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25A9D" w14:textId="77777777" w:rsidR="00915C47" w:rsidRPr="00B147A1" w:rsidRDefault="001448E0" w:rsidP="00F117EB">
      <w:pPr>
        <w:widowControl/>
        <w:tabs>
          <w:tab w:val="center" w:pos="4680"/>
        </w:tabs>
        <w:rPr>
          <w:b/>
          <w:sz w:val="48"/>
          <w:szCs w:val="48"/>
        </w:rPr>
      </w:pPr>
      <w:r>
        <w:tab/>
      </w:r>
      <w:r w:rsidR="00554F5A" w:rsidRPr="00B147A1">
        <w:rPr>
          <w:b/>
          <w:sz w:val="48"/>
          <w:szCs w:val="48"/>
        </w:rPr>
        <w:t>SUSTAINABLE</w:t>
      </w:r>
    </w:p>
    <w:p w14:paraId="3A3B2169" w14:textId="77777777" w:rsidR="00554F5A" w:rsidRPr="00526834" w:rsidRDefault="001448E0" w:rsidP="00F117EB">
      <w:pPr>
        <w:widowControl/>
        <w:tabs>
          <w:tab w:val="center" w:pos="4680"/>
        </w:tabs>
        <w:rPr>
          <w:b/>
          <w:sz w:val="48"/>
          <w:szCs w:val="48"/>
        </w:rPr>
      </w:pPr>
      <w:r w:rsidRPr="00B147A1">
        <w:rPr>
          <w:b/>
          <w:sz w:val="48"/>
          <w:szCs w:val="48"/>
        </w:rPr>
        <w:tab/>
      </w:r>
      <w:r w:rsidR="00D303C8" w:rsidRPr="00B147A1">
        <w:rPr>
          <w:b/>
          <w:sz w:val="48"/>
          <w:szCs w:val="48"/>
        </w:rPr>
        <w:t>STRATEG</w:t>
      </w:r>
      <w:r w:rsidR="008B58D6" w:rsidRPr="00B147A1">
        <w:rPr>
          <w:b/>
          <w:sz w:val="48"/>
          <w:szCs w:val="48"/>
        </w:rPr>
        <w:t>Y</w:t>
      </w:r>
      <w:r w:rsidR="00554F5A" w:rsidRPr="00B55C65">
        <w:rPr>
          <w:rStyle w:val="FootnoteReference"/>
        </w:rPr>
        <w:footnoteReference w:id="1"/>
      </w:r>
    </w:p>
    <w:p w14:paraId="31A1FD8A" w14:textId="1415B0E4" w:rsidR="007413B6" w:rsidRPr="00112790" w:rsidRDefault="001448E0" w:rsidP="00F117EB">
      <w:pPr>
        <w:widowControl/>
        <w:tabs>
          <w:tab w:val="center" w:pos="4680"/>
        </w:tabs>
      </w:pPr>
      <w:r>
        <w:tab/>
      </w:r>
      <w:r w:rsidR="00AE2F5B">
        <w:t>(</w:t>
      </w:r>
      <w:r w:rsidR="009051EE">
        <w:t>5-1</w:t>
      </w:r>
      <w:r w:rsidR="006E242B">
        <w:t>7</w:t>
      </w:r>
      <w:bookmarkStart w:id="0" w:name="_GoBack"/>
      <w:bookmarkEnd w:id="0"/>
      <w:r w:rsidR="009051EE">
        <w:t>-17</w:t>
      </w:r>
      <w:r w:rsidR="00580FAF">
        <w:t>)</w:t>
      </w:r>
    </w:p>
    <w:p w14:paraId="2E886150" w14:textId="77777777" w:rsidR="00C9778E" w:rsidRDefault="001448E0" w:rsidP="00F117EB">
      <w:pPr>
        <w:widowControl/>
        <w:tabs>
          <w:tab w:val="center" w:pos="4680"/>
        </w:tabs>
      </w:pPr>
      <w:r>
        <w:tab/>
      </w:r>
      <w:r w:rsidR="00C9778E">
        <w:t>Mark Light</w:t>
      </w:r>
    </w:p>
    <w:p w14:paraId="410A0D29" w14:textId="77777777" w:rsidR="007413B6" w:rsidRDefault="007413B6" w:rsidP="00F117EB">
      <w:pPr>
        <w:widowControl/>
        <w:tabs>
          <w:tab w:val="center" w:pos="4680"/>
        </w:tabs>
      </w:pPr>
    </w:p>
    <w:p w14:paraId="39A7A23B" w14:textId="77777777" w:rsidR="00C644D6" w:rsidRPr="00112790" w:rsidRDefault="00C644D6" w:rsidP="00F117EB">
      <w:pPr>
        <w:widowControl/>
        <w:tabs>
          <w:tab w:val="center" w:pos="4680"/>
        </w:tabs>
      </w:pPr>
      <w:r>
        <w:tab/>
      </w:r>
      <w:r w:rsidR="00C0592B">
        <w:rPr>
          <w:noProof/>
        </w:rPr>
        <w:drawing>
          <wp:inline distT="0" distB="0" distL="0" distR="0" wp14:anchorId="338631D0" wp14:editId="3E31BED8">
            <wp:extent cx="1920240" cy="2258568"/>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20240" cy="2258568"/>
                    </a:xfrm>
                    <a:prstGeom prst="rect">
                      <a:avLst/>
                    </a:prstGeom>
                    <a:noFill/>
                  </pic:spPr>
                </pic:pic>
              </a:graphicData>
            </a:graphic>
          </wp:inline>
        </w:drawing>
      </w:r>
    </w:p>
    <w:p w14:paraId="6F077E15" w14:textId="77777777" w:rsidR="00C0592B" w:rsidRDefault="00A70A47" w:rsidP="00F117EB">
      <w:pPr>
        <w:widowControl/>
        <w:tabs>
          <w:tab w:val="center" w:pos="4680"/>
        </w:tabs>
        <w:rPr>
          <w:noProof/>
        </w:rPr>
      </w:pPr>
      <w:r>
        <w:rPr>
          <w:noProof/>
        </w:rPr>
        <w:tab/>
      </w:r>
    </w:p>
    <w:p w14:paraId="0D7CE4DE" w14:textId="77777777" w:rsidR="00554F5A" w:rsidRPr="00112790" w:rsidRDefault="00554F5A" w:rsidP="00F117EB">
      <w:pPr>
        <w:widowControl/>
        <w:tabs>
          <w:tab w:val="center" w:pos="4680"/>
        </w:tabs>
        <w:jc w:val="center"/>
      </w:pPr>
      <w:r w:rsidRPr="00B55C65">
        <w:t>Table of Contents</w:t>
      </w:r>
    </w:p>
    <w:bookmarkStart w:id="1" w:name="_Toc237255716"/>
    <w:bookmarkStart w:id="2" w:name="_Toc264188267"/>
    <w:bookmarkStart w:id="3" w:name="_Toc265049132"/>
    <w:bookmarkStart w:id="4" w:name="_Toc265747100"/>
    <w:bookmarkStart w:id="5" w:name="_Toc266280788"/>
    <w:bookmarkStart w:id="6" w:name="_Toc268019319"/>
    <w:bookmarkStart w:id="7" w:name="_Toc267124612"/>
    <w:p w14:paraId="5EA3F8C0" w14:textId="745B63E6" w:rsidR="006E242B" w:rsidRDefault="00262F87">
      <w:pPr>
        <w:pStyle w:val="TOC2"/>
        <w:rPr>
          <w:rFonts w:asciiTheme="minorHAnsi" w:eastAsiaTheme="minorEastAsia" w:hAnsiTheme="minorHAnsi" w:cstheme="minorBidi"/>
          <w:noProof/>
          <w:sz w:val="22"/>
          <w:szCs w:val="22"/>
        </w:rPr>
      </w:pPr>
      <w:r>
        <w:rPr>
          <w:b/>
          <w:caps/>
        </w:rPr>
        <w:fldChar w:fldCharType="begin"/>
      </w:r>
      <w:r w:rsidR="00F072D4">
        <w:rPr>
          <w:b/>
          <w:caps/>
        </w:rPr>
        <w:instrText xml:space="preserve"> TOC \h \z \t "Heading 1,2,Heading 2,3,Heading 3,4,Heading 4,5,Header,1" </w:instrText>
      </w:r>
      <w:r>
        <w:rPr>
          <w:b/>
          <w:caps/>
        </w:rPr>
        <w:fldChar w:fldCharType="separate"/>
      </w:r>
      <w:hyperlink w:anchor="_Toc482831174" w:history="1">
        <w:r w:rsidR="006E242B" w:rsidRPr="0068121E">
          <w:rPr>
            <w:rStyle w:val="Hyperlink"/>
            <w:noProof/>
          </w:rPr>
          <w:t>Great Strategies</w:t>
        </w:r>
        <w:r w:rsidR="006E242B">
          <w:rPr>
            <w:noProof/>
            <w:webHidden/>
          </w:rPr>
          <w:tab/>
        </w:r>
        <w:r w:rsidR="006E242B">
          <w:rPr>
            <w:noProof/>
            <w:webHidden/>
          </w:rPr>
          <w:fldChar w:fldCharType="begin"/>
        </w:r>
        <w:r w:rsidR="006E242B">
          <w:rPr>
            <w:noProof/>
            <w:webHidden/>
          </w:rPr>
          <w:instrText xml:space="preserve"> PAGEREF _Toc482831174 \h </w:instrText>
        </w:r>
        <w:r w:rsidR="006E242B">
          <w:rPr>
            <w:noProof/>
            <w:webHidden/>
          </w:rPr>
        </w:r>
        <w:r w:rsidR="006E242B">
          <w:rPr>
            <w:noProof/>
            <w:webHidden/>
          </w:rPr>
          <w:fldChar w:fldCharType="separate"/>
        </w:r>
        <w:r w:rsidR="006E242B">
          <w:rPr>
            <w:noProof/>
            <w:webHidden/>
          </w:rPr>
          <w:t>3</w:t>
        </w:r>
        <w:r w:rsidR="006E242B">
          <w:rPr>
            <w:noProof/>
            <w:webHidden/>
          </w:rPr>
          <w:fldChar w:fldCharType="end"/>
        </w:r>
      </w:hyperlink>
    </w:p>
    <w:p w14:paraId="538AB591" w14:textId="7022BBD5" w:rsidR="006E242B" w:rsidRDefault="006E242B">
      <w:pPr>
        <w:pStyle w:val="TOC3"/>
        <w:rPr>
          <w:rFonts w:asciiTheme="minorHAnsi" w:eastAsiaTheme="minorEastAsia" w:hAnsiTheme="minorHAnsi" w:cstheme="minorBidi"/>
          <w:noProof/>
          <w:sz w:val="22"/>
          <w:szCs w:val="22"/>
        </w:rPr>
      </w:pPr>
      <w:hyperlink w:anchor="_Toc482831175" w:history="1">
        <w:r w:rsidRPr="0068121E">
          <w:rPr>
            <w:rStyle w:val="Hyperlink"/>
            <w:noProof/>
          </w:rPr>
          <w:t>Build</w:t>
        </w:r>
        <w:r>
          <w:rPr>
            <w:noProof/>
            <w:webHidden/>
          </w:rPr>
          <w:tab/>
        </w:r>
        <w:r>
          <w:rPr>
            <w:noProof/>
            <w:webHidden/>
          </w:rPr>
          <w:fldChar w:fldCharType="begin"/>
        </w:r>
        <w:r>
          <w:rPr>
            <w:noProof/>
            <w:webHidden/>
          </w:rPr>
          <w:instrText xml:space="preserve"> PAGEREF _Toc482831175 \h </w:instrText>
        </w:r>
        <w:r>
          <w:rPr>
            <w:noProof/>
            <w:webHidden/>
          </w:rPr>
        </w:r>
        <w:r>
          <w:rPr>
            <w:noProof/>
            <w:webHidden/>
          </w:rPr>
          <w:fldChar w:fldCharType="separate"/>
        </w:r>
        <w:r>
          <w:rPr>
            <w:noProof/>
            <w:webHidden/>
          </w:rPr>
          <w:t>3</w:t>
        </w:r>
        <w:r>
          <w:rPr>
            <w:noProof/>
            <w:webHidden/>
          </w:rPr>
          <w:fldChar w:fldCharType="end"/>
        </w:r>
      </w:hyperlink>
    </w:p>
    <w:p w14:paraId="0B645106" w14:textId="68D64EDA" w:rsidR="006E242B" w:rsidRDefault="006E242B">
      <w:pPr>
        <w:pStyle w:val="TOC4"/>
        <w:rPr>
          <w:rFonts w:asciiTheme="minorHAnsi" w:eastAsiaTheme="minorEastAsia" w:hAnsiTheme="minorHAnsi" w:cstheme="minorBidi"/>
          <w:noProof/>
          <w:sz w:val="22"/>
          <w:szCs w:val="22"/>
        </w:rPr>
      </w:pPr>
      <w:hyperlink w:anchor="_Toc482831176" w:history="1">
        <w:r w:rsidRPr="0068121E">
          <w:rPr>
            <w:rStyle w:val="Hyperlink"/>
            <w:noProof/>
          </w:rPr>
          <w:t>Five Ps</w:t>
        </w:r>
        <w:r>
          <w:rPr>
            <w:noProof/>
            <w:webHidden/>
          </w:rPr>
          <w:tab/>
        </w:r>
        <w:r>
          <w:rPr>
            <w:noProof/>
            <w:webHidden/>
          </w:rPr>
          <w:fldChar w:fldCharType="begin"/>
        </w:r>
        <w:r>
          <w:rPr>
            <w:noProof/>
            <w:webHidden/>
          </w:rPr>
          <w:instrText xml:space="preserve"> PAGEREF _Toc482831176 \h </w:instrText>
        </w:r>
        <w:r>
          <w:rPr>
            <w:noProof/>
            <w:webHidden/>
          </w:rPr>
        </w:r>
        <w:r>
          <w:rPr>
            <w:noProof/>
            <w:webHidden/>
          </w:rPr>
          <w:fldChar w:fldCharType="separate"/>
        </w:r>
        <w:r>
          <w:rPr>
            <w:noProof/>
            <w:webHidden/>
          </w:rPr>
          <w:t>3</w:t>
        </w:r>
        <w:r>
          <w:rPr>
            <w:noProof/>
            <w:webHidden/>
          </w:rPr>
          <w:fldChar w:fldCharType="end"/>
        </w:r>
      </w:hyperlink>
    </w:p>
    <w:p w14:paraId="22850263" w14:textId="22C57218" w:rsidR="006E242B" w:rsidRDefault="006E242B">
      <w:pPr>
        <w:pStyle w:val="TOC5"/>
        <w:rPr>
          <w:rFonts w:asciiTheme="minorHAnsi" w:eastAsiaTheme="minorEastAsia" w:hAnsiTheme="minorHAnsi" w:cstheme="minorBidi"/>
          <w:noProof/>
          <w:sz w:val="22"/>
          <w:szCs w:val="22"/>
        </w:rPr>
      </w:pPr>
      <w:hyperlink w:anchor="_Toc482831177" w:history="1">
        <w:r w:rsidRPr="0068121E">
          <w:rPr>
            <w:rStyle w:val="Hyperlink"/>
            <w:noProof/>
          </w:rPr>
          <w:t>People</w:t>
        </w:r>
        <w:r>
          <w:rPr>
            <w:noProof/>
            <w:webHidden/>
          </w:rPr>
          <w:tab/>
        </w:r>
        <w:r>
          <w:rPr>
            <w:noProof/>
            <w:webHidden/>
          </w:rPr>
          <w:fldChar w:fldCharType="begin"/>
        </w:r>
        <w:r>
          <w:rPr>
            <w:noProof/>
            <w:webHidden/>
          </w:rPr>
          <w:instrText xml:space="preserve"> PAGEREF _Toc482831177 \h </w:instrText>
        </w:r>
        <w:r>
          <w:rPr>
            <w:noProof/>
            <w:webHidden/>
          </w:rPr>
        </w:r>
        <w:r>
          <w:rPr>
            <w:noProof/>
            <w:webHidden/>
          </w:rPr>
          <w:fldChar w:fldCharType="separate"/>
        </w:r>
        <w:r>
          <w:rPr>
            <w:noProof/>
            <w:webHidden/>
          </w:rPr>
          <w:t>3</w:t>
        </w:r>
        <w:r>
          <w:rPr>
            <w:noProof/>
            <w:webHidden/>
          </w:rPr>
          <w:fldChar w:fldCharType="end"/>
        </w:r>
      </w:hyperlink>
    </w:p>
    <w:p w14:paraId="63B95413" w14:textId="2F517A4E" w:rsidR="006E242B" w:rsidRDefault="006E242B">
      <w:pPr>
        <w:pStyle w:val="TOC4"/>
        <w:rPr>
          <w:rFonts w:asciiTheme="minorHAnsi" w:eastAsiaTheme="minorEastAsia" w:hAnsiTheme="minorHAnsi" w:cstheme="minorBidi"/>
          <w:noProof/>
          <w:sz w:val="22"/>
          <w:szCs w:val="22"/>
        </w:rPr>
      </w:pPr>
      <w:hyperlink w:anchor="_Toc482831178" w:history="1">
        <w:r w:rsidRPr="0068121E">
          <w:rPr>
            <w:rStyle w:val="Hyperlink"/>
            <w:noProof/>
          </w:rPr>
          <w:t>Product</w:t>
        </w:r>
        <w:r>
          <w:rPr>
            <w:noProof/>
            <w:webHidden/>
          </w:rPr>
          <w:tab/>
        </w:r>
        <w:r>
          <w:rPr>
            <w:noProof/>
            <w:webHidden/>
          </w:rPr>
          <w:fldChar w:fldCharType="begin"/>
        </w:r>
        <w:r>
          <w:rPr>
            <w:noProof/>
            <w:webHidden/>
          </w:rPr>
          <w:instrText xml:space="preserve"> PAGEREF _Toc482831178 \h </w:instrText>
        </w:r>
        <w:r>
          <w:rPr>
            <w:noProof/>
            <w:webHidden/>
          </w:rPr>
        </w:r>
        <w:r>
          <w:rPr>
            <w:noProof/>
            <w:webHidden/>
          </w:rPr>
          <w:fldChar w:fldCharType="separate"/>
        </w:r>
        <w:r>
          <w:rPr>
            <w:noProof/>
            <w:webHidden/>
          </w:rPr>
          <w:t>4</w:t>
        </w:r>
        <w:r>
          <w:rPr>
            <w:noProof/>
            <w:webHidden/>
          </w:rPr>
          <w:fldChar w:fldCharType="end"/>
        </w:r>
      </w:hyperlink>
    </w:p>
    <w:p w14:paraId="57DB3B03" w14:textId="55F824B8" w:rsidR="006E242B" w:rsidRDefault="006E242B">
      <w:pPr>
        <w:pStyle w:val="TOC4"/>
        <w:rPr>
          <w:rFonts w:asciiTheme="minorHAnsi" w:eastAsiaTheme="minorEastAsia" w:hAnsiTheme="minorHAnsi" w:cstheme="minorBidi"/>
          <w:noProof/>
          <w:sz w:val="22"/>
          <w:szCs w:val="22"/>
        </w:rPr>
      </w:pPr>
      <w:hyperlink w:anchor="_Toc482831179" w:history="1">
        <w:r w:rsidRPr="0068121E">
          <w:rPr>
            <w:rStyle w:val="Hyperlink"/>
            <w:noProof/>
          </w:rPr>
          <w:t>Price</w:t>
        </w:r>
        <w:r>
          <w:rPr>
            <w:noProof/>
            <w:webHidden/>
          </w:rPr>
          <w:tab/>
        </w:r>
        <w:r>
          <w:rPr>
            <w:noProof/>
            <w:webHidden/>
          </w:rPr>
          <w:fldChar w:fldCharType="begin"/>
        </w:r>
        <w:r>
          <w:rPr>
            <w:noProof/>
            <w:webHidden/>
          </w:rPr>
          <w:instrText xml:space="preserve"> PAGEREF _Toc482831179 \h </w:instrText>
        </w:r>
        <w:r>
          <w:rPr>
            <w:noProof/>
            <w:webHidden/>
          </w:rPr>
        </w:r>
        <w:r>
          <w:rPr>
            <w:noProof/>
            <w:webHidden/>
          </w:rPr>
          <w:fldChar w:fldCharType="separate"/>
        </w:r>
        <w:r>
          <w:rPr>
            <w:noProof/>
            <w:webHidden/>
          </w:rPr>
          <w:t>4</w:t>
        </w:r>
        <w:r>
          <w:rPr>
            <w:noProof/>
            <w:webHidden/>
          </w:rPr>
          <w:fldChar w:fldCharType="end"/>
        </w:r>
      </w:hyperlink>
    </w:p>
    <w:p w14:paraId="1073C154" w14:textId="24B97E07" w:rsidR="006E242B" w:rsidRDefault="006E242B">
      <w:pPr>
        <w:pStyle w:val="TOC5"/>
        <w:rPr>
          <w:rFonts w:asciiTheme="minorHAnsi" w:eastAsiaTheme="minorEastAsia" w:hAnsiTheme="minorHAnsi" w:cstheme="minorBidi"/>
          <w:noProof/>
          <w:sz w:val="22"/>
          <w:szCs w:val="22"/>
        </w:rPr>
      </w:pPr>
      <w:hyperlink w:anchor="_Toc482831180" w:history="1">
        <w:r w:rsidRPr="0068121E">
          <w:rPr>
            <w:rStyle w:val="Hyperlink"/>
            <w:noProof/>
          </w:rPr>
          <w:t>Client</w:t>
        </w:r>
        <w:r>
          <w:rPr>
            <w:noProof/>
            <w:webHidden/>
          </w:rPr>
          <w:tab/>
        </w:r>
        <w:r>
          <w:rPr>
            <w:noProof/>
            <w:webHidden/>
          </w:rPr>
          <w:fldChar w:fldCharType="begin"/>
        </w:r>
        <w:r>
          <w:rPr>
            <w:noProof/>
            <w:webHidden/>
          </w:rPr>
          <w:instrText xml:space="preserve"> PAGEREF _Toc482831180 \h </w:instrText>
        </w:r>
        <w:r>
          <w:rPr>
            <w:noProof/>
            <w:webHidden/>
          </w:rPr>
        </w:r>
        <w:r>
          <w:rPr>
            <w:noProof/>
            <w:webHidden/>
          </w:rPr>
          <w:fldChar w:fldCharType="separate"/>
        </w:r>
        <w:r>
          <w:rPr>
            <w:noProof/>
            <w:webHidden/>
          </w:rPr>
          <w:t>5</w:t>
        </w:r>
        <w:r>
          <w:rPr>
            <w:noProof/>
            <w:webHidden/>
          </w:rPr>
          <w:fldChar w:fldCharType="end"/>
        </w:r>
      </w:hyperlink>
    </w:p>
    <w:p w14:paraId="43CC61D2" w14:textId="0F051AA6" w:rsidR="006E242B" w:rsidRDefault="006E242B">
      <w:pPr>
        <w:pStyle w:val="TOC5"/>
        <w:rPr>
          <w:rFonts w:asciiTheme="minorHAnsi" w:eastAsiaTheme="minorEastAsia" w:hAnsiTheme="minorHAnsi" w:cstheme="minorBidi"/>
          <w:noProof/>
          <w:sz w:val="22"/>
          <w:szCs w:val="22"/>
        </w:rPr>
      </w:pPr>
      <w:hyperlink w:anchor="_Toc482831181" w:history="1">
        <w:r w:rsidRPr="0068121E">
          <w:rPr>
            <w:rStyle w:val="Hyperlink"/>
            <w:noProof/>
          </w:rPr>
          <w:t>Underway</w:t>
        </w:r>
        <w:r>
          <w:rPr>
            <w:noProof/>
            <w:webHidden/>
          </w:rPr>
          <w:tab/>
        </w:r>
        <w:r>
          <w:rPr>
            <w:noProof/>
            <w:webHidden/>
          </w:rPr>
          <w:fldChar w:fldCharType="begin"/>
        </w:r>
        <w:r>
          <w:rPr>
            <w:noProof/>
            <w:webHidden/>
          </w:rPr>
          <w:instrText xml:space="preserve"> PAGEREF _Toc482831181 \h </w:instrText>
        </w:r>
        <w:r>
          <w:rPr>
            <w:noProof/>
            <w:webHidden/>
          </w:rPr>
        </w:r>
        <w:r>
          <w:rPr>
            <w:noProof/>
            <w:webHidden/>
          </w:rPr>
          <w:fldChar w:fldCharType="separate"/>
        </w:r>
        <w:r>
          <w:rPr>
            <w:noProof/>
            <w:webHidden/>
          </w:rPr>
          <w:t>12</w:t>
        </w:r>
        <w:r>
          <w:rPr>
            <w:noProof/>
            <w:webHidden/>
          </w:rPr>
          <w:fldChar w:fldCharType="end"/>
        </w:r>
      </w:hyperlink>
    </w:p>
    <w:p w14:paraId="12D198DF" w14:textId="7AC1D3CB" w:rsidR="006E242B" w:rsidRDefault="006E242B">
      <w:pPr>
        <w:pStyle w:val="TOC5"/>
        <w:rPr>
          <w:rFonts w:asciiTheme="minorHAnsi" w:eastAsiaTheme="minorEastAsia" w:hAnsiTheme="minorHAnsi" w:cstheme="minorBidi"/>
          <w:noProof/>
          <w:sz w:val="22"/>
          <w:szCs w:val="22"/>
        </w:rPr>
      </w:pPr>
      <w:hyperlink w:anchor="_Toc482831182" w:history="1">
        <w:r w:rsidRPr="0068121E">
          <w:rPr>
            <w:rStyle w:val="Hyperlink"/>
            <w:noProof/>
          </w:rPr>
          <w:t>New</w:t>
        </w:r>
        <w:r>
          <w:rPr>
            <w:noProof/>
            <w:webHidden/>
          </w:rPr>
          <w:tab/>
        </w:r>
        <w:r>
          <w:rPr>
            <w:noProof/>
            <w:webHidden/>
          </w:rPr>
          <w:fldChar w:fldCharType="begin"/>
        </w:r>
        <w:r>
          <w:rPr>
            <w:noProof/>
            <w:webHidden/>
          </w:rPr>
          <w:instrText xml:space="preserve"> PAGEREF _Toc482831182 \h </w:instrText>
        </w:r>
        <w:r>
          <w:rPr>
            <w:noProof/>
            <w:webHidden/>
          </w:rPr>
        </w:r>
        <w:r>
          <w:rPr>
            <w:noProof/>
            <w:webHidden/>
          </w:rPr>
          <w:fldChar w:fldCharType="separate"/>
        </w:r>
        <w:r>
          <w:rPr>
            <w:noProof/>
            <w:webHidden/>
          </w:rPr>
          <w:t>13</w:t>
        </w:r>
        <w:r>
          <w:rPr>
            <w:noProof/>
            <w:webHidden/>
          </w:rPr>
          <w:fldChar w:fldCharType="end"/>
        </w:r>
      </w:hyperlink>
    </w:p>
    <w:p w14:paraId="0DE265DA" w14:textId="3BC2F75B" w:rsidR="006E242B" w:rsidRDefault="006E242B">
      <w:pPr>
        <w:pStyle w:val="TOC3"/>
        <w:rPr>
          <w:rFonts w:asciiTheme="minorHAnsi" w:eastAsiaTheme="minorEastAsia" w:hAnsiTheme="minorHAnsi" w:cstheme="minorBidi"/>
          <w:noProof/>
          <w:sz w:val="22"/>
          <w:szCs w:val="22"/>
        </w:rPr>
      </w:pPr>
      <w:hyperlink w:anchor="_Toc482831183" w:history="1">
        <w:r w:rsidRPr="0068121E">
          <w:rPr>
            <w:rStyle w:val="Hyperlink"/>
            <w:noProof/>
          </w:rPr>
          <w:t>Test</w:t>
        </w:r>
        <w:r>
          <w:rPr>
            <w:noProof/>
            <w:webHidden/>
          </w:rPr>
          <w:tab/>
        </w:r>
        <w:r>
          <w:rPr>
            <w:noProof/>
            <w:webHidden/>
          </w:rPr>
          <w:fldChar w:fldCharType="begin"/>
        </w:r>
        <w:r>
          <w:rPr>
            <w:noProof/>
            <w:webHidden/>
          </w:rPr>
          <w:instrText xml:space="preserve"> PAGEREF _Toc482831183 \h </w:instrText>
        </w:r>
        <w:r>
          <w:rPr>
            <w:noProof/>
            <w:webHidden/>
          </w:rPr>
        </w:r>
        <w:r>
          <w:rPr>
            <w:noProof/>
            <w:webHidden/>
          </w:rPr>
          <w:fldChar w:fldCharType="separate"/>
        </w:r>
        <w:r>
          <w:rPr>
            <w:noProof/>
            <w:webHidden/>
          </w:rPr>
          <w:t>14</w:t>
        </w:r>
        <w:r>
          <w:rPr>
            <w:noProof/>
            <w:webHidden/>
          </w:rPr>
          <w:fldChar w:fldCharType="end"/>
        </w:r>
      </w:hyperlink>
    </w:p>
    <w:p w14:paraId="416A1092" w14:textId="3A7FFD19" w:rsidR="006E242B" w:rsidRDefault="006E242B">
      <w:pPr>
        <w:pStyle w:val="TOC4"/>
        <w:rPr>
          <w:rFonts w:asciiTheme="minorHAnsi" w:eastAsiaTheme="minorEastAsia" w:hAnsiTheme="minorHAnsi" w:cstheme="minorBidi"/>
          <w:noProof/>
          <w:sz w:val="22"/>
          <w:szCs w:val="22"/>
        </w:rPr>
      </w:pPr>
      <w:hyperlink w:anchor="_Toc482831184" w:history="1">
        <w:r w:rsidRPr="0068121E">
          <w:rPr>
            <w:rStyle w:val="Hyperlink"/>
            <w:noProof/>
          </w:rPr>
          <w:t>External Environment</w:t>
        </w:r>
        <w:r>
          <w:rPr>
            <w:noProof/>
            <w:webHidden/>
          </w:rPr>
          <w:tab/>
        </w:r>
        <w:r>
          <w:rPr>
            <w:noProof/>
            <w:webHidden/>
          </w:rPr>
          <w:fldChar w:fldCharType="begin"/>
        </w:r>
        <w:r>
          <w:rPr>
            <w:noProof/>
            <w:webHidden/>
          </w:rPr>
          <w:instrText xml:space="preserve"> PAGEREF _Toc482831184 \h </w:instrText>
        </w:r>
        <w:r>
          <w:rPr>
            <w:noProof/>
            <w:webHidden/>
          </w:rPr>
        </w:r>
        <w:r>
          <w:rPr>
            <w:noProof/>
            <w:webHidden/>
          </w:rPr>
          <w:fldChar w:fldCharType="separate"/>
        </w:r>
        <w:r>
          <w:rPr>
            <w:noProof/>
            <w:webHidden/>
          </w:rPr>
          <w:t>15</w:t>
        </w:r>
        <w:r>
          <w:rPr>
            <w:noProof/>
            <w:webHidden/>
          </w:rPr>
          <w:fldChar w:fldCharType="end"/>
        </w:r>
      </w:hyperlink>
    </w:p>
    <w:p w14:paraId="1D0A899B" w14:textId="0EB91E9E" w:rsidR="006E242B" w:rsidRDefault="006E242B">
      <w:pPr>
        <w:pStyle w:val="TOC4"/>
        <w:rPr>
          <w:rFonts w:asciiTheme="minorHAnsi" w:eastAsiaTheme="minorEastAsia" w:hAnsiTheme="minorHAnsi" w:cstheme="minorBidi"/>
          <w:noProof/>
          <w:sz w:val="22"/>
          <w:szCs w:val="22"/>
        </w:rPr>
      </w:pPr>
      <w:hyperlink w:anchor="_Toc482831185" w:history="1">
        <w:r w:rsidRPr="0068121E">
          <w:rPr>
            <w:rStyle w:val="Hyperlink"/>
            <w:noProof/>
          </w:rPr>
          <w:t>Internal Environment</w:t>
        </w:r>
        <w:r>
          <w:rPr>
            <w:noProof/>
            <w:webHidden/>
          </w:rPr>
          <w:tab/>
        </w:r>
        <w:r>
          <w:rPr>
            <w:noProof/>
            <w:webHidden/>
          </w:rPr>
          <w:fldChar w:fldCharType="begin"/>
        </w:r>
        <w:r>
          <w:rPr>
            <w:noProof/>
            <w:webHidden/>
          </w:rPr>
          <w:instrText xml:space="preserve"> PAGEREF _Toc482831185 \h </w:instrText>
        </w:r>
        <w:r>
          <w:rPr>
            <w:noProof/>
            <w:webHidden/>
          </w:rPr>
        </w:r>
        <w:r>
          <w:rPr>
            <w:noProof/>
            <w:webHidden/>
          </w:rPr>
          <w:fldChar w:fldCharType="separate"/>
        </w:r>
        <w:r>
          <w:rPr>
            <w:noProof/>
            <w:webHidden/>
          </w:rPr>
          <w:t>18</w:t>
        </w:r>
        <w:r>
          <w:rPr>
            <w:noProof/>
            <w:webHidden/>
          </w:rPr>
          <w:fldChar w:fldCharType="end"/>
        </w:r>
      </w:hyperlink>
    </w:p>
    <w:p w14:paraId="384DCD9C" w14:textId="6B3B7777" w:rsidR="006E242B" w:rsidRDefault="006E242B">
      <w:pPr>
        <w:pStyle w:val="TOC5"/>
        <w:rPr>
          <w:rFonts w:asciiTheme="minorHAnsi" w:eastAsiaTheme="minorEastAsia" w:hAnsiTheme="minorHAnsi" w:cstheme="minorBidi"/>
          <w:noProof/>
          <w:sz w:val="22"/>
          <w:szCs w:val="22"/>
        </w:rPr>
      </w:pPr>
      <w:hyperlink w:anchor="_Toc482831186" w:history="1">
        <w:r w:rsidRPr="0068121E">
          <w:rPr>
            <w:rStyle w:val="Hyperlink"/>
            <w:noProof/>
          </w:rPr>
          <w:t>Mission</w:t>
        </w:r>
        <w:r>
          <w:rPr>
            <w:noProof/>
            <w:webHidden/>
          </w:rPr>
          <w:tab/>
        </w:r>
        <w:r>
          <w:rPr>
            <w:noProof/>
            <w:webHidden/>
          </w:rPr>
          <w:fldChar w:fldCharType="begin"/>
        </w:r>
        <w:r>
          <w:rPr>
            <w:noProof/>
            <w:webHidden/>
          </w:rPr>
          <w:instrText xml:space="preserve"> PAGEREF _Toc482831186 \h </w:instrText>
        </w:r>
        <w:r>
          <w:rPr>
            <w:noProof/>
            <w:webHidden/>
          </w:rPr>
        </w:r>
        <w:r>
          <w:rPr>
            <w:noProof/>
            <w:webHidden/>
          </w:rPr>
          <w:fldChar w:fldCharType="separate"/>
        </w:r>
        <w:r>
          <w:rPr>
            <w:noProof/>
            <w:webHidden/>
          </w:rPr>
          <w:t>18</w:t>
        </w:r>
        <w:r>
          <w:rPr>
            <w:noProof/>
            <w:webHidden/>
          </w:rPr>
          <w:fldChar w:fldCharType="end"/>
        </w:r>
      </w:hyperlink>
    </w:p>
    <w:p w14:paraId="1BD5AC65" w14:textId="5C6CFF0E" w:rsidR="006E242B" w:rsidRDefault="006E242B">
      <w:pPr>
        <w:pStyle w:val="TOC5"/>
        <w:rPr>
          <w:rFonts w:asciiTheme="minorHAnsi" w:eastAsiaTheme="minorEastAsia" w:hAnsiTheme="minorHAnsi" w:cstheme="minorBidi"/>
          <w:noProof/>
          <w:sz w:val="22"/>
          <w:szCs w:val="22"/>
        </w:rPr>
      </w:pPr>
      <w:hyperlink w:anchor="_Toc482831187" w:history="1">
        <w:r w:rsidRPr="0068121E">
          <w:rPr>
            <w:rStyle w:val="Hyperlink"/>
            <w:noProof/>
          </w:rPr>
          <w:t>Capacity</w:t>
        </w:r>
        <w:r>
          <w:rPr>
            <w:noProof/>
            <w:webHidden/>
          </w:rPr>
          <w:tab/>
        </w:r>
        <w:r>
          <w:rPr>
            <w:noProof/>
            <w:webHidden/>
          </w:rPr>
          <w:fldChar w:fldCharType="begin"/>
        </w:r>
        <w:r>
          <w:rPr>
            <w:noProof/>
            <w:webHidden/>
          </w:rPr>
          <w:instrText xml:space="preserve"> PAGEREF _Toc482831187 \h </w:instrText>
        </w:r>
        <w:r>
          <w:rPr>
            <w:noProof/>
            <w:webHidden/>
          </w:rPr>
        </w:r>
        <w:r>
          <w:rPr>
            <w:noProof/>
            <w:webHidden/>
          </w:rPr>
          <w:fldChar w:fldCharType="separate"/>
        </w:r>
        <w:r>
          <w:rPr>
            <w:noProof/>
            <w:webHidden/>
          </w:rPr>
          <w:t>19</w:t>
        </w:r>
        <w:r>
          <w:rPr>
            <w:noProof/>
            <w:webHidden/>
          </w:rPr>
          <w:fldChar w:fldCharType="end"/>
        </w:r>
      </w:hyperlink>
    </w:p>
    <w:p w14:paraId="6F43668C" w14:textId="46F6A6C6" w:rsidR="006E242B" w:rsidRDefault="006E242B">
      <w:pPr>
        <w:pStyle w:val="TOC5"/>
        <w:rPr>
          <w:rFonts w:asciiTheme="minorHAnsi" w:eastAsiaTheme="minorEastAsia" w:hAnsiTheme="minorHAnsi" w:cstheme="minorBidi"/>
          <w:noProof/>
          <w:sz w:val="22"/>
          <w:szCs w:val="22"/>
        </w:rPr>
      </w:pPr>
      <w:hyperlink w:anchor="_Toc482831188" w:history="1">
        <w:r w:rsidRPr="0068121E">
          <w:rPr>
            <w:rStyle w:val="Hyperlink"/>
            <w:noProof/>
          </w:rPr>
          <w:t>Capital</w:t>
        </w:r>
        <w:r>
          <w:rPr>
            <w:noProof/>
            <w:webHidden/>
          </w:rPr>
          <w:tab/>
        </w:r>
        <w:r>
          <w:rPr>
            <w:noProof/>
            <w:webHidden/>
          </w:rPr>
          <w:fldChar w:fldCharType="begin"/>
        </w:r>
        <w:r>
          <w:rPr>
            <w:noProof/>
            <w:webHidden/>
          </w:rPr>
          <w:instrText xml:space="preserve"> PAGEREF _Toc482831188 \h </w:instrText>
        </w:r>
        <w:r>
          <w:rPr>
            <w:noProof/>
            <w:webHidden/>
          </w:rPr>
        </w:r>
        <w:r>
          <w:rPr>
            <w:noProof/>
            <w:webHidden/>
          </w:rPr>
          <w:fldChar w:fldCharType="separate"/>
        </w:r>
        <w:r>
          <w:rPr>
            <w:noProof/>
            <w:webHidden/>
          </w:rPr>
          <w:t>21</w:t>
        </w:r>
        <w:r>
          <w:rPr>
            <w:noProof/>
            <w:webHidden/>
          </w:rPr>
          <w:fldChar w:fldCharType="end"/>
        </w:r>
      </w:hyperlink>
    </w:p>
    <w:p w14:paraId="07C1EA1F" w14:textId="3F13F417" w:rsidR="006E242B" w:rsidRDefault="006E242B">
      <w:pPr>
        <w:pStyle w:val="TOC5"/>
        <w:rPr>
          <w:rFonts w:asciiTheme="minorHAnsi" w:eastAsiaTheme="minorEastAsia" w:hAnsiTheme="minorHAnsi" w:cstheme="minorBidi"/>
          <w:noProof/>
          <w:sz w:val="22"/>
          <w:szCs w:val="22"/>
        </w:rPr>
      </w:pPr>
      <w:hyperlink w:anchor="_Toc482831189" w:history="1">
        <w:r w:rsidRPr="0068121E">
          <w:rPr>
            <w:rStyle w:val="Hyperlink"/>
            <w:noProof/>
          </w:rPr>
          <w:t>Risk</w:t>
        </w:r>
        <w:r>
          <w:rPr>
            <w:noProof/>
            <w:webHidden/>
          </w:rPr>
          <w:tab/>
        </w:r>
        <w:r>
          <w:rPr>
            <w:noProof/>
            <w:webHidden/>
          </w:rPr>
          <w:fldChar w:fldCharType="begin"/>
        </w:r>
        <w:r>
          <w:rPr>
            <w:noProof/>
            <w:webHidden/>
          </w:rPr>
          <w:instrText xml:space="preserve"> PAGEREF _Toc482831189 \h </w:instrText>
        </w:r>
        <w:r>
          <w:rPr>
            <w:noProof/>
            <w:webHidden/>
          </w:rPr>
        </w:r>
        <w:r>
          <w:rPr>
            <w:noProof/>
            <w:webHidden/>
          </w:rPr>
          <w:fldChar w:fldCharType="separate"/>
        </w:r>
        <w:r>
          <w:rPr>
            <w:noProof/>
            <w:webHidden/>
          </w:rPr>
          <w:t>23</w:t>
        </w:r>
        <w:r>
          <w:rPr>
            <w:noProof/>
            <w:webHidden/>
          </w:rPr>
          <w:fldChar w:fldCharType="end"/>
        </w:r>
      </w:hyperlink>
    </w:p>
    <w:p w14:paraId="353F520C" w14:textId="77137D89" w:rsidR="006E242B" w:rsidRDefault="006E242B">
      <w:pPr>
        <w:pStyle w:val="TOC5"/>
        <w:rPr>
          <w:rFonts w:asciiTheme="minorHAnsi" w:eastAsiaTheme="minorEastAsia" w:hAnsiTheme="minorHAnsi" w:cstheme="minorBidi"/>
          <w:noProof/>
          <w:sz w:val="22"/>
          <w:szCs w:val="22"/>
        </w:rPr>
      </w:pPr>
      <w:hyperlink w:anchor="_Toc482831190" w:history="1">
        <w:r w:rsidRPr="0068121E">
          <w:rPr>
            <w:rStyle w:val="Hyperlink"/>
            <w:noProof/>
          </w:rPr>
          <w:t>Internal Environment Summary</w:t>
        </w:r>
        <w:r>
          <w:rPr>
            <w:noProof/>
            <w:webHidden/>
          </w:rPr>
          <w:tab/>
        </w:r>
        <w:r>
          <w:rPr>
            <w:noProof/>
            <w:webHidden/>
          </w:rPr>
          <w:fldChar w:fldCharType="begin"/>
        </w:r>
        <w:r>
          <w:rPr>
            <w:noProof/>
            <w:webHidden/>
          </w:rPr>
          <w:instrText xml:space="preserve"> PAGEREF _Toc482831190 \h </w:instrText>
        </w:r>
        <w:r>
          <w:rPr>
            <w:noProof/>
            <w:webHidden/>
          </w:rPr>
        </w:r>
        <w:r>
          <w:rPr>
            <w:noProof/>
            <w:webHidden/>
          </w:rPr>
          <w:fldChar w:fldCharType="separate"/>
        </w:r>
        <w:r>
          <w:rPr>
            <w:noProof/>
            <w:webHidden/>
          </w:rPr>
          <w:t>29</w:t>
        </w:r>
        <w:r>
          <w:rPr>
            <w:noProof/>
            <w:webHidden/>
          </w:rPr>
          <w:fldChar w:fldCharType="end"/>
        </w:r>
      </w:hyperlink>
    </w:p>
    <w:p w14:paraId="593B6555" w14:textId="2262A728" w:rsidR="006E242B" w:rsidRDefault="006E242B">
      <w:pPr>
        <w:pStyle w:val="TOC3"/>
        <w:rPr>
          <w:rFonts w:asciiTheme="minorHAnsi" w:eastAsiaTheme="minorEastAsia" w:hAnsiTheme="minorHAnsi" w:cstheme="minorBidi"/>
          <w:noProof/>
          <w:sz w:val="22"/>
          <w:szCs w:val="22"/>
        </w:rPr>
      </w:pPr>
      <w:hyperlink w:anchor="_Toc482831191" w:history="1">
        <w:r w:rsidRPr="0068121E">
          <w:rPr>
            <w:rStyle w:val="Hyperlink"/>
            <w:noProof/>
          </w:rPr>
          <w:t>Decide</w:t>
        </w:r>
        <w:r>
          <w:rPr>
            <w:noProof/>
            <w:webHidden/>
          </w:rPr>
          <w:tab/>
        </w:r>
        <w:r>
          <w:rPr>
            <w:noProof/>
            <w:webHidden/>
          </w:rPr>
          <w:fldChar w:fldCharType="begin"/>
        </w:r>
        <w:r>
          <w:rPr>
            <w:noProof/>
            <w:webHidden/>
          </w:rPr>
          <w:instrText xml:space="preserve"> PAGEREF _Toc482831191 \h </w:instrText>
        </w:r>
        <w:r>
          <w:rPr>
            <w:noProof/>
            <w:webHidden/>
          </w:rPr>
        </w:r>
        <w:r>
          <w:rPr>
            <w:noProof/>
            <w:webHidden/>
          </w:rPr>
          <w:fldChar w:fldCharType="separate"/>
        </w:r>
        <w:r>
          <w:rPr>
            <w:noProof/>
            <w:webHidden/>
          </w:rPr>
          <w:t>29</w:t>
        </w:r>
        <w:r>
          <w:rPr>
            <w:noProof/>
            <w:webHidden/>
          </w:rPr>
          <w:fldChar w:fldCharType="end"/>
        </w:r>
      </w:hyperlink>
    </w:p>
    <w:p w14:paraId="56AB58F3" w14:textId="0BC649E2" w:rsidR="006E242B" w:rsidRDefault="006E242B">
      <w:pPr>
        <w:pStyle w:val="TOC2"/>
        <w:rPr>
          <w:rFonts w:asciiTheme="minorHAnsi" w:eastAsiaTheme="minorEastAsia" w:hAnsiTheme="minorHAnsi" w:cstheme="minorBidi"/>
          <w:noProof/>
          <w:sz w:val="22"/>
          <w:szCs w:val="22"/>
        </w:rPr>
      </w:pPr>
      <w:hyperlink w:anchor="_Toc482831192" w:history="1">
        <w:r w:rsidRPr="0068121E">
          <w:rPr>
            <w:rStyle w:val="Hyperlink"/>
            <w:noProof/>
          </w:rPr>
          <w:t>Strategic Plan</w:t>
        </w:r>
        <w:r>
          <w:rPr>
            <w:noProof/>
            <w:webHidden/>
          </w:rPr>
          <w:tab/>
        </w:r>
        <w:r>
          <w:rPr>
            <w:noProof/>
            <w:webHidden/>
          </w:rPr>
          <w:fldChar w:fldCharType="begin"/>
        </w:r>
        <w:r>
          <w:rPr>
            <w:noProof/>
            <w:webHidden/>
          </w:rPr>
          <w:instrText xml:space="preserve"> PAGEREF _Toc482831192 \h </w:instrText>
        </w:r>
        <w:r>
          <w:rPr>
            <w:noProof/>
            <w:webHidden/>
          </w:rPr>
        </w:r>
        <w:r>
          <w:rPr>
            <w:noProof/>
            <w:webHidden/>
          </w:rPr>
          <w:fldChar w:fldCharType="separate"/>
        </w:r>
        <w:r>
          <w:rPr>
            <w:noProof/>
            <w:webHidden/>
          </w:rPr>
          <w:t>31</w:t>
        </w:r>
        <w:r>
          <w:rPr>
            <w:noProof/>
            <w:webHidden/>
          </w:rPr>
          <w:fldChar w:fldCharType="end"/>
        </w:r>
      </w:hyperlink>
    </w:p>
    <w:p w14:paraId="068051C6" w14:textId="26CFDC16" w:rsidR="006E242B" w:rsidRDefault="006E242B">
      <w:pPr>
        <w:pStyle w:val="TOC3"/>
        <w:rPr>
          <w:rFonts w:asciiTheme="minorHAnsi" w:eastAsiaTheme="minorEastAsia" w:hAnsiTheme="minorHAnsi" w:cstheme="minorBidi"/>
          <w:noProof/>
          <w:sz w:val="22"/>
          <w:szCs w:val="22"/>
        </w:rPr>
      </w:pPr>
      <w:hyperlink w:anchor="_Toc482831193" w:history="1">
        <w:r w:rsidRPr="0068121E">
          <w:rPr>
            <w:rStyle w:val="Hyperlink"/>
            <w:noProof/>
          </w:rPr>
          <w:t>Executive Summary</w:t>
        </w:r>
        <w:r>
          <w:rPr>
            <w:noProof/>
            <w:webHidden/>
          </w:rPr>
          <w:tab/>
        </w:r>
        <w:r>
          <w:rPr>
            <w:noProof/>
            <w:webHidden/>
          </w:rPr>
          <w:fldChar w:fldCharType="begin"/>
        </w:r>
        <w:r>
          <w:rPr>
            <w:noProof/>
            <w:webHidden/>
          </w:rPr>
          <w:instrText xml:space="preserve"> PAGEREF _Toc482831193 \h </w:instrText>
        </w:r>
        <w:r>
          <w:rPr>
            <w:noProof/>
            <w:webHidden/>
          </w:rPr>
        </w:r>
        <w:r>
          <w:rPr>
            <w:noProof/>
            <w:webHidden/>
          </w:rPr>
          <w:fldChar w:fldCharType="separate"/>
        </w:r>
        <w:r>
          <w:rPr>
            <w:noProof/>
            <w:webHidden/>
          </w:rPr>
          <w:t>31</w:t>
        </w:r>
        <w:r>
          <w:rPr>
            <w:noProof/>
            <w:webHidden/>
          </w:rPr>
          <w:fldChar w:fldCharType="end"/>
        </w:r>
      </w:hyperlink>
    </w:p>
    <w:p w14:paraId="03CDD733" w14:textId="65F5BC39" w:rsidR="006E242B" w:rsidRDefault="006E242B">
      <w:pPr>
        <w:pStyle w:val="TOC3"/>
        <w:rPr>
          <w:rFonts w:asciiTheme="minorHAnsi" w:eastAsiaTheme="minorEastAsia" w:hAnsiTheme="minorHAnsi" w:cstheme="minorBidi"/>
          <w:noProof/>
          <w:sz w:val="22"/>
          <w:szCs w:val="22"/>
        </w:rPr>
      </w:pPr>
      <w:hyperlink w:anchor="_Toc482831194" w:history="1">
        <w:r w:rsidRPr="0068121E">
          <w:rPr>
            <w:rStyle w:val="Hyperlink"/>
            <w:noProof/>
          </w:rPr>
          <w:t>Purpose</w:t>
        </w:r>
        <w:r>
          <w:rPr>
            <w:noProof/>
            <w:webHidden/>
          </w:rPr>
          <w:tab/>
        </w:r>
        <w:r>
          <w:rPr>
            <w:noProof/>
            <w:webHidden/>
          </w:rPr>
          <w:fldChar w:fldCharType="begin"/>
        </w:r>
        <w:r>
          <w:rPr>
            <w:noProof/>
            <w:webHidden/>
          </w:rPr>
          <w:instrText xml:space="preserve"> PAGEREF _Toc482831194 \h </w:instrText>
        </w:r>
        <w:r>
          <w:rPr>
            <w:noProof/>
            <w:webHidden/>
          </w:rPr>
        </w:r>
        <w:r>
          <w:rPr>
            <w:noProof/>
            <w:webHidden/>
          </w:rPr>
          <w:fldChar w:fldCharType="separate"/>
        </w:r>
        <w:r>
          <w:rPr>
            <w:noProof/>
            <w:webHidden/>
          </w:rPr>
          <w:t>32</w:t>
        </w:r>
        <w:r>
          <w:rPr>
            <w:noProof/>
            <w:webHidden/>
          </w:rPr>
          <w:fldChar w:fldCharType="end"/>
        </w:r>
      </w:hyperlink>
    </w:p>
    <w:p w14:paraId="0AC570D5" w14:textId="2E8B17BD" w:rsidR="006E242B" w:rsidRDefault="006E242B">
      <w:pPr>
        <w:pStyle w:val="TOC4"/>
        <w:rPr>
          <w:rFonts w:asciiTheme="minorHAnsi" w:eastAsiaTheme="minorEastAsia" w:hAnsiTheme="minorHAnsi" w:cstheme="minorBidi"/>
          <w:noProof/>
          <w:sz w:val="22"/>
          <w:szCs w:val="22"/>
        </w:rPr>
      </w:pPr>
      <w:hyperlink w:anchor="_Toc482831195" w:history="1">
        <w:r w:rsidRPr="0068121E">
          <w:rPr>
            <w:rStyle w:val="Hyperlink"/>
            <w:noProof/>
          </w:rPr>
          <w:t>Values</w:t>
        </w:r>
        <w:r>
          <w:rPr>
            <w:noProof/>
            <w:webHidden/>
          </w:rPr>
          <w:tab/>
        </w:r>
        <w:r>
          <w:rPr>
            <w:noProof/>
            <w:webHidden/>
          </w:rPr>
          <w:fldChar w:fldCharType="begin"/>
        </w:r>
        <w:r>
          <w:rPr>
            <w:noProof/>
            <w:webHidden/>
          </w:rPr>
          <w:instrText xml:space="preserve"> PAGEREF _Toc482831195 \h </w:instrText>
        </w:r>
        <w:r>
          <w:rPr>
            <w:noProof/>
            <w:webHidden/>
          </w:rPr>
        </w:r>
        <w:r>
          <w:rPr>
            <w:noProof/>
            <w:webHidden/>
          </w:rPr>
          <w:fldChar w:fldCharType="separate"/>
        </w:r>
        <w:r>
          <w:rPr>
            <w:noProof/>
            <w:webHidden/>
          </w:rPr>
          <w:t>32</w:t>
        </w:r>
        <w:r>
          <w:rPr>
            <w:noProof/>
            <w:webHidden/>
          </w:rPr>
          <w:fldChar w:fldCharType="end"/>
        </w:r>
      </w:hyperlink>
    </w:p>
    <w:p w14:paraId="538662C9" w14:textId="66FDB307" w:rsidR="006E242B" w:rsidRDefault="006E242B">
      <w:pPr>
        <w:pStyle w:val="TOC4"/>
        <w:rPr>
          <w:rFonts w:asciiTheme="minorHAnsi" w:eastAsiaTheme="minorEastAsia" w:hAnsiTheme="minorHAnsi" w:cstheme="minorBidi"/>
          <w:noProof/>
          <w:sz w:val="22"/>
          <w:szCs w:val="22"/>
        </w:rPr>
      </w:pPr>
      <w:hyperlink w:anchor="_Toc482831196" w:history="1">
        <w:r w:rsidRPr="0068121E">
          <w:rPr>
            <w:rStyle w:val="Hyperlink"/>
            <w:noProof/>
          </w:rPr>
          <w:t>Mission</w:t>
        </w:r>
        <w:r>
          <w:rPr>
            <w:noProof/>
            <w:webHidden/>
          </w:rPr>
          <w:tab/>
        </w:r>
        <w:r>
          <w:rPr>
            <w:noProof/>
            <w:webHidden/>
          </w:rPr>
          <w:fldChar w:fldCharType="begin"/>
        </w:r>
        <w:r>
          <w:rPr>
            <w:noProof/>
            <w:webHidden/>
          </w:rPr>
          <w:instrText xml:space="preserve"> PAGEREF _Toc482831196 \h </w:instrText>
        </w:r>
        <w:r>
          <w:rPr>
            <w:noProof/>
            <w:webHidden/>
          </w:rPr>
        </w:r>
        <w:r>
          <w:rPr>
            <w:noProof/>
            <w:webHidden/>
          </w:rPr>
          <w:fldChar w:fldCharType="separate"/>
        </w:r>
        <w:r>
          <w:rPr>
            <w:noProof/>
            <w:webHidden/>
          </w:rPr>
          <w:t>32</w:t>
        </w:r>
        <w:r>
          <w:rPr>
            <w:noProof/>
            <w:webHidden/>
          </w:rPr>
          <w:fldChar w:fldCharType="end"/>
        </w:r>
      </w:hyperlink>
    </w:p>
    <w:p w14:paraId="658896D4" w14:textId="04BB7245" w:rsidR="006E242B" w:rsidRDefault="006E242B">
      <w:pPr>
        <w:pStyle w:val="TOC3"/>
        <w:rPr>
          <w:rFonts w:asciiTheme="minorHAnsi" w:eastAsiaTheme="minorEastAsia" w:hAnsiTheme="minorHAnsi" w:cstheme="minorBidi"/>
          <w:noProof/>
          <w:sz w:val="22"/>
          <w:szCs w:val="22"/>
        </w:rPr>
      </w:pPr>
      <w:hyperlink w:anchor="_Toc482831197" w:history="1">
        <w:r w:rsidRPr="0068121E">
          <w:rPr>
            <w:rStyle w:val="Hyperlink"/>
            <w:noProof/>
          </w:rPr>
          <w:t>Strategy</w:t>
        </w:r>
        <w:r>
          <w:rPr>
            <w:noProof/>
            <w:webHidden/>
          </w:rPr>
          <w:tab/>
        </w:r>
        <w:r>
          <w:rPr>
            <w:noProof/>
            <w:webHidden/>
          </w:rPr>
          <w:fldChar w:fldCharType="begin"/>
        </w:r>
        <w:r>
          <w:rPr>
            <w:noProof/>
            <w:webHidden/>
          </w:rPr>
          <w:instrText xml:space="preserve"> PAGEREF _Toc482831197 \h </w:instrText>
        </w:r>
        <w:r>
          <w:rPr>
            <w:noProof/>
            <w:webHidden/>
          </w:rPr>
        </w:r>
        <w:r>
          <w:rPr>
            <w:noProof/>
            <w:webHidden/>
          </w:rPr>
          <w:fldChar w:fldCharType="separate"/>
        </w:r>
        <w:r>
          <w:rPr>
            <w:noProof/>
            <w:webHidden/>
          </w:rPr>
          <w:t>32</w:t>
        </w:r>
        <w:r>
          <w:rPr>
            <w:noProof/>
            <w:webHidden/>
          </w:rPr>
          <w:fldChar w:fldCharType="end"/>
        </w:r>
      </w:hyperlink>
    </w:p>
    <w:p w14:paraId="440F2CBD" w14:textId="1B6F1FA1" w:rsidR="006E242B" w:rsidRDefault="006E242B">
      <w:pPr>
        <w:pStyle w:val="TOC4"/>
        <w:rPr>
          <w:rFonts w:asciiTheme="minorHAnsi" w:eastAsiaTheme="minorEastAsia" w:hAnsiTheme="minorHAnsi" w:cstheme="minorBidi"/>
          <w:noProof/>
          <w:sz w:val="22"/>
          <w:szCs w:val="22"/>
        </w:rPr>
      </w:pPr>
      <w:hyperlink w:anchor="_Toc482831198" w:history="1">
        <w:r w:rsidRPr="0068121E">
          <w:rPr>
            <w:rStyle w:val="Hyperlink"/>
            <w:noProof/>
          </w:rPr>
          <w:t>Lines of Business</w:t>
        </w:r>
        <w:r>
          <w:rPr>
            <w:noProof/>
            <w:webHidden/>
          </w:rPr>
          <w:tab/>
        </w:r>
        <w:r>
          <w:rPr>
            <w:noProof/>
            <w:webHidden/>
          </w:rPr>
          <w:fldChar w:fldCharType="begin"/>
        </w:r>
        <w:r>
          <w:rPr>
            <w:noProof/>
            <w:webHidden/>
          </w:rPr>
          <w:instrText xml:space="preserve"> PAGEREF _Toc482831198 \h </w:instrText>
        </w:r>
        <w:r>
          <w:rPr>
            <w:noProof/>
            <w:webHidden/>
          </w:rPr>
        </w:r>
        <w:r>
          <w:rPr>
            <w:noProof/>
            <w:webHidden/>
          </w:rPr>
          <w:fldChar w:fldCharType="separate"/>
        </w:r>
        <w:r>
          <w:rPr>
            <w:noProof/>
            <w:webHidden/>
          </w:rPr>
          <w:t>32</w:t>
        </w:r>
        <w:r>
          <w:rPr>
            <w:noProof/>
            <w:webHidden/>
          </w:rPr>
          <w:fldChar w:fldCharType="end"/>
        </w:r>
      </w:hyperlink>
    </w:p>
    <w:p w14:paraId="153433D1" w14:textId="4351576A" w:rsidR="006E242B" w:rsidRDefault="006E242B">
      <w:pPr>
        <w:pStyle w:val="TOC4"/>
        <w:rPr>
          <w:rFonts w:asciiTheme="minorHAnsi" w:eastAsiaTheme="minorEastAsia" w:hAnsiTheme="minorHAnsi" w:cstheme="minorBidi"/>
          <w:noProof/>
          <w:sz w:val="22"/>
          <w:szCs w:val="22"/>
        </w:rPr>
      </w:pPr>
      <w:hyperlink w:anchor="_Toc482831199" w:history="1">
        <w:r w:rsidRPr="0068121E">
          <w:rPr>
            <w:rStyle w:val="Hyperlink"/>
            <w:noProof/>
          </w:rPr>
          <w:t>Success Measures</w:t>
        </w:r>
        <w:r>
          <w:rPr>
            <w:noProof/>
            <w:webHidden/>
          </w:rPr>
          <w:tab/>
        </w:r>
        <w:r>
          <w:rPr>
            <w:noProof/>
            <w:webHidden/>
          </w:rPr>
          <w:fldChar w:fldCharType="begin"/>
        </w:r>
        <w:r>
          <w:rPr>
            <w:noProof/>
            <w:webHidden/>
          </w:rPr>
          <w:instrText xml:space="preserve"> PAGEREF _Toc482831199 \h </w:instrText>
        </w:r>
        <w:r>
          <w:rPr>
            <w:noProof/>
            <w:webHidden/>
          </w:rPr>
        </w:r>
        <w:r>
          <w:rPr>
            <w:noProof/>
            <w:webHidden/>
          </w:rPr>
          <w:fldChar w:fldCharType="separate"/>
        </w:r>
        <w:r>
          <w:rPr>
            <w:noProof/>
            <w:webHidden/>
          </w:rPr>
          <w:t>32</w:t>
        </w:r>
        <w:r>
          <w:rPr>
            <w:noProof/>
            <w:webHidden/>
          </w:rPr>
          <w:fldChar w:fldCharType="end"/>
        </w:r>
      </w:hyperlink>
    </w:p>
    <w:p w14:paraId="0EB494A6" w14:textId="7BB3417A" w:rsidR="006E242B" w:rsidRDefault="006E242B">
      <w:pPr>
        <w:pStyle w:val="TOC3"/>
        <w:rPr>
          <w:rFonts w:asciiTheme="minorHAnsi" w:eastAsiaTheme="minorEastAsia" w:hAnsiTheme="minorHAnsi" w:cstheme="minorBidi"/>
          <w:noProof/>
          <w:sz w:val="22"/>
          <w:szCs w:val="22"/>
        </w:rPr>
      </w:pPr>
      <w:hyperlink w:anchor="_Toc482831200" w:history="1">
        <w:r w:rsidRPr="0068121E">
          <w:rPr>
            <w:rStyle w:val="Hyperlink"/>
            <w:noProof/>
          </w:rPr>
          <w:t>Vision</w:t>
        </w:r>
        <w:r>
          <w:rPr>
            <w:noProof/>
            <w:webHidden/>
          </w:rPr>
          <w:tab/>
        </w:r>
        <w:r>
          <w:rPr>
            <w:noProof/>
            <w:webHidden/>
          </w:rPr>
          <w:fldChar w:fldCharType="begin"/>
        </w:r>
        <w:r>
          <w:rPr>
            <w:noProof/>
            <w:webHidden/>
          </w:rPr>
          <w:instrText xml:space="preserve"> PAGEREF _Toc482831200 \h </w:instrText>
        </w:r>
        <w:r>
          <w:rPr>
            <w:noProof/>
            <w:webHidden/>
          </w:rPr>
        </w:r>
        <w:r>
          <w:rPr>
            <w:noProof/>
            <w:webHidden/>
          </w:rPr>
          <w:fldChar w:fldCharType="separate"/>
        </w:r>
        <w:r>
          <w:rPr>
            <w:noProof/>
            <w:webHidden/>
          </w:rPr>
          <w:t>32</w:t>
        </w:r>
        <w:r>
          <w:rPr>
            <w:noProof/>
            <w:webHidden/>
          </w:rPr>
          <w:fldChar w:fldCharType="end"/>
        </w:r>
      </w:hyperlink>
    </w:p>
    <w:p w14:paraId="40B74EDD" w14:textId="6A3E12B2" w:rsidR="006E242B" w:rsidRDefault="006E242B">
      <w:pPr>
        <w:pStyle w:val="TOC4"/>
        <w:rPr>
          <w:rFonts w:asciiTheme="minorHAnsi" w:eastAsiaTheme="minorEastAsia" w:hAnsiTheme="minorHAnsi" w:cstheme="minorBidi"/>
          <w:noProof/>
          <w:sz w:val="22"/>
          <w:szCs w:val="22"/>
        </w:rPr>
      </w:pPr>
      <w:hyperlink w:anchor="_Toc482831201" w:history="1">
        <w:r w:rsidRPr="0068121E">
          <w:rPr>
            <w:rStyle w:val="Hyperlink"/>
            <w:noProof/>
          </w:rPr>
          <w:t>Statement</w:t>
        </w:r>
        <w:r>
          <w:rPr>
            <w:noProof/>
            <w:webHidden/>
          </w:rPr>
          <w:tab/>
        </w:r>
        <w:r>
          <w:rPr>
            <w:noProof/>
            <w:webHidden/>
          </w:rPr>
          <w:fldChar w:fldCharType="begin"/>
        </w:r>
        <w:r>
          <w:rPr>
            <w:noProof/>
            <w:webHidden/>
          </w:rPr>
          <w:instrText xml:space="preserve"> PAGEREF _Toc482831201 \h </w:instrText>
        </w:r>
        <w:r>
          <w:rPr>
            <w:noProof/>
            <w:webHidden/>
          </w:rPr>
        </w:r>
        <w:r>
          <w:rPr>
            <w:noProof/>
            <w:webHidden/>
          </w:rPr>
          <w:fldChar w:fldCharType="separate"/>
        </w:r>
        <w:r>
          <w:rPr>
            <w:noProof/>
            <w:webHidden/>
          </w:rPr>
          <w:t>32</w:t>
        </w:r>
        <w:r>
          <w:rPr>
            <w:noProof/>
            <w:webHidden/>
          </w:rPr>
          <w:fldChar w:fldCharType="end"/>
        </w:r>
      </w:hyperlink>
    </w:p>
    <w:p w14:paraId="535954B8" w14:textId="27FB76AD" w:rsidR="006E242B" w:rsidRDefault="006E242B">
      <w:pPr>
        <w:pStyle w:val="TOC4"/>
        <w:rPr>
          <w:rFonts w:asciiTheme="minorHAnsi" w:eastAsiaTheme="minorEastAsia" w:hAnsiTheme="minorHAnsi" w:cstheme="minorBidi"/>
          <w:noProof/>
          <w:sz w:val="22"/>
          <w:szCs w:val="22"/>
        </w:rPr>
      </w:pPr>
      <w:hyperlink w:anchor="_Toc482831202" w:history="1">
        <w:r w:rsidRPr="0068121E">
          <w:rPr>
            <w:rStyle w:val="Hyperlink"/>
            <w:noProof/>
          </w:rPr>
          <w:t>Strategies</w:t>
        </w:r>
        <w:r>
          <w:rPr>
            <w:noProof/>
            <w:webHidden/>
          </w:rPr>
          <w:tab/>
        </w:r>
        <w:r>
          <w:rPr>
            <w:noProof/>
            <w:webHidden/>
          </w:rPr>
          <w:fldChar w:fldCharType="begin"/>
        </w:r>
        <w:r>
          <w:rPr>
            <w:noProof/>
            <w:webHidden/>
          </w:rPr>
          <w:instrText xml:space="preserve"> PAGEREF _Toc482831202 \h </w:instrText>
        </w:r>
        <w:r>
          <w:rPr>
            <w:noProof/>
            <w:webHidden/>
          </w:rPr>
        </w:r>
        <w:r>
          <w:rPr>
            <w:noProof/>
            <w:webHidden/>
          </w:rPr>
          <w:fldChar w:fldCharType="separate"/>
        </w:r>
        <w:r>
          <w:rPr>
            <w:noProof/>
            <w:webHidden/>
          </w:rPr>
          <w:t>33</w:t>
        </w:r>
        <w:r>
          <w:rPr>
            <w:noProof/>
            <w:webHidden/>
          </w:rPr>
          <w:fldChar w:fldCharType="end"/>
        </w:r>
      </w:hyperlink>
    </w:p>
    <w:p w14:paraId="2513E7EB" w14:textId="777F795E" w:rsidR="006E242B" w:rsidRDefault="006E242B">
      <w:pPr>
        <w:pStyle w:val="TOC5"/>
        <w:rPr>
          <w:rFonts w:asciiTheme="minorHAnsi" w:eastAsiaTheme="minorEastAsia" w:hAnsiTheme="minorHAnsi" w:cstheme="minorBidi"/>
          <w:noProof/>
          <w:sz w:val="22"/>
          <w:szCs w:val="22"/>
        </w:rPr>
      </w:pPr>
      <w:hyperlink w:anchor="_Toc482831203" w:history="1">
        <w:r w:rsidRPr="0068121E">
          <w:rPr>
            <w:rStyle w:val="Hyperlink"/>
            <w:noProof/>
          </w:rPr>
          <w:t>Underway</w:t>
        </w:r>
        <w:r>
          <w:rPr>
            <w:noProof/>
            <w:webHidden/>
          </w:rPr>
          <w:tab/>
        </w:r>
        <w:r>
          <w:rPr>
            <w:noProof/>
            <w:webHidden/>
          </w:rPr>
          <w:fldChar w:fldCharType="begin"/>
        </w:r>
        <w:r>
          <w:rPr>
            <w:noProof/>
            <w:webHidden/>
          </w:rPr>
          <w:instrText xml:space="preserve"> PAGEREF _Toc482831203 \h </w:instrText>
        </w:r>
        <w:r>
          <w:rPr>
            <w:noProof/>
            <w:webHidden/>
          </w:rPr>
        </w:r>
        <w:r>
          <w:rPr>
            <w:noProof/>
            <w:webHidden/>
          </w:rPr>
          <w:fldChar w:fldCharType="separate"/>
        </w:r>
        <w:r>
          <w:rPr>
            <w:noProof/>
            <w:webHidden/>
          </w:rPr>
          <w:t>33</w:t>
        </w:r>
        <w:r>
          <w:rPr>
            <w:noProof/>
            <w:webHidden/>
          </w:rPr>
          <w:fldChar w:fldCharType="end"/>
        </w:r>
      </w:hyperlink>
    </w:p>
    <w:p w14:paraId="07B4EA62" w14:textId="174A2B56" w:rsidR="006E242B" w:rsidRDefault="006E242B">
      <w:pPr>
        <w:pStyle w:val="TOC5"/>
        <w:rPr>
          <w:rFonts w:asciiTheme="minorHAnsi" w:eastAsiaTheme="minorEastAsia" w:hAnsiTheme="minorHAnsi" w:cstheme="minorBidi"/>
          <w:noProof/>
          <w:sz w:val="22"/>
          <w:szCs w:val="22"/>
        </w:rPr>
      </w:pPr>
      <w:hyperlink w:anchor="_Toc482831204" w:history="1">
        <w:r w:rsidRPr="0068121E">
          <w:rPr>
            <w:rStyle w:val="Hyperlink"/>
            <w:noProof/>
          </w:rPr>
          <w:t>New</w:t>
        </w:r>
        <w:r>
          <w:rPr>
            <w:noProof/>
            <w:webHidden/>
          </w:rPr>
          <w:tab/>
        </w:r>
        <w:r>
          <w:rPr>
            <w:noProof/>
            <w:webHidden/>
          </w:rPr>
          <w:fldChar w:fldCharType="begin"/>
        </w:r>
        <w:r>
          <w:rPr>
            <w:noProof/>
            <w:webHidden/>
          </w:rPr>
          <w:instrText xml:space="preserve"> PAGEREF _Toc482831204 \h </w:instrText>
        </w:r>
        <w:r>
          <w:rPr>
            <w:noProof/>
            <w:webHidden/>
          </w:rPr>
        </w:r>
        <w:r>
          <w:rPr>
            <w:noProof/>
            <w:webHidden/>
          </w:rPr>
          <w:fldChar w:fldCharType="separate"/>
        </w:r>
        <w:r>
          <w:rPr>
            <w:noProof/>
            <w:webHidden/>
          </w:rPr>
          <w:t>33</w:t>
        </w:r>
        <w:r>
          <w:rPr>
            <w:noProof/>
            <w:webHidden/>
          </w:rPr>
          <w:fldChar w:fldCharType="end"/>
        </w:r>
      </w:hyperlink>
    </w:p>
    <w:p w14:paraId="42905412" w14:textId="15877FEF" w:rsidR="006E242B" w:rsidRDefault="006E242B">
      <w:pPr>
        <w:pStyle w:val="TOC1"/>
        <w:rPr>
          <w:rFonts w:asciiTheme="minorHAnsi" w:eastAsiaTheme="minorEastAsia" w:hAnsiTheme="minorHAnsi" w:cstheme="minorBidi"/>
          <w:noProof/>
          <w:sz w:val="22"/>
          <w:szCs w:val="22"/>
        </w:rPr>
      </w:pPr>
      <w:hyperlink w:anchor="_Toc482831205" w:history="1">
        <w:r w:rsidRPr="0068121E">
          <w:rPr>
            <w:rStyle w:val="Hyperlink"/>
            <w:noProof/>
          </w:rPr>
          <w:t>References</w:t>
        </w:r>
        <w:r>
          <w:rPr>
            <w:noProof/>
            <w:webHidden/>
          </w:rPr>
          <w:tab/>
        </w:r>
        <w:r>
          <w:rPr>
            <w:noProof/>
            <w:webHidden/>
          </w:rPr>
          <w:fldChar w:fldCharType="begin"/>
        </w:r>
        <w:r>
          <w:rPr>
            <w:noProof/>
            <w:webHidden/>
          </w:rPr>
          <w:instrText xml:space="preserve"> PAGEREF _Toc482831205 \h </w:instrText>
        </w:r>
        <w:r>
          <w:rPr>
            <w:noProof/>
            <w:webHidden/>
          </w:rPr>
        </w:r>
        <w:r>
          <w:rPr>
            <w:noProof/>
            <w:webHidden/>
          </w:rPr>
          <w:fldChar w:fldCharType="separate"/>
        </w:r>
        <w:r>
          <w:rPr>
            <w:noProof/>
            <w:webHidden/>
          </w:rPr>
          <w:t>35</w:t>
        </w:r>
        <w:r>
          <w:rPr>
            <w:noProof/>
            <w:webHidden/>
          </w:rPr>
          <w:fldChar w:fldCharType="end"/>
        </w:r>
      </w:hyperlink>
    </w:p>
    <w:p w14:paraId="35F5FF4C" w14:textId="6E1D5974" w:rsidR="006E242B" w:rsidRDefault="006E242B">
      <w:pPr>
        <w:pStyle w:val="TOC1"/>
        <w:rPr>
          <w:rFonts w:asciiTheme="minorHAnsi" w:eastAsiaTheme="minorEastAsia" w:hAnsiTheme="minorHAnsi" w:cstheme="minorBidi"/>
          <w:noProof/>
          <w:sz w:val="22"/>
          <w:szCs w:val="22"/>
        </w:rPr>
      </w:pPr>
      <w:hyperlink w:anchor="_Toc482831206" w:history="1">
        <w:r w:rsidRPr="0068121E">
          <w:rPr>
            <w:rStyle w:val="Hyperlink"/>
            <w:noProof/>
          </w:rPr>
          <w:t>Endnotes</w:t>
        </w:r>
        <w:r>
          <w:rPr>
            <w:noProof/>
            <w:webHidden/>
          </w:rPr>
          <w:tab/>
        </w:r>
        <w:r>
          <w:rPr>
            <w:noProof/>
            <w:webHidden/>
          </w:rPr>
          <w:fldChar w:fldCharType="begin"/>
        </w:r>
        <w:r>
          <w:rPr>
            <w:noProof/>
            <w:webHidden/>
          </w:rPr>
          <w:instrText xml:space="preserve"> PAGEREF _Toc482831206 \h </w:instrText>
        </w:r>
        <w:r>
          <w:rPr>
            <w:noProof/>
            <w:webHidden/>
          </w:rPr>
        </w:r>
        <w:r>
          <w:rPr>
            <w:noProof/>
            <w:webHidden/>
          </w:rPr>
          <w:fldChar w:fldCharType="separate"/>
        </w:r>
        <w:r>
          <w:rPr>
            <w:noProof/>
            <w:webHidden/>
          </w:rPr>
          <w:t>37</w:t>
        </w:r>
        <w:r>
          <w:rPr>
            <w:noProof/>
            <w:webHidden/>
          </w:rPr>
          <w:fldChar w:fldCharType="end"/>
        </w:r>
      </w:hyperlink>
    </w:p>
    <w:p w14:paraId="7767CB2D" w14:textId="1E87E68A" w:rsidR="009A606E" w:rsidRPr="009A606E" w:rsidRDefault="00262F87" w:rsidP="00F117EB">
      <w:pPr>
        <w:pStyle w:val="Header"/>
        <w:widowControl/>
      </w:pPr>
      <w:r>
        <w:rPr>
          <w:b w:val="0"/>
          <w:caps w:val="0"/>
          <w:sz w:val="24"/>
        </w:rPr>
        <w:fldChar w:fldCharType="end"/>
      </w:r>
    </w:p>
    <w:p w14:paraId="63EA7AA0" w14:textId="77777777" w:rsidR="00F25146" w:rsidRDefault="00F25146" w:rsidP="00F117EB">
      <w:pPr>
        <w:widowControl/>
        <w:rPr>
          <w:b/>
          <w:caps/>
          <w:sz w:val="32"/>
        </w:rPr>
      </w:pPr>
      <w:r>
        <w:br w:type="page"/>
      </w:r>
    </w:p>
    <w:p w14:paraId="356F40F0" w14:textId="77777777" w:rsidR="00FF19B8" w:rsidRPr="001369AA" w:rsidRDefault="00FF19B8" w:rsidP="00F117EB">
      <w:pPr>
        <w:pStyle w:val="Heading1"/>
        <w:widowControl/>
      </w:pPr>
      <w:bookmarkStart w:id="8" w:name="_Toc395001094"/>
      <w:bookmarkStart w:id="9" w:name="_Toc438408500"/>
      <w:bookmarkStart w:id="10" w:name="_Toc444854725"/>
      <w:bookmarkStart w:id="11" w:name="_Toc438546043"/>
      <w:bookmarkStart w:id="12" w:name="_Toc482831174"/>
      <w:bookmarkEnd w:id="1"/>
      <w:bookmarkEnd w:id="2"/>
      <w:bookmarkEnd w:id="3"/>
      <w:bookmarkEnd w:id="4"/>
      <w:bookmarkEnd w:id="5"/>
      <w:bookmarkEnd w:id="6"/>
      <w:r>
        <w:lastRenderedPageBreak/>
        <w:t>Great Strateg</w:t>
      </w:r>
      <w:bookmarkEnd w:id="8"/>
      <w:bookmarkEnd w:id="9"/>
      <w:bookmarkEnd w:id="10"/>
      <w:r w:rsidR="001346BE">
        <w:t>ies</w:t>
      </w:r>
      <w:bookmarkEnd w:id="12"/>
    </w:p>
    <w:p w14:paraId="081B17D9" w14:textId="77777777" w:rsidR="00FF19B8" w:rsidRDefault="00FF19B8" w:rsidP="00F117EB">
      <w:pPr>
        <w:widowControl/>
        <w:jc w:val="center"/>
      </w:pPr>
      <w:r w:rsidRPr="00B55C65">
        <w:t xml:space="preserve">What </w:t>
      </w:r>
      <w:r w:rsidRPr="0037619E">
        <w:rPr>
          <w:i/>
        </w:rPr>
        <w:t xml:space="preserve">should </w:t>
      </w:r>
      <w:r>
        <w:t>we</w:t>
      </w:r>
      <w:r w:rsidRPr="00B55C65">
        <w:t xml:space="preserve"> do next</w:t>
      </w:r>
      <w:r>
        <w:t>?</w:t>
      </w:r>
    </w:p>
    <w:p w14:paraId="126E9F73" w14:textId="77777777" w:rsidR="009A606E" w:rsidRPr="000A264F" w:rsidRDefault="009A606E" w:rsidP="00F117EB">
      <w:pPr>
        <w:widowControl/>
        <w:jc w:val="right"/>
      </w:pPr>
      <w:r>
        <w:t>T</w:t>
      </w:r>
      <w:r w:rsidRPr="000A264F">
        <w:t xml:space="preserve">he chief limitations of humanity are in its visions, </w:t>
      </w:r>
      <w:r w:rsidRPr="000A264F">
        <w:br/>
        <w:t>not in its powers of achievement.</w:t>
      </w:r>
    </w:p>
    <w:p w14:paraId="38E7BA6C" w14:textId="77777777" w:rsidR="009A606E" w:rsidRPr="00774AB8" w:rsidRDefault="009A606E" w:rsidP="00F117EB">
      <w:pPr>
        <w:widowControl/>
        <w:jc w:val="right"/>
      </w:pPr>
      <w:r w:rsidRPr="00774AB8">
        <w:t>A. E. Morgan</w:t>
      </w:r>
    </w:p>
    <w:p w14:paraId="2CE78B31" w14:textId="77777777" w:rsidR="003C6689" w:rsidRPr="00774AB8" w:rsidRDefault="003C6689" w:rsidP="005271D5">
      <w:pPr>
        <w:widowControl/>
        <w:jc w:val="center"/>
      </w:pPr>
    </w:p>
    <w:p w14:paraId="49D394FE" w14:textId="77777777" w:rsidR="00946942" w:rsidRDefault="00946942" w:rsidP="00946942">
      <w:pPr>
        <w:pStyle w:val="Heading2"/>
        <w:widowControl/>
      </w:pPr>
      <w:bookmarkStart w:id="13" w:name="_Toc395001111"/>
      <w:bookmarkStart w:id="14" w:name="_Toc438408501"/>
      <w:bookmarkStart w:id="15" w:name="_Toc444854726"/>
      <w:bookmarkStart w:id="16" w:name="_Toc414023304"/>
      <w:bookmarkStart w:id="17" w:name="_Toc443832317"/>
      <w:bookmarkStart w:id="18" w:name="_Toc354812689"/>
      <w:r w:rsidRPr="00946942">
        <w:t xml:space="preserve"> </w:t>
      </w:r>
      <w:bookmarkStart w:id="19" w:name="_Toc482831175"/>
      <w:r w:rsidRPr="00D8667C">
        <w:t>Build</w:t>
      </w:r>
      <w:bookmarkEnd w:id="16"/>
      <w:bookmarkEnd w:id="17"/>
      <w:bookmarkEnd w:id="18"/>
      <w:bookmarkEnd w:id="19"/>
    </w:p>
    <w:p w14:paraId="5507A4F8" w14:textId="77777777" w:rsidR="000A76BB" w:rsidRDefault="000A76BB" w:rsidP="00F117EB">
      <w:pPr>
        <w:widowControl/>
      </w:pPr>
      <w:bookmarkStart w:id="20" w:name="_Toc265747150"/>
      <w:bookmarkEnd w:id="13"/>
      <w:bookmarkEnd w:id="14"/>
      <w:bookmarkEnd w:id="15"/>
    </w:p>
    <w:p w14:paraId="2150AFFD" w14:textId="77777777" w:rsidR="00FF19B8" w:rsidRDefault="00FF19B8" w:rsidP="00F117EB">
      <w:pPr>
        <w:widowControl/>
      </w:pPr>
      <w:r>
        <w:t xml:space="preserve">The Great Strategies process begins by developing a detailed description of the </w:t>
      </w:r>
      <w:r w:rsidR="000A76BB">
        <w:t xml:space="preserve">vision </w:t>
      </w:r>
      <w:r>
        <w:t>s</w:t>
      </w:r>
      <w:r w:rsidR="00837A15">
        <w:t>trategies you chose at the end of the Great Ideas</w:t>
      </w:r>
      <w:r w:rsidR="00D163C6">
        <w:t xml:space="preserve"> activity</w:t>
      </w:r>
      <w:r w:rsidR="00837A15">
        <w:t xml:space="preserve">. </w:t>
      </w:r>
      <w:r w:rsidRPr="00F637EE">
        <w:t>Peter Brinkerhoff uses a three-question approach</w:t>
      </w:r>
      <w:r w:rsidR="00183DB0">
        <w:t xml:space="preserve"> for building </w:t>
      </w:r>
      <w:r w:rsidR="006E7830">
        <w:t>strategy</w:t>
      </w:r>
      <w:r w:rsidRPr="00F637EE">
        <w:t>:</w:t>
      </w:r>
    </w:p>
    <w:p w14:paraId="2F7C33FC" w14:textId="77777777" w:rsidR="00FF19B8" w:rsidRPr="00F637EE" w:rsidRDefault="00FF19B8" w:rsidP="00F117EB">
      <w:pPr>
        <w:widowControl/>
      </w:pPr>
    </w:p>
    <w:p w14:paraId="4AE3116E" w14:textId="77777777" w:rsidR="00FF19B8" w:rsidRPr="006503BC" w:rsidRDefault="00FF19B8" w:rsidP="00F117EB">
      <w:pPr>
        <w:pStyle w:val="ListParagraph"/>
        <w:widowControl/>
        <w:numPr>
          <w:ilvl w:val="0"/>
          <w:numId w:val="19"/>
        </w:numPr>
        <w:ind w:left="1080"/>
      </w:pPr>
      <w:r w:rsidRPr="00F637EE">
        <w:t xml:space="preserve">What precisely </w:t>
      </w:r>
      <w:r>
        <w:t>will the</w:t>
      </w:r>
      <w:r w:rsidRPr="00F637EE">
        <w:t xml:space="preserve"> business idea do?</w:t>
      </w:r>
    </w:p>
    <w:p w14:paraId="04207C5C" w14:textId="77777777" w:rsidR="00FF19B8" w:rsidRPr="006503BC" w:rsidRDefault="00FF19B8" w:rsidP="00F117EB">
      <w:pPr>
        <w:pStyle w:val="ListParagraph"/>
        <w:widowControl/>
        <w:numPr>
          <w:ilvl w:val="0"/>
          <w:numId w:val="19"/>
        </w:numPr>
        <w:ind w:left="1080"/>
      </w:pPr>
      <w:r w:rsidRPr="00F637EE">
        <w:t>How will it benefit the organization?</w:t>
      </w:r>
    </w:p>
    <w:p w14:paraId="6D4F8F44" w14:textId="77777777" w:rsidR="00FF19B8" w:rsidRPr="006503BC" w:rsidRDefault="00FF19B8" w:rsidP="00F117EB">
      <w:pPr>
        <w:pStyle w:val="ListParagraph"/>
        <w:widowControl/>
        <w:numPr>
          <w:ilvl w:val="0"/>
          <w:numId w:val="19"/>
        </w:numPr>
        <w:ind w:left="1080"/>
      </w:pPr>
      <w:r w:rsidRPr="00F637EE">
        <w:t>What are the characteris</w:t>
      </w:r>
      <w:r>
        <w:t>tics of businesses of this type?</w:t>
      </w:r>
      <w:r w:rsidRPr="00F637EE">
        <w:rPr>
          <w:rStyle w:val="EndnoteReference"/>
        </w:rPr>
        <w:endnoteReference w:id="1"/>
      </w:r>
    </w:p>
    <w:p w14:paraId="2038063C" w14:textId="77777777" w:rsidR="00FF19B8" w:rsidRDefault="00FF19B8" w:rsidP="00F117EB">
      <w:pPr>
        <w:widowControl/>
      </w:pPr>
    </w:p>
    <w:p w14:paraId="2054003E" w14:textId="77777777" w:rsidR="00FF19B8" w:rsidRDefault="00837A15" w:rsidP="00F117EB">
      <w:pPr>
        <w:widowControl/>
      </w:pPr>
      <w:r>
        <w:t xml:space="preserve">The sustainable strategy approach uses </w:t>
      </w:r>
      <w:r w:rsidR="00FF19B8" w:rsidRPr="00AA4CC3">
        <w:t xml:space="preserve">six questions: </w:t>
      </w:r>
    </w:p>
    <w:p w14:paraId="519A1933" w14:textId="77777777" w:rsidR="00FF19B8" w:rsidRDefault="00FF19B8" w:rsidP="00F117EB">
      <w:pPr>
        <w:widowControl/>
      </w:pPr>
    </w:p>
    <w:p w14:paraId="1FC588BB" w14:textId="77777777" w:rsidR="00FF19B8" w:rsidRDefault="00FF19B8" w:rsidP="00F117EB">
      <w:pPr>
        <w:pStyle w:val="ListParagraph"/>
        <w:widowControl/>
        <w:numPr>
          <w:ilvl w:val="0"/>
          <w:numId w:val="20"/>
        </w:numPr>
      </w:pPr>
      <w:r>
        <w:t xml:space="preserve">Who are </w:t>
      </w:r>
      <w:r w:rsidRPr="00AA4CC3">
        <w:t>the people yo</w:t>
      </w:r>
      <w:r>
        <w:t>u will serve?</w:t>
      </w:r>
    </w:p>
    <w:p w14:paraId="781B212E" w14:textId="7A29F13D" w:rsidR="00FF19B8" w:rsidRDefault="00FF19B8" w:rsidP="00F117EB">
      <w:pPr>
        <w:pStyle w:val="ListParagraph"/>
        <w:widowControl/>
        <w:numPr>
          <w:ilvl w:val="0"/>
          <w:numId w:val="20"/>
        </w:numPr>
      </w:pPr>
      <w:r>
        <w:t>What product will</w:t>
      </w:r>
      <w:r w:rsidR="00632D75">
        <w:t xml:space="preserve"> you</w:t>
      </w:r>
      <w:r>
        <w:t xml:space="preserve"> deliver?</w:t>
      </w:r>
    </w:p>
    <w:p w14:paraId="43D4EB34" w14:textId="77777777" w:rsidR="00FF19B8" w:rsidRDefault="00FF19B8" w:rsidP="00F117EB">
      <w:pPr>
        <w:pStyle w:val="ListParagraph"/>
        <w:widowControl/>
        <w:numPr>
          <w:ilvl w:val="0"/>
          <w:numId w:val="20"/>
        </w:numPr>
      </w:pPr>
      <w:r>
        <w:t>How will you price the service or product</w:t>
      </w:r>
      <w:r w:rsidR="00B147EE">
        <w:t xml:space="preserve"> for your clients</w:t>
      </w:r>
      <w:r>
        <w:t xml:space="preserve">? </w:t>
      </w:r>
    </w:p>
    <w:p w14:paraId="5A500FB8" w14:textId="77777777" w:rsidR="00E72755" w:rsidRDefault="00E72755" w:rsidP="00F117EB">
      <w:pPr>
        <w:pStyle w:val="ListParagraph"/>
        <w:widowControl/>
        <w:numPr>
          <w:ilvl w:val="0"/>
          <w:numId w:val="20"/>
        </w:numPr>
      </w:pPr>
      <w:r>
        <w:t>Will the cost be low</w:t>
      </w:r>
      <w:r w:rsidR="00591F5B">
        <w:t xml:space="preserve">, medium, </w:t>
      </w:r>
      <w:r>
        <w:t>or high for your agency to launch the strategy?</w:t>
      </w:r>
    </w:p>
    <w:p w14:paraId="4C77D9EA" w14:textId="77777777" w:rsidR="00FF19B8" w:rsidRDefault="00FF19B8" w:rsidP="00F117EB">
      <w:pPr>
        <w:pStyle w:val="ListParagraph"/>
        <w:widowControl/>
        <w:numPr>
          <w:ilvl w:val="0"/>
          <w:numId w:val="20"/>
        </w:numPr>
      </w:pPr>
      <w:r>
        <w:t xml:space="preserve">What is </w:t>
      </w:r>
      <w:r w:rsidR="00173063">
        <w:t>your</w:t>
      </w:r>
      <w:r w:rsidR="00E72755">
        <w:t xml:space="preserve"> </w:t>
      </w:r>
      <w:r>
        <w:t>value proposition?</w:t>
      </w:r>
    </w:p>
    <w:p w14:paraId="2CEFB835" w14:textId="77777777" w:rsidR="00FF19B8" w:rsidRDefault="00FF19B8" w:rsidP="00F117EB">
      <w:pPr>
        <w:pStyle w:val="ListParagraph"/>
        <w:widowControl/>
        <w:numPr>
          <w:ilvl w:val="0"/>
          <w:numId w:val="20"/>
        </w:numPr>
      </w:pPr>
      <w:r>
        <w:t>What is your plan for implementing the strategy?</w:t>
      </w:r>
    </w:p>
    <w:p w14:paraId="037A86B3" w14:textId="77777777" w:rsidR="00FF19B8" w:rsidRDefault="00FF19B8" w:rsidP="00F117EB">
      <w:pPr>
        <w:widowControl/>
      </w:pPr>
    </w:p>
    <w:p w14:paraId="0E8E3269" w14:textId="77777777" w:rsidR="00FF19B8" w:rsidRDefault="00837A15" w:rsidP="00F117EB">
      <w:pPr>
        <w:widowControl/>
      </w:pPr>
      <w:r>
        <w:t>The</w:t>
      </w:r>
      <w:r w:rsidR="00FF19B8">
        <w:t xml:space="preserve"> alliteration around the letter P evokes the marketing mix introduced in 1964 by Neil Borden.</w:t>
      </w:r>
      <w:r w:rsidR="00FF19B8">
        <w:rPr>
          <w:rStyle w:val="EndnoteReference"/>
        </w:rPr>
        <w:endnoteReference w:id="2"/>
      </w:r>
      <w:r w:rsidR="00FF19B8">
        <w:t xml:space="preserve"> Jerome McCarthy</w:t>
      </w:r>
      <w:r w:rsidR="00FF19B8" w:rsidDel="00CE5220">
        <w:t xml:space="preserve"> </w:t>
      </w:r>
      <w:r w:rsidR="00FF19B8">
        <w:t>later grouped Borden’s marketing mix into four categories: product, price, place, and promotion, commonly known today as the 4 P's of marketing.</w:t>
      </w:r>
      <w:r w:rsidR="00FF19B8">
        <w:rPr>
          <w:rStyle w:val="EndnoteReference"/>
        </w:rPr>
        <w:endnoteReference w:id="3"/>
      </w:r>
      <w:r w:rsidR="00FF19B8">
        <w:t xml:space="preserve"> By </w:t>
      </w:r>
      <w:r w:rsidR="00DD318F">
        <w:t xml:space="preserve">riffing </w:t>
      </w:r>
      <w:r w:rsidR="00FF19B8">
        <w:t xml:space="preserve">on this methodology, you can better understand the benefits of integrating the strategy into your </w:t>
      </w:r>
      <w:r w:rsidR="00B14DBC">
        <w:t xml:space="preserve">non-profit </w:t>
      </w:r>
      <w:r w:rsidR="00FF19B8">
        <w:t xml:space="preserve">organization. </w:t>
      </w:r>
    </w:p>
    <w:p w14:paraId="00308E29" w14:textId="77777777" w:rsidR="00FF19B8" w:rsidRPr="009D1C66" w:rsidRDefault="00FF19B8" w:rsidP="00F117EB">
      <w:pPr>
        <w:widowControl/>
      </w:pPr>
      <w:bookmarkStart w:id="21" w:name="_Toc267045675"/>
      <w:bookmarkStart w:id="22" w:name="_Toc268031030"/>
      <w:bookmarkStart w:id="23" w:name="_Toc268190487"/>
    </w:p>
    <w:p w14:paraId="61CA6E38" w14:textId="77777777" w:rsidR="00FF19B8" w:rsidRPr="009D1C66" w:rsidRDefault="00E70A80" w:rsidP="001869E5">
      <w:pPr>
        <w:pStyle w:val="Heading3"/>
      </w:pPr>
      <w:bookmarkStart w:id="24" w:name="_Toc444854727"/>
      <w:bookmarkStart w:id="25" w:name="_Toc482831176"/>
      <w:r>
        <w:t>Five</w:t>
      </w:r>
      <w:r w:rsidR="00FF19B8" w:rsidRPr="009D1C66">
        <w:t xml:space="preserve"> </w:t>
      </w:r>
      <w:bookmarkEnd w:id="24"/>
      <w:r w:rsidR="00C64492" w:rsidRPr="009D1C66">
        <w:t>Ps</w:t>
      </w:r>
      <w:bookmarkEnd w:id="25"/>
    </w:p>
    <w:p w14:paraId="2DF34472" w14:textId="77777777" w:rsidR="00FF19B8" w:rsidRDefault="00FF19B8" w:rsidP="00F117EB">
      <w:pPr>
        <w:widowControl/>
      </w:pPr>
    </w:p>
    <w:p w14:paraId="68959311" w14:textId="77777777" w:rsidR="00FF19B8" w:rsidRDefault="00FF19B8" w:rsidP="001869E5">
      <w:pPr>
        <w:pStyle w:val="Heading4"/>
      </w:pPr>
      <w:bookmarkStart w:id="26" w:name="_Toc444854728"/>
      <w:bookmarkStart w:id="27" w:name="_Toc482831177"/>
      <w:r>
        <w:t>Peop</w:t>
      </w:r>
      <w:r w:rsidRPr="00A60689">
        <w:t>l</w:t>
      </w:r>
      <w:r>
        <w:t>e</w:t>
      </w:r>
      <w:bookmarkEnd w:id="20"/>
      <w:bookmarkEnd w:id="21"/>
      <w:bookmarkEnd w:id="22"/>
      <w:bookmarkEnd w:id="23"/>
      <w:bookmarkEnd w:id="26"/>
      <w:bookmarkEnd w:id="27"/>
    </w:p>
    <w:p w14:paraId="4D37E238" w14:textId="77777777" w:rsidR="00FF19B8" w:rsidRDefault="00FF19B8" w:rsidP="00F117EB">
      <w:pPr>
        <w:widowControl/>
      </w:pPr>
    </w:p>
    <w:p w14:paraId="73EE5F86" w14:textId="77777777" w:rsidR="00FF19B8" w:rsidRDefault="00FF19B8" w:rsidP="00F117EB">
      <w:pPr>
        <w:widowControl/>
      </w:pPr>
      <w:r>
        <w:t>The first P in the process describes the people who will benefit from the strategy once implemented. Many experts call this customer segmentation. One such expert, Kristin Majeska, defines customer segmentation as “the identification of groups of customers with common needs, behaviors, and demographic characteristics that can help you target specific groups and tailor your offerings to them.”</w:t>
      </w:r>
      <w:r>
        <w:rPr>
          <w:rStyle w:val="EndnoteReference"/>
        </w:rPr>
        <w:endnoteReference w:id="4"/>
      </w:r>
      <w:r>
        <w:t xml:space="preserve"> </w:t>
      </w:r>
    </w:p>
    <w:p w14:paraId="1AD38813" w14:textId="77777777" w:rsidR="00FF19B8" w:rsidRDefault="00FF19B8" w:rsidP="00F117EB">
      <w:pPr>
        <w:widowControl/>
      </w:pPr>
    </w:p>
    <w:p w14:paraId="40180610" w14:textId="77777777" w:rsidR="00FF19B8" w:rsidRDefault="00FF19B8" w:rsidP="00F117EB">
      <w:pPr>
        <w:widowControl/>
      </w:pPr>
      <w:r w:rsidRPr="005271D5">
        <w:rPr>
          <w:b/>
        </w:rPr>
        <w:t>The goal is to specify your primary customer for each strategy</w:t>
      </w:r>
      <w:r>
        <w:t>, which Peter Drucker describes as “the person whose life is changed through your work.”</w:t>
      </w:r>
      <w:r>
        <w:rPr>
          <w:rStyle w:val="EndnoteReference"/>
        </w:rPr>
        <w:endnoteReference w:id="5"/>
      </w:r>
      <w:r>
        <w:t xml:space="preserve"> Let’s say that your clients are juvenile girls at risk for pregnancy and that your work in Great Ideas convinced you to improve user outcomes by 20 percent. Your first step would be to describe the client </w:t>
      </w:r>
      <w:r w:rsidR="00173063">
        <w:t xml:space="preserve">specifically: </w:t>
      </w:r>
    </w:p>
    <w:p w14:paraId="74AD6063" w14:textId="77777777" w:rsidR="00FF19B8" w:rsidRDefault="00FF19B8" w:rsidP="00F117EB">
      <w:pPr>
        <w:widowControl/>
      </w:pPr>
    </w:p>
    <w:tbl>
      <w:tblPr>
        <w:tblStyle w:val="TableGrid"/>
        <w:tblW w:w="5616" w:type="dxa"/>
        <w:jc w:val="center"/>
        <w:tblCellMar>
          <w:left w:w="43" w:type="dxa"/>
          <w:right w:w="43" w:type="dxa"/>
        </w:tblCellMar>
        <w:tblLook w:val="04A0" w:firstRow="1" w:lastRow="0" w:firstColumn="1" w:lastColumn="0" w:noHBand="0" w:noVBand="1"/>
      </w:tblPr>
      <w:tblGrid>
        <w:gridCol w:w="1650"/>
        <w:gridCol w:w="3966"/>
      </w:tblGrid>
      <w:tr w:rsidR="007533CD" w14:paraId="081F43D9" w14:textId="77777777" w:rsidTr="00A23A98">
        <w:trPr>
          <w:jc w:val="center"/>
        </w:trPr>
        <w:tc>
          <w:tcPr>
            <w:tcW w:w="1454" w:type="dxa"/>
            <w:shd w:val="clear" w:color="auto" w:fill="D9D9D9" w:themeFill="background1" w:themeFillShade="D9"/>
            <w:vAlign w:val="center"/>
          </w:tcPr>
          <w:p w14:paraId="3A57A83B" w14:textId="77777777" w:rsidR="007533CD" w:rsidRDefault="007533CD" w:rsidP="00F117EB">
            <w:pPr>
              <w:widowControl/>
              <w:jc w:val="center"/>
            </w:pPr>
            <w:r>
              <w:t>People</w:t>
            </w:r>
          </w:p>
        </w:tc>
        <w:tc>
          <w:tcPr>
            <w:tcW w:w="3496" w:type="dxa"/>
          </w:tcPr>
          <w:p w14:paraId="4FDDB96C" w14:textId="77777777" w:rsidR="007533CD" w:rsidRDefault="00004F55" w:rsidP="00284B04">
            <w:pPr>
              <w:widowControl/>
            </w:pPr>
            <w:r>
              <w:t xml:space="preserve">Young women at risk for pregnancy living in </w:t>
            </w:r>
            <w:r w:rsidR="009D04A4">
              <w:t>Englewood</w:t>
            </w:r>
          </w:p>
        </w:tc>
      </w:tr>
    </w:tbl>
    <w:p w14:paraId="327A869E" w14:textId="77777777" w:rsidR="00FF19B8" w:rsidRDefault="00FF19B8" w:rsidP="00F117EB">
      <w:pPr>
        <w:widowControl/>
      </w:pPr>
    </w:p>
    <w:p w14:paraId="6610689F" w14:textId="77777777" w:rsidR="00FF19B8" w:rsidRDefault="00FF19B8" w:rsidP="00F117EB">
      <w:pPr>
        <w:widowControl/>
      </w:pPr>
      <w:r>
        <w:t>In addition to describing the beneficiary of the strategy, define their characteristics as much as you can. How old are they, where do they live, what is their income level, how many are there, how many do you serve? Use ready-made resources</w:t>
      </w:r>
      <w:r w:rsidR="00B36D78">
        <w:t xml:space="preserve"> like the United States Census Bureau at </w:t>
      </w:r>
      <w:hyperlink r:id="rId9" w:history="1">
        <w:r w:rsidR="00B36D78" w:rsidRPr="00153B31">
          <w:rPr>
            <w:rStyle w:val="Hyperlink"/>
          </w:rPr>
          <w:t>www.census.gov</w:t>
        </w:r>
      </w:hyperlink>
      <w:r w:rsidR="00B36D78">
        <w:t xml:space="preserve"> and the Small Business Association at </w:t>
      </w:r>
      <w:hyperlink r:id="rId10" w:history="1">
        <w:r w:rsidR="00B36D78" w:rsidRPr="00153B31">
          <w:rPr>
            <w:rStyle w:val="Hyperlink"/>
          </w:rPr>
          <w:t>www.sba.gov</w:t>
        </w:r>
      </w:hyperlink>
      <w:r w:rsidR="00B36D78">
        <w:t xml:space="preserve"> </w:t>
      </w:r>
      <w:r>
        <w:t xml:space="preserve">to help you describe your market. </w:t>
      </w:r>
      <w:r w:rsidRPr="005F1BBF">
        <w:t xml:space="preserve">David La Piana </w:t>
      </w:r>
      <w:r>
        <w:t>defines this as “market awareness” and recommends that it include four useful questions</w:t>
      </w:r>
      <w:r w:rsidRPr="005F1BBF">
        <w:t>:</w:t>
      </w:r>
    </w:p>
    <w:p w14:paraId="1E8A8065" w14:textId="77777777" w:rsidR="00FF19B8" w:rsidRDefault="00FF19B8" w:rsidP="00F117EB">
      <w:pPr>
        <w:widowControl/>
      </w:pPr>
    </w:p>
    <w:p w14:paraId="426C53FF" w14:textId="77777777" w:rsidR="00FF19B8" w:rsidRPr="00A0797E" w:rsidRDefault="00FF19B8" w:rsidP="00F117EB">
      <w:pPr>
        <w:pStyle w:val="ListParagraph"/>
        <w:widowControl/>
        <w:numPr>
          <w:ilvl w:val="0"/>
          <w:numId w:val="93"/>
        </w:numPr>
        <w:rPr>
          <w:iCs/>
        </w:rPr>
      </w:pPr>
      <w:r w:rsidRPr="005F1BBF">
        <w:t>What the organization’s market is, whether that market is stable, shrinking, or growing, and who else is in the market</w:t>
      </w:r>
    </w:p>
    <w:p w14:paraId="50DF250B" w14:textId="77777777" w:rsidR="00FF19B8" w:rsidRPr="00A0797E" w:rsidRDefault="00FF19B8" w:rsidP="00F117EB">
      <w:pPr>
        <w:pStyle w:val="ListParagraph"/>
        <w:widowControl/>
        <w:numPr>
          <w:ilvl w:val="0"/>
          <w:numId w:val="93"/>
        </w:numPr>
        <w:rPr>
          <w:iCs/>
        </w:rPr>
      </w:pPr>
      <w:r w:rsidRPr="005F1BBF">
        <w:t>Where the organization stands relative to other players in the market</w:t>
      </w:r>
    </w:p>
    <w:p w14:paraId="1B9CF4CF" w14:textId="77777777" w:rsidR="00FF19B8" w:rsidRPr="00A0797E" w:rsidRDefault="00FF19B8" w:rsidP="00F117EB">
      <w:pPr>
        <w:pStyle w:val="ListParagraph"/>
        <w:widowControl/>
        <w:numPr>
          <w:ilvl w:val="0"/>
          <w:numId w:val="93"/>
        </w:numPr>
        <w:rPr>
          <w:iCs/>
        </w:rPr>
      </w:pPr>
      <w:r w:rsidRPr="005F1BBF">
        <w:t>How the organization got to its current status relative to others</w:t>
      </w:r>
    </w:p>
    <w:p w14:paraId="6F686C8F" w14:textId="77777777" w:rsidR="00FF19B8" w:rsidRPr="000D2B34" w:rsidRDefault="00FF19B8" w:rsidP="00F117EB">
      <w:pPr>
        <w:pStyle w:val="ListParagraph"/>
        <w:widowControl/>
        <w:numPr>
          <w:ilvl w:val="0"/>
          <w:numId w:val="93"/>
        </w:numPr>
      </w:pPr>
      <w:r w:rsidRPr="005F1BBF">
        <w:t>Where the organization wants to go next within the market</w:t>
      </w:r>
      <w:r w:rsidRPr="005F1BBF">
        <w:rPr>
          <w:rStyle w:val="EndnoteReference"/>
        </w:rPr>
        <w:endnoteReference w:id="6"/>
      </w:r>
    </w:p>
    <w:p w14:paraId="14198F1B" w14:textId="77777777" w:rsidR="00FF19B8" w:rsidRDefault="00FF19B8" w:rsidP="00F117EB">
      <w:pPr>
        <w:widowControl/>
      </w:pPr>
    </w:p>
    <w:p w14:paraId="3393BAAD" w14:textId="77777777" w:rsidR="00FF19B8" w:rsidRDefault="00FF19B8" w:rsidP="00F117EB">
      <w:pPr>
        <w:widowControl/>
      </w:pPr>
      <w:r>
        <w:t>Strategies that address operational effectiveness (e.g. installing your agency-wide intranet to facilitate communications) may not appear to have primary customers or beneficiaries. Yet if the strategy allows staff members to better serve the primary customer, you likely have a defensible</w:t>
      </w:r>
      <w:r w:rsidR="0053373B">
        <w:t xml:space="preserve"> plan</w:t>
      </w:r>
      <w:r>
        <w:t xml:space="preserve">. </w:t>
      </w:r>
    </w:p>
    <w:p w14:paraId="456D5DB5" w14:textId="77777777" w:rsidR="00FF19B8" w:rsidRDefault="00FF19B8" w:rsidP="00F117EB">
      <w:pPr>
        <w:widowControl/>
      </w:pPr>
    </w:p>
    <w:p w14:paraId="17101C6E" w14:textId="77777777" w:rsidR="00DD4E59" w:rsidRDefault="00FF19B8" w:rsidP="00F117EB">
      <w:pPr>
        <w:widowControl/>
      </w:pPr>
      <w:r w:rsidRPr="00C8215B">
        <w:rPr>
          <w:b/>
        </w:rPr>
        <w:t>If you cannot draw a defensible link to the primary customer, do not waste your time defending the strategy</w:t>
      </w:r>
      <w:r>
        <w:t>. You should not build new buildings or boost fundraising as ends unto themselves. Does this mean you should never implement these kinds of operational strategies? Not at all; comfortable and well-trained staff can make a huge difference in serving the primary customer; but hav</w:t>
      </w:r>
      <w:r w:rsidR="00E86F9D">
        <w:t>ing</w:t>
      </w:r>
      <w:r>
        <w:t xml:space="preserve"> an on-site barista for your morning coffee probably won’t.</w:t>
      </w:r>
      <w:r w:rsidR="00632D75">
        <w:t xml:space="preserve"> </w:t>
      </w:r>
    </w:p>
    <w:p w14:paraId="5B1BD2AC" w14:textId="33E6F79C" w:rsidR="00FF19B8" w:rsidRDefault="00FF19B8" w:rsidP="00F117EB">
      <w:pPr>
        <w:widowControl/>
      </w:pPr>
    </w:p>
    <w:p w14:paraId="556DFBDB" w14:textId="77777777" w:rsidR="00FF19B8" w:rsidRDefault="00FF19B8" w:rsidP="00DD4E59">
      <w:pPr>
        <w:pStyle w:val="Heading3"/>
      </w:pPr>
      <w:bookmarkStart w:id="28" w:name="_Toc265747151"/>
      <w:bookmarkStart w:id="29" w:name="_Toc267045676"/>
      <w:bookmarkStart w:id="30" w:name="_Toc268031031"/>
      <w:bookmarkStart w:id="31" w:name="_Toc268190488"/>
      <w:bookmarkStart w:id="32" w:name="_Toc444854729"/>
      <w:bookmarkStart w:id="33" w:name="_Toc482831178"/>
      <w:r>
        <w:t>Product</w:t>
      </w:r>
      <w:bookmarkEnd w:id="28"/>
      <w:bookmarkEnd w:id="29"/>
      <w:bookmarkEnd w:id="30"/>
      <w:bookmarkEnd w:id="31"/>
      <w:bookmarkEnd w:id="32"/>
      <w:bookmarkEnd w:id="33"/>
    </w:p>
    <w:p w14:paraId="7763E58F" w14:textId="77777777" w:rsidR="00FF19B8" w:rsidRDefault="00FF19B8" w:rsidP="00F117EB">
      <w:pPr>
        <w:widowControl/>
      </w:pPr>
    </w:p>
    <w:p w14:paraId="4E6A9975" w14:textId="77777777" w:rsidR="00FF19B8" w:rsidRDefault="00FF19B8" w:rsidP="00F117EB">
      <w:pPr>
        <w:widowControl/>
      </w:pPr>
      <w:r>
        <w:t xml:space="preserve">The second P </w:t>
      </w:r>
      <w:r w:rsidR="00E86F9D">
        <w:t xml:space="preserve">to uncover </w:t>
      </w:r>
      <w:r>
        <w:t xml:space="preserve">is product. Product begins with </w:t>
      </w:r>
      <w:r w:rsidR="00D97973" w:rsidRPr="00D97973">
        <w:t>what transformation</w:t>
      </w:r>
      <w:r>
        <w:t xml:space="preserve"> the strategy will make to the primary customer. For juvenile girls at risk of pregnancy, the life-changing difference might simply be getting though their pre-teen and teenage years without becoming pregnant. </w:t>
      </w:r>
    </w:p>
    <w:p w14:paraId="6A8DF6BE" w14:textId="77777777" w:rsidR="00CE50D2" w:rsidRDefault="00CE50D2" w:rsidP="00F117EB">
      <w:pPr>
        <w:widowControl/>
      </w:pPr>
    </w:p>
    <w:p w14:paraId="633FBDAC" w14:textId="77777777" w:rsidR="00FF19B8" w:rsidRDefault="00FF19B8" w:rsidP="00F117EB">
      <w:pPr>
        <w:widowControl/>
      </w:pPr>
      <w:r>
        <w:t xml:space="preserve">Just how you intend to make this difference is your next step in describing the product. Is it sex education? Distribution of contraceptives? What about peer mentoring or family counseling? In other words, </w:t>
      </w:r>
      <w:r w:rsidRPr="00C8215B">
        <w:rPr>
          <w:b/>
        </w:rPr>
        <w:t>what product or service will the people you are serving receive</w:t>
      </w:r>
      <w:r>
        <w:t xml:space="preserve">? In this example, the product is peer-to-peer mentoring: </w:t>
      </w:r>
    </w:p>
    <w:p w14:paraId="1F5C69D8" w14:textId="77777777" w:rsidR="00FF19B8" w:rsidRDefault="00FF19B8" w:rsidP="00F117EB">
      <w:pPr>
        <w:widowControl/>
      </w:pPr>
    </w:p>
    <w:tbl>
      <w:tblPr>
        <w:tblStyle w:val="TableGrid"/>
        <w:tblW w:w="5616" w:type="dxa"/>
        <w:jc w:val="center"/>
        <w:tblCellMar>
          <w:left w:w="43" w:type="dxa"/>
          <w:right w:w="43" w:type="dxa"/>
        </w:tblCellMar>
        <w:tblLook w:val="04A0" w:firstRow="1" w:lastRow="0" w:firstColumn="1" w:lastColumn="0" w:noHBand="0" w:noVBand="1"/>
      </w:tblPr>
      <w:tblGrid>
        <w:gridCol w:w="1465"/>
        <w:gridCol w:w="4151"/>
      </w:tblGrid>
      <w:tr w:rsidR="00004F55" w14:paraId="770C7A38" w14:textId="77777777" w:rsidTr="00A23A98">
        <w:trPr>
          <w:jc w:val="center"/>
        </w:trPr>
        <w:tc>
          <w:tcPr>
            <w:tcW w:w="1454" w:type="dxa"/>
            <w:shd w:val="clear" w:color="auto" w:fill="D9D9D9" w:themeFill="background1" w:themeFillShade="D9"/>
            <w:vAlign w:val="center"/>
          </w:tcPr>
          <w:p w14:paraId="37554EB3" w14:textId="77777777" w:rsidR="00004F55" w:rsidRDefault="00A23A98" w:rsidP="00F117EB">
            <w:pPr>
              <w:widowControl/>
              <w:jc w:val="center"/>
            </w:pPr>
            <w:r>
              <w:t>People</w:t>
            </w:r>
          </w:p>
        </w:tc>
        <w:tc>
          <w:tcPr>
            <w:tcW w:w="4121" w:type="dxa"/>
          </w:tcPr>
          <w:p w14:paraId="5EB8EA97" w14:textId="77777777" w:rsidR="00004F55" w:rsidRDefault="00004F55" w:rsidP="009D04A4">
            <w:pPr>
              <w:widowControl/>
            </w:pPr>
            <w:r>
              <w:t xml:space="preserve">Young women at risk for pregnancy living in </w:t>
            </w:r>
            <w:r w:rsidR="009D04A4">
              <w:t>Englewood</w:t>
            </w:r>
          </w:p>
        </w:tc>
      </w:tr>
      <w:tr w:rsidR="00A23A98" w14:paraId="1CB94442" w14:textId="77777777" w:rsidTr="00A23A98">
        <w:trPr>
          <w:jc w:val="center"/>
        </w:trPr>
        <w:tc>
          <w:tcPr>
            <w:tcW w:w="1454" w:type="dxa"/>
            <w:shd w:val="clear" w:color="auto" w:fill="D9D9D9" w:themeFill="background1" w:themeFillShade="D9"/>
            <w:vAlign w:val="center"/>
          </w:tcPr>
          <w:p w14:paraId="34B9AE9B" w14:textId="77777777" w:rsidR="00A23A98" w:rsidRDefault="00A23A98" w:rsidP="00F117EB">
            <w:pPr>
              <w:widowControl/>
              <w:jc w:val="center"/>
            </w:pPr>
            <w:r>
              <w:t>Product</w:t>
            </w:r>
          </w:p>
        </w:tc>
        <w:tc>
          <w:tcPr>
            <w:tcW w:w="4121" w:type="dxa"/>
          </w:tcPr>
          <w:p w14:paraId="526C3850" w14:textId="77777777" w:rsidR="00A23A98" w:rsidRDefault="00A23A98" w:rsidP="00F117EB">
            <w:pPr>
              <w:widowControl/>
            </w:pPr>
            <w:r>
              <w:t>Peer-to-peer mentoring</w:t>
            </w:r>
          </w:p>
        </w:tc>
      </w:tr>
    </w:tbl>
    <w:p w14:paraId="0A7C60BC" w14:textId="77777777" w:rsidR="00004F55" w:rsidRDefault="00004F55" w:rsidP="00F117EB">
      <w:pPr>
        <w:widowControl/>
      </w:pPr>
    </w:p>
    <w:p w14:paraId="6097CE15" w14:textId="77777777" w:rsidR="00FF19B8" w:rsidRPr="00003F91" w:rsidRDefault="00FF19B8" w:rsidP="00DD4E59">
      <w:pPr>
        <w:pStyle w:val="Heading3"/>
      </w:pPr>
      <w:bookmarkStart w:id="34" w:name="_Toc265747153"/>
      <w:bookmarkStart w:id="35" w:name="_Toc267045678"/>
      <w:bookmarkStart w:id="36" w:name="_Toc268031033"/>
      <w:bookmarkStart w:id="37" w:name="_Toc268190490"/>
      <w:bookmarkStart w:id="38" w:name="_Toc444854731"/>
      <w:bookmarkStart w:id="39" w:name="_Toc482831179"/>
      <w:r w:rsidRPr="00003F91">
        <w:t>Price</w:t>
      </w:r>
      <w:bookmarkEnd w:id="34"/>
      <w:bookmarkEnd w:id="35"/>
      <w:bookmarkEnd w:id="36"/>
      <w:bookmarkEnd w:id="37"/>
      <w:bookmarkEnd w:id="38"/>
      <w:bookmarkEnd w:id="39"/>
    </w:p>
    <w:p w14:paraId="3AC9E7E7" w14:textId="77777777" w:rsidR="006B5F71" w:rsidRPr="00003F91" w:rsidRDefault="006B5F71" w:rsidP="00F117EB">
      <w:pPr>
        <w:widowControl/>
      </w:pPr>
    </w:p>
    <w:p w14:paraId="6ED24E73" w14:textId="3EB5DE95" w:rsidR="00567940" w:rsidRPr="00003F91" w:rsidRDefault="00567940" w:rsidP="00F117EB">
      <w:pPr>
        <w:widowControl/>
      </w:pPr>
      <w:r w:rsidRPr="00003F91">
        <w:t xml:space="preserve">Price </w:t>
      </w:r>
      <w:r w:rsidR="001422F0" w:rsidRPr="00003F91">
        <w:t xml:space="preserve">comes in two flavors: </w:t>
      </w:r>
      <w:r w:rsidR="00ED3C44" w:rsidRPr="00003F91">
        <w:t xml:space="preserve">price that you’re going to charge the client and price that you will pay </w:t>
      </w:r>
      <w:r w:rsidRPr="00003F91">
        <w:t>to launch</w:t>
      </w:r>
      <w:r w:rsidR="00630A01">
        <w:t xml:space="preserve"> and </w:t>
      </w:r>
      <w:r w:rsidRPr="00003F91">
        <w:t>implement the strategy</w:t>
      </w:r>
      <w:r w:rsidR="009D04A4">
        <w:t xml:space="preserve"> to the point of positive cash flow.</w:t>
      </w:r>
      <w:r w:rsidRPr="00003F91">
        <w:t xml:space="preserve"> </w:t>
      </w:r>
    </w:p>
    <w:p w14:paraId="15188133" w14:textId="77777777" w:rsidR="006B5F71" w:rsidRPr="00003F91" w:rsidRDefault="006B5F71" w:rsidP="00F117EB">
      <w:pPr>
        <w:widowControl/>
      </w:pPr>
    </w:p>
    <w:p w14:paraId="682138E6" w14:textId="77777777" w:rsidR="001422F0" w:rsidRPr="00003F91" w:rsidRDefault="001422F0" w:rsidP="00DD4E59">
      <w:pPr>
        <w:pStyle w:val="Heading4"/>
      </w:pPr>
      <w:bookmarkStart w:id="40" w:name="_Toc482831180"/>
      <w:r w:rsidRPr="00003F91">
        <w:t>Client</w:t>
      </w:r>
      <w:bookmarkEnd w:id="40"/>
    </w:p>
    <w:p w14:paraId="5D90B24F" w14:textId="77777777" w:rsidR="001422F0" w:rsidRPr="00003F91" w:rsidRDefault="001422F0" w:rsidP="00F117EB">
      <w:pPr>
        <w:widowControl/>
      </w:pPr>
    </w:p>
    <w:p w14:paraId="131569FA" w14:textId="23EA79EA" w:rsidR="00FF19B8" w:rsidRDefault="00A23A98" w:rsidP="00F117EB">
      <w:pPr>
        <w:widowControl/>
      </w:pPr>
      <w:r w:rsidRPr="00003F91">
        <w:t>Unless your agency is very large, y</w:t>
      </w:r>
      <w:r w:rsidR="00FF19B8" w:rsidRPr="00003F91">
        <w:t xml:space="preserve">ou will likely not </w:t>
      </w:r>
      <w:r w:rsidRPr="00003F91">
        <w:t xml:space="preserve">charge your staff a per copy fee for </w:t>
      </w:r>
      <w:r>
        <w:t>using the office copier</w:t>
      </w:r>
      <w:r w:rsidR="00D72528">
        <w:t>.</w:t>
      </w:r>
      <w:r>
        <w:t xml:space="preserve"> </w:t>
      </w:r>
      <w:r w:rsidR="00FF19B8">
        <w:t xml:space="preserve">Pricing questions </w:t>
      </w:r>
      <w:r w:rsidR="005929C0">
        <w:t xml:space="preserve">therefore </w:t>
      </w:r>
      <w:r w:rsidR="00FF19B8">
        <w:t>usually arise in conjunction with lines of business with direct relations to the client or intermediary.</w:t>
      </w:r>
      <w:r w:rsidR="001422F0">
        <w:t xml:space="preserve"> </w:t>
      </w:r>
    </w:p>
    <w:p w14:paraId="378F572A" w14:textId="77777777" w:rsidR="003C7CBE" w:rsidRDefault="003C7CBE" w:rsidP="00F117EB">
      <w:pPr>
        <w:widowControl/>
      </w:pPr>
    </w:p>
    <w:p w14:paraId="110FBAB5" w14:textId="77777777" w:rsidR="00FF19B8" w:rsidRDefault="003C7CBE" w:rsidP="00F117EB">
      <w:pPr>
        <w:widowControl/>
      </w:pPr>
      <w:r>
        <w:t>M</w:t>
      </w:r>
      <w:r w:rsidR="00FF19B8">
        <w:t xml:space="preserve">any </w:t>
      </w:r>
      <w:r w:rsidR="00D72528">
        <w:t xml:space="preserve">organizations </w:t>
      </w:r>
      <w:r w:rsidR="00A262E5">
        <w:t xml:space="preserve">wait far too long </w:t>
      </w:r>
      <w:r w:rsidR="00D72528">
        <w:t xml:space="preserve">before </w:t>
      </w:r>
      <w:r w:rsidR="00FF19B8">
        <w:t>address</w:t>
      </w:r>
      <w:r w:rsidR="00D72528">
        <w:t>ing</w:t>
      </w:r>
      <w:r w:rsidR="00FF19B8">
        <w:t xml:space="preserve"> </w:t>
      </w:r>
      <w:r w:rsidR="00D72528">
        <w:t>service or product price</w:t>
      </w:r>
      <w:r w:rsidR="00A262E5">
        <w:t>.</w:t>
      </w:r>
      <w:r w:rsidR="00C3568C">
        <w:t xml:space="preserve"> </w:t>
      </w:r>
      <w:r w:rsidR="00FF19B8">
        <w:t xml:space="preserve">Yet </w:t>
      </w:r>
      <w:r w:rsidR="00A50AD1">
        <w:t xml:space="preserve">cost </w:t>
      </w:r>
      <w:r w:rsidR="00FF19B8">
        <w:t>is no trivial issue and</w:t>
      </w:r>
      <w:r w:rsidR="00185E83">
        <w:t xml:space="preserve"> it</w:t>
      </w:r>
      <w:r w:rsidR="00FF19B8">
        <w:t xml:space="preserve"> should be on the table at the earliest point possible</w:t>
      </w:r>
      <w:r>
        <w:t xml:space="preserve"> – e</w:t>
      </w:r>
      <w:r w:rsidR="00FF19B8">
        <w:t xml:space="preserve">specially before you talk with customers. It’s essential to outline your price in order to get an early indication of a customer’s willingness to pay. As </w:t>
      </w:r>
      <w:r w:rsidR="00FF19B8" w:rsidRPr="00474D3F">
        <w:t>Patricia Caesar and Thomas Baker</w:t>
      </w:r>
      <w:r w:rsidR="00FF19B8">
        <w:t xml:space="preserve"> warn: </w:t>
      </w:r>
    </w:p>
    <w:p w14:paraId="237A5A11" w14:textId="77777777" w:rsidR="00FF19B8" w:rsidRDefault="00FF19B8" w:rsidP="00F117EB">
      <w:pPr>
        <w:widowControl/>
      </w:pPr>
    </w:p>
    <w:p w14:paraId="27DE0D60" w14:textId="77777777" w:rsidR="00FF19B8" w:rsidRDefault="00FF19B8" w:rsidP="00F117EB">
      <w:pPr>
        <w:widowControl/>
        <w:ind w:left="720"/>
      </w:pPr>
      <w:r>
        <w:t>Never show people the product or describe the service without the price, because that is not the way it is generally going</w:t>
      </w:r>
      <w:r w:rsidR="007D38D1">
        <w:t xml:space="preserve"> to</w:t>
      </w:r>
      <w:r>
        <w:t xml:space="preserve"> be marketed in the real world. You may be reluctant to do this at an early phase of implementation; nevertheless, pick a number, put it down, and get a reaction. Price is an integral part of how any product or service is positioned in the marketplace, and yours, no matter what it is, cannot be evaluated without one.</w:t>
      </w:r>
      <w:r>
        <w:rPr>
          <w:rStyle w:val="EndnoteReference"/>
        </w:rPr>
        <w:endnoteReference w:id="7"/>
      </w:r>
    </w:p>
    <w:p w14:paraId="0CB3F57E" w14:textId="77777777" w:rsidR="00FF19B8" w:rsidRDefault="00FF19B8" w:rsidP="00F117EB">
      <w:pPr>
        <w:widowControl/>
      </w:pPr>
    </w:p>
    <w:p w14:paraId="6EDD9F8A" w14:textId="77777777" w:rsidR="00FF19B8" w:rsidRDefault="00FF19B8" w:rsidP="00F117EB">
      <w:pPr>
        <w:widowControl/>
      </w:pPr>
      <w:r w:rsidRPr="00164309">
        <w:t>There are many different ways to think about pricing. The most common is the cost plus</w:t>
      </w:r>
      <w:r>
        <w:t xml:space="preserve"> method followed closely by breakeven pricing. These approaches focus on what the provider must receive in order to achieve some objective</w:t>
      </w:r>
      <w:r w:rsidR="00D07C58">
        <w:t xml:space="preserve"> (</w:t>
      </w:r>
      <w:r>
        <w:t>like breaking even</w:t>
      </w:r>
      <w:r w:rsidR="00D07C58">
        <w:t>)</w:t>
      </w:r>
      <w:r>
        <w:t xml:space="preserve">. Instead, </w:t>
      </w:r>
      <w:r w:rsidRPr="00C8215B">
        <w:rPr>
          <w:b/>
        </w:rPr>
        <w:t>you should first know what others in your field charge for the same products</w:t>
      </w:r>
      <w:r>
        <w:t>. If your peer agency charges $225 per camping week in the northern part of the state and regularly reaches 90 percent capacity, perhaps your price of $435 is too high and explains why your capacity percentage is 55 percent and declining.</w:t>
      </w:r>
    </w:p>
    <w:p w14:paraId="473E56E3" w14:textId="77777777" w:rsidR="00FF19B8" w:rsidRDefault="00FF19B8" w:rsidP="00F117EB">
      <w:pPr>
        <w:widowControl/>
      </w:pPr>
    </w:p>
    <w:p w14:paraId="3D980FB7" w14:textId="77777777" w:rsidR="00FF19B8" w:rsidRDefault="00FF19B8" w:rsidP="00F117EB">
      <w:pPr>
        <w:widowControl/>
      </w:pPr>
      <w:r>
        <w:t xml:space="preserve">Regrettably, the typical mistake nonprofits make is not charging too much, but too little or not at all. Nonprofits regularly make the failed assumption that “free of charge” has great meaning. Whenever I see this message trumpeted as an attribute of a program, I wince. As counterintuitive as it may seem, charging nothing for something often conveys a value of nothing. After all, most customers are willing to pay something for what you’re offering. How can you justify not charging </w:t>
      </w:r>
      <w:r w:rsidR="001B128A">
        <w:t>those</w:t>
      </w:r>
      <w:r>
        <w:t xml:space="preserve"> who have the means to pay? How can you pass up the chance to serve more people as a result?</w:t>
      </w:r>
    </w:p>
    <w:p w14:paraId="0D9FC3BD" w14:textId="77777777" w:rsidR="00FF19B8" w:rsidRDefault="00FF19B8" w:rsidP="00F117EB">
      <w:pPr>
        <w:widowControl/>
      </w:pPr>
    </w:p>
    <w:p w14:paraId="4524DE7C" w14:textId="77777777" w:rsidR="00FF19B8" w:rsidRDefault="00FF19B8" w:rsidP="00F117EB">
      <w:pPr>
        <w:widowControl/>
      </w:pPr>
      <w:r>
        <w:t xml:space="preserve">Many executives have long known that paying something for a service is good for both the customer and the provider. At its most basic, </w:t>
      </w:r>
      <w:r w:rsidRPr="00C8215B">
        <w:rPr>
          <w:b/>
        </w:rPr>
        <w:t>charging for services puts skin in the game for both</w:t>
      </w:r>
      <w:r>
        <w:rPr>
          <w:b/>
        </w:rPr>
        <w:t xml:space="preserve"> parties</w:t>
      </w:r>
      <w:r w:rsidRPr="00C8215B">
        <w:rPr>
          <w:b/>
        </w:rPr>
        <w:t xml:space="preserve">. </w:t>
      </w:r>
      <w:r>
        <w:t xml:space="preserve">The recipient of services is now </w:t>
      </w:r>
      <w:r w:rsidRPr="00C83699">
        <w:t>a bona fide customer purchasing something of value</w:t>
      </w:r>
      <w:r>
        <w:t xml:space="preserve"> and expecting a certain level of quality</w:t>
      </w:r>
      <w:r w:rsidRPr="00C83699">
        <w:t xml:space="preserve">. </w:t>
      </w:r>
      <w:r>
        <w:t>T</w:t>
      </w:r>
      <w:r w:rsidRPr="00C83699">
        <w:t>he provider is now subject to the accountability that comes from having paying customers instead of take-it-or-leave</w:t>
      </w:r>
      <w:r>
        <w:t>-it charity cases.</w:t>
      </w:r>
    </w:p>
    <w:p w14:paraId="3278170F" w14:textId="77777777" w:rsidR="00FF19B8" w:rsidRDefault="00FF19B8" w:rsidP="00F117EB">
      <w:pPr>
        <w:widowControl/>
      </w:pPr>
    </w:p>
    <w:p w14:paraId="44197663" w14:textId="2A31BBF0" w:rsidR="003C7CBE" w:rsidRDefault="00FF19B8" w:rsidP="00F117EB">
      <w:pPr>
        <w:widowControl/>
      </w:pPr>
      <w:r>
        <w:lastRenderedPageBreak/>
        <w:t xml:space="preserve">As such, it could be a viable strategy to start charging for something that you have been giving away. You won’t be the first. Many nonprofits are beginning to charge for services that no one would have thought possible even a few years ago. Take the strategy of charging homeless people for space in shelters. What could be more unthinkable; homeless people are penniless, right? </w:t>
      </w:r>
      <w:r w:rsidR="00A262E5">
        <w:t>The Union Rescue Mission</w:t>
      </w:r>
      <w:r w:rsidR="0080500B">
        <w:t xml:space="preserve"> (URM)</w:t>
      </w:r>
      <w:r w:rsidR="00A262E5">
        <w:t xml:space="preserve"> in </w:t>
      </w:r>
      <w:r w:rsidR="003C7CBE">
        <w:t>Los Angeles charges $210 for its 30-day Gateway Project for single men and women. The Mission says that the fee “helps pay for beds, meals, and other services</w:t>
      </w:r>
      <w:r w:rsidR="004C50B6">
        <w:t xml:space="preserve"> [and] for</w:t>
      </w:r>
      <w:r w:rsidR="003C7CBE">
        <w:t xml:space="preserve"> three reasons</w:t>
      </w:r>
      <w:r w:rsidR="00DD4E59">
        <w:t xml:space="preserve"> . . .</w:t>
      </w:r>
    </w:p>
    <w:p w14:paraId="1FDF88F0" w14:textId="77777777" w:rsidR="003C7CBE" w:rsidRDefault="003C7CBE" w:rsidP="00F117EB">
      <w:pPr>
        <w:widowControl/>
      </w:pPr>
    </w:p>
    <w:p w14:paraId="5D9511EA" w14:textId="77777777" w:rsidR="003C7CBE" w:rsidRPr="004C50B6" w:rsidRDefault="003C7CBE" w:rsidP="00F117EB">
      <w:pPr>
        <w:pStyle w:val="ListParagraph"/>
        <w:widowControl/>
        <w:numPr>
          <w:ilvl w:val="0"/>
          <w:numId w:val="42"/>
        </w:numPr>
        <w:ind w:left="1080"/>
      </w:pPr>
      <w:r>
        <w:t>Education: We want to help our guests be more accountable and take more responsibility for the services provided to them. Responsibility and accountability are a part of life.</w:t>
      </w:r>
    </w:p>
    <w:p w14:paraId="3ADD16B9" w14:textId="77777777" w:rsidR="003C7CBE" w:rsidRPr="004C50B6" w:rsidRDefault="003C7CBE" w:rsidP="00F117EB">
      <w:pPr>
        <w:pStyle w:val="ListParagraph"/>
        <w:widowControl/>
        <w:numPr>
          <w:ilvl w:val="0"/>
          <w:numId w:val="42"/>
        </w:numPr>
        <w:ind w:left="1080"/>
      </w:pPr>
      <w:r>
        <w:t>Empowerment: Men and women who contribute to their own well-being gain a greater sense of control over their circumstances, as well as greater confidence that they can overcome their present circumstances. This is called empowerment.</w:t>
      </w:r>
    </w:p>
    <w:p w14:paraId="4EBD9371" w14:textId="77777777" w:rsidR="00FF19B8" w:rsidRDefault="003C7CBE" w:rsidP="00F117EB">
      <w:pPr>
        <w:pStyle w:val="ListParagraph"/>
        <w:widowControl/>
        <w:numPr>
          <w:ilvl w:val="0"/>
          <w:numId w:val="42"/>
        </w:numPr>
        <w:ind w:left="1080"/>
      </w:pPr>
      <w:r>
        <w:t>Equipping: URM’s comprehensive services are designed to stabilize and equip men and women experiencing homelessness with the tools and resources they need to get back on their feet. Once they obtain stability in their lives, URM staff works with each individual to learn new life skills and set goals for employment and housing.</w:t>
      </w:r>
      <w:r w:rsidR="004C50B6">
        <w:rPr>
          <w:rStyle w:val="EndnoteReference"/>
        </w:rPr>
        <w:endnoteReference w:id="8"/>
      </w:r>
      <w:r>
        <w:t xml:space="preserve"> </w:t>
      </w:r>
    </w:p>
    <w:p w14:paraId="59CE46E4" w14:textId="77777777" w:rsidR="004C50B6" w:rsidRDefault="004C50B6" w:rsidP="00F117EB">
      <w:pPr>
        <w:widowControl/>
      </w:pPr>
    </w:p>
    <w:p w14:paraId="598287CC" w14:textId="77777777" w:rsidR="00A262E5" w:rsidRDefault="00FF19B8" w:rsidP="00F117EB">
      <w:pPr>
        <w:widowControl/>
      </w:pPr>
      <w:r>
        <w:t>To be sure, there may be people who cannot pay a thing for what you are providing. I ran a performing arts center that delivered a school-day educational program for 60,000 kids each year. About a third of the children attended free on scholarships that teachers could request. Instead of saying that everyone could attend free of charge, we said that we would turn no one away. This type of pricing allows you to set a fixed price for everyone, but use discounts or giveaways for those who need help.</w:t>
      </w:r>
      <w:r w:rsidR="00A262E5">
        <w:t xml:space="preserve"> </w:t>
      </w:r>
    </w:p>
    <w:p w14:paraId="7FA07752" w14:textId="77777777" w:rsidR="00A262E5" w:rsidRDefault="00A262E5" w:rsidP="00F117EB">
      <w:pPr>
        <w:widowControl/>
      </w:pPr>
    </w:p>
    <w:p w14:paraId="4A0E794D" w14:textId="77777777" w:rsidR="00FF19B8" w:rsidRDefault="00A262E5" w:rsidP="00F117EB">
      <w:pPr>
        <w:widowControl/>
      </w:pPr>
      <w:r>
        <w:t>There are</w:t>
      </w:r>
      <w:r w:rsidR="00FF19B8">
        <w:t xml:space="preserve"> </w:t>
      </w:r>
      <w:r>
        <w:t xml:space="preserve">many ways to think about pricing, but Majeska lays out </w:t>
      </w:r>
      <w:r w:rsidR="007F24B7">
        <w:t>four</w:t>
      </w:r>
      <w:r>
        <w:t xml:space="preserve"> common ones:</w:t>
      </w:r>
    </w:p>
    <w:p w14:paraId="28506A32" w14:textId="77777777" w:rsidR="00A262E5" w:rsidRPr="00A262E5" w:rsidRDefault="00A262E5" w:rsidP="00F117EB">
      <w:pPr>
        <w:pStyle w:val="ListParagraph"/>
        <w:widowControl/>
      </w:pPr>
    </w:p>
    <w:p w14:paraId="3006D73B" w14:textId="77777777" w:rsidR="00A262E5" w:rsidRPr="00A0797E" w:rsidRDefault="00A262E5" w:rsidP="00F117EB">
      <w:pPr>
        <w:pStyle w:val="ListParagraph"/>
        <w:widowControl/>
        <w:numPr>
          <w:ilvl w:val="0"/>
          <w:numId w:val="94"/>
        </w:numPr>
        <w:rPr>
          <w:b/>
          <w:bCs/>
        </w:rPr>
      </w:pPr>
      <w:r>
        <w:t>Cost plus</w:t>
      </w:r>
      <w:r w:rsidR="007F24B7">
        <w:t xml:space="preserve"> </w:t>
      </w:r>
    </w:p>
    <w:p w14:paraId="117BCED3" w14:textId="77777777" w:rsidR="007F24B7" w:rsidRPr="00A0797E" w:rsidRDefault="007F24B7" w:rsidP="00F117EB">
      <w:pPr>
        <w:pStyle w:val="ListParagraph"/>
        <w:widowControl/>
        <w:numPr>
          <w:ilvl w:val="0"/>
          <w:numId w:val="94"/>
        </w:numPr>
        <w:rPr>
          <w:b/>
          <w:bCs/>
        </w:rPr>
      </w:pPr>
      <w:r>
        <w:t>Break even</w:t>
      </w:r>
    </w:p>
    <w:p w14:paraId="55BA26B4" w14:textId="77777777" w:rsidR="007F24B7" w:rsidRPr="00A0797E" w:rsidRDefault="007F24B7" w:rsidP="00F117EB">
      <w:pPr>
        <w:pStyle w:val="ListParagraph"/>
        <w:widowControl/>
        <w:numPr>
          <w:ilvl w:val="0"/>
          <w:numId w:val="94"/>
        </w:numPr>
        <w:rPr>
          <w:b/>
          <w:bCs/>
        </w:rPr>
      </w:pPr>
      <w:r>
        <w:t>Economic value to the customer</w:t>
      </w:r>
    </w:p>
    <w:p w14:paraId="616BAE1E" w14:textId="77777777" w:rsidR="007F24B7" w:rsidRPr="00A0797E" w:rsidRDefault="007F24B7" w:rsidP="00F117EB">
      <w:pPr>
        <w:pStyle w:val="ListParagraph"/>
        <w:widowControl/>
        <w:numPr>
          <w:ilvl w:val="0"/>
          <w:numId w:val="94"/>
        </w:numPr>
        <w:rPr>
          <w:b/>
          <w:bCs/>
        </w:rPr>
      </w:pPr>
      <w:r>
        <w:t>Competition based</w:t>
      </w:r>
      <w:r w:rsidR="003A5EB6">
        <w:rPr>
          <w:rStyle w:val="EndnoteReference"/>
          <w:b/>
          <w:bCs/>
        </w:rPr>
        <w:endnoteReference w:id="9"/>
      </w:r>
    </w:p>
    <w:p w14:paraId="7B038FDC" w14:textId="77777777" w:rsidR="00A262E5" w:rsidRDefault="00A262E5" w:rsidP="00F117EB">
      <w:pPr>
        <w:widowControl/>
      </w:pPr>
    </w:p>
    <w:p w14:paraId="52B2D864" w14:textId="77777777" w:rsidR="007F24B7" w:rsidRDefault="00012A85" w:rsidP="00F117EB">
      <w:pPr>
        <w:widowControl/>
      </w:pPr>
      <w:r>
        <w:t>Beyond this list, some agencies will use a type of pricing called mission based that is just that – what does the mission say the agency should charge if anything at all? However</w:t>
      </w:r>
      <w:r w:rsidRPr="008B36C5">
        <w:t>,</w:t>
      </w:r>
      <w:r w:rsidRPr="005271D5">
        <w:rPr>
          <w:b/>
        </w:rPr>
        <w:t xml:space="preserve"> if mission doesn’t preclude you from charging customers, the best method is competition</w:t>
      </w:r>
      <w:r>
        <w:t xml:space="preserve">, as </w:t>
      </w:r>
      <w:r w:rsidR="000859FE">
        <w:t xml:space="preserve">the agency bases </w:t>
      </w:r>
      <w:r>
        <w:t xml:space="preserve">it </w:t>
      </w:r>
      <w:r w:rsidR="000859FE">
        <w:t>u</w:t>
      </w:r>
      <w:r>
        <w:t xml:space="preserve">pon what </w:t>
      </w:r>
      <w:r w:rsidR="000859FE">
        <w:t xml:space="preserve">other agencies are charging for the same or similar services. </w:t>
      </w:r>
      <w:r w:rsidR="007F24B7">
        <w:t xml:space="preserve"> </w:t>
      </w:r>
    </w:p>
    <w:p w14:paraId="32245CB4" w14:textId="77777777" w:rsidR="00FF19B8" w:rsidRDefault="00FF19B8" w:rsidP="00F117EB">
      <w:pPr>
        <w:widowControl/>
      </w:pPr>
    </w:p>
    <w:p w14:paraId="38054034" w14:textId="77777777" w:rsidR="00FF19B8" w:rsidRDefault="00FF19B8" w:rsidP="005271D5">
      <w:pPr>
        <w:widowControl/>
      </w:pPr>
      <w:r>
        <w:t>If you are worried about whether this sort of price maximizing will hurt your organization, consider the results from Panera Bread’s nonprofit eateries:</w:t>
      </w:r>
      <w:r w:rsidR="00ED6DCE">
        <w:t xml:space="preserve"> </w:t>
      </w:r>
      <w:r>
        <w:t xml:space="preserve">Its cashiers tell customers their orders’ “suggested” price based on the menu. About 60 to 70 percent pay in full . . . </w:t>
      </w:r>
      <w:r>
        <w:lastRenderedPageBreak/>
        <w:t>About 15 percent leave a little more and another 15 percent pay less, or nothing at all. A handful of customers have left big donations, like $20 for a cup of coffee.</w:t>
      </w:r>
      <w:r>
        <w:rPr>
          <w:rStyle w:val="EndnoteReference"/>
        </w:rPr>
        <w:endnoteReference w:id="10"/>
      </w:r>
    </w:p>
    <w:p w14:paraId="3C7CEA6D" w14:textId="77777777" w:rsidR="00FF19B8" w:rsidRDefault="00FF19B8" w:rsidP="00F117EB">
      <w:pPr>
        <w:widowControl/>
      </w:pPr>
    </w:p>
    <w:p w14:paraId="1F3A21C7" w14:textId="7553C2C6" w:rsidR="00FF19B8" w:rsidRDefault="00FF19B8" w:rsidP="00F117EB">
      <w:pPr>
        <w:widowControl/>
      </w:pPr>
      <w:r>
        <w:t>Is</w:t>
      </w:r>
      <w:r w:rsidR="008919B4">
        <w:t xml:space="preserve"> Panera’s method</w:t>
      </w:r>
      <w:r>
        <w:t xml:space="preserve"> working? It is a slow and steady effort that currently has four stores in support of its mission “</w:t>
      </w:r>
      <w:r w:rsidRPr="005D2631">
        <w:t xml:space="preserve">to raise the level of awareness about food insecurity in this country, while also being a catalyst for change in </w:t>
      </w:r>
      <w:r>
        <w:t>[its]</w:t>
      </w:r>
      <w:r w:rsidRPr="005D2631">
        <w:t xml:space="preserve"> communities.</w:t>
      </w:r>
      <w:r>
        <w:t>”</w:t>
      </w:r>
      <w:r>
        <w:rPr>
          <w:rStyle w:val="EndnoteReference"/>
        </w:rPr>
        <w:endnoteReference w:id="11"/>
      </w:r>
    </w:p>
    <w:p w14:paraId="142EA264" w14:textId="77777777" w:rsidR="00FF19B8" w:rsidRDefault="00FF19B8" w:rsidP="00F117EB">
      <w:pPr>
        <w:widowControl/>
      </w:pPr>
    </w:p>
    <w:p w14:paraId="5C189AA9" w14:textId="77777777" w:rsidR="00FF19B8" w:rsidRDefault="00FF19B8" w:rsidP="00F117EB">
      <w:pPr>
        <w:widowControl/>
      </w:pPr>
      <w:r>
        <w:t>Using price to build upon our example of peer-to-peer mentoring for juvenile girls, we now have the following description</w:t>
      </w:r>
      <w:r w:rsidRPr="0000530A">
        <w:t>:</w:t>
      </w:r>
    </w:p>
    <w:p w14:paraId="36F23869" w14:textId="77777777" w:rsidR="00FF19B8" w:rsidRDefault="00FF19B8" w:rsidP="00F117EB">
      <w:pPr>
        <w:widowControl/>
      </w:pPr>
    </w:p>
    <w:tbl>
      <w:tblPr>
        <w:tblStyle w:val="TableGrid"/>
        <w:tblW w:w="5616" w:type="dxa"/>
        <w:jc w:val="center"/>
        <w:tblLayout w:type="fixed"/>
        <w:tblCellMar>
          <w:left w:w="43" w:type="dxa"/>
          <w:right w:w="43" w:type="dxa"/>
        </w:tblCellMar>
        <w:tblLook w:val="04A0" w:firstRow="1" w:lastRow="0" w:firstColumn="1" w:lastColumn="0" w:noHBand="0" w:noVBand="1"/>
      </w:tblPr>
      <w:tblGrid>
        <w:gridCol w:w="1650"/>
        <w:gridCol w:w="3966"/>
      </w:tblGrid>
      <w:tr w:rsidR="00901946" w14:paraId="73EBFBE6" w14:textId="77777777" w:rsidTr="0056105C">
        <w:trPr>
          <w:jc w:val="center"/>
        </w:trPr>
        <w:tc>
          <w:tcPr>
            <w:tcW w:w="1650" w:type="dxa"/>
            <w:shd w:val="clear" w:color="auto" w:fill="D9D9D9" w:themeFill="background1" w:themeFillShade="D9"/>
            <w:vAlign w:val="center"/>
          </w:tcPr>
          <w:p w14:paraId="056AE705" w14:textId="77777777" w:rsidR="00901946" w:rsidRDefault="00901946" w:rsidP="00F117EB">
            <w:pPr>
              <w:widowControl/>
              <w:jc w:val="center"/>
            </w:pPr>
            <w:r>
              <w:t>People</w:t>
            </w:r>
          </w:p>
        </w:tc>
        <w:tc>
          <w:tcPr>
            <w:tcW w:w="3966" w:type="dxa"/>
          </w:tcPr>
          <w:p w14:paraId="712D5A3E" w14:textId="77777777" w:rsidR="00901946" w:rsidRDefault="00901946" w:rsidP="009D04A4">
            <w:pPr>
              <w:widowControl/>
            </w:pPr>
            <w:r>
              <w:t xml:space="preserve">Young women at risk for pregnancy living in </w:t>
            </w:r>
            <w:r w:rsidR="009D04A4">
              <w:t>Englewood</w:t>
            </w:r>
          </w:p>
        </w:tc>
      </w:tr>
      <w:tr w:rsidR="00901946" w14:paraId="5843E8DF" w14:textId="77777777" w:rsidTr="0014672D">
        <w:trPr>
          <w:jc w:val="center"/>
        </w:trPr>
        <w:tc>
          <w:tcPr>
            <w:tcW w:w="1454" w:type="dxa"/>
            <w:shd w:val="clear" w:color="auto" w:fill="D9D9D9" w:themeFill="background1" w:themeFillShade="D9"/>
            <w:vAlign w:val="center"/>
          </w:tcPr>
          <w:p w14:paraId="3F2B9EAA" w14:textId="77777777" w:rsidR="00901946" w:rsidRDefault="00901946" w:rsidP="00F117EB">
            <w:pPr>
              <w:widowControl/>
              <w:jc w:val="center"/>
            </w:pPr>
            <w:r>
              <w:t>Product</w:t>
            </w:r>
          </w:p>
        </w:tc>
        <w:tc>
          <w:tcPr>
            <w:tcW w:w="3496" w:type="dxa"/>
          </w:tcPr>
          <w:p w14:paraId="0772C032" w14:textId="77777777" w:rsidR="00901946" w:rsidRDefault="00901946" w:rsidP="00F117EB">
            <w:pPr>
              <w:widowControl/>
            </w:pPr>
            <w:r>
              <w:t>Peer-to-peer mentoring</w:t>
            </w:r>
          </w:p>
        </w:tc>
      </w:tr>
      <w:tr w:rsidR="00901946" w14:paraId="7C946C14" w14:textId="77777777" w:rsidTr="0014672D">
        <w:trPr>
          <w:jc w:val="center"/>
        </w:trPr>
        <w:tc>
          <w:tcPr>
            <w:tcW w:w="1454" w:type="dxa"/>
            <w:shd w:val="clear" w:color="auto" w:fill="D9D9D9" w:themeFill="background1" w:themeFillShade="D9"/>
            <w:vAlign w:val="center"/>
          </w:tcPr>
          <w:p w14:paraId="4049A162" w14:textId="77777777" w:rsidR="00901946" w:rsidRDefault="00901946" w:rsidP="00720922">
            <w:pPr>
              <w:widowControl/>
              <w:jc w:val="center"/>
            </w:pPr>
            <w:r>
              <w:t>Price</w:t>
            </w:r>
            <w:r w:rsidR="00720922">
              <w:t xml:space="preserve"> </w:t>
            </w:r>
            <w:r w:rsidR="005929C0">
              <w:t>Client</w:t>
            </w:r>
          </w:p>
        </w:tc>
        <w:tc>
          <w:tcPr>
            <w:tcW w:w="3496" w:type="dxa"/>
          </w:tcPr>
          <w:p w14:paraId="63C0F56E" w14:textId="77777777" w:rsidR="00901946" w:rsidRDefault="009D04A4" w:rsidP="009D04A4">
            <w:pPr>
              <w:widowControl/>
            </w:pPr>
            <w:r>
              <w:t>Competition Based</w:t>
            </w:r>
          </w:p>
        </w:tc>
      </w:tr>
    </w:tbl>
    <w:p w14:paraId="6503236A" w14:textId="77777777" w:rsidR="000A789E" w:rsidRDefault="000A789E" w:rsidP="00F117EB">
      <w:pPr>
        <w:widowControl/>
      </w:pPr>
      <w:bookmarkStart w:id="41" w:name="_Toc265747156"/>
      <w:bookmarkStart w:id="42" w:name="_Toc267045681"/>
      <w:bookmarkStart w:id="43" w:name="_Toc268031036"/>
      <w:bookmarkStart w:id="44" w:name="_Toc268190493"/>
    </w:p>
    <w:p w14:paraId="447285EE" w14:textId="77777777" w:rsidR="00FF19B8" w:rsidRPr="0056105C" w:rsidRDefault="0056105C" w:rsidP="0056105C">
      <w:pPr>
        <w:pStyle w:val="Heading6"/>
        <w:keepNext w:val="0"/>
        <w:widowControl/>
      </w:pPr>
      <w:r>
        <w:t>Agency</w:t>
      </w:r>
    </w:p>
    <w:p w14:paraId="7888CEEE" w14:textId="77777777" w:rsidR="005929C0" w:rsidRDefault="005929C0" w:rsidP="00F117EB">
      <w:pPr>
        <w:widowControl/>
      </w:pPr>
    </w:p>
    <w:p w14:paraId="337767A3" w14:textId="262E7267" w:rsidR="00B80B0D" w:rsidRDefault="00003F91" w:rsidP="00F117EB">
      <w:pPr>
        <w:widowControl/>
      </w:pPr>
      <w:r>
        <w:t xml:space="preserve">Here is where you take </w:t>
      </w:r>
      <w:r w:rsidRPr="00F637EE">
        <w:t xml:space="preserve">into account the costs </w:t>
      </w:r>
      <w:r w:rsidR="009D04A4">
        <w:t xml:space="preserve">to the agency to reach the point of positive cash flow for </w:t>
      </w:r>
      <w:r w:rsidR="0068392D">
        <w:t xml:space="preserve">the </w:t>
      </w:r>
      <w:r w:rsidRPr="00F637EE">
        <w:t xml:space="preserve">strategy under </w:t>
      </w:r>
      <w:r w:rsidR="004C3204">
        <w:t>c</w:t>
      </w:r>
      <w:r w:rsidR="004C3204" w:rsidRPr="00F637EE">
        <w:t>onsideration</w:t>
      </w:r>
      <w:r w:rsidRPr="00F637EE">
        <w:t xml:space="preserve">. </w:t>
      </w:r>
      <w:r w:rsidR="009D04A4" w:rsidRPr="005271D5">
        <w:rPr>
          <w:b/>
        </w:rPr>
        <w:t>These costs</w:t>
      </w:r>
      <w:r w:rsidRPr="005271D5">
        <w:rPr>
          <w:b/>
        </w:rPr>
        <w:t xml:space="preserve"> are what it takes to get the strategy going</w:t>
      </w:r>
      <w:r w:rsidRPr="00F637EE">
        <w:t xml:space="preserve"> and include capital </w:t>
      </w:r>
      <w:r>
        <w:t>expenses</w:t>
      </w:r>
      <w:r w:rsidRPr="00F637EE">
        <w:t xml:space="preserve"> like equipment purchases or facility rent and non-capital costs like licenses and consulting fees. </w:t>
      </w:r>
      <w:r w:rsidR="00135DB5">
        <w:t xml:space="preserve">The </w:t>
      </w:r>
      <w:r w:rsidR="00E70A80">
        <w:t xml:space="preserve">first </w:t>
      </w:r>
      <w:r w:rsidR="00135DB5">
        <w:t>place to look is the operating reserves</w:t>
      </w:r>
      <w:r w:rsidR="00B80B0D">
        <w:t>.</w:t>
      </w:r>
      <w:r w:rsidR="00E70A80">
        <w:rPr>
          <w:rStyle w:val="FootnoteReference"/>
        </w:rPr>
        <w:footnoteReference w:id="2"/>
      </w:r>
      <w:r w:rsidR="00AE6173">
        <w:t xml:space="preserve"> </w:t>
      </w:r>
      <w:r w:rsidR="00B80B0D">
        <w:t>Take the following example</w:t>
      </w:r>
      <w:r w:rsidR="00134CC7">
        <w:t xml:space="preserve"> of a cash flow budget</w:t>
      </w:r>
      <w:r w:rsidR="00B80B0D">
        <w:t>:</w:t>
      </w:r>
    </w:p>
    <w:p w14:paraId="06CFB6B4" w14:textId="77777777" w:rsidR="00B80B0D" w:rsidRDefault="00B80B0D" w:rsidP="00F117EB">
      <w:pPr>
        <w:widowControl/>
      </w:pPr>
    </w:p>
    <w:tbl>
      <w:tblPr>
        <w:tblW w:w="9576" w:type="dxa"/>
        <w:jc w:val="center"/>
        <w:tblLayout w:type="fixed"/>
        <w:tblCellMar>
          <w:left w:w="43" w:type="dxa"/>
          <w:right w:w="43" w:type="dxa"/>
        </w:tblCellMar>
        <w:tblLook w:val="0600" w:firstRow="0" w:lastRow="0" w:firstColumn="0" w:lastColumn="0" w:noHBand="1" w:noVBand="1"/>
      </w:tblPr>
      <w:tblGrid>
        <w:gridCol w:w="4145"/>
        <w:gridCol w:w="906"/>
        <w:gridCol w:w="905"/>
        <w:gridCol w:w="905"/>
        <w:gridCol w:w="905"/>
        <w:gridCol w:w="905"/>
        <w:gridCol w:w="905"/>
      </w:tblGrid>
      <w:tr w:rsidR="00393EE2" w:rsidRPr="00B80B0D" w14:paraId="3CBC2275" w14:textId="77777777" w:rsidTr="00172862">
        <w:trPr>
          <w:cantSplit/>
          <w:tblHeader/>
          <w:jc w:val="center"/>
        </w:trPr>
        <w:tc>
          <w:tcPr>
            <w:tcW w:w="4145" w:type="dxa"/>
            <w:tcBorders>
              <w:top w:val="single" w:sz="4" w:space="0" w:color="000000"/>
              <w:left w:val="single" w:sz="4" w:space="0" w:color="000000"/>
              <w:bottom w:val="single" w:sz="4" w:space="0" w:color="000000"/>
              <w:right w:val="nil"/>
            </w:tcBorders>
            <w:shd w:val="clear" w:color="auto" w:fill="D9D9D9" w:themeFill="background1" w:themeFillShade="D9"/>
            <w:tcMar>
              <w:top w:w="15" w:type="dxa"/>
              <w:left w:w="43" w:type="dxa"/>
              <w:right w:w="43" w:type="dxa"/>
            </w:tcMar>
            <w:hideMark/>
          </w:tcPr>
          <w:p w14:paraId="078B0762" w14:textId="77777777" w:rsidR="00393EE2" w:rsidRPr="00B80B0D" w:rsidRDefault="00393EE2" w:rsidP="00172862">
            <w:pPr>
              <w:widowControl/>
            </w:pPr>
            <w:r>
              <w:rPr>
                <w:rFonts w:cs="Arial"/>
                <w:b/>
                <w:bCs/>
              </w:rPr>
              <w:t>Cash Flow Budget</w:t>
            </w:r>
            <w:r w:rsidRPr="0049164D">
              <w:rPr>
                <w:rFonts w:cs="Arial"/>
                <w:b/>
                <w:bCs/>
              </w:rPr>
              <w:t xml:space="preserve"> </w:t>
            </w:r>
            <w:r w:rsidRPr="0049164D">
              <w:rPr>
                <w:rFonts w:cs="Arial"/>
              </w:rPr>
              <w:t>($ in thousands)</w:t>
            </w:r>
          </w:p>
        </w:tc>
        <w:tc>
          <w:tcPr>
            <w:tcW w:w="906" w:type="dxa"/>
            <w:tcBorders>
              <w:top w:val="single" w:sz="4" w:space="0" w:color="000000"/>
              <w:left w:val="nil"/>
              <w:bottom w:val="single" w:sz="4" w:space="0" w:color="auto"/>
              <w:right w:val="nil"/>
            </w:tcBorders>
            <w:shd w:val="clear" w:color="auto" w:fill="D9D9D9" w:themeFill="background1" w:themeFillShade="D9"/>
            <w:tcMar>
              <w:top w:w="15" w:type="dxa"/>
              <w:left w:w="0" w:type="dxa"/>
              <w:right w:w="0" w:type="dxa"/>
            </w:tcMar>
            <w:hideMark/>
          </w:tcPr>
          <w:p w14:paraId="7BA6FAD0" w14:textId="77777777" w:rsidR="00393EE2" w:rsidRPr="00B80B0D" w:rsidRDefault="00393EE2" w:rsidP="00172862">
            <w:pPr>
              <w:widowControl/>
            </w:pPr>
            <w:r w:rsidRPr="00B80B0D">
              <w:t xml:space="preserve"> </w:t>
            </w:r>
            <w:r>
              <w:t>Startup</w:t>
            </w:r>
            <w:r w:rsidRPr="00B80B0D">
              <w:t xml:space="preserve"> </w:t>
            </w:r>
          </w:p>
        </w:tc>
        <w:tc>
          <w:tcPr>
            <w:tcW w:w="905" w:type="dxa"/>
            <w:tcBorders>
              <w:top w:val="single" w:sz="4" w:space="0" w:color="000000"/>
              <w:left w:val="nil"/>
              <w:bottom w:val="single" w:sz="4" w:space="0" w:color="auto"/>
              <w:right w:val="nil"/>
            </w:tcBorders>
            <w:shd w:val="clear" w:color="auto" w:fill="D9D9D9" w:themeFill="background1" w:themeFillShade="D9"/>
            <w:tcMar>
              <w:top w:w="11" w:type="dxa"/>
              <w:left w:w="0" w:type="dxa"/>
              <w:right w:w="0" w:type="dxa"/>
            </w:tcMar>
            <w:hideMark/>
          </w:tcPr>
          <w:p w14:paraId="4FF0F0F4" w14:textId="77777777" w:rsidR="00393EE2" w:rsidRPr="00B80B0D" w:rsidRDefault="00393EE2" w:rsidP="00172862">
            <w:pPr>
              <w:widowControl/>
              <w:jc w:val="right"/>
            </w:pPr>
            <w:r>
              <w:t>Year 1</w:t>
            </w:r>
          </w:p>
        </w:tc>
        <w:tc>
          <w:tcPr>
            <w:tcW w:w="905" w:type="dxa"/>
            <w:tcBorders>
              <w:top w:val="single" w:sz="4" w:space="0" w:color="000000"/>
              <w:left w:val="nil"/>
              <w:bottom w:val="single" w:sz="4" w:space="0" w:color="auto"/>
              <w:right w:val="nil"/>
            </w:tcBorders>
            <w:shd w:val="clear" w:color="auto" w:fill="D9D9D9" w:themeFill="background1" w:themeFillShade="D9"/>
            <w:tcMar>
              <w:top w:w="11" w:type="dxa"/>
              <w:left w:w="0" w:type="dxa"/>
              <w:right w:w="0" w:type="dxa"/>
            </w:tcMar>
            <w:hideMark/>
          </w:tcPr>
          <w:p w14:paraId="69588FFD" w14:textId="77777777" w:rsidR="00393EE2" w:rsidRPr="00B80B0D" w:rsidRDefault="00393EE2" w:rsidP="00172862">
            <w:pPr>
              <w:widowControl/>
              <w:jc w:val="right"/>
            </w:pPr>
            <w:r>
              <w:t>Year 2</w:t>
            </w:r>
          </w:p>
        </w:tc>
        <w:tc>
          <w:tcPr>
            <w:tcW w:w="905" w:type="dxa"/>
            <w:tcBorders>
              <w:top w:val="single" w:sz="4" w:space="0" w:color="000000"/>
              <w:left w:val="nil"/>
              <w:bottom w:val="single" w:sz="4" w:space="0" w:color="auto"/>
              <w:right w:val="nil"/>
            </w:tcBorders>
            <w:shd w:val="clear" w:color="auto" w:fill="D9D9D9" w:themeFill="background1" w:themeFillShade="D9"/>
            <w:tcMar>
              <w:top w:w="11" w:type="dxa"/>
              <w:left w:w="0" w:type="dxa"/>
              <w:right w:w="0" w:type="dxa"/>
            </w:tcMar>
            <w:hideMark/>
          </w:tcPr>
          <w:p w14:paraId="0598C477" w14:textId="77777777" w:rsidR="00393EE2" w:rsidRPr="00B80B0D" w:rsidRDefault="00393EE2" w:rsidP="00172862">
            <w:pPr>
              <w:widowControl/>
              <w:jc w:val="right"/>
            </w:pPr>
            <w:r>
              <w:t>Year 3</w:t>
            </w:r>
          </w:p>
        </w:tc>
        <w:tc>
          <w:tcPr>
            <w:tcW w:w="905" w:type="dxa"/>
            <w:tcBorders>
              <w:top w:val="single" w:sz="4" w:space="0" w:color="000000"/>
              <w:left w:val="nil"/>
              <w:bottom w:val="single" w:sz="4" w:space="0" w:color="auto"/>
              <w:right w:val="nil"/>
            </w:tcBorders>
            <w:shd w:val="clear" w:color="auto" w:fill="D9D9D9" w:themeFill="background1" w:themeFillShade="D9"/>
            <w:tcMar>
              <w:top w:w="11" w:type="dxa"/>
              <w:left w:w="0" w:type="dxa"/>
              <w:right w:w="0" w:type="dxa"/>
            </w:tcMar>
            <w:hideMark/>
          </w:tcPr>
          <w:p w14:paraId="50B5BDC1" w14:textId="77777777" w:rsidR="00393EE2" w:rsidRPr="00B80B0D" w:rsidRDefault="00393EE2" w:rsidP="00172862">
            <w:pPr>
              <w:widowControl/>
              <w:jc w:val="right"/>
            </w:pPr>
            <w:r>
              <w:t>Year 4</w:t>
            </w:r>
          </w:p>
        </w:tc>
        <w:tc>
          <w:tcPr>
            <w:tcW w:w="905" w:type="dxa"/>
            <w:tcBorders>
              <w:top w:val="single" w:sz="4" w:space="0" w:color="000000"/>
              <w:left w:val="nil"/>
              <w:bottom w:val="single" w:sz="4" w:space="0" w:color="auto"/>
              <w:right w:val="single" w:sz="4" w:space="0" w:color="000000"/>
            </w:tcBorders>
            <w:shd w:val="clear" w:color="auto" w:fill="D9D9D9" w:themeFill="background1" w:themeFillShade="D9"/>
            <w:tcMar>
              <w:top w:w="11" w:type="dxa"/>
              <w:left w:w="0" w:type="dxa"/>
              <w:right w:w="0" w:type="dxa"/>
            </w:tcMar>
            <w:hideMark/>
          </w:tcPr>
          <w:p w14:paraId="673D7B9D" w14:textId="77777777" w:rsidR="00393EE2" w:rsidRPr="00B80B0D" w:rsidRDefault="00393EE2" w:rsidP="00172862">
            <w:pPr>
              <w:widowControl/>
              <w:jc w:val="right"/>
            </w:pPr>
            <w:r>
              <w:t xml:space="preserve">Year 5 </w:t>
            </w:r>
          </w:p>
        </w:tc>
      </w:tr>
      <w:tr w:rsidR="00393EE2" w:rsidRPr="00B80B0D" w14:paraId="0C9469A1" w14:textId="77777777" w:rsidTr="00172862">
        <w:trPr>
          <w:cantSplit/>
          <w:jc w:val="center"/>
        </w:trPr>
        <w:tc>
          <w:tcPr>
            <w:tcW w:w="4145" w:type="dxa"/>
            <w:tcBorders>
              <w:top w:val="single" w:sz="4" w:space="0" w:color="000000"/>
              <w:left w:val="single" w:sz="4" w:space="0" w:color="000000"/>
              <w:bottom w:val="nil"/>
              <w:right w:val="single" w:sz="4" w:space="0" w:color="auto"/>
            </w:tcBorders>
            <w:shd w:val="clear" w:color="auto" w:fill="auto"/>
            <w:tcMar>
              <w:top w:w="15" w:type="dxa"/>
              <w:left w:w="43" w:type="dxa"/>
              <w:right w:w="43" w:type="dxa"/>
            </w:tcMar>
            <w:hideMark/>
          </w:tcPr>
          <w:p w14:paraId="1882B5FA" w14:textId="77777777" w:rsidR="00393EE2" w:rsidRPr="001A2423" w:rsidRDefault="00393EE2" w:rsidP="00172862">
            <w:pPr>
              <w:widowControl/>
              <w:jc w:val="right"/>
              <w:rPr>
                <w:b/>
              </w:rPr>
            </w:pPr>
            <w:r w:rsidRPr="001A2423">
              <w:rPr>
                <w:b/>
              </w:rPr>
              <w:t>Cash Balance</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698BF8A2" w14:textId="77777777" w:rsidR="00393EE2" w:rsidRPr="00B80B0D" w:rsidRDefault="00393EE2" w:rsidP="00172862">
            <w:pPr>
              <w:widowControl/>
              <w:jc w:val="right"/>
            </w:pPr>
            <w:r>
              <w:t>0</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39CE3D43" w14:textId="77777777" w:rsidR="00393EE2" w:rsidRPr="00172862" w:rsidRDefault="00393EE2" w:rsidP="00172862">
            <w:pPr>
              <w:widowControl/>
              <w:jc w:val="right"/>
              <w:rPr>
                <w:color w:val="FF0000"/>
              </w:rPr>
            </w:pPr>
            <w:r>
              <w:rPr>
                <w:rFonts w:cs="Arial"/>
                <w:color w:val="FF0000"/>
              </w:rPr>
              <w:t>(72)</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38110816" w14:textId="77777777" w:rsidR="00393EE2" w:rsidRPr="00172862" w:rsidRDefault="00393EE2" w:rsidP="00172862">
            <w:pPr>
              <w:widowControl/>
              <w:jc w:val="right"/>
              <w:rPr>
                <w:color w:val="FF0000"/>
              </w:rPr>
            </w:pPr>
            <w:r>
              <w:rPr>
                <w:rFonts w:cs="Arial"/>
                <w:color w:val="FF0000"/>
              </w:rPr>
              <w:t>(81)</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006FF82E" w14:textId="77777777" w:rsidR="00393EE2" w:rsidRPr="00172862" w:rsidRDefault="00393EE2" w:rsidP="00172862">
            <w:pPr>
              <w:widowControl/>
              <w:jc w:val="right"/>
              <w:rPr>
                <w:color w:val="FF0000"/>
              </w:rPr>
            </w:pPr>
            <w:r>
              <w:rPr>
                <w:rFonts w:cs="Arial"/>
                <w:color w:val="FF0000"/>
              </w:rPr>
              <w:t>(99)</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6290BB6D" w14:textId="77777777" w:rsidR="00393EE2" w:rsidRPr="00172862" w:rsidRDefault="00393EE2" w:rsidP="00172862">
            <w:pPr>
              <w:widowControl/>
              <w:jc w:val="right"/>
              <w:rPr>
                <w:color w:val="FF0000"/>
              </w:rPr>
            </w:pPr>
            <w:r>
              <w:rPr>
                <w:rFonts w:cs="Arial"/>
                <w:color w:val="FF0000"/>
              </w:rPr>
              <w:t>(102)</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65731FB6" w14:textId="77777777" w:rsidR="00393EE2" w:rsidRPr="00172862" w:rsidRDefault="00393EE2" w:rsidP="00172862">
            <w:pPr>
              <w:widowControl/>
              <w:jc w:val="right"/>
              <w:rPr>
                <w:color w:val="FF0000"/>
              </w:rPr>
            </w:pPr>
            <w:r>
              <w:rPr>
                <w:rFonts w:cs="Arial"/>
                <w:color w:val="FF0000"/>
              </w:rPr>
              <w:t>(103)</w:t>
            </w:r>
          </w:p>
        </w:tc>
      </w:tr>
      <w:tr w:rsidR="00393EE2" w:rsidRPr="00B80B0D" w14:paraId="15549C84" w14:textId="77777777" w:rsidTr="00172862">
        <w:trPr>
          <w:cantSplit/>
          <w:jc w:val="center"/>
        </w:trPr>
        <w:tc>
          <w:tcPr>
            <w:tcW w:w="4145" w:type="dxa"/>
            <w:tcBorders>
              <w:top w:val="nil"/>
              <w:left w:val="single" w:sz="4" w:space="0" w:color="000000"/>
              <w:bottom w:val="nil"/>
              <w:right w:val="single" w:sz="4" w:space="0" w:color="auto"/>
            </w:tcBorders>
            <w:shd w:val="clear" w:color="auto" w:fill="auto"/>
            <w:tcMar>
              <w:top w:w="15" w:type="dxa"/>
              <w:left w:w="43" w:type="dxa"/>
              <w:right w:w="43" w:type="dxa"/>
            </w:tcMar>
            <w:hideMark/>
          </w:tcPr>
          <w:p w14:paraId="34A4F72B" w14:textId="77777777" w:rsidR="00393EE2" w:rsidRPr="00B80B0D" w:rsidRDefault="00393EE2" w:rsidP="00172862">
            <w:pPr>
              <w:widowControl/>
              <w:tabs>
                <w:tab w:val="right" w:pos="2556"/>
              </w:tabs>
              <w:jc w:val="right"/>
            </w:pPr>
            <w:r w:rsidRPr="0069629D">
              <w:rPr>
                <w:b/>
              </w:rPr>
              <w:t>Revenue</w:t>
            </w:r>
            <w:r>
              <w:t>: C</w:t>
            </w:r>
            <w:r w:rsidRPr="00B80B0D">
              <w:t>ontributed</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37AAF082" w14:textId="77777777" w:rsidR="00393EE2" w:rsidRPr="00B80B0D" w:rsidRDefault="00393EE2" w:rsidP="00172862">
            <w:pPr>
              <w:widowControl/>
              <w:jc w:val="right"/>
            </w:pPr>
            <w:r>
              <w:rPr>
                <w:rFonts w:cs="Arial"/>
                <w:color w:val="000000"/>
              </w:rPr>
              <w:t>32</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33D9746F" w14:textId="77777777" w:rsidR="00393EE2" w:rsidRPr="00B80B0D" w:rsidRDefault="00393EE2" w:rsidP="00172862">
            <w:pPr>
              <w:widowControl/>
              <w:jc w:val="right"/>
            </w:pPr>
            <w:r>
              <w:rPr>
                <w:rFonts w:cs="Arial"/>
                <w:color w:val="000000"/>
              </w:rPr>
              <w:t>1</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38548B8F" w14:textId="77777777" w:rsidR="00393EE2" w:rsidRPr="00B80B0D" w:rsidRDefault="00393EE2" w:rsidP="00172862">
            <w:pPr>
              <w:widowControl/>
              <w:jc w:val="right"/>
            </w:pPr>
            <w:r>
              <w:rPr>
                <w:rFonts w:cs="Arial"/>
                <w:color w:val="000000"/>
              </w:rPr>
              <w:t>5</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1E7AC07F" w14:textId="77777777" w:rsidR="00393EE2" w:rsidRPr="00B80B0D" w:rsidRDefault="00393EE2" w:rsidP="00172862">
            <w:pPr>
              <w:widowControl/>
              <w:jc w:val="right"/>
            </w:pPr>
            <w:r>
              <w:rPr>
                <w:rFonts w:cs="Arial"/>
                <w:color w:val="000000"/>
              </w:rPr>
              <w:t>5</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66378FEB" w14:textId="77777777" w:rsidR="00393EE2" w:rsidRPr="00B80B0D" w:rsidRDefault="00393EE2" w:rsidP="00172862">
            <w:pPr>
              <w:widowControl/>
              <w:jc w:val="right"/>
            </w:pPr>
            <w:r>
              <w:rPr>
                <w:rFonts w:cs="Arial"/>
                <w:color w:val="000000"/>
              </w:rPr>
              <w:t>5</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7C9904A8" w14:textId="77777777" w:rsidR="00393EE2" w:rsidRPr="00B80B0D" w:rsidRDefault="00393EE2" w:rsidP="00172862">
            <w:pPr>
              <w:widowControl/>
              <w:jc w:val="right"/>
            </w:pPr>
            <w:r>
              <w:rPr>
                <w:rFonts w:cs="Arial"/>
                <w:color w:val="000000"/>
              </w:rPr>
              <w:t>5</w:t>
            </w:r>
          </w:p>
        </w:tc>
      </w:tr>
      <w:tr w:rsidR="00393EE2" w:rsidRPr="00B80B0D" w14:paraId="134E3DE6" w14:textId="77777777" w:rsidTr="00172862">
        <w:trPr>
          <w:cantSplit/>
          <w:jc w:val="center"/>
        </w:trPr>
        <w:tc>
          <w:tcPr>
            <w:tcW w:w="4145" w:type="dxa"/>
            <w:tcBorders>
              <w:top w:val="nil"/>
              <w:left w:val="single" w:sz="4" w:space="0" w:color="000000"/>
              <w:bottom w:val="nil"/>
              <w:right w:val="single" w:sz="4" w:space="0" w:color="auto"/>
            </w:tcBorders>
            <w:shd w:val="clear" w:color="auto" w:fill="auto"/>
            <w:tcMar>
              <w:top w:w="15" w:type="dxa"/>
              <w:left w:w="43" w:type="dxa"/>
              <w:right w:w="43" w:type="dxa"/>
            </w:tcMar>
            <w:hideMark/>
          </w:tcPr>
          <w:p w14:paraId="6A05349D" w14:textId="77777777" w:rsidR="00393EE2" w:rsidRPr="00B80B0D" w:rsidRDefault="00393EE2" w:rsidP="00172862">
            <w:pPr>
              <w:widowControl/>
              <w:jc w:val="right"/>
            </w:pPr>
            <w:r w:rsidRPr="00B80B0D">
              <w:t>Earned</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64C061DF" w14:textId="77777777" w:rsidR="00393EE2" w:rsidRPr="00B80B0D" w:rsidRDefault="00393EE2" w:rsidP="00172862">
            <w:pPr>
              <w:widowControl/>
              <w:jc w:val="right"/>
            </w:pP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437784FF" w14:textId="77777777" w:rsidR="00393EE2" w:rsidRPr="00B80B0D" w:rsidRDefault="00393EE2" w:rsidP="00172862">
            <w:pPr>
              <w:widowControl/>
              <w:jc w:val="right"/>
            </w:pPr>
            <w:r>
              <w:rPr>
                <w:rFonts w:cs="Arial"/>
                <w:color w:val="000000"/>
              </w:rPr>
              <w:t>1</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5B36146F" w14:textId="77777777" w:rsidR="00393EE2" w:rsidRPr="00B80B0D" w:rsidRDefault="00393EE2" w:rsidP="00172862">
            <w:pPr>
              <w:widowControl/>
              <w:jc w:val="right"/>
            </w:pPr>
            <w:r>
              <w:rPr>
                <w:rFonts w:cs="Arial"/>
                <w:color w:val="000000"/>
              </w:rPr>
              <w:t>2</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44BAD272" w14:textId="77777777" w:rsidR="00393EE2" w:rsidRPr="00B80B0D" w:rsidRDefault="00393EE2" w:rsidP="00172862">
            <w:pPr>
              <w:widowControl/>
              <w:jc w:val="right"/>
            </w:pPr>
            <w:r>
              <w:rPr>
                <w:rFonts w:cs="Arial"/>
                <w:color w:val="000000"/>
              </w:rPr>
              <w:t>3</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4E283D60" w14:textId="77777777" w:rsidR="00393EE2" w:rsidRPr="00B80B0D" w:rsidRDefault="00393EE2" w:rsidP="00172862">
            <w:pPr>
              <w:widowControl/>
              <w:jc w:val="right"/>
            </w:pPr>
            <w:r>
              <w:rPr>
                <w:rFonts w:cs="Arial"/>
                <w:color w:val="000000"/>
              </w:rPr>
              <w:t>5</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78C75D2B" w14:textId="77777777" w:rsidR="00393EE2" w:rsidRPr="00B80B0D" w:rsidRDefault="00393EE2" w:rsidP="00172862">
            <w:pPr>
              <w:widowControl/>
              <w:jc w:val="right"/>
            </w:pPr>
            <w:r>
              <w:rPr>
                <w:rFonts w:cs="Arial"/>
                <w:color w:val="000000"/>
              </w:rPr>
              <w:t>6</w:t>
            </w:r>
          </w:p>
        </w:tc>
      </w:tr>
      <w:tr w:rsidR="00393EE2" w:rsidRPr="00B80B0D" w14:paraId="01BC705C" w14:textId="77777777" w:rsidTr="00172862">
        <w:trPr>
          <w:cantSplit/>
          <w:jc w:val="center"/>
        </w:trPr>
        <w:tc>
          <w:tcPr>
            <w:tcW w:w="4145" w:type="dxa"/>
            <w:tcBorders>
              <w:top w:val="nil"/>
              <w:left w:val="single" w:sz="4" w:space="0" w:color="000000"/>
              <w:bottom w:val="nil"/>
              <w:right w:val="single" w:sz="4" w:space="0" w:color="auto"/>
            </w:tcBorders>
            <w:shd w:val="clear" w:color="auto" w:fill="auto"/>
            <w:tcMar>
              <w:top w:w="15" w:type="dxa"/>
              <w:left w:w="43" w:type="dxa"/>
              <w:right w:w="43" w:type="dxa"/>
            </w:tcMar>
            <w:hideMark/>
          </w:tcPr>
          <w:p w14:paraId="3BA95D06" w14:textId="77777777" w:rsidR="00393EE2" w:rsidRPr="00B80B0D" w:rsidRDefault="00393EE2" w:rsidP="00172862">
            <w:pPr>
              <w:widowControl/>
              <w:jc w:val="right"/>
            </w:pPr>
            <w:r w:rsidRPr="00B80B0D">
              <w:t xml:space="preserve"> Total Revenue</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6B62790F" w14:textId="77777777" w:rsidR="00393EE2" w:rsidRPr="00B80B0D" w:rsidRDefault="00393EE2" w:rsidP="00172862">
            <w:pPr>
              <w:widowControl/>
              <w:jc w:val="right"/>
            </w:pPr>
            <w:r>
              <w:rPr>
                <w:rFonts w:cs="Arial"/>
                <w:color w:val="000000"/>
              </w:rPr>
              <w:t>32</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3BCB1209" w14:textId="77777777" w:rsidR="00393EE2" w:rsidRPr="00B80B0D" w:rsidRDefault="00393EE2" w:rsidP="00172862">
            <w:pPr>
              <w:widowControl/>
              <w:jc w:val="right"/>
            </w:pPr>
            <w:r>
              <w:rPr>
                <w:rFonts w:cs="Arial"/>
                <w:color w:val="000000"/>
              </w:rPr>
              <w:t>2</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787FB829" w14:textId="77777777" w:rsidR="00393EE2" w:rsidRPr="00B80B0D" w:rsidRDefault="00393EE2" w:rsidP="00172862">
            <w:pPr>
              <w:widowControl/>
              <w:jc w:val="right"/>
            </w:pPr>
            <w:r>
              <w:rPr>
                <w:rFonts w:cs="Arial"/>
                <w:color w:val="000000"/>
              </w:rPr>
              <w:t>7</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56C8F561" w14:textId="77777777" w:rsidR="00393EE2" w:rsidRPr="00B80B0D" w:rsidRDefault="00393EE2" w:rsidP="00172862">
            <w:pPr>
              <w:widowControl/>
              <w:jc w:val="right"/>
            </w:pPr>
            <w:r>
              <w:rPr>
                <w:rFonts w:cs="Arial"/>
                <w:color w:val="000000"/>
              </w:rPr>
              <w:t>8</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767A6712" w14:textId="77777777" w:rsidR="00393EE2" w:rsidRPr="00B80B0D" w:rsidRDefault="00393EE2" w:rsidP="00172862">
            <w:pPr>
              <w:widowControl/>
              <w:jc w:val="right"/>
            </w:pPr>
            <w:r>
              <w:rPr>
                <w:rFonts w:cs="Arial"/>
                <w:color w:val="000000"/>
              </w:rPr>
              <w:t>10</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50D11FC4" w14:textId="77777777" w:rsidR="00393EE2" w:rsidRPr="00B80B0D" w:rsidRDefault="00393EE2" w:rsidP="00172862">
            <w:pPr>
              <w:widowControl/>
              <w:jc w:val="right"/>
            </w:pPr>
            <w:r>
              <w:rPr>
                <w:rFonts w:cs="Arial"/>
                <w:color w:val="000000"/>
              </w:rPr>
              <w:t>11</w:t>
            </w:r>
          </w:p>
        </w:tc>
      </w:tr>
      <w:tr w:rsidR="00393EE2" w:rsidRPr="00B80B0D" w14:paraId="7D174328" w14:textId="77777777" w:rsidTr="00172862">
        <w:trPr>
          <w:cantSplit/>
          <w:jc w:val="center"/>
        </w:trPr>
        <w:tc>
          <w:tcPr>
            <w:tcW w:w="4145" w:type="dxa"/>
            <w:tcBorders>
              <w:top w:val="nil"/>
              <w:left w:val="single" w:sz="4" w:space="0" w:color="000000"/>
              <w:bottom w:val="nil"/>
              <w:right w:val="single" w:sz="4" w:space="0" w:color="auto"/>
            </w:tcBorders>
            <w:shd w:val="clear" w:color="auto" w:fill="auto"/>
            <w:tcMar>
              <w:top w:w="15" w:type="dxa"/>
              <w:left w:w="43" w:type="dxa"/>
              <w:right w:w="43" w:type="dxa"/>
            </w:tcMar>
            <w:hideMark/>
          </w:tcPr>
          <w:p w14:paraId="352F17D8" w14:textId="77777777" w:rsidR="00393EE2" w:rsidRPr="00B80B0D" w:rsidRDefault="00393EE2" w:rsidP="00172862">
            <w:pPr>
              <w:widowControl/>
              <w:jc w:val="right"/>
            </w:pPr>
            <w:r w:rsidRPr="0069629D">
              <w:rPr>
                <w:b/>
              </w:rPr>
              <w:t>Expenses</w:t>
            </w:r>
            <w:r>
              <w:t>:</w:t>
            </w:r>
            <w:r w:rsidRPr="00B80B0D">
              <w:t xml:space="preserve"> Programs</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6AB28991" w14:textId="77777777" w:rsidR="00393EE2" w:rsidRPr="00B80B0D" w:rsidRDefault="00393EE2" w:rsidP="00172862">
            <w:pPr>
              <w:widowControl/>
              <w:jc w:val="right"/>
            </w:pPr>
            <w:r>
              <w:rPr>
                <w:rFonts w:cs="Arial"/>
                <w:color w:val="000000"/>
              </w:rPr>
              <w:t>68</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5E54772F" w14:textId="77777777" w:rsidR="00393EE2" w:rsidRPr="00B80B0D" w:rsidRDefault="00393EE2" w:rsidP="00172862">
            <w:pPr>
              <w:widowControl/>
              <w:jc w:val="right"/>
            </w:pPr>
            <w:r>
              <w:rPr>
                <w:rFonts w:cs="Arial"/>
                <w:color w:val="000000"/>
              </w:rPr>
              <w:t>7</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696D3B69" w14:textId="77777777" w:rsidR="00393EE2" w:rsidRPr="00B80B0D" w:rsidRDefault="00393EE2" w:rsidP="00172862">
            <w:pPr>
              <w:widowControl/>
              <w:jc w:val="right"/>
            </w:pPr>
            <w:r>
              <w:rPr>
                <w:rFonts w:cs="Arial"/>
                <w:color w:val="000000"/>
              </w:rPr>
              <w:t>24</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1E8D1638" w14:textId="77777777" w:rsidR="00393EE2" w:rsidRPr="00B80B0D" w:rsidRDefault="00393EE2" w:rsidP="00172862">
            <w:pPr>
              <w:widowControl/>
              <w:jc w:val="right"/>
            </w:pPr>
            <w:r>
              <w:rPr>
                <w:rFonts w:cs="Arial"/>
                <w:color w:val="000000"/>
              </w:rPr>
              <w:t>9</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259A2B7A" w14:textId="77777777" w:rsidR="00393EE2" w:rsidRPr="00B80B0D" w:rsidRDefault="00393EE2" w:rsidP="00172862">
            <w:pPr>
              <w:widowControl/>
              <w:jc w:val="right"/>
            </w:pPr>
            <w:r>
              <w:rPr>
                <w:rFonts w:cs="Arial"/>
                <w:color w:val="000000"/>
              </w:rPr>
              <w:t>8</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2682A596" w14:textId="77777777" w:rsidR="00393EE2" w:rsidRPr="00B80B0D" w:rsidRDefault="00393EE2" w:rsidP="00172862">
            <w:pPr>
              <w:widowControl/>
              <w:jc w:val="right"/>
            </w:pPr>
            <w:r>
              <w:rPr>
                <w:rFonts w:cs="Arial"/>
                <w:color w:val="000000"/>
              </w:rPr>
              <w:t>8</w:t>
            </w:r>
          </w:p>
        </w:tc>
      </w:tr>
      <w:tr w:rsidR="00393EE2" w:rsidRPr="00B80B0D" w14:paraId="15601A25" w14:textId="77777777" w:rsidTr="00172862">
        <w:trPr>
          <w:cantSplit/>
          <w:jc w:val="center"/>
        </w:trPr>
        <w:tc>
          <w:tcPr>
            <w:tcW w:w="4145" w:type="dxa"/>
            <w:tcBorders>
              <w:top w:val="nil"/>
              <w:left w:val="single" w:sz="4" w:space="0" w:color="000000"/>
              <w:bottom w:val="nil"/>
              <w:right w:val="single" w:sz="4" w:space="0" w:color="auto"/>
            </w:tcBorders>
            <w:shd w:val="clear" w:color="auto" w:fill="auto"/>
            <w:tcMar>
              <w:top w:w="15" w:type="dxa"/>
              <w:left w:w="43" w:type="dxa"/>
              <w:right w:w="43" w:type="dxa"/>
            </w:tcMar>
            <w:hideMark/>
          </w:tcPr>
          <w:p w14:paraId="0078434E" w14:textId="77777777" w:rsidR="00393EE2" w:rsidRPr="00B80B0D" w:rsidRDefault="00393EE2" w:rsidP="00172862">
            <w:pPr>
              <w:widowControl/>
              <w:jc w:val="right"/>
            </w:pPr>
            <w:r w:rsidRPr="00B80B0D">
              <w:t>Administration</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20BABEDC" w14:textId="77777777" w:rsidR="00393EE2" w:rsidRPr="00B80B0D" w:rsidRDefault="00393EE2" w:rsidP="00172862">
            <w:pPr>
              <w:widowControl/>
              <w:jc w:val="right"/>
            </w:pPr>
            <w:r>
              <w:rPr>
                <w:rFonts w:cs="Arial"/>
                <w:color w:val="000000"/>
              </w:rPr>
              <w:t>32</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3738C841" w14:textId="77777777" w:rsidR="00393EE2" w:rsidRPr="00B80B0D" w:rsidRDefault="00393EE2" w:rsidP="00172862">
            <w:pPr>
              <w:widowControl/>
              <w:jc w:val="right"/>
            </w:pPr>
            <w:r>
              <w:rPr>
                <w:rFonts w:cs="Arial"/>
                <w:color w:val="000000"/>
              </w:rPr>
              <w:t>3</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18672BC9" w14:textId="77777777" w:rsidR="00393EE2" w:rsidRPr="00B80B0D" w:rsidRDefault="00393EE2" w:rsidP="00172862">
            <w:pPr>
              <w:widowControl/>
              <w:jc w:val="right"/>
            </w:pP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490788CC" w14:textId="77777777" w:rsidR="00393EE2" w:rsidRPr="00B80B0D" w:rsidRDefault="00393EE2" w:rsidP="00172862">
            <w:pPr>
              <w:widowControl/>
              <w:jc w:val="right"/>
            </w:pPr>
            <w:r>
              <w:rPr>
                <w:rFonts w:cs="Arial"/>
                <w:color w:val="000000"/>
              </w:rPr>
              <w:t>3</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4117DE97" w14:textId="77777777" w:rsidR="00393EE2" w:rsidRPr="00B80B0D" w:rsidRDefault="00393EE2" w:rsidP="00172862">
            <w:pPr>
              <w:widowControl/>
              <w:jc w:val="right"/>
            </w:pPr>
            <w:r>
              <w:rPr>
                <w:rFonts w:cs="Arial"/>
                <w:color w:val="000000"/>
              </w:rPr>
              <w:t>3</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4BC31096" w14:textId="77777777" w:rsidR="00393EE2" w:rsidRPr="00B80B0D" w:rsidRDefault="00393EE2" w:rsidP="00172862">
            <w:pPr>
              <w:widowControl/>
              <w:jc w:val="right"/>
            </w:pPr>
            <w:r>
              <w:rPr>
                <w:rFonts w:cs="Arial"/>
                <w:color w:val="000000"/>
              </w:rPr>
              <w:t>3</w:t>
            </w:r>
          </w:p>
        </w:tc>
      </w:tr>
      <w:tr w:rsidR="00393EE2" w:rsidRPr="00B80B0D" w14:paraId="795C4160" w14:textId="77777777" w:rsidTr="00172862">
        <w:trPr>
          <w:cantSplit/>
          <w:jc w:val="center"/>
        </w:trPr>
        <w:tc>
          <w:tcPr>
            <w:tcW w:w="4145" w:type="dxa"/>
            <w:tcBorders>
              <w:top w:val="nil"/>
              <w:left w:val="single" w:sz="4" w:space="0" w:color="000000"/>
              <w:bottom w:val="nil"/>
              <w:right w:val="single" w:sz="4" w:space="0" w:color="auto"/>
            </w:tcBorders>
            <w:shd w:val="clear" w:color="auto" w:fill="auto"/>
            <w:tcMar>
              <w:top w:w="15" w:type="dxa"/>
              <w:left w:w="43" w:type="dxa"/>
              <w:right w:w="43" w:type="dxa"/>
            </w:tcMar>
            <w:hideMark/>
          </w:tcPr>
          <w:p w14:paraId="22D7B424" w14:textId="77777777" w:rsidR="00393EE2" w:rsidRPr="00B80B0D" w:rsidRDefault="00393EE2" w:rsidP="00172862">
            <w:pPr>
              <w:widowControl/>
              <w:jc w:val="right"/>
            </w:pPr>
            <w:r w:rsidRPr="00B80B0D">
              <w:t>Marketing/Dev</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4826937B" w14:textId="77777777" w:rsidR="00393EE2" w:rsidRPr="00B80B0D" w:rsidRDefault="00393EE2" w:rsidP="00172862">
            <w:pPr>
              <w:widowControl/>
              <w:jc w:val="right"/>
            </w:pPr>
            <w:r>
              <w:rPr>
                <w:rFonts w:cs="Arial"/>
                <w:color w:val="000000"/>
              </w:rPr>
              <w:t>4</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0AF4BDB0" w14:textId="77777777" w:rsidR="00393EE2" w:rsidRPr="00B80B0D" w:rsidRDefault="00393EE2" w:rsidP="00172862">
            <w:pPr>
              <w:widowControl/>
              <w:jc w:val="right"/>
            </w:pPr>
            <w:r>
              <w:rPr>
                <w:rFonts w:cs="Arial"/>
                <w:color w:val="000000"/>
              </w:rPr>
              <w:t>3</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6A1DC0E8" w14:textId="77777777" w:rsidR="00393EE2" w:rsidRPr="00B80B0D" w:rsidRDefault="00393EE2" w:rsidP="00172862">
            <w:pPr>
              <w:widowControl/>
              <w:jc w:val="right"/>
            </w:pPr>
            <w:r>
              <w:rPr>
                <w:rFonts w:cs="Arial"/>
                <w:color w:val="000000"/>
              </w:rPr>
              <w:t>2</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127E786C" w14:textId="77777777" w:rsidR="00393EE2" w:rsidRPr="00B80B0D" w:rsidRDefault="00393EE2" w:rsidP="00172862">
            <w:pPr>
              <w:widowControl/>
              <w:jc w:val="right"/>
            </w:pPr>
            <w:r>
              <w:rPr>
                <w:rFonts w:cs="Arial"/>
                <w:color w:val="000000"/>
              </w:rPr>
              <w:t>2</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18DE8F8B" w14:textId="77777777" w:rsidR="00393EE2" w:rsidRPr="00B80B0D" w:rsidRDefault="00393EE2" w:rsidP="00172862">
            <w:pPr>
              <w:widowControl/>
              <w:jc w:val="right"/>
            </w:pPr>
            <w:r>
              <w:rPr>
                <w:rFonts w:cs="Arial"/>
                <w:color w:val="000000"/>
              </w:rPr>
              <w:t>2</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2D3585D7" w14:textId="77777777" w:rsidR="00393EE2" w:rsidRPr="00B80B0D" w:rsidRDefault="00393EE2" w:rsidP="00172862">
            <w:pPr>
              <w:widowControl/>
              <w:jc w:val="right"/>
            </w:pPr>
            <w:r>
              <w:rPr>
                <w:rFonts w:cs="Arial"/>
                <w:color w:val="000000"/>
              </w:rPr>
              <w:t>2</w:t>
            </w:r>
          </w:p>
        </w:tc>
      </w:tr>
      <w:tr w:rsidR="00393EE2" w:rsidRPr="00B80B0D" w14:paraId="7ACB8602" w14:textId="77777777" w:rsidTr="00172862">
        <w:trPr>
          <w:cantSplit/>
          <w:jc w:val="center"/>
        </w:trPr>
        <w:tc>
          <w:tcPr>
            <w:tcW w:w="4145" w:type="dxa"/>
            <w:tcBorders>
              <w:top w:val="nil"/>
              <w:left w:val="single" w:sz="4" w:space="0" w:color="000000"/>
              <w:bottom w:val="nil"/>
              <w:right w:val="single" w:sz="4" w:space="0" w:color="auto"/>
            </w:tcBorders>
            <w:shd w:val="clear" w:color="auto" w:fill="auto"/>
            <w:tcMar>
              <w:top w:w="15" w:type="dxa"/>
              <w:left w:w="43" w:type="dxa"/>
              <w:right w:w="43" w:type="dxa"/>
            </w:tcMar>
            <w:hideMark/>
          </w:tcPr>
          <w:p w14:paraId="6344E986" w14:textId="77777777" w:rsidR="00393EE2" w:rsidRPr="00B80B0D" w:rsidRDefault="00393EE2" w:rsidP="00172862">
            <w:pPr>
              <w:widowControl/>
              <w:jc w:val="right"/>
            </w:pPr>
            <w:r w:rsidRPr="00B80B0D">
              <w:t>Total Expenses</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65BF9803" w14:textId="77777777" w:rsidR="00393EE2" w:rsidRPr="00B80B0D" w:rsidRDefault="00393EE2" w:rsidP="00172862">
            <w:pPr>
              <w:widowControl/>
              <w:jc w:val="right"/>
            </w:pPr>
            <w:r>
              <w:rPr>
                <w:rFonts w:cs="Arial"/>
                <w:color w:val="000000"/>
              </w:rPr>
              <w:t>104</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02379F3C" w14:textId="77777777" w:rsidR="00393EE2" w:rsidRPr="00B80B0D" w:rsidRDefault="00393EE2" w:rsidP="00172862">
            <w:pPr>
              <w:widowControl/>
              <w:jc w:val="right"/>
            </w:pPr>
            <w:r>
              <w:rPr>
                <w:rFonts w:cs="Arial"/>
                <w:color w:val="000000"/>
              </w:rPr>
              <w:t>12</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2AE462BE" w14:textId="77777777" w:rsidR="00393EE2" w:rsidRPr="00B80B0D" w:rsidRDefault="00393EE2" w:rsidP="00172862">
            <w:pPr>
              <w:widowControl/>
              <w:jc w:val="right"/>
            </w:pPr>
            <w:r>
              <w:rPr>
                <w:rFonts w:cs="Arial"/>
                <w:color w:val="000000"/>
              </w:rPr>
              <w:t>26</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16ACD15E" w14:textId="77777777" w:rsidR="00393EE2" w:rsidRPr="00B80B0D" w:rsidRDefault="00393EE2" w:rsidP="00172862">
            <w:pPr>
              <w:widowControl/>
              <w:jc w:val="right"/>
            </w:pPr>
            <w:r>
              <w:rPr>
                <w:rFonts w:cs="Arial"/>
                <w:color w:val="000000"/>
              </w:rPr>
              <w:t>13</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7EE8D26B" w14:textId="77777777" w:rsidR="00393EE2" w:rsidRPr="00B80B0D" w:rsidRDefault="00393EE2" w:rsidP="00172862">
            <w:pPr>
              <w:widowControl/>
              <w:jc w:val="right"/>
            </w:pPr>
            <w:r>
              <w:rPr>
                <w:rFonts w:cs="Arial"/>
                <w:color w:val="000000"/>
              </w:rPr>
              <w:t>13</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44DD59D1" w14:textId="77777777" w:rsidR="00393EE2" w:rsidRPr="00B80B0D" w:rsidRDefault="00393EE2" w:rsidP="00172862">
            <w:pPr>
              <w:widowControl/>
              <w:jc w:val="right"/>
            </w:pPr>
            <w:r>
              <w:rPr>
                <w:rFonts w:cs="Arial"/>
                <w:color w:val="000000"/>
              </w:rPr>
              <w:t>13</w:t>
            </w:r>
          </w:p>
        </w:tc>
      </w:tr>
      <w:tr w:rsidR="00393EE2" w:rsidRPr="00B80B0D" w14:paraId="437C59BE" w14:textId="77777777" w:rsidTr="00172862">
        <w:trPr>
          <w:cantSplit/>
          <w:jc w:val="center"/>
        </w:trPr>
        <w:tc>
          <w:tcPr>
            <w:tcW w:w="4145" w:type="dxa"/>
            <w:tcBorders>
              <w:top w:val="nil"/>
              <w:left w:val="single" w:sz="4" w:space="0" w:color="000000"/>
              <w:bottom w:val="nil"/>
              <w:right w:val="single" w:sz="4" w:space="0" w:color="auto"/>
            </w:tcBorders>
            <w:shd w:val="clear" w:color="auto" w:fill="auto"/>
            <w:tcMar>
              <w:top w:w="15" w:type="dxa"/>
              <w:left w:w="43" w:type="dxa"/>
              <w:right w:w="43" w:type="dxa"/>
            </w:tcMar>
            <w:hideMark/>
          </w:tcPr>
          <w:p w14:paraId="6CE0E7D2" w14:textId="77777777" w:rsidR="00393EE2" w:rsidRPr="0069629D" w:rsidRDefault="00393EE2" w:rsidP="00172862">
            <w:pPr>
              <w:widowControl/>
              <w:jc w:val="right"/>
              <w:rPr>
                <w:b/>
              </w:rPr>
            </w:pPr>
            <w:r w:rsidRPr="0069629D">
              <w:rPr>
                <w:b/>
              </w:rPr>
              <w:t>Cash Surplus/Deficit</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0B2A4F1D" w14:textId="77777777" w:rsidR="00393EE2" w:rsidRPr="00B80B0D" w:rsidRDefault="00393EE2" w:rsidP="00172862">
            <w:pPr>
              <w:widowControl/>
              <w:jc w:val="right"/>
            </w:pPr>
            <w:r>
              <w:rPr>
                <w:rFonts w:cs="Arial"/>
                <w:color w:val="FF0000"/>
              </w:rPr>
              <w:t>(72)</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7129CDB2" w14:textId="77777777" w:rsidR="00393EE2" w:rsidRPr="00172862" w:rsidRDefault="00393EE2" w:rsidP="00172862">
            <w:pPr>
              <w:widowControl/>
              <w:jc w:val="right"/>
              <w:rPr>
                <w:color w:val="FF0000"/>
              </w:rPr>
            </w:pPr>
            <w:r>
              <w:rPr>
                <w:rFonts w:cs="Arial"/>
                <w:color w:val="FF0000"/>
              </w:rPr>
              <w:t>(10)</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6BC50E69" w14:textId="77777777" w:rsidR="00393EE2" w:rsidRPr="00172862" w:rsidRDefault="00393EE2" w:rsidP="00172862">
            <w:pPr>
              <w:widowControl/>
              <w:jc w:val="right"/>
              <w:rPr>
                <w:color w:val="FF0000"/>
              </w:rPr>
            </w:pPr>
            <w:r>
              <w:rPr>
                <w:rFonts w:cs="Arial"/>
                <w:color w:val="FF0000"/>
              </w:rPr>
              <w:t>(19)</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01C6CFF4" w14:textId="77777777" w:rsidR="00393EE2" w:rsidRPr="00172862" w:rsidRDefault="00393EE2" w:rsidP="00172862">
            <w:pPr>
              <w:widowControl/>
              <w:jc w:val="right"/>
              <w:rPr>
                <w:color w:val="FF0000"/>
              </w:rPr>
            </w:pPr>
            <w:r>
              <w:rPr>
                <w:rFonts w:cs="Arial"/>
                <w:color w:val="FF0000"/>
              </w:rPr>
              <w:t>(5)</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43247638" w14:textId="77777777" w:rsidR="00393EE2" w:rsidRPr="00172862" w:rsidRDefault="00393EE2" w:rsidP="00172862">
            <w:pPr>
              <w:widowControl/>
              <w:jc w:val="right"/>
              <w:rPr>
                <w:color w:val="FF0000"/>
              </w:rPr>
            </w:pPr>
            <w:r>
              <w:rPr>
                <w:rFonts w:cs="Arial"/>
                <w:color w:val="FF0000"/>
              </w:rPr>
              <w:t>(3)</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68D80D1F" w14:textId="77777777" w:rsidR="00393EE2" w:rsidRPr="00B80B0D" w:rsidRDefault="00393EE2" w:rsidP="00172862">
            <w:pPr>
              <w:widowControl/>
              <w:jc w:val="right"/>
            </w:pPr>
            <w:r>
              <w:rPr>
                <w:rFonts w:cs="Arial"/>
                <w:color w:val="FF0000"/>
              </w:rPr>
              <w:t>(2)</w:t>
            </w:r>
          </w:p>
        </w:tc>
      </w:tr>
      <w:tr w:rsidR="00393EE2" w:rsidRPr="00B80B0D" w14:paraId="10790814" w14:textId="77777777" w:rsidTr="00172862">
        <w:trPr>
          <w:cantSplit/>
          <w:jc w:val="center"/>
        </w:trPr>
        <w:tc>
          <w:tcPr>
            <w:tcW w:w="4145" w:type="dxa"/>
            <w:tcBorders>
              <w:top w:val="nil"/>
              <w:left w:val="single" w:sz="4" w:space="0" w:color="000000"/>
              <w:bottom w:val="single" w:sz="4" w:space="0" w:color="000000"/>
              <w:right w:val="single" w:sz="4" w:space="0" w:color="auto"/>
            </w:tcBorders>
            <w:shd w:val="clear" w:color="auto" w:fill="auto"/>
            <w:tcMar>
              <w:top w:w="15" w:type="dxa"/>
              <w:left w:w="43" w:type="dxa"/>
              <w:right w:w="43" w:type="dxa"/>
            </w:tcMar>
            <w:hideMark/>
          </w:tcPr>
          <w:p w14:paraId="148BB50E" w14:textId="77777777" w:rsidR="00393EE2" w:rsidRPr="0069629D" w:rsidRDefault="00393EE2" w:rsidP="00172862">
            <w:pPr>
              <w:widowControl/>
              <w:jc w:val="right"/>
              <w:rPr>
                <w:b/>
              </w:rPr>
            </w:pPr>
            <w:r w:rsidRPr="0069629D">
              <w:rPr>
                <w:b/>
              </w:rPr>
              <w:t>C</w:t>
            </w:r>
            <w:r>
              <w:rPr>
                <w:b/>
              </w:rPr>
              <w:t>ash Balance</w:t>
            </w:r>
          </w:p>
        </w:tc>
        <w:tc>
          <w:tcPr>
            <w:tcW w:w="906"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4EAD8432" w14:textId="77777777" w:rsidR="00393EE2" w:rsidRPr="00172862" w:rsidRDefault="00393EE2" w:rsidP="00172862">
            <w:pPr>
              <w:widowControl/>
              <w:jc w:val="right"/>
              <w:rPr>
                <w:color w:val="FF0000"/>
              </w:rPr>
            </w:pPr>
            <w:r>
              <w:rPr>
                <w:rFonts w:cs="Arial"/>
                <w:color w:val="FF0000"/>
              </w:rPr>
              <w:t>(72)</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71B54F26" w14:textId="77777777" w:rsidR="00393EE2" w:rsidRPr="00172862" w:rsidRDefault="00393EE2" w:rsidP="00172862">
            <w:pPr>
              <w:widowControl/>
              <w:jc w:val="right"/>
              <w:rPr>
                <w:color w:val="FF0000"/>
              </w:rPr>
            </w:pPr>
            <w:r>
              <w:rPr>
                <w:rFonts w:cs="Arial"/>
                <w:color w:val="FF0000"/>
              </w:rPr>
              <w:t>(82)</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53AA4E9A" w14:textId="77777777" w:rsidR="00393EE2" w:rsidRPr="00172862" w:rsidRDefault="00393EE2" w:rsidP="00172862">
            <w:pPr>
              <w:widowControl/>
              <w:jc w:val="right"/>
              <w:rPr>
                <w:color w:val="FF0000"/>
              </w:rPr>
            </w:pPr>
            <w:r>
              <w:rPr>
                <w:rFonts w:cs="Arial"/>
                <w:color w:val="FF0000"/>
              </w:rPr>
              <w:t>(100)</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47965611" w14:textId="77777777" w:rsidR="00393EE2" w:rsidRPr="00172862" w:rsidRDefault="00393EE2" w:rsidP="00172862">
            <w:pPr>
              <w:widowControl/>
              <w:jc w:val="right"/>
              <w:rPr>
                <w:color w:val="FF0000"/>
              </w:rPr>
            </w:pPr>
            <w:r>
              <w:rPr>
                <w:rFonts w:cs="Arial"/>
                <w:color w:val="FF0000"/>
              </w:rPr>
              <w:t>(104)</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6D70A822" w14:textId="77777777" w:rsidR="00393EE2" w:rsidRPr="00172862" w:rsidRDefault="00393EE2" w:rsidP="00172862">
            <w:pPr>
              <w:widowControl/>
              <w:jc w:val="right"/>
              <w:rPr>
                <w:color w:val="FF0000"/>
              </w:rPr>
            </w:pPr>
            <w:r>
              <w:rPr>
                <w:rFonts w:cs="Arial"/>
                <w:color w:val="FF0000"/>
              </w:rPr>
              <w:t>(105)</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43" w:type="dxa"/>
              <w:right w:w="43" w:type="dxa"/>
            </w:tcMar>
            <w:vAlign w:val="bottom"/>
            <w:hideMark/>
          </w:tcPr>
          <w:p w14:paraId="15EF1804" w14:textId="77777777" w:rsidR="00393EE2" w:rsidRPr="00172862" w:rsidRDefault="00393EE2" w:rsidP="00172862">
            <w:pPr>
              <w:widowControl/>
              <w:jc w:val="right"/>
              <w:rPr>
                <w:color w:val="FF0000"/>
              </w:rPr>
            </w:pPr>
            <w:r>
              <w:rPr>
                <w:rFonts w:cs="Arial"/>
                <w:color w:val="FF0000"/>
              </w:rPr>
              <w:t>(105)</w:t>
            </w:r>
          </w:p>
        </w:tc>
      </w:tr>
    </w:tbl>
    <w:p w14:paraId="69A0CCBD" w14:textId="4A86C499" w:rsidR="00715345" w:rsidRDefault="00715345"/>
    <w:p w14:paraId="0B3CA35D" w14:textId="7E2105D2" w:rsidR="00F265B5" w:rsidRPr="001869E5" w:rsidRDefault="00F265B5" w:rsidP="00F117EB">
      <w:pPr>
        <w:widowControl/>
      </w:pPr>
      <w:r w:rsidRPr="001869E5">
        <w:t xml:space="preserve">Here we know that the cost to positive cash flow occurs in July of year three at a price of </w:t>
      </w:r>
      <w:r w:rsidR="0069629D" w:rsidRPr="001869E5">
        <w:t xml:space="preserve">about </w:t>
      </w:r>
      <w:r w:rsidRPr="001869E5">
        <w:t>$10</w:t>
      </w:r>
      <w:r w:rsidR="00FD7BE6">
        <w:t>4</w:t>
      </w:r>
      <w:r w:rsidR="00DD7358" w:rsidRPr="001869E5">
        <w:t>,000</w:t>
      </w:r>
      <w:r w:rsidRPr="001869E5">
        <w:t xml:space="preserve">. Is that low, medium, or high relative to the agency’s </w:t>
      </w:r>
      <w:r w:rsidR="002A3A04" w:rsidRPr="001869E5">
        <w:t>position</w:t>
      </w:r>
      <w:r w:rsidRPr="001869E5">
        <w:t>?</w:t>
      </w:r>
      <w:r w:rsidR="00A71DC7" w:rsidRPr="001869E5">
        <w:t xml:space="preserve"> A l</w:t>
      </w:r>
      <w:r w:rsidRPr="001869E5">
        <w:t>ook at t</w:t>
      </w:r>
      <w:r w:rsidR="00A71DC7" w:rsidRPr="001869E5">
        <w:t>he success measures is helpful as shown in the health agency below:</w:t>
      </w:r>
    </w:p>
    <w:p w14:paraId="3053CCDA" w14:textId="77777777" w:rsidR="00F265B5" w:rsidRDefault="00F265B5" w:rsidP="00F117EB">
      <w:pPr>
        <w:widowControl/>
      </w:pPr>
    </w:p>
    <w:p w14:paraId="441D7B07" w14:textId="77777777" w:rsidR="00393EE2" w:rsidRDefault="00393EE2">
      <w:r>
        <w:br w:type="page"/>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4137"/>
        <w:gridCol w:w="1359"/>
        <w:gridCol w:w="1360"/>
        <w:gridCol w:w="1360"/>
        <w:gridCol w:w="1360"/>
      </w:tblGrid>
      <w:tr w:rsidR="00A71DC7" w:rsidRPr="0049164D" w14:paraId="3EA66D24" w14:textId="77777777" w:rsidTr="00360791">
        <w:trPr>
          <w:tblHeader/>
          <w:jc w:val="center"/>
        </w:trPr>
        <w:tc>
          <w:tcPr>
            <w:tcW w:w="4137" w:type="dxa"/>
            <w:tcBorders>
              <w:bottom w:val="single" w:sz="2" w:space="0" w:color="auto"/>
            </w:tcBorders>
            <w:shd w:val="clear" w:color="auto" w:fill="D9D9D9" w:themeFill="background1" w:themeFillShade="D9"/>
            <w:hideMark/>
          </w:tcPr>
          <w:p w14:paraId="19E6852A" w14:textId="6044A291" w:rsidR="00A71DC7" w:rsidRPr="005A6B02" w:rsidRDefault="00A71DC7" w:rsidP="00360791">
            <w:pPr>
              <w:widowControl/>
              <w:ind w:left="209" w:hanging="209"/>
              <w:jc w:val="both"/>
              <w:rPr>
                <w:rFonts w:cs="Arial"/>
                <w:b/>
                <w:bCs/>
              </w:rPr>
            </w:pPr>
            <w:r w:rsidRPr="0049164D">
              <w:rPr>
                <w:rFonts w:cs="Arial"/>
                <w:b/>
                <w:bCs/>
              </w:rPr>
              <w:lastRenderedPageBreak/>
              <w:t xml:space="preserve">Success Measures </w:t>
            </w:r>
            <w:r w:rsidRPr="0049164D">
              <w:rPr>
                <w:rFonts w:cs="Arial"/>
              </w:rPr>
              <w:t>($ in thousands)</w:t>
            </w:r>
          </w:p>
        </w:tc>
        <w:tc>
          <w:tcPr>
            <w:tcW w:w="1359" w:type="dxa"/>
            <w:tcBorders>
              <w:bottom w:val="single" w:sz="2" w:space="0" w:color="auto"/>
            </w:tcBorders>
            <w:shd w:val="clear" w:color="auto" w:fill="D9D9D9" w:themeFill="background1" w:themeFillShade="D9"/>
            <w:hideMark/>
          </w:tcPr>
          <w:p w14:paraId="3B8F580D" w14:textId="77777777" w:rsidR="00A71DC7" w:rsidRPr="005A6B02" w:rsidRDefault="00993B3C" w:rsidP="00360791">
            <w:pPr>
              <w:widowControl/>
              <w:ind w:left="209" w:hanging="209"/>
              <w:jc w:val="right"/>
              <w:rPr>
                <w:rFonts w:cs="Arial"/>
              </w:rPr>
            </w:pPr>
            <w:r>
              <w:rPr>
                <w:rFonts w:cs="Arial"/>
                <w:color w:val="000000"/>
              </w:rPr>
              <w:t>Year 1</w:t>
            </w:r>
          </w:p>
        </w:tc>
        <w:tc>
          <w:tcPr>
            <w:tcW w:w="1360" w:type="dxa"/>
            <w:tcBorders>
              <w:bottom w:val="single" w:sz="2" w:space="0" w:color="auto"/>
            </w:tcBorders>
            <w:shd w:val="clear" w:color="auto" w:fill="D9D9D9" w:themeFill="background1" w:themeFillShade="D9"/>
            <w:hideMark/>
          </w:tcPr>
          <w:p w14:paraId="0531C29E" w14:textId="77777777" w:rsidR="00A71DC7" w:rsidRPr="005A6B02" w:rsidRDefault="00993B3C" w:rsidP="00360791">
            <w:pPr>
              <w:widowControl/>
              <w:ind w:left="209" w:hanging="209"/>
              <w:jc w:val="right"/>
              <w:rPr>
                <w:rFonts w:cs="Arial"/>
              </w:rPr>
            </w:pPr>
            <w:r>
              <w:rPr>
                <w:rFonts w:cs="Arial"/>
                <w:color w:val="000000"/>
              </w:rPr>
              <w:t>Year 2</w:t>
            </w:r>
          </w:p>
        </w:tc>
        <w:tc>
          <w:tcPr>
            <w:tcW w:w="1360" w:type="dxa"/>
            <w:tcBorders>
              <w:bottom w:val="single" w:sz="2" w:space="0" w:color="auto"/>
            </w:tcBorders>
            <w:shd w:val="clear" w:color="auto" w:fill="D9D9D9" w:themeFill="background1" w:themeFillShade="D9"/>
            <w:hideMark/>
          </w:tcPr>
          <w:p w14:paraId="6103DD58" w14:textId="77777777" w:rsidR="00A71DC7" w:rsidRPr="005A6B02" w:rsidRDefault="00993B3C" w:rsidP="00360791">
            <w:pPr>
              <w:widowControl/>
              <w:ind w:left="209" w:hanging="209"/>
              <w:jc w:val="right"/>
              <w:rPr>
                <w:rFonts w:cs="Arial"/>
              </w:rPr>
            </w:pPr>
            <w:r>
              <w:rPr>
                <w:rFonts w:cs="Arial"/>
                <w:color w:val="000000"/>
              </w:rPr>
              <w:t>Year 3</w:t>
            </w:r>
          </w:p>
        </w:tc>
        <w:tc>
          <w:tcPr>
            <w:tcW w:w="1360" w:type="dxa"/>
            <w:tcBorders>
              <w:bottom w:val="single" w:sz="2" w:space="0" w:color="auto"/>
            </w:tcBorders>
            <w:shd w:val="clear" w:color="auto" w:fill="D9D9D9" w:themeFill="background1" w:themeFillShade="D9"/>
            <w:hideMark/>
          </w:tcPr>
          <w:p w14:paraId="6C4F70C7" w14:textId="77777777" w:rsidR="00A71DC7" w:rsidRPr="005A6B02" w:rsidRDefault="00993B3C" w:rsidP="00360791">
            <w:pPr>
              <w:widowControl/>
              <w:ind w:left="209" w:hanging="209"/>
              <w:jc w:val="right"/>
              <w:rPr>
                <w:rFonts w:cs="Arial"/>
              </w:rPr>
            </w:pPr>
            <w:r>
              <w:rPr>
                <w:rFonts w:cs="Arial"/>
                <w:color w:val="000000"/>
              </w:rPr>
              <w:t>Year 4</w:t>
            </w:r>
          </w:p>
        </w:tc>
      </w:tr>
      <w:tr w:rsidR="00A71DC7" w:rsidRPr="0049164D" w14:paraId="1ECA9071" w14:textId="77777777" w:rsidTr="00360791">
        <w:trPr>
          <w:jc w:val="center"/>
        </w:trPr>
        <w:tc>
          <w:tcPr>
            <w:tcW w:w="4137" w:type="dxa"/>
            <w:tcBorders>
              <w:bottom w:val="nil"/>
            </w:tcBorders>
            <w:shd w:val="clear" w:color="auto" w:fill="auto"/>
            <w:hideMark/>
          </w:tcPr>
          <w:p w14:paraId="11B5D8D2" w14:textId="77777777" w:rsidR="00A71DC7" w:rsidRPr="005A6B02" w:rsidRDefault="00A71DC7" w:rsidP="00360791">
            <w:pPr>
              <w:widowControl/>
              <w:tabs>
                <w:tab w:val="right" w:pos="4045"/>
              </w:tabs>
              <w:ind w:left="209" w:hanging="209"/>
              <w:rPr>
                <w:rFonts w:cs="Arial"/>
              </w:rPr>
            </w:pPr>
            <w:r w:rsidRPr="0049164D">
              <w:rPr>
                <w:rFonts w:cs="Arial"/>
                <w:b/>
                <w:bCs/>
              </w:rPr>
              <w:t>Profit &amp; Loss</w:t>
            </w:r>
            <w:r w:rsidRPr="0049164D">
              <w:rPr>
                <w:rFonts w:cs="Arial"/>
              </w:rPr>
              <w:t xml:space="preserve"> </w:t>
            </w:r>
            <w:r>
              <w:rPr>
                <w:rFonts w:cs="Arial"/>
              </w:rPr>
              <w:tab/>
            </w:r>
            <w:r w:rsidRPr="0049164D">
              <w:rPr>
                <w:rFonts w:cs="Arial"/>
              </w:rPr>
              <w:t>Contributed Revenue $</w:t>
            </w:r>
          </w:p>
        </w:tc>
        <w:tc>
          <w:tcPr>
            <w:tcW w:w="1359" w:type="dxa"/>
            <w:tcBorders>
              <w:bottom w:val="single" w:sz="4" w:space="0" w:color="auto"/>
            </w:tcBorders>
            <w:shd w:val="clear" w:color="auto" w:fill="auto"/>
            <w:hideMark/>
          </w:tcPr>
          <w:p w14:paraId="084BA27F" w14:textId="77777777" w:rsidR="00A71DC7" w:rsidRPr="005A6B02" w:rsidRDefault="00A71DC7" w:rsidP="00360791">
            <w:pPr>
              <w:widowControl/>
              <w:ind w:left="209" w:hanging="209"/>
              <w:jc w:val="right"/>
              <w:rPr>
                <w:rFonts w:cs="Arial"/>
              </w:rPr>
            </w:pPr>
            <w:r w:rsidRPr="0049164D">
              <w:rPr>
                <w:rFonts w:cs="Arial"/>
              </w:rPr>
              <w:t>5,057</w:t>
            </w:r>
          </w:p>
        </w:tc>
        <w:tc>
          <w:tcPr>
            <w:tcW w:w="1360" w:type="dxa"/>
            <w:tcBorders>
              <w:bottom w:val="single" w:sz="4" w:space="0" w:color="auto"/>
            </w:tcBorders>
            <w:shd w:val="clear" w:color="auto" w:fill="auto"/>
            <w:hideMark/>
          </w:tcPr>
          <w:p w14:paraId="58A58A13" w14:textId="77777777" w:rsidR="00A71DC7" w:rsidRPr="005A6B02" w:rsidRDefault="00A71DC7" w:rsidP="00360791">
            <w:pPr>
              <w:widowControl/>
              <w:ind w:left="209" w:hanging="209"/>
              <w:jc w:val="right"/>
              <w:rPr>
                <w:rFonts w:cs="Arial"/>
              </w:rPr>
            </w:pPr>
            <w:r w:rsidRPr="0049164D">
              <w:rPr>
                <w:rFonts w:cs="Arial"/>
              </w:rPr>
              <w:t>5,451</w:t>
            </w:r>
          </w:p>
        </w:tc>
        <w:tc>
          <w:tcPr>
            <w:tcW w:w="1360" w:type="dxa"/>
            <w:tcBorders>
              <w:bottom w:val="single" w:sz="4" w:space="0" w:color="auto"/>
            </w:tcBorders>
            <w:shd w:val="clear" w:color="auto" w:fill="auto"/>
            <w:hideMark/>
          </w:tcPr>
          <w:p w14:paraId="61AECD9F" w14:textId="77777777" w:rsidR="00A71DC7" w:rsidRPr="005A6B02" w:rsidRDefault="00A71DC7" w:rsidP="00360791">
            <w:pPr>
              <w:widowControl/>
              <w:ind w:left="209" w:hanging="209"/>
              <w:jc w:val="right"/>
              <w:rPr>
                <w:rFonts w:cs="Arial"/>
              </w:rPr>
            </w:pPr>
            <w:r w:rsidRPr="0049164D">
              <w:rPr>
                <w:rFonts w:cs="Arial"/>
              </w:rPr>
              <w:t>5,368</w:t>
            </w:r>
          </w:p>
        </w:tc>
        <w:tc>
          <w:tcPr>
            <w:tcW w:w="1360" w:type="dxa"/>
            <w:tcBorders>
              <w:bottom w:val="single" w:sz="4" w:space="0" w:color="auto"/>
            </w:tcBorders>
            <w:shd w:val="clear" w:color="auto" w:fill="auto"/>
            <w:hideMark/>
          </w:tcPr>
          <w:p w14:paraId="0A133AFC" w14:textId="77777777" w:rsidR="00A71DC7" w:rsidRPr="005A6B02" w:rsidRDefault="00A71DC7" w:rsidP="00360791">
            <w:pPr>
              <w:widowControl/>
              <w:ind w:left="209" w:hanging="209"/>
              <w:jc w:val="right"/>
              <w:rPr>
                <w:rFonts w:cs="Arial"/>
              </w:rPr>
            </w:pPr>
            <w:r w:rsidRPr="0049164D">
              <w:rPr>
                <w:rFonts w:cs="Arial"/>
              </w:rPr>
              <w:t>5,675</w:t>
            </w:r>
          </w:p>
        </w:tc>
      </w:tr>
      <w:tr w:rsidR="00A71DC7" w:rsidRPr="0049164D" w14:paraId="4E13991F" w14:textId="77777777" w:rsidTr="00360791">
        <w:trPr>
          <w:jc w:val="center"/>
        </w:trPr>
        <w:tc>
          <w:tcPr>
            <w:tcW w:w="4137" w:type="dxa"/>
            <w:tcBorders>
              <w:top w:val="nil"/>
              <w:bottom w:val="nil"/>
            </w:tcBorders>
            <w:shd w:val="clear" w:color="auto" w:fill="auto"/>
            <w:hideMark/>
          </w:tcPr>
          <w:p w14:paraId="5C14100C" w14:textId="77777777" w:rsidR="00A71DC7" w:rsidRPr="005A6B02" w:rsidRDefault="00A71DC7" w:rsidP="00360791">
            <w:pPr>
              <w:widowControl/>
              <w:ind w:left="209" w:hanging="209"/>
              <w:jc w:val="right"/>
              <w:rPr>
                <w:rFonts w:cs="Arial"/>
              </w:rPr>
            </w:pPr>
            <w:r w:rsidRPr="0049164D">
              <w:rPr>
                <w:rFonts w:cs="Arial"/>
              </w:rPr>
              <w:t>Non-contributed Revenue $</w:t>
            </w:r>
          </w:p>
        </w:tc>
        <w:tc>
          <w:tcPr>
            <w:tcW w:w="1359" w:type="dxa"/>
            <w:tcBorders>
              <w:top w:val="single" w:sz="4" w:space="0" w:color="auto"/>
              <w:bottom w:val="single" w:sz="4" w:space="0" w:color="auto"/>
            </w:tcBorders>
            <w:shd w:val="clear" w:color="auto" w:fill="auto"/>
            <w:hideMark/>
          </w:tcPr>
          <w:p w14:paraId="08B883C4" w14:textId="77777777" w:rsidR="00A71DC7" w:rsidRPr="005A6B02" w:rsidRDefault="00A71DC7" w:rsidP="00360791">
            <w:pPr>
              <w:widowControl/>
              <w:ind w:left="209" w:hanging="209"/>
              <w:jc w:val="right"/>
              <w:rPr>
                <w:rFonts w:cs="Arial"/>
              </w:rPr>
            </w:pPr>
            <w:r w:rsidRPr="0049164D">
              <w:rPr>
                <w:rFonts w:cs="Arial"/>
              </w:rPr>
              <w:t>279</w:t>
            </w:r>
          </w:p>
        </w:tc>
        <w:tc>
          <w:tcPr>
            <w:tcW w:w="1360" w:type="dxa"/>
            <w:tcBorders>
              <w:top w:val="single" w:sz="4" w:space="0" w:color="auto"/>
              <w:bottom w:val="single" w:sz="4" w:space="0" w:color="auto"/>
            </w:tcBorders>
            <w:shd w:val="clear" w:color="auto" w:fill="auto"/>
            <w:hideMark/>
          </w:tcPr>
          <w:p w14:paraId="29A39CCB" w14:textId="77777777" w:rsidR="00A71DC7" w:rsidRPr="005A6B02" w:rsidRDefault="00A71DC7" w:rsidP="00360791">
            <w:pPr>
              <w:widowControl/>
              <w:ind w:left="209" w:hanging="209"/>
              <w:jc w:val="right"/>
              <w:rPr>
                <w:rFonts w:cs="Arial"/>
              </w:rPr>
            </w:pPr>
            <w:r w:rsidRPr="0049164D">
              <w:rPr>
                <w:rFonts w:cs="Arial"/>
              </w:rPr>
              <w:t>208</w:t>
            </w:r>
          </w:p>
        </w:tc>
        <w:tc>
          <w:tcPr>
            <w:tcW w:w="1360" w:type="dxa"/>
            <w:tcBorders>
              <w:top w:val="single" w:sz="4" w:space="0" w:color="auto"/>
              <w:bottom w:val="single" w:sz="4" w:space="0" w:color="auto"/>
            </w:tcBorders>
            <w:shd w:val="clear" w:color="auto" w:fill="auto"/>
            <w:hideMark/>
          </w:tcPr>
          <w:p w14:paraId="04C2E021" w14:textId="77777777" w:rsidR="00A71DC7" w:rsidRPr="005A6B02" w:rsidRDefault="00A71DC7" w:rsidP="00360791">
            <w:pPr>
              <w:widowControl/>
              <w:ind w:left="209" w:hanging="209"/>
              <w:jc w:val="right"/>
              <w:rPr>
                <w:rFonts w:cs="Arial"/>
              </w:rPr>
            </w:pPr>
            <w:r w:rsidRPr="0049164D">
              <w:rPr>
                <w:rFonts w:cs="Arial"/>
              </w:rPr>
              <w:t>398</w:t>
            </w:r>
          </w:p>
        </w:tc>
        <w:tc>
          <w:tcPr>
            <w:tcW w:w="1360" w:type="dxa"/>
            <w:tcBorders>
              <w:top w:val="single" w:sz="4" w:space="0" w:color="auto"/>
              <w:bottom w:val="single" w:sz="4" w:space="0" w:color="auto"/>
            </w:tcBorders>
            <w:shd w:val="clear" w:color="auto" w:fill="auto"/>
            <w:hideMark/>
          </w:tcPr>
          <w:p w14:paraId="431D174C" w14:textId="77777777" w:rsidR="00A71DC7" w:rsidRPr="005A6B02" w:rsidRDefault="00A71DC7" w:rsidP="00360791">
            <w:pPr>
              <w:widowControl/>
              <w:ind w:left="209" w:hanging="209"/>
              <w:jc w:val="right"/>
              <w:rPr>
                <w:rFonts w:cs="Arial"/>
              </w:rPr>
            </w:pPr>
            <w:r w:rsidRPr="0049164D">
              <w:rPr>
                <w:rFonts w:cs="Arial"/>
              </w:rPr>
              <w:t>381</w:t>
            </w:r>
          </w:p>
        </w:tc>
      </w:tr>
      <w:tr w:rsidR="00A71DC7" w:rsidRPr="0049164D" w14:paraId="515A86C2" w14:textId="77777777" w:rsidTr="00360791">
        <w:trPr>
          <w:jc w:val="center"/>
        </w:trPr>
        <w:tc>
          <w:tcPr>
            <w:tcW w:w="4137" w:type="dxa"/>
            <w:tcBorders>
              <w:top w:val="nil"/>
              <w:bottom w:val="nil"/>
            </w:tcBorders>
            <w:shd w:val="clear" w:color="auto" w:fill="auto"/>
            <w:vAlign w:val="bottom"/>
            <w:hideMark/>
          </w:tcPr>
          <w:p w14:paraId="60E62449" w14:textId="77777777" w:rsidR="00A71DC7" w:rsidRPr="005A6B02" w:rsidRDefault="00A71DC7" w:rsidP="00360791">
            <w:pPr>
              <w:widowControl/>
              <w:ind w:left="209" w:hanging="209"/>
              <w:jc w:val="right"/>
              <w:rPr>
                <w:rFonts w:cs="Arial"/>
              </w:rPr>
            </w:pPr>
            <w:r w:rsidRPr="0049164D">
              <w:rPr>
                <w:rFonts w:cs="Arial"/>
              </w:rPr>
              <w:t>Total Revenue $</w:t>
            </w:r>
          </w:p>
        </w:tc>
        <w:tc>
          <w:tcPr>
            <w:tcW w:w="1359" w:type="dxa"/>
            <w:tcBorders>
              <w:top w:val="single" w:sz="4" w:space="0" w:color="auto"/>
              <w:bottom w:val="single" w:sz="4" w:space="0" w:color="auto"/>
            </w:tcBorders>
            <w:shd w:val="clear" w:color="auto" w:fill="auto"/>
            <w:hideMark/>
          </w:tcPr>
          <w:p w14:paraId="780ADF2E" w14:textId="77777777" w:rsidR="00A71DC7" w:rsidRPr="005A6B02" w:rsidRDefault="00A71DC7" w:rsidP="00360791">
            <w:pPr>
              <w:widowControl/>
              <w:ind w:left="209" w:hanging="209"/>
              <w:jc w:val="right"/>
              <w:rPr>
                <w:rFonts w:cs="Arial"/>
              </w:rPr>
            </w:pPr>
            <w:r w:rsidRPr="0049164D">
              <w:rPr>
                <w:rFonts w:cs="Arial"/>
              </w:rPr>
              <w:t>5,336</w:t>
            </w:r>
          </w:p>
        </w:tc>
        <w:tc>
          <w:tcPr>
            <w:tcW w:w="1360" w:type="dxa"/>
            <w:tcBorders>
              <w:top w:val="single" w:sz="4" w:space="0" w:color="auto"/>
              <w:bottom w:val="single" w:sz="4" w:space="0" w:color="auto"/>
            </w:tcBorders>
            <w:shd w:val="clear" w:color="auto" w:fill="auto"/>
            <w:hideMark/>
          </w:tcPr>
          <w:p w14:paraId="5420DFAC" w14:textId="77777777" w:rsidR="00A71DC7" w:rsidRPr="005A6B02" w:rsidRDefault="00A71DC7" w:rsidP="00360791">
            <w:pPr>
              <w:widowControl/>
              <w:ind w:left="209" w:hanging="209"/>
              <w:jc w:val="right"/>
              <w:rPr>
                <w:rFonts w:cs="Arial"/>
              </w:rPr>
            </w:pPr>
            <w:r w:rsidRPr="0049164D">
              <w:rPr>
                <w:rFonts w:cs="Arial"/>
              </w:rPr>
              <w:t>5,659</w:t>
            </w:r>
          </w:p>
        </w:tc>
        <w:tc>
          <w:tcPr>
            <w:tcW w:w="1360" w:type="dxa"/>
            <w:tcBorders>
              <w:top w:val="single" w:sz="4" w:space="0" w:color="auto"/>
              <w:bottom w:val="single" w:sz="4" w:space="0" w:color="auto"/>
            </w:tcBorders>
            <w:shd w:val="clear" w:color="auto" w:fill="auto"/>
            <w:hideMark/>
          </w:tcPr>
          <w:p w14:paraId="0C319BFC" w14:textId="77777777" w:rsidR="00A71DC7" w:rsidRPr="005A6B02" w:rsidRDefault="00A71DC7" w:rsidP="00360791">
            <w:pPr>
              <w:widowControl/>
              <w:ind w:left="209" w:hanging="209"/>
              <w:jc w:val="right"/>
              <w:rPr>
                <w:rFonts w:cs="Arial"/>
              </w:rPr>
            </w:pPr>
            <w:r w:rsidRPr="0049164D">
              <w:rPr>
                <w:rFonts w:cs="Arial"/>
              </w:rPr>
              <w:t>5,765</w:t>
            </w:r>
          </w:p>
        </w:tc>
        <w:tc>
          <w:tcPr>
            <w:tcW w:w="1360" w:type="dxa"/>
            <w:tcBorders>
              <w:top w:val="single" w:sz="4" w:space="0" w:color="auto"/>
              <w:bottom w:val="single" w:sz="4" w:space="0" w:color="auto"/>
            </w:tcBorders>
            <w:shd w:val="clear" w:color="auto" w:fill="auto"/>
            <w:hideMark/>
          </w:tcPr>
          <w:p w14:paraId="6639C57F" w14:textId="77777777" w:rsidR="00A71DC7" w:rsidRPr="005A6B02" w:rsidRDefault="00A71DC7" w:rsidP="00360791">
            <w:pPr>
              <w:widowControl/>
              <w:ind w:left="209" w:hanging="209"/>
              <w:jc w:val="right"/>
              <w:rPr>
                <w:rFonts w:cs="Arial"/>
              </w:rPr>
            </w:pPr>
            <w:r w:rsidRPr="0049164D">
              <w:rPr>
                <w:rFonts w:cs="Arial"/>
              </w:rPr>
              <w:t>6,056</w:t>
            </w:r>
          </w:p>
        </w:tc>
      </w:tr>
      <w:tr w:rsidR="00A71DC7" w:rsidRPr="0049164D" w14:paraId="7C5E6B4E" w14:textId="77777777" w:rsidTr="00360791">
        <w:trPr>
          <w:trHeight w:val="161"/>
          <w:jc w:val="center"/>
        </w:trPr>
        <w:tc>
          <w:tcPr>
            <w:tcW w:w="4137" w:type="dxa"/>
            <w:tcBorders>
              <w:top w:val="nil"/>
              <w:bottom w:val="nil"/>
            </w:tcBorders>
            <w:shd w:val="clear" w:color="auto" w:fill="auto"/>
            <w:vAlign w:val="bottom"/>
            <w:hideMark/>
          </w:tcPr>
          <w:p w14:paraId="18F0905A" w14:textId="77777777" w:rsidR="00A71DC7" w:rsidRPr="005A6B02" w:rsidRDefault="00A71DC7" w:rsidP="00360791">
            <w:pPr>
              <w:widowControl/>
              <w:ind w:left="209" w:hanging="209"/>
              <w:jc w:val="right"/>
              <w:rPr>
                <w:rFonts w:cs="Arial"/>
              </w:rPr>
            </w:pPr>
            <w:r w:rsidRPr="0049164D">
              <w:rPr>
                <w:rFonts w:cs="Arial"/>
              </w:rPr>
              <w:t>Total Expenses $</w:t>
            </w:r>
          </w:p>
        </w:tc>
        <w:tc>
          <w:tcPr>
            <w:tcW w:w="1359" w:type="dxa"/>
            <w:tcBorders>
              <w:top w:val="single" w:sz="4" w:space="0" w:color="auto"/>
              <w:bottom w:val="single" w:sz="4" w:space="0" w:color="auto"/>
            </w:tcBorders>
            <w:shd w:val="clear" w:color="auto" w:fill="auto"/>
            <w:vAlign w:val="bottom"/>
            <w:hideMark/>
          </w:tcPr>
          <w:p w14:paraId="5FDE984C" w14:textId="77777777" w:rsidR="00A71DC7" w:rsidRPr="005A6B02" w:rsidRDefault="00A71DC7" w:rsidP="00360791">
            <w:pPr>
              <w:widowControl/>
              <w:ind w:left="209" w:hanging="209"/>
              <w:jc w:val="right"/>
              <w:rPr>
                <w:rFonts w:cs="Arial"/>
              </w:rPr>
            </w:pPr>
            <w:r w:rsidRPr="0049164D">
              <w:rPr>
                <w:rFonts w:cs="Arial"/>
              </w:rPr>
              <w:t>5,270</w:t>
            </w:r>
          </w:p>
        </w:tc>
        <w:tc>
          <w:tcPr>
            <w:tcW w:w="1360" w:type="dxa"/>
            <w:tcBorders>
              <w:top w:val="single" w:sz="4" w:space="0" w:color="auto"/>
              <w:bottom w:val="single" w:sz="4" w:space="0" w:color="auto"/>
            </w:tcBorders>
            <w:shd w:val="clear" w:color="auto" w:fill="auto"/>
            <w:vAlign w:val="bottom"/>
            <w:hideMark/>
          </w:tcPr>
          <w:p w14:paraId="79858003" w14:textId="77777777" w:rsidR="00A71DC7" w:rsidRPr="005A6B02" w:rsidRDefault="00A71DC7" w:rsidP="00360791">
            <w:pPr>
              <w:widowControl/>
              <w:ind w:left="209" w:hanging="209"/>
              <w:jc w:val="right"/>
              <w:rPr>
                <w:rFonts w:cs="Arial"/>
              </w:rPr>
            </w:pPr>
            <w:r w:rsidRPr="0049164D">
              <w:rPr>
                <w:rFonts w:cs="Arial"/>
              </w:rPr>
              <w:t>5,642</w:t>
            </w:r>
          </w:p>
        </w:tc>
        <w:tc>
          <w:tcPr>
            <w:tcW w:w="1360" w:type="dxa"/>
            <w:tcBorders>
              <w:top w:val="single" w:sz="4" w:space="0" w:color="auto"/>
              <w:bottom w:val="single" w:sz="4" w:space="0" w:color="auto"/>
            </w:tcBorders>
            <w:shd w:val="clear" w:color="auto" w:fill="auto"/>
            <w:vAlign w:val="bottom"/>
            <w:hideMark/>
          </w:tcPr>
          <w:p w14:paraId="118CDC38" w14:textId="77777777" w:rsidR="00A71DC7" w:rsidRPr="005A6B02" w:rsidRDefault="00A71DC7" w:rsidP="00360791">
            <w:pPr>
              <w:widowControl/>
              <w:ind w:left="209" w:hanging="209"/>
              <w:jc w:val="right"/>
              <w:rPr>
                <w:rFonts w:cs="Arial"/>
              </w:rPr>
            </w:pPr>
            <w:r w:rsidRPr="0049164D">
              <w:rPr>
                <w:rFonts w:cs="Arial"/>
              </w:rPr>
              <w:t>5,769</w:t>
            </w:r>
          </w:p>
        </w:tc>
        <w:tc>
          <w:tcPr>
            <w:tcW w:w="1360" w:type="dxa"/>
            <w:tcBorders>
              <w:top w:val="single" w:sz="4" w:space="0" w:color="auto"/>
              <w:bottom w:val="single" w:sz="4" w:space="0" w:color="auto"/>
            </w:tcBorders>
            <w:shd w:val="clear" w:color="auto" w:fill="auto"/>
            <w:vAlign w:val="bottom"/>
            <w:hideMark/>
          </w:tcPr>
          <w:p w14:paraId="63E8FDD3" w14:textId="77777777" w:rsidR="00A71DC7" w:rsidRPr="005A6B02" w:rsidRDefault="00A71DC7" w:rsidP="00360791">
            <w:pPr>
              <w:widowControl/>
              <w:ind w:left="209" w:hanging="209"/>
              <w:jc w:val="right"/>
              <w:rPr>
                <w:rFonts w:cs="Arial"/>
              </w:rPr>
            </w:pPr>
            <w:r w:rsidRPr="0049164D">
              <w:rPr>
                <w:rFonts w:cs="Arial"/>
              </w:rPr>
              <w:t>5,874</w:t>
            </w:r>
          </w:p>
        </w:tc>
      </w:tr>
      <w:tr w:rsidR="00A71DC7" w:rsidRPr="0049164D" w14:paraId="10F8F907" w14:textId="77777777" w:rsidTr="00360791">
        <w:trPr>
          <w:jc w:val="center"/>
        </w:trPr>
        <w:tc>
          <w:tcPr>
            <w:tcW w:w="4137" w:type="dxa"/>
            <w:tcBorders>
              <w:top w:val="nil"/>
              <w:bottom w:val="single" w:sz="2" w:space="0" w:color="auto"/>
            </w:tcBorders>
            <w:shd w:val="clear" w:color="auto" w:fill="auto"/>
            <w:vAlign w:val="bottom"/>
            <w:hideMark/>
          </w:tcPr>
          <w:p w14:paraId="4D477F81" w14:textId="77777777" w:rsidR="00A71DC7" w:rsidRPr="005A6B02" w:rsidRDefault="00A71DC7" w:rsidP="00360791">
            <w:pPr>
              <w:widowControl/>
              <w:ind w:left="209" w:hanging="209"/>
              <w:jc w:val="right"/>
              <w:rPr>
                <w:rFonts w:cs="Arial"/>
              </w:rPr>
            </w:pPr>
            <w:r w:rsidRPr="0049164D">
              <w:rPr>
                <w:rFonts w:cs="Arial"/>
              </w:rPr>
              <w:t>Excess/(Deficit) $</w:t>
            </w:r>
          </w:p>
        </w:tc>
        <w:tc>
          <w:tcPr>
            <w:tcW w:w="1359" w:type="dxa"/>
            <w:tcBorders>
              <w:top w:val="single" w:sz="4" w:space="0" w:color="auto"/>
              <w:bottom w:val="single" w:sz="2" w:space="0" w:color="auto"/>
            </w:tcBorders>
            <w:shd w:val="clear" w:color="auto" w:fill="auto"/>
            <w:vAlign w:val="bottom"/>
            <w:hideMark/>
          </w:tcPr>
          <w:p w14:paraId="4AF34E8E" w14:textId="77777777" w:rsidR="00A71DC7" w:rsidRPr="005A6B02" w:rsidRDefault="00A71DC7" w:rsidP="00360791">
            <w:pPr>
              <w:widowControl/>
              <w:ind w:left="209" w:hanging="209"/>
              <w:jc w:val="right"/>
              <w:rPr>
                <w:rFonts w:cs="Arial"/>
              </w:rPr>
            </w:pPr>
            <w:r w:rsidRPr="0049164D">
              <w:rPr>
                <w:rFonts w:cs="Arial"/>
              </w:rPr>
              <w:t>66</w:t>
            </w:r>
          </w:p>
        </w:tc>
        <w:tc>
          <w:tcPr>
            <w:tcW w:w="1360" w:type="dxa"/>
            <w:tcBorders>
              <w:top w:val="single" w:sz="4" w:space="0" w:color="auto"/>
              <w:bottom w:val="single" w:sz="2" w:space="0" w:color="auto"/>
            </w:tcBorders>
            <w:shd w:val="clear" w:color="auto" w:fill="auto"/>
            <w:vAlign w:val="bottom"/>
            <w:hideMark/>
          </w:tcPr>
          <w:p w14:paraId="73197D7E" w14:textId="77777777" w:rsidR="00A71DC7" w:rsidRPr="005A6B02" w:rsidRDefault="00A71DC7" w:rsidP="00360791">
            <w:pPr>
              <w:widowControl/>
              <w:ind w:left="209" w:hanging="209"/>
              <w:jc w:val="right"/>
              <w:rPr>
                <w:rFonts w:cs="Arial"/>
              </w:rPr>
            </w:pPr>
            <w:r w:rsidRPr="0049164D">
              <w:rPr>
                <w:rFonts w:cs="Arial"/>
              </w:rPr>
              <w:t>18</w:t>
            </w:r>
          </w:p>
        </w:tc>
        <w:tc>
          <w:tcPr>
            <w:tcW w:w="1360" w:type="dxa"/>
            <w:tcBorders>
              <w:top w:val="single" w:sz="4" w:space="0" w:color="auto"/>
              <w:bottom w:val="single" w:sz="2" w:space="0" w:color="auto"/>
            </w:tcBorders>
            <w:shd w:val="clear" w:color="auto" w:fill="auto"/>
            <w:vAlign w:val="bottom"/>
            <w:hideMark/>
          </w:tcPr>
          <w:p w14:paraId="33F037CC" w14:textId="77777777" w:rsidR="00A71DC7" w:rsidRPr="005A6B02" w:rsidRDefault="00A71DC7" w:rsidP="00360791">
            <w:pPr>
              <w:widowControl/>
              <w:ind w:left="209" w:hanging="209"/>
              <w:jc w:val="right"/>
              <w:rPr>
                <w:rFonts w:cs="Arial"/>
              </w:rPr>
            </w:pPr>
            <w:r>
              <w:rPr>
                <w:rFonts w:cs="Arial"/>
                <w:color w:val="FF0000"/>
              </w:rPr>
              <w:t>(4)</w:t>
            </w:r>
          </w:p>
        </w:tc>
        <w:tc>
          <w:tcPr>
            <w:tcW w:w="1360" w:type="dxa"/>
            <w:tcBorders>
              <w:top w:val="single" w:sz="4" w:space="0" w:color="auto"/>
              <w:bottom w:val="single" w:sz="2" w:space="0" w:color="auto"/>
            </w:tcBorders>
            <w:shd w:val="clear" w:color="auto" w:fill="auto"/>
            <w:vAlign w:val="bottom"/>
            <w:hideMark/>
          </w:tcPr>
          <w:p w14:paraId="21994BAD" w14:textId="77777777" w:rsidR="00A71DC7" w:rsidRPr="005A6B02" w:rsidRDefault="00A71DC7" w:rsidP="00360791">
            <w:pPr>
              <w:widowControl/>
              <w:ind w:left="209" w:hanging="209"/>
              <w:jc w:val="right"/>
              <w:rPr>
                <w:rFonts w:cs="Arial"/>
              </w:rPr>
            </w:pPr>
            <w:r w:rsidRPr="0049164D">
              <w:rPr>
                <w:rFonts w:cs="Arial"/>
              </w:rPr>
              <w:t>182</w:t>
            </w:r>
          </w:p>
        </w:tc>
      </w:tr>
      <w:tr w:rsidR="00A71DC7" w:rsidRPr="0049164D" w14:paraId="1C867C13" w14:textId="77777777" w:rsidTr="00360791">
        <w:trPr>
          <w:jc w:val="center"/>
        </w:trPr>
        <w:tc>
          <w:tcPr>
            <w:tcW w:w="4137" w:type="dxa"/>
            <w:tcBorders>
              <w:top w:val="single" w:sz="2" w:space="0" w:color="auto"/>
              <w:bottom w:val="nil"/>
            </w:tcBorders>
            <w:shd w:val="clear" w:color="auto" w:fill="auto"/>
            <w:vAlign w:val="bottom"/>
            <w:hideMark/>
          </w:tcPr>
          <w:p w14:paraId="3A763877" w14:textId="77777777" w:rsidR="00A71DC7" w:rsidRPr="005A6B02" w:rsidRDefault="00A71DC7" w:rsidP="00360791">
            <w:pPr>
              <w:widowControl/>
              <w:tabs>
                <w:tab w:val="right" w:pos="4045"/>
              </w:tabs>
              <w:ind w:left="209" w:hanging="209"/>
              <w:rPr>
                <w:rFonts w:cs="Arial"/>
              </w:rPr>
            </w:pPr>
            <w:r w:rsidRPr="0049164D">
              <w:rPr>
                <w:rFonts w:cs="Arial"/>
                <w:b/>
                <w:bCs/>
              </w:rPr>
              <w:t>Balance Sheet</w:t>
            </w:r>
            <w:r w:rsidRPr="0049164D">
              <w:rPr>
                <w:rFonts w:cs="Arial"/>
              </w:rPr>
              <w:t xml:space="preserve"> </w:t>
            </w:r>
            <w:r>
              <w:rPr>
                <w:rFonts w:cs="Arial"/>
              </w:rPr>
              <w:tab/>
            </w:r>
            <w:r w:rsidRPr="0049164D">
              <w:rPr>
                <w:rFonts w:cs="Arial"/>
              </w:rPr>
              <w:t>Assets $</w:t>
            </w:r>
          </w:p>
        </w:tc>
        <w:tc>
          <w:tcPr>
            <w:tcW w:w="1359" w:type="dxa"/>
            <w:tcBorders>
              <w:top w:val="single" w:sz="2" w:space="0" w:color="auto"/>
            </w:tcBorders>
            <w:shd w:val="clear" w:color="auto" w:fill="auto"/>
            <w:vAlign w:val="bottom"/>
            <w:hideMark/>
          </w:tcPr>
          <w:p w14:paraId="64610C8A" w14:textId="77777777" w:rsidR="00A71DC7" w:rsidRPr="005A6B02" w:rsidRDefault="00A71DC7" w:rsidP="00360791">
            <w:pPr>
              <w:widowControl/>
              <w:ind w:left="209" w:hanging="209"/>
              <w:jc w:val="right"/>
              <w:rPr>
                <w:rFonts w:cs="Arial"/>
              </w:rPr>
            </w:pPr>
            <w:r w:rsidRPr="0049164D">
              <w:rPr>
                <w:rFonts w:cs="Arial"/>
              </w:rPr>
              <w:t>818</w:t>
            </w:r>
          </w:p>
        </w:tc>
        <w:tc>
          <w:tcPr>
            <w:tcW w:w="1360" w:type="dxa"/>
            <w:tcBorders>
              <w:top w:val="single" w:sz="2" w:space="0" w:color="auto"/>
            </w:tcBorders>
            <w:shd w:val="clear" w:color="auto" w:fill="auto"/>
            <w:vAlign w:val="bottom"/>
            <w:hideMark/>
          </w:tcPr>
          <w:p w14:paraId="7A2AE5C4" w14:textId="77777777" w:rsidR="00A71DC7" w:rsidRPr="005A6B02" w:rsidRDefault="00A71DC7" w:rsidP="00360791">
            <w:pPr>
              <w:widowControl/>
              <w:ind w:left="209" w:hanging="209"/>
              <w:jc w:val="right"/>
              <w:rPr>
                <w:rFonts w:cs="Arial"/>
              </w:rPr>
            </w:pPr>
            <w:r w:rsidRPr="0049164D">
              <w:rPr>
                <w:rFonts w:cs="Arial"/>
              </w:rPr>
              <w:t>851</w:t>
            </w:r>
          </w:p>
        </w:tc>
        <w:tc>
          <w:tcPr>
            <w:tcW w:w="1360" w:type="dxa"/>
            <w:tcBorders>
              <w:top w:val="single" w:sz="2" w:space="0" w:color="auto"/>
            </w:tcBorders>
            <w:shd w:val="clear" w:color="auto" w:fill="auto"/>
            <w:vAlign w:val="bottom"/>
            <w:hideMark/>
          </w:tcPr>
          <w:p w14:paraId="5ABD9606" w14:textId="77777777" w:rsidR="00A71DC7" w:rsidRPr="005A6B02" w:rsidRDefault="00A71DC7" w:rsidP="00360791">
            <w:pPr>
              <w:widowControl/>
              <w:ind w:left="209" w:hanging="209"/>
              <w:jc w:val="right"/>
              <w:rPr>
                <w:rFonts w:cs="Arial"/>
              </w:rPr>
            </w:pPr>
            <w:r w:rsidRPr="0049164D">
              <w:rPr>
                <w:rFonts w:cs="Arial"/>
              </w:rPr>
              <w:t>871</w:t>
            </w:r>
          </w:p>
        </w:tc>
        <w:tc>
          <w:tcPr>
            <w:tcW w:w="1360" w:type="dxa"/>
            <w:tcBorders>
              <w:top w:val="single" w:sz="2" w:space="0" w:color="auto"/>
            </w:tcBorders>
            <w:shd w:val="clear" w:color="auto" w:fill="auto"/>
            <w:vAlign w:val="bottom"/>
            <w:hideMark/>
          </w:tcPr>
          <w:p w14:paraId="36314DE8" w14:textId="77777777" w:rsidR="00A71DC7" w:rsidRPr="005A6B02" w:rsidRDefault="00A71DC7" w:rsidP="00360791">
            <w:pPr>
              <w:widowControl/>
              <w:ind w:left="209" w:hanging="209"/>
              <w:jc w:val="right"/>
              <w:rPr>
                <w:rFonts w:cs="Arial"/>
              </w:rPr>
            </w:pPr>
            <w:r w:rsidRPr="0049164D">
              <w:rPr>
                <w:rFonts w:cs="Arial"/>
              </w:rPr>
              <w:t>1,322</w:t>
            </w:r>
          </w:p>
        </w:tc>
      </w:tr>
      <w:tr w:rsidR="00A71DC7" w:rsidRPr="0049164D" w14:paraId="64DF6C67" w14:textId="77777777" w:rsidTr="00360791">
        <w:trPr>
          <w:jc w:val="center"/>
        </w:trPr>
        <w:tc>
          <w:tcPr>
            <w:tcW w:w="4137" w:type="dxa"/>
            <w:tcBorders>
              <w:top w:val="nil"/>
              <w:bottom w:val="nil"/>
            </w:tcBorders>
            <w:shd w:val="clear" w:color="auto" w:fill="auto"/>
            <w:vAlign w:val="bottom"/>
            <w:hideMark/>
          </w:tcPr>
          <w:p w14:paraId="6E52A09E" w14:textId="77777777" w:rsidR="00A71DC7" w:rsidRPr="005A6B02" w:rsidRDefault="00A71DC7" w:rsidP="00360791">
            <w:pPr>
              <w:widowControl/>
              <w:ind w:left="209" w:hanging="209"/>
              <w:jc w:val="right"/>
              <w:rPr>
                <w:rFonts w:cs="Arial"/>
              </w:rPr>
            </w:pPr>
            <w:r w:rsidRPr="0049164D">
              <w:rPr>
                <w:rFonts w:cs="Arial"/>
              </w:rPr>
              <w:t>Liabilities $</w:t>
            </w:r>
          </w:p>
        </w:tc>
        <w:tc>
          <w:tcPr>
            <w:tcW w:w="1359" w:type="dxa"/>
            <w:shd w:val="clear" w:color="auto" w:fill="auto"/>
            <w:vAlign w:val="bottom"/>
            <w:hideMark/>
          </w:tcPr>
          <w:p w14:paraId="72E8C4AE" w14:textId="77777777" w:rsidR="00A71DC7" w:rsidRPr="005A6B02" w:rsidRDefault="00A71DC7" w:rsidP="00360791">
            <w:pPr>
              <w:widowControl/>
              <w:ind w:left="209" w:hanging="209"/>
              <w:jc w:val="right"/>
              <w:rPr>
                <w:rFonts w:cs="Arial"/>
              </w:rPr>
            </w:pPr>
            <w:r w:rsidRPr="0049164D">
              <w:rPr>
                <w:rFonts w:cs="Arial"/>
              </w:rPr>
              <w:t>358</w:t>
            </w:r>
          </w:p>
        </w:tc>
        <w:tc>
          <w:tcPr>
            <w:tcW w:w="1360" w:type="dxa"/>
            <w:shd w:val="clear" w:color="auto" w:fill="auto"/>
            <w:vAlign w:val="bottom"/>
            <w:hideMark/>
          </w:tcPr>
          <w:p w14:paraId="66CE4E01" w14:textId="77777777" w:rsidR="00A71DC7" w:rsidRPr="005A6B02" w:rsidRDefault="00A71DC7" w:rsidP="00360791">
            <w:pPr>
              <w:widowControl/>
              <w:ind w:left="209" w:hanging="209"/>
              <w:jc w:val="right"/>
              <w:rPr>
                <w:rFonts w:cs="Arial"/>
              </w:rPr>
            </w:pPr>
            <w:r w:rsidRPr="0049164D">
              <w:rPr>
                <w:rFonts w:cs="Arial"/>
              </w:rPr>
              <w:t>374</w:t>
            </w:r>
          </w:p>
        </w:tc>
        <w:tc>
          <w:tcPr>
            <w:tcW w:w="1360" w:type="dxa"/>
            <w:shd w:val="clear" w:color="auto" w:fill="auto"/>
            <w:vAlign w:val="bottom"/>
            <w:hideMark/>
          </w:tcPr>
          <w:p w14:paraId="139373E0" w14:textId="77777777" w:rsidR="00A71DC7" w:rsidRPr="005A6B02" w:rsidRDefault="00A71DC7" w:rsidP="00360791">
            <w:pPr>
              <w:widowControl/>
              <w:ind w:left="209" w:hanging="209"/>
              <w:jc w:val="right"/>
              <w:rPr>
                <w:rFonts w:cs="Arial"/>
              </w:rPr>
            </w:pPr>
            <w:r w:rsidRPr="0049164D">
              <w:rPr>
                <w:rFonts w:cs="Arial"/>
              </w:rPr>
              <w:t>397</w:t>
            </w:r>
          </w:p>
        </w:tc>
        <w:tc>
          <w:tcPr>
            <w:tcW w:w="1360" w:type="dxa"/>
            <w:shd w:val="clear" w:color="auto" w:fill="auto"/>
            <w:vAlign w:val="bottom"/>
            <w:hideMark/>
          </w:tcPr>
          <w:p w14:paraId="1AD1275A" w14:textId="77777777" w:rsidR="00A71DC7" w:rsidRPr="005A6B02" w:rsidRDefault="00A71DC7" w:rsidP="00360791">
            <w:pPr>
              <w:widowControl/>
              <w:ind w:left="209" w:hanging="209"/>
              <w:jc w:val="right"/>
              <w:rPr>
                <w:rFonts w:cs="Arial"/>
              </w:rPr>
            </w:pPr>
            <w:r w:rsidRPr="0049164D">
              <w:rPr>
                <w:rFonts w:cs="Arial"/>
              </w:rPr>
              <w:t>152</w:t>
            </w:r>
          </w:p>
        </w:tc>
      </w:tr>
      <w:tr w:rsidR="00A71DC7" w:rsidRPr="0049164D" w14:paraId="023A32F1" w14:textId="77777777" w:rsidTr="00360791">
        <w:trPr>
          <w:jc w:val="center"/>
        </w:trPr>
        <w:tc>
          <w:tcPr>
            <w:tcW w:w="4137" w:type="dxa"/>
            <w:tcBorders>
              <w:top w:val="nil"/>
              <w:bottom w:val="single" w:sz="2" w:space="0" w:color="auto"/>
            </w:tcBorders>
            <w:shd w:val="clear" w:color="auto" w:fill="auto"/>
            <w:vAlign w:val="bottom"/>
            <w:hideMark/>
          </w:tcPr>
          <w:p w14:paraId="6A4E9AE9" w14:textId="77777777" w:rsidR="00A71DC7" w:rsidRPr="005A6B02" w:rsidRDefault="00A71DC7" w:rsidP="00360791">
            <w:pPr>
              <w:widowControl/>
              <w:ind w:left="209" w:hanging="209"/>
              <w:jc w:val="right"/>
              <w:rPr>
                <w:rFonts w:cs="Arial"/>
              </w:rPr>
            </w:pPr>
            <w:r w:rsidRPr="0049164D">
              <w:rPr>
                <w:rFonts w:cs="Arial"/>
              </w:rPr>
              <w:t>Net Assets $</w:t>
            </w:r>
          </w:p>
        </w:tc>
        <w:tc>
          <w:tcPr>
            <w:tcW w:w="1359" w:type="dxa"/>
            <w:tcBorders>
              <w:bottom w:val="single" w:sz="2" w:space="0" w:color="auto"/>
            </w:tcBorders>
            <w:shd w:val="clear" w:color="auto" w:fill="auto"/>
            <w:vAlign w:val="bottom"/>
            <w:hideMark/>
          </w:tcPr>
          <w:p w14:paraId="6499C145" w14:textId="77777777" w:rsidR="00A71DC7" w:rsidRPr="005A6B02" w:rsidRDefault="00A71DC7" w:rsidP="00360791">
            <w:pPr>
              <w:widowControl/>
              <w:ind w:left="209" w:hanging="209"/>
              <w:jc w:val="right"/>
              <w:rPr>
                <w:rFonts w:cs="Arial"/>
              </w:rPr>
            </w:pPr>
            <w:r w:rsidRPr="0049164D">
              <w:rPr>
                <w:rFonts w:cs="Arial"/>
              </w:rPr>
              <w:t>460</w:t>
            </w:r>
          </w:p>
        </w:tc>
        <w:tc>
          <w:tcPr>
            <w:tcW w:w="1360" w:type="dxa"/>
            <w:tcBorders>
              <w:bottom w:val="single" w:sz="2" w:space="0" w:color="auto"/>
            </w:tcBorders>
            <w:shd w:val="clear" w:color="auto" w:fill="auto"/>
            <w:vAlign w:val="bottom"/>
            <w:hideMark/>
          </w:tcPr>
          <w:p w14:paraId="79987218" w14:textId="77777777" w:rsidR="00A71DC7" w:rsidRPr="005A6B02" w:rsidRDefault="00A71DC7" w:rsidP="00360791">
            <w:pPr>
              <w:widowControl/>
              <w:ind w:left="209" w:hanging="209"/>
              <w:jc w:val="right"/>
              <w:rPr>
                <w:rFonts w:cs="Arial"/>
              </w:rPr>
            </w:pPr>
            <w:r w:rsidRPr="0049164D">
              <w:rPr>
                <w:rFonts w:cs="Arial"/>
              </w:rPr>
              <w:t>477</w:t>
            </w:r>
          </w:p>
        </w:tc>
        <w:tc>
          <w:tcPr>
            <w:tcW w:w="1360" w:type="dxa"/>
            <w:tcBorders>
              <w:bottom w:val="single" w:sz="2" w:space="0" w:color="auto"/>
            </w:tcBorders>
            <w:shd w:val="clear" w:color="auto" w:fill="auto"/>
            <w:vAlign w:val="bottom"/>
            <w:hideMark/>
          </w:tcPr>
          <w:p w14:paraId="685DF07D" w14:textId="77777777" w:rsidR="00A71DC7" w:rsidRPr="005A6B02" w:rsidRDefault="00A71DC7" w:rsidP="00360791">
            <w:pPr>
              <w:widowControl/>
              <w:ind w:left="209" w:hanging="209"/>
              <w:jc w:val="right"/>
              <w:rPr>
                <w:rFonts w:cs="Arial"/>
              </w:rPr>
            </w:pPr>
            <w:r w:rsidRPr="0049164D">
              <w:rPr>
                <w:rFonts w:cs="Arial"/>
              </w:rPr>
              <w:t>473</w:t>
            </w:r>
          </w:p>
        </w:tc>
        <w:tc>
          <w:tcPr>
            <w:tcW w:w="1360" w:type="dxa"/>
            <w:tcBorders>
              <w:bottom w:val="single" w:sz="2" w:space="0" w:color="auto"/>
            </w:tcBorders>
            <w:shd w:val="clear" w:color="auto" w:fill="auto"/>
            <w:vAlign w:val="bottom"/>
            <w:hideMark/>
          </w:tcPr>
          <w:p w14:paraId="76DFC94B" w14:textId="77777777" w:rsidR="00A71DC7" w:rsidRPr="005A6B02" w:rsidRDefault="00A71DC7" w:rsidP="00360791">
            <w:pPr>
              <w:widowControl/>
              <w:ind w:left="209" w:hanging="209"/>
              <w:jc w:val="right"/>
              <w:rPr>
                <w:rFonts w:cs="Arial"/>
              </w:rPr>
            </w:pPr>
            <w:r w:rsidRPr="0049164D">
              <w:rPr>
                <w:rFonts w:cs="Arial"/>
              </w:rPr>
              <w:t>893</w:t>
            </w:r>
          </w:p>
        </w:tc>
      </w:tr>
      <w:tr w:rsidR="00A71DC7" w:rsidRPr="0049164D" w14:paraId="51FCC3C0" w14:textId="77777777" w:rsidTr="00360791">
        <w:trPr>
          <w:jc w:val="center"/>
        </w:trPr>
        <w:tc>
          <w:tcPr>
            <w:tcW w:w="4137" w:type="dxa"/>
            <w:tcBorders>
              <w:top w:val="nil"/>
              <w:bottom w:val="nil"/>
            </w:tcBorders>
            <w:shd w:val="clear" w:color="auto" w:fill="auto"/>
            <w:vAlign w:val="bottom"/>
            <w:hideMark/>
          </w:tcPr>
          <w:p w14:paraId="0DC10239" w14:textId="77777777" w:rsidR="00A71DC7" w:rsidRPr="005A6B02" w:rsidRDefault="00A71DC7" w:rsidP="00360791">
            <w:pPr>
              <w:widowControl/>
              <w:tabs>
                <w:tab w:val="right" w:pos="4051"/>
              </w:tabs>
              <w:rPr>
                <w:rFonts w:cs="Arial"/>
              </w:rPr>
            </w:pPr>
            <w:r w:rsidRPr="0049164D">
              <w:rPr>
                <w:rFonts w:cs="Arial"/>
                <w:b/>
                <w:bCs/>
              </w:rPr>
              <w:t>Capital Structure</w:t>
            </w:r>
            <w:r w:rsidRPr="00332E75">
              <w:rPr>
                <w:rStyle w:val="FootnoteReference"/>
                <w:rFonts w:cs="Arial"/>
              </w:rPr>
              <w:footnoteReference w:id="3"/>
            </w:r>
            <w:r>
              <w:rPr>
                <w:rFonts w:cs="Arial"/>
                <w:b/>
                <w:bCs/>
              </w:rPr>
              <w:t xml:space="preserve"> </w:t>
            </w:r>
            <w:r>
              <w:rPr>
                <w:rFonts w:cs="Arial"/>
              </w:rPr>
              <w:tab/>
            </w:r>
            <w:r w:rsidRPr="0049164D">
              <w:rPr>
                <w:rFonts w:cs="Arial"/>
              </w:rPr>
              <w:t xml:space="preserve">Total Margin $ </w:t>
            </w:r>
          </w:p>
        </w:tc>
        <w:tc>
          <w:tcPr>
            <w:tcW w:w="1359" w:type="dxa"/>
            <w:tcBorders>
              <w:top w:val="nil"/>
              <w:right w:val="single" w:sz="4" w:space="0" w:color="auto"/>
            </w:tcBorders>
            <w:shd w:val="clear" w:color="auto" w:fill="auto"/>
            <w:hideMark/>
          </w:tcPr>
          <w:p w14:paraId="407F00CD" w14:textId="77777777" w:rsidR="00A71DC7" w:rsidRPr="005A6B02" w:rsidRDefault="00A71DC7" w:rsidP="00360791">
            <w:pPr>
              <w:widowControl/>
              <w:ind w:left="209" w:hanging="209"/>
              <w:jc w:val="right"/>
              <w:rPr>
                <w:rFonts w:cs="Arial"/>
              </w:rPr>
            </w:pPr>
            <w:r w:rsidRPr="0049164D">
              <w:rPr>
                <w:rFonts w:cs="Arial"/>
                <w:color w:val="000000"/>
              </w:rPr>
              <w:t xml:space="preserve">0.01 </w:t>
            </w:r>
          </w:p>
        </w:tc>
        <w:tc>
          <w:tcPr>
            <w:tcW w:w="1360" w:type="dxa"/>
            <w:tcBorders>
              <w:top w:val="nil"/>
              <w:left w:val="single" w:sz="4" w:space="0" w:color="auto"/>
            </w:tcBorders>
            <w:shd w:val="clear" w:color="auto" w:fill="auto"/>
            <w:hideMark/>
          </w:tcPr>
          <w:p w14:paraId="634E9CE0" w14:textId="77777777" w:rsidR="00A71DC7" w:rsidRPr="005A6B02" w:rsidRDefault="00A71DC7" w:rsidP="00360791">
            <w:pPr>
              <w:widowControl/>
              <w:ind w:left="209" w:hanging="209"/>
              <w:jc w:val="right"/>
              <w:rPr>
                <w:rFonts w:cs="Arial"/>
              </w:rPr>
            </w:pPr>
            <w:r w:rsidRPr="0049164D">
              <w:rPr>
                <w:rFonts w:cs="Arial"/>
                <w:color w:val="000000"/>
              </w:rPr>
              <w:t xml:space="preserve">0.00 </w:t>
            </w:r>
          </w:p>
        </w:tc>
        <w:tc>
          <w:tcPr>
            <w:tcW w:w="1360" w:type="dxa"/>
            <w:tcBorders>
              <w:top w:val="nil"/>
            </w:tcBorders>
            <w:shd w:val="clear" w:color="auto" w:fill="auto"/>
            <w:hideMark/>
          </w:tcPr>
          <w:p w14:paraId="59E52680" w14:textId="77777777" w:rsidR="00A71DC7" w:rsidRPr="005A6B02" w:rsidRDefault="00A71DC7" w:rsidP="00360791">
            <w:pPr>
              <w:widowControl/>
              <w:ind w:left="209" w:hanging="209"/>
              <w:jc w:val="right"/>
              <w:rPr>
                <w:rFonts w:cs="Arial"/>
              </w:rPr>
            </w:pPr>
            <w:r>
              <w:rPr>
                <w:rFonts w:cs="Arial"/>
                <w:color w:val="FF0000"/>
              </w:rPr>
              <w:t>(</w:t>
            </w:r>
            <w:r w:rsidRPr="0049164D">
              <w:rPr>
                <w:rFonts w:cs="Arial"/>
                <w:color w:val="FF0000"/>
              </w:rPr>
              <w:t>0.00</w:t>
            </w:r>
            <w:r>
              <w:rPr>
                <w:rFonts w:cs="Arial"/>
                <w:color w:val="FF0000"/>
              </w:rPr>
              <w:t>)</w:t>
            </w:r>
          </w:p>
        </w:tc>
        <w:tc>
          <w:tcPr>
            <w:tcW w:w="1360" w:type="dxa"/>
            <w:tcBorders>
              <w:top w:val="nil"/>
            </w:tcBorders>
            <w:shd w:val="clear" w:color="auto" w:fill="auto"/>
            <w:hideMark/>
          </w:tcPr>
          <w:p w14:paraId="4702D045" w14:textId="77777777" w:rsidR="00A71DC7" w:rsidRPr="005A6B02" w:rsidRDefault="00A71DC7" w:rsidP="00360791">
            <w:pPr>
              <w:widowControl/>
              <w:ind w:left="209" w:hanging="209"/>
              <w:jc w:val="right"/>
              <w:rPr>
                <w:rFonts w:cs="Arial"/>
              </w:rPr>
            </w:pPr>
            <w:r w:rsidRPr="0049164D">
              <w:rPr>
                <w:rFonts w:cs="Arial"/>
                <w:color w:val="000000"/>
              </w:rPr>
              <w:t xml:space="preserve">0.03 </w:t>
            </w:r>
          </w:p>
        </w:tc>
      </w:tr>
      <w:tr w:rsidR="00A71DC7" w:rsidRPr="0049164D" w14:paraId="67DAE4C5" w14:textId="77777777" w:rsidTr="00360791">
        <w:trPr>
          <w:jc w:val="center"/>
        </w:trPr>
        <w:tc>
          <w:tcPr>
            <w:tcW w:w="4137" w:type="dxa"/>
            <w:tcBorders>
              <w:top w:val="nil"/>
              <w:bottom w:val="nil"/>
            </w:tcBorders>
            <w:shd w:val="clear" w:color="auto" w:fill="auto"/>
            <w:vAlign w:val="bottom"/>
            <w:hideMark/>
          </w:tcPr>
          <w:p w14:paraId="68EE9109" w14:textId="77777777" w:rsidR="00A71DC7" w:rsidRPr="005A6B02" w:rsidRDefault="00A71DC7" w:rsidP="00360791">
            <w:pPr>
              <w:widowControl/>
              <w:ind w:left="209" w:hanging="209"/>
              <w:jc w:val="right"/>
              <w:rPr>
                <w:rFonts w:cs="Arial"/>
              </w:rPr>
            </w:pPr>
            <w:r w:rsidRPr="0049164D">
              <w:rPr>
                <w:rFonts w:cs="Arial"/>
              </w:rPr>
              <w:t>Current Ratio</w:t>
            </w:r>
            <w:r w:rsidRPr="0049164D">
              <w:rPr>
                <w:rFonts w:cs="Arial"/>
                <w:vertAlign w:val="superscript"/>
              </w:rPr>
              <w:t xml:space="preserve"> </w:t>
            </w:r>
            <w:r w:rsidRPr="0049164D">
              <w:rPr>
                <w:rFonts w:cs="Arial"/>
              </w:rPr>
              <w:t>$</w:t>
            </w:r>
          </w:p>
        </w:tc>
        <w:tc>
          <w:tcPr>
            <w:tcW w:w="1359" w:type="dxa"/>
            <w:tcBorders>
              <w:right w:val="single" w:sz="4" w:space="0" w:color="auto"/>
            </w:tcBorders>
            <w:shd w:val="clear" w:color="auto" w:fill="auto"/>
            <w:hideMark/>
          </w:tcPr>
          <w:p w14:paraId="233F02E1" w14:textId="77777777" w:rsidR="00A71DC7" w:rsidRPr="005A6B02" w:rsidRDefault="00A71DC7" w:rsidP="00360791">
            <w:pPr>
              <w:widowControl/>
              <w:ind w:left="209" w:hanging="209"/>
              <w:jc w:val="right"/>
              <w:rPr>
                <w:rFonts w:cs="Arial"/>
              </w:rPr>
            </w:pPr>
            <w:r w:rsidRPr="0049164D">
              <w:rPr>
                <w:rFonts w:cs="Arial"/>
                <w:color w:val="000000"/>
              </w:rPr>
              <w:t xml:space="preserve">1.8 </w:t>
            </w:r>
          </w:p>
        </w:tc>
        <w:tc>
          <w:tcPr>
            <w:tcW w:w="1360" w:type="dxa"/>
            <w:tcBorders>
              <w:left w:val="single" w:sz="4" w:space="0" w:color="auto"/>
            </w:tcBorders>
            <w:shd w:val="clear" w:color="auto" w:fill="auto"/>
            <w:hideMark/>
          </w:tcPr>
          <w:p w14:paraId="435E27D6" w14:textId="77777777" w:rsidR="00A71DC7" w:rsidRPr="005A6B02" w:rsidRDefault="00A71DC7" w:rsidP="00360791">
            <w:pPr>
              <w:widowControl/>
              <w:ind w:left="209" w:hanging="209"/>
              <w:jc w:val="right"/>
              <w:rPr>
                <w:rFonts w:cs="Arial"/>
              </w:rPr>
            </w:pPr>
            <w:r w:rsidRPr="0049164D">
              <w:rPr>
                <w:rFonts w:cs="Arial"/>
                <w:color w:val="000000"/>
              </w:rPr>
              <w:t xml:space="preserve">2.0 </w:t>
            </w:r>
          </w:p>
        </w:tc>
        <w:tc>
          <w:tcPr>
            <w:tcW w:w="1360" w:type="dxa"/>
            <w:shd w:val="clear" w:color="auto" w:fill="auto"/>
            <w:hideMark/>
          </w:tcPr>
          <w:p w14:paraId="0E2B1C21" w14:textId="77777777" w:rsidR="00A71DC7" w:rsidRPr="005A6B02" w:rsidRDefault="00A71DC7" w:rsidP="00360791">
            <w:pPr>
              <w:widowControl/>
              <w:ind w:left="209" w:hanging="209"/>
              <w:jc w:val="right"/>
              <w:rPr>
                <w:rFonts w:cs="Arial"/>
              </w:rPr>
            </w:pPr>
            <w:r w:rsidRPr="0049164D">
              <w:rPr>
                <w:rFonts w:cs="Arial"/>
                <w:color w:val="000000"/>
              </w:rPr>
              <w:t xml:space="preserve">1.9 </w:t>
            </w:r>
          </w:p>
        </w:tc>
        <w:tc>
          <w:tcPr>
            <w:tcW w:w="1360" w:type="dxa"/>
            <w:shd w:val="clear" w:color="auto" w:fill="auto"/>
            <w:hideMark/>
          </w:tcPr>
          <w:p w14:paraId="26E2DA3C" w14:textId="77777777" w:rsidR="00A71DC7" w:rsidRPr="005A6B02" w:rsidRDefault="00A71DC7" w:rsidP="00360791">
            <w:pPr>
              <w:widowControl/>
              <w:ind w:left="209" w:hanging="209"/>
              <w:jc w:val="right"/>
              <w:rPr>
                <w:rFonts w:cs="Arial"/>
              </w:rPr>
            </w:pPr>
            <w:r w:rsidRPr="0049164D">
              <w:rPr>
                <w:rFonts w:cs="Arial"/>
                <w:color w:val="000000"/>
              </w:rPr>
              <w:t xml:space="preserve">5.4 </w:t>
            </w:r>
          </w:p>
        </w:tc>
      </w:tr>
      <w:tr w:rsidR="00A71DC7" w:rsidRPr="0049164D" w14:paraId="21D91D2C" w14:textId="77777777" w:rsidTr="00360791">
        <w:trPr>
          <w:jc w:val="center"/>
        </w:trPr>
        <w:tc>
          <w:tcPr>
            <w:tcW w:w="4137" w:type="dxa"/>
            <w:tcBorders>
              <w:top w:val="nil"/>
              <w:bottom w:val="nil"/>
            </w:tcBorders>
            <w:shd w:val="clear" w:color="auto" w:fill="auto"/>
            <w:noWrap/>
            <w:vAlign w:val="bottom"/>
            <w:hideMark/>
          </w:tcPr>
          <w:p w14:paraId="53874384" w14:textId="77777777" w:rsidR="00A71DC7" w:rsidRPr="005A6B02" w:rsidRDefault="00A71DC7" w:rsidP="00360791">
            <w:pPr>
              <w:widowControl/>
              <w:ind w:left="209" w:hanging="209"/>
              <w:jc w:val="right"/>
              <w:rPr>
                <w:rFonts w:cs="Arial"/>
              </w:rPr>
            </w:pPr>
            <w:r w:rsidRPr="0049164D">
              <w:rPr>
                <w:rFonts w:cs="Arial"/>
              </w:rPr>
              <w:t>Working Capital $</w:t>
            </w:r>
          </w:p>
        </w:tc>
        <w:tc>
          <w:tcPr>
            <w:tcW w:w="1359" w:type="dxa"/>
            <w:tcBorders>
              <w:right w:val="single" w:sz="4" w:space="0" w:color="auto"/>
            </w:tcBorders>
            <w:shd w:val="clear" w:color="auto" w:fill="auto"/>
            <w:hideMark/>
          </w:tcPr>
          <w:p w14:paraId="0735F2A7" w14:textId="77777777" w:rsidR="00A71DC7" w:rsidRPr="005A6B02" w:rsidRDefault="00A71DC7" w:rsidP="00360791">
            <w:pPr>
              <w:widowControl/>
              <w:ind w:left="209" w:hanging="209"/>
              <w:jc w:val="right"/>
              <w:rPr>
                <w:rFonts w:cs="Arial"/>
              </w:rPr>
            </w:pPr>
            <w:r w:rsidRPr="0049164D">
              <w:rPr>
                <w:rFonts w:cs="Arial"/>
                <w:color w:val="000000"/>
              </w:rPr>
              <w:t>273</w:t>
            </w:r>
          </w:p>
        </w:tc>
        <w:tc>
          <w:tcPr>
            <w:tcW w:w="1360" w:type="dxa"/>
            <w:tcBorders>
              <w:left w:val="single" w:sz="4" w:space="0" w:color="auto"/>
            </w:tcBorders>
            <w:shd w:val="clear" w:color="auto" w:fill="auto"/>
            <w:hideMark/>
          </w:tcPr>
          <w:p w14:paraId="3BAAA006" w14:textId="77777777" w:rsidR="00A71DC7" w:rsidRPr="005A6B02" w:rsidRDefault="00A71DC7" w:rsidP="00360791">
            <w:pPr>
              <w:widowControl/>
              <w:ind w:left="209" w:hanging="209"/>
              <w:jc w:val="right"/>
              <w:rPr>
                <w:rFonts w:cs="Arial"/>
              </w:rPr>
            </w:pPr>
            <w:r w:rsidRPr="0049164D">
              <w:rPr>
                <w:rFonts w:cs="Arial"/>
                <w:color w:val="000000"/>
              </w:rPr>
              <w:t>357</w:t>
            </w:r>
          </w:p>
        </w:tc>
        <w:tc>
          <w:tcPr>
            <w:tcW w:w="1360" w:type="dxa"/>
            <w:shd w:val="clear" w:color="auto" w:fill="auto"/>
            <w:hideMark/>
          </w:tcPr>
          <w:p w14:paraId="1BC9D83B" w14:textId="77777777" w:rsidR="00A71DC7" w:rsidRPr="005A6B02" w:rsidRDefault="00A71DC7" w:rsidP="00360791">
            <w:pPr>
              <w:widowControl/>
              <w:ind w:left="209" w:hanging="209"/>
              <w:jc w:val="right"/>
              <w:rPr>
                <w:rFonts w:cs="Arial"/>
              </w:rPr>
            </w:pPr>
            <w:r w:rsidRPr="0049164D">
              <w:rPr>
                <w:rFonts w:cs="Arial"/>
                <w:color w:val="000000"/>
              </w:rPr>
              <w:t>329</w:t>
            </w:r>
          </w:p>
        </w:tc>
        <w:tc>
          <w:tcPr>
            <w:tcW w:w="1360" w:type="dxa"/>
            <w:shd w:val="clear" w:color="auto" w:fill="auto"/>
            <w:hideMark/>
          </w:tcPr>
          <w:p w14:paraId="2978FEF1" w14:textId="77777777" w:rsidR="00A71DC7" w:rsidRPr="005A6B02" w:rsidRDefault="00A71DC7" w:rsidP="00360791">
            <w:pPr>
              <w:widowControl/>
              <w:ind w:left="209" w:hanging="209"/>
              <w:jc w:val="right"/>
              <w:rPr>
                <w:rFonts w:cs="Arial"/>
              </w:rPr>
            </w:pPr>
            <w:r w:rsidRPr="0049164D">
              <w:rPr>
                <w:rFonts w:cs="Arial"/>
                <w:color w:val="000000"/>
              </w:rPr>
              <w:t>673</w:t>
            </w:r>
          </w:p>
        </w:tc>
      </w:tr>
      <w:tr w:rsidR="00A71DC7" w:rsidRPr="0049164D" w14:paraId="54076477" w14:textId="77777777" w:rsidTr="00360791">
        <w:trPr>
          <w:jc w:val="center"/>
        </w:trPr>
        <w:tc>
          <w:tcPr>
            <w:tcW w:w="4137" w:type="dxa"/>
            <w:tcBorders>
              <w:top w:val="nil"/>
              <w:bottom w:val="single" w:sz="4" w:space="0" w:color="auto"/>
            </w:tcBorders>
            <w:shd w:val="clear" w:color="auto" w:fill="auto"/>
            <w:noWrap/>
            <w:vAlign w:val="bottom"/>
            <w:hideMark/>
          </w:tcPr>
          <w:p w14:paraId="2140EE9D" w14:textId="77777777" w:rsidR="00A71DC7" w:rsidRPr="005A6B02" w:rsidRDefault="00A71DC7" w:rsidP="00360791">
            <w:pPr>
              <w:widowControl/>
              <w:ind w:left="209" w:hanging="209"/>
              <w:jc w:val="right"/>
              <w:rPr>
                <w:rFonts w:cs="Arial"/>
              </w:rPr>
            </w:pPr>
            <w:r w:rsidRPr="0049164D">
              <w:rPr>
                <w:rFonts w:cs="Arial"/>
              </w:rPr>
              <w:t>Operating Reserves $</w:t>
            </w:r>
          </w:p>
        </w:tc>
        <w:tc>
          <w:tcPr>
            <w:tcW w:w="1359" w:type="dxa"/>
            <w:tcBorders>
              <w:bottom w:val="single" w:sz="2" w:space="0" w:color="auto"/>
              <w:right w:val="single" w:sz="4" w:space="0" w:color="auto"/>
            </w:tcBorders>
            <w:shd w:val="clear" w:color="auto" w:fill="auto"/>
            <w:hideMark/>
          </w:tcPr>
          <w:p w14:paraId="530EB767" w14:textId="77777777" w:rsidR="00A71DC7" w:rsidRPr="005A6B02" w:rsidRDefault="00A71DC7" w:rsidP="00360791">
            <w:pPr>
              <w:widowControl/>
              <w:ind w:left="209" w:hanging="209"/>
              <w:jc w:val="right"/>
              <w:rPr>
                <w:rFonts w:cs="Arial"/>
              </w:rPr>
            </w:pPr>
            <w:r w:rsidRPr="0049164D">
              <w:rPr>
                <w:rFonts w:cs="Arial"/>
                <w:color w:val="000000"/>
              </w:rPr>
              <w:t>207</w:t>
            </w:r>
          </w:p>
        </w:tc>
        <w:tc>
          <w:tcPr>
            <w:tcW w:w="1360" w:type="dxa"/>
            <w:tcBorders>
              <w:left w:val="single" w:sz="4" w:space="0" w:color="auto"/>
              <w:bottom w:val="single" w:sz="2" w:space="0" w:color="auto"/>
              <w:right w:val="single" w:sz="4" w:space="0" w:color="auto"/>
            </w:tcBorders>
            <w:shd w:val="clear" w:color="auto" w:fill="auto"/>
            <w:hideMark/>
          </w:tcPr>
          <w:p w14:paraId="769ED75C" w14:textId="77777777" w:rsidR="00A71DC7" w:rsidRPr="005A6B02" w:rsidRDefault="00A71DC7" w:rsidP="00360791">
            <w:pPr>
              <w:widowControl/>
              <w:ind w:left="209" w:hanging="209"/>
              <w:jc w:val="right"/>
              <w:rPr>
                <w:rFonts w:cs="Arial"/>
              </w:rPr>
            </w:pPr>
            <w:r w:rsidRPr="0049164D">
              <w:rPr>
                <w:rFonts w:cs="Arial"/>
                <w:color w:val="000000"/>
              </w:rPr>
              <w:t>170</w:t>
            </w:r>
          </w:p>
        </w:tc>
        <w:tc>
          <w:tcPr>
            <w:tcW w:w="1360" w:type="dxa"/>
            <w:tcBorders>
              <w:left w:val="single" w:sz="4" w:space="0" w:color="auto"/>
              <w:bottom w:val="single" w:sz="2" w:space="0" w:color="auto"/>
            </w:tcBorders>
            <w:shd w:val="clear" w:color="auto" w:fill="auto"/>
            <w:hideMark/>
          </w:tcPr>
          <w:p w14:paraId="46B8E8AC" w14:textId="77777777" w:rsidR="00A71DC7" w:rsidRPr="005A6B02" w:rsidRDefault="00A71DC7" w:rsidP="00360791">
            <w:pPr>
              <w:widowControl/>
              <w:ind w:left="209" w:hanging="209"/>
              <w:jc w:val="right"/>
              <w:rPr>
                <w:rFonts w:cs="Arial"/>
              </w:rPr>
            </w:pPr>
            <w:r w:rsidRPr="0049164D">
              <w:rPr>
                <w:rFonts w:cs="Arial"/>
                <w:color w:val="000000"/>
              </w:rPr>
              <w:t>253</w:t>
            </w:r>
          </w:p>
        </w:tc>
        <w:tc>
          <w:tcPr>
            <w:tcW w:w="1360" w:type="dxa"/>
            <w:tcBorders>
              <w:bottom w:val="single" w:sz="2" w:space="0" w:color="auto"/>
            </w:tcBorders>
            <w:shd w:val="clear" w:color="auto" w:fill="auto"/>
            <w:hideMark/>
          </w:tcPr>
          <w:p w14:paraId="3EC2D8E3" w14:textId="77777777" w:rsidR="00A71DC7" w:rsidRPr="005A6B02" w:rsidRDefault="00A71DC7" w:rsidP="00360791">
            <w:pPr>
              <w:widowControl/>
              <w:ind w:left="209" w:hanging="209"/>
              <w:jc w:val="right"/>
              <w:rPr>
                <w:rFonts w:cs="Arial"/>
              </w:rPr>
            </w:pPr>
            <w:r w:rsidRPr="0049164D">
              <w:rPr>
                <w:rFonts w:cs="Arial"/>
                <w:color w:val="000000"/>
              </w:rPr>
              <w:t>616</w:t>
            </w:r>
          </w:p>
        </w:tc>
      </w:tr>
    </w:tbl>
    <w:p w14:paraId="3AA60791" w14:textId="77777777" w:rsidR="00F265B5" w:rsidRDefault="00F265B5" w:rsidP="00F117EB">
      <w:pPr>
        <w:widowControl/>
      </w:pPr>
    </w:p>
    <w:p w14:paraId="0E7D1374" w14:textId="3944C69F" w:rsidR="00003F91" w:rsidRPr="006503BC" w:rsidRDefault="00A71DC7" w:rsidP="00A71DC7">
      <w:pPr>
        <w:widowControl/>
      </w:pPr>
      <w:r>
        <w:t>As you can see, the agency has $616,000 in operating reserves and this makes the $10</w:t>
      </w:r>
      <w:r w:rsidR="00FD7BE6">
        <w:t>4</w:t>
      </w:r>
      <w:r>
        <w:t>,</w:t>
      </w:r>
      <w:r w:rsidR="00FD7BE6">
        <w:t>000</w:t>
      </w:r>
      <w:r>
        <w:t xml:space="preserve"> seem low in terms of the price to the agency for getting to positive cash flow. Of course, many things may influence that decision about how expensive the strategy will be including opportunity costs and capacity of the agency. We will cover these later in the testing of the strategy. For now, we will list the price to the agency reaching positive cash flow as </w:t>
      </w:r>
      <w:r w:rsidR="00A84978">
        <w:t>“</w:t>
      </w:r>
      <w:r w:rsidR="00134CC7">
        <w:t>Low</w:t>
      </w:r>
      <w:r w:rsidR="00A84978">
        <w:t>”</w:t>
      </w:r>
      <w:r>
        <w:t xml:space="preserve">:  </w:t>
      </w:r>
    </w:p>
    <w:p w14:paraId="6F601172" w14:textId="77777777" w:rsidR="007835CA" w:rsidRDefault="007835CA" w:rsidP="00F117EB">
      <w:pPr>
        <w:widowControl/>
      </w:pPr>
    </w:p>
    <w:tbl>
      <w:tblPr>
        <w:tblStyle w:val="TableGrid"/>
        <w:tblW w:w="5616" w:type="dxa"/>
        <w:jc w:val="center"/>
        <w:tblCellMar>
          <w:left w:w="43" w:type="dxa"/>
          <w:right w:w="43" w:type="dxa"/>
        </w:tblCellMar>
        <w:tblLook w:val="04A0" w:firstRow="1" w:lastRow="0" w:firstColumn="1" w:lastColumn="0" w:noHBand="0" w:noVBand="1"/>
      </w:tblPr>
      <w:tblGrid>
        <w:gridCol w:w="1650"/>
        <w:gridCol w:w="3966"/>
      </w:tblGrid>
      <w:tr w:rsidR="00ED3C44" w14:paraId="3381B30E" w14:textId="77777777" w:rsidTr="0014672D">
        <w:trPr>
          <w:jc w:val="center"/>
        </w:trPr>
        <w:tc>
          <w:tcPr>
            <w:tcW w:w="1650" w:type="dxa"/>
            <w:shd w:val="clear" w:color="auto" w:fill="D9D9D9" w:themeFill="background1" w:themeFillShade="D9"/>
            <w:vAlign w:val="center"/>
          </w:tcPr>
          <w:p w14:paraId="538A271E" w14:textId="77777777" w:rsidR="00ED3C44" w:rsidRDefault="00ED3C44" w:rsidP="00F117EB">
            <w:pPr>
              <w:widowControl/>
              <w:jc w:val="center"/>
            </w:pPr>
            <w:r>
              <w:t>People</w:t>
            </w:r>
          </w:p>
        </w:tc>
        <w:tc>
          <w:tcPr>
            <w:tcW w:w="3966" w:type="dxa"/>
          </w:tcPr>
          <w:p w14:paraId="760B8888" w14:textId="77777777" w:rsidR="00ED3C44" w:rsidRDefault="00ED3C44" w:rsidP="009D04A4">
            <w:pPr>
              <w:widowControl/>
            </w:pPr>
            <w:r>
              <w:t xml:space="preserve">Young women at </w:t>
            </w:r>
            <w:r w:rsidR="009D04A4">
              <w:t>risk for pregnancy living in Englewood</w:t>
            </w:r>
          </w:p>
        </w:tc>
      </w:tr>
      <w:tr w:rsidR="00ED3C44" w14:paraId="349E9266" w14:textId="77777777" w:rsidTr="005430D9">
        <w:trPr>
          <w:jc w:val="center"/>
        </w:trPr>
        <w:tc>
          <w:tcPr>
            <w:tcW w:w="1454" w:type="dxa"/>
            <w:shd w:val="clear" w:color="auto" w:fill="D9D9D9" w:themeFill="background1" w:themeFillShade="D9"/>
            <w:vAlign w:val="center"/>
          </w:tcPr>
          <w:p w14:paraId="11BEFE6C" w14:textId="77777777" w:rsidR="00ED3C44" w:rsidRDefault="00ED3C44" w:rsidP="00F117EB">
            <w:pPr>
              <w:widowControl/>
              <w:jc w:val="center"/>
            </w:pPr>
            <w:r>
              <w:t>Product</w:t>
            </w:r>
          </w:p>
        </w:tc>
        <w:tc>
          <w:tcPr>
            <w:tcW w:w="3496" w:type="dxa"/>
          </w:tcPr>
          <w:p w14:paraId="67334302" w14:textId="77777777" w:rsidR="00ED3C44" w:rsidRDefault="00ED3C44" w:rsidP="00F117EB">
            <w:pPr>
              <w:widowControl/>
            </w:pPr>
            <w:r>
              <w:t>Peer-to-peer mentoring</w:t>
            </w:r>
          </w:p>
        </w:tc>
      </w:tr>
      <w:tr w:rsidR="0014672D" w14:paraId="0EC10FCE" w14:textId="77777777" w:rsidTr="00EA464A">
        <w:trPr>
          <w:jc w:val="center"/>
        </w:trPr>
        <w:tc>
          <w:tcPr>
            <w:tcW w:w="1454" w:type="dxa"/>
            <w:tcBorders>
              <w:bottom w:val="nil"/>
            </w:tcBorders>
            <w:shd w:val="clear" w:color="auto" w:fill="D9D9D9" w:themeFill="background1" w:themeFillShade="D9"/>
            <w:vAlign w:val="center"/>
          </w:tcPr>
          <w:p w14:paraId="42631165" w14:textId="77777777" w:rsidR="0014672D" w:rsidRDefault="0014672D" w:rsidP="00720922">
            <w:pPr>
              <w:widowControl/>
              <w:jc w:val="center"/>
            </w:pPr>
            <w:r>
              <w:t>Price</w:t>
            </w:r>
            <w:r w:rsidR="00720922">
              <w:t xml:space="preserve"> </w:t>
            </w:r>
            <w:r>
              <w:t>Client</w:t>
            </w:r>
          </w:p>
        </w:tc>
        <w:tc>
          <w:tcPr>
            <w:tcW w:w="3496" w:type="dxa"/>
          </w:tcPr>
          <w:p w14:paraId="6D9F2E53" w14:textId="77777777" w:rsidR="0014672D" w:rsidRDefault="009D04A4" w:rsidP="00F117EB">
            <w:pPr>
              <w:widowControl/>
            </w:pPr>
            <w:r>
              <w:t>Competition Based</w:t>
            </w:r>
          </w:p>
        </w:tc>
      </w:tr>
      <w:tr w:rsidR="00ED3C44" w14:paraId="62BD9A20" w14:textId="77777777" w:rsidTr="009D04A4">
        <w:trPr>
          <w:jc w:val="center"/>
        </w:trPr>
        <w:tc>
          <w:tcPr>
            <w:tcW w:w="1650" w:type="dxa"/>
            <w:tcBorders>
              <w:top w:val="nil"/>
            </w:tcBorders>
            <w:shd w:val="clear" w:color="auto" w:fill="D9D9D9" w:themeFill="background1" w:themeFillShade="D9"/>
            <w:vAlign w:val="center"/>
          </w:tcPr>
          <w:p w14:paraId="1F8809CF" w14:textId="77777777" w:rsidR="00ED3C44" w:rsidRDefault="00ED3C44" w:rsidP="00135DB5">
            <w:pPr>
              <w:widowControl/>
              <w:jc w:val="center"/>
            </w:pPr>
            <w:r>
              <w:t xml:space="preserve">Price </w:t>
            </w:r>
            <w:r w:rsidR="009D04A4">
              <w:t>Agency</w:t>
            </w:r>
          </w:p>
        </w:tc>
        <w:tc>
          <w:tcPr>
            <w:tcW w:w="3966" w:type="dxa"/>
          </w:tcPr>
          <w:p w14:paraId="40ED17FA" w14:textId="77777777" w:rsidR="00ED3C44" w:rsidRDefault="0014672D" w:rsidP="00F117EB">
            <w:pPr>
              <w:widowControl/>
            </w:pPr>
            <w:r>
              <w:t>Low</w:t>
            </w:r>
          </w:p>
        </w:tc>
      </w:tr>
    </w:tbl>
    <w:p w14:paraId="1ECEA255" w14:textId="77777777" w:rsidR="00ED3C44" w:rsidRDefault="00ED3C44" w:rsidP="00F117EB">
      <w:pPr>
        <w:widowControl/>
      </w:pPr>
    </w:p>
    <w:p w14:paraId="78364F26" w14:textId="77777777" w:rsidR="00FF19B8" w:rsidRDefault="00FF19B8" w:rsidP="00F117EB">
      <w:pPr>
        <w:pStyle w:val="Heading5"/>
        <w:widowControl/>
      </w:pPr>
      <w:bookmarkStart w:id="45" w:name="_Toc444854732"/>
      <w:r>
        <w:t>Proposition</w:t>
      </w:r>
      <w:bookmarkEnd w:id="41"/>
      <w:bookmarkEnd w:id="42"/>
      <w:bookmarkEnd w:id="43"/>
      <w:bookmarkEnd w:id="44"/>
      <w:bookmarkEnd w:id="45"/>
    </w:p>
    <w:p w14:paraId="56874E74" w14:textId="77777777" w:rsidR="00FF19B8" w:rsidRPr="007C55A7" w:rsidRDefault="00FF19B8" w:rsidP="00F117EB">
      <w:pPr>
        <w:widowControl/>
      </w:pPr>
    </w:p>
    <w:p w14:paraId="1FD9967A" w14:textId="5CFC7B07" w:rsidR="00FF19B8" w:rsidRPr="00C8215B" w:rsidRDefault="00FF19B8" w:rsidP="00F117EB">
      <w:pPr>
        <w:widowControl/>
        <w:rPr>
          <w:b/>
        </w:rPr>
      </w:pPr>
      <w:r>
        <w:t xml:space="preserve">The </w:t>
      </w:r>
      <w:r w:rsidR="00CF0997">
        <w:t>next</w:t>
      </w:r>
      <w:r>
        <w:t xml:space="preserve"> P in the process is proposition. This is at the core of marketing and is “the value of what you get relative to what you give in exchange for it.”</w:t>
      </w:r>
      <w:r>
        <w:rPr>
          <w:rStyle w:val="EndnoteReference"/>
        </w:rPr>
        <w:endnoteReference w:id="12"/>
      </w:r>
      <w:r>
        <w:t xml:space="preserve"> Put directly, </w:t>
      </w:r>
      <w:r w:rsidRPr="009F7B0B">
        <w:t>why would your customer write the check</w:t>
      </w:r>
      <w:r>
        <w:t xml:space="preserve">? </w:t>
      </w:r>
      <w:r w:rsidRPr="00C8215B">
        <w:rPr>
          <w:b/>
        </w:rPr>
        <w:t>The value proposition is not about how you will sell th</w:t>
      </w:r>
      <w:r w:rsidR="00DF14D9">
        <w:rPr>
          <w:b/>
        </w:rPr>
        <w:t>e</w:t>
      </w:r>
      <w:r w:rsidRPr="00C8215B">
        <w:rPr>
          <w:b/>
        </w:rPr>
        <w:t xml:space="preserve"> service or product, but </w:t>
      </w:r>
      <w:r w:rsidRPr="00C8215B">
        <w:rPr>
          <w:b/>
          <w:i/>
        </w:rPr>
        <w:t>why</w:t>
      </w:r>
      <w:r w:rsidRPr="00C8215B">
        <w:rPr>
          <w:b/>
        </w:rPr>
        <w:t xml:space="preserve"> the customer would buy it. </w:t>
      </w:r>
    </w:p>
    <w:p w14:paraId="796E9418" w14:textId="77777777" w:rsidR="00FF19B8" w:rsidRDefault="00FF19B8" w:rsidP="00F117EB">
      <w:pPr>
        <w:widowControl/>
      </w:pPr>
    </w:p>
    <w:p w14:paraId="22344B64" w14:textId="77777777" w:rsidR="00FF19B8" w:rsidRDefault="00FF19B8" w:rsidP="00F117EB">
      <w:pPr>
        <w:widowControl/>
      </w:pPr>
      <w:r>
        <w:t xml:space="preserve">Researching the value proposition does not require an MBA or a high-priced marketing consultant. You can get at this information in a variety of ways, but </w:t>
      </w:r>
      <w:r w:rsidRPr="00C8215B">
        <w:rPr>
          <w:b/>
        </w:rPr>
        <w:t>the easiest is to ask your customers directly</w:t>
      </w:r>
      <w:r>
        <w:t>. You may find out that the customer doesn’t see the value, or that they would at the right price, or with a different product.</w:t>
      </w:r>
    </w:p>
    <w:p w14:paraId="4B3CF9BE" w14:textId="77777777" w:rsidR="00FF19B8" w:rsidRDefault="00FF19B8" w:rsidP="00F117EB">
      <w:pPr>
        <w:widowControl/>
      </w:pPr>
    </w:p>
    <w:p w14:paraId="7D45D39F" w14:textId="2CB98963" w:rsidR="00FF19B8" w:rsidRDefault="00FF19B8" w:rsidP="00F117EB">
      <w:pPr>
        <w:widowControl/>
      </w:pPr>
      <w:r>
        <w:t xml:space="preserve">When getting ready to make the </w:t>
      </w:r>
      <w:r w:rsidR="00C61BB3">
        <w:t>v</w:t>
      </w:r>
      <w:r>
        <w:t xml:space="preserve">ision </w:t>
      </w:r>
      <w:r w:rsidR="00C61BB3">
        <w:t>s</w:t>
      </w:r>
      <w:r>
        <w:t xml:space="preserve">tatement, you connected with some of your customers to understand what they liked and didn’t like about their experience with your organization’s services, programs, or products. With your strategy defined more specifically, it is now time to go back to </w:t>
      </w:r>
      <w:r w:rsidR="002D0A1D">
        <w:t xml:space="preserve">these </w:t>
      </w:r>
      <w:r w:rsidR="00C26464">
        <w:t>constituents</w:t>
      </w:r>
      <w:r>
        <w:t xml:space="preserve"> and understand the probabilities that your strategy will succeed. According to Peter Brinckerhoff, this requires “to start the process of delineating the difference between what you </w:t>
      </w:r>
      <w:r>
        <w:rPr>
          <w:i/>
        </w:rPr>
        <w:t xml:space="preserve">think </w:t>
      </w:r>
      <w:r>
        <w:t xml:space="preserve">people want and what you </w:t>
      </w:r>
      <w:r>
        <w:rPr>
          <w:i/>
        </w:rPr>
        <w:t xml:space="preserve">know </w:t>
      </w:r>
      <w:r>
        <w:t>they want. The only way to know is to ask.”</w:t>
      </w:r>
      <w:r>
        <w:rPr>
          <w:rStyle w:val="EndnoteReference"/>
        </w:rPr>
        <w:endnoteReference w:id="13"/>
      </w:r>
      <w:r>
        <w:t xml:space="preserve"> </w:t>
      </w:r>
    </w:p>
    <w:p w14:paraId="7AD486A6" w14:textId="77777777" w:rsidR="00FF19B8" w:rsidRDefault="00FF19B8" w:rsidP="00F117EB">
      <w:pPr>
        <w:widowControl/>
      </w:pPr>
    </w:p>
    <w:p w14:paraId="463E934D" w14:textId="77777777" w:rsidR="00FF19B8" w:rsidRDefault="00FF19B8" w:rsidP="00F117EB">
      <w:pPr>
        <w:widowControl/>
      </w:pPr>
      <w:r>
        <w:t xml:space="preserve">Start with why you think your customers would buy or use your product or service. You should have a </w:t>
      </w:r>
      <w:r w:rsidR="008930EE">
        <w:t>good</w:t>
      </w:r>
      <w:r>
        <w:t xml:space="preserve"> idea by now what life</w:t>
      </w:r>
      <w:r w:rsidR="0080500B">
        <w:t>-</w:t>
      </w:r>
      <w:r>
        <w:t xml:space="preserve">changing difference you’re supposed to be making for your clients. Maybe how you’re different from your rivals is also part of the rationale. Make a list of all of the reasons you think are important. Prioritize the top three or four. Now ask your customer whether they would use or buy your service or product at the price you have tentatively established and test out your propositions with a half-dozen customers. </w:t>
      </w:r>
    </w:p>
    <w:p w14:paraId="69A5DAB2" w14:textId="77777777" w:rsidR="00FF19B8" w:rsidRDefault="00FF19B8" w:rsidP="00F117EB">
      <w:pPr>
        <w:widowControl/>
      </w:pPr>
    </w:p>
    <w:p w14:paraId="1AC3C3D2" w14:textId="77777777" w:rsidR="00FF19B8" w:rsidRDefault="00FF19B8" w:rsidP="00F117EB">
      <w:pPr>
        <w:widowControl/>
      </w:pPr>
      <w:r>
        <w:t>Armed with the information you gained from your research, you are now ready to write the value proposition for your strategy. Like your mission statement, it will be short and to the point:</w:t>
      </w:r>
    </w:p>
    <w:p w14:paraId="633C0B01" w14:textId="77777777" w:rsidR="00FF19B8" w:rsidRDefault="00FF19B8" w:rsidP="00F117EB">
      <w:pPr>
        <w:widowControl/>
      </w:pPr>
    </w:p>
    <w:tbl>
      <w:tblPr>
        <w:tblStyle w:val="TableGrid"/>
        <w:tblW w:w="5616" w:type="dxa"/>
        <w:jc w:val="center"/>
        <w:tblCellMar>
          <w:left w:w="43" w:type="dxa"/>
          <w:right w:w="43" w:type="dxa"/>
        </w:tblCellMar>
        <w:tblLook w:val="04A0" w:firstRow="1" w:lastRow="0" w:firstColumn="1" w:lastColumn="0" w:noHBand="0" w:noVBand="1"/>
      </w:tblPr>
      <w:tblGrid>
        <w:gridCol w:w="1650"/>
        <w:gridCol w:w="3966"/>
      </w:tblGrid>
      <w:tr w:rsidR="00BE3790" w14:paraId="0AD8DFBC" w14:textId="77777777" w:rsidTr="004C3204">
        <w:trPr>
          <w:jc w:val="center"/>
        </w:trPr>
        <w:tc>
          <w:tcPr>
            <w:tcW w:w="1650" w:type="dxa"/>
            <w:shd w:val="clear" w:color="auto" w:fill="D9D9D9" w:themeFill="background1" w:themeFillShade="D9"/>
            <w:vAlign w:val="center"/>
          </w:tcPr>
          <w:p w14:paraId="117F1CA7" w14:textId="77777777" w:rsidR="00BE3790" w:rsidRDefault="00BE3790" w:rsidP="00F117EB">
            <w:pPr>
              <w:widowControl/>
              <w:jc w:val="center"/>
            </w:pPr>
            <w:r>
              <w:t>People</w:t>
            </w:r>
          </w:p>
        </w:tc>
        <w:tc>
          <w:tcPr>
            <w:tcW w:w="3966" w:type="dxa"/>
          </w:tcPr>
          <w:p w14:paraId="547AECBD" w14:textId="77777777" w:rsidR="00BE3790" w:rsidRDefault="00BE3790" w:rsidP="00836C6D">
            <w:pPr>
              <w:widowControl/>
            </w:pPr>
            <w:r>
              <w:t xml:space="preserve">Young women at risk for pregnancy living in </w:t>
            </w:r>
            <w:r w:rsidR="00836C6D">
              <w:t>Englewood</w:t>
            </w:r>
          </w:p>
        </w:tc>
      </w:tr>
      <w:tr w:rsidR="00BE3790" w14:paraId="21AD1E61" w14:textId="77777777" w:rsidTr="004C3204">
        <w:trPr>
          <w:jc w:val="center"/>
        </w:trPr>
        <w:tc>
          <w:tcPr>
            <w:tcW w:w="1650" w:type="dxa"/>
            <w:shd w:val="clear" w:color="auto" w:fill="D9D9D9" w:themeFill="background1" w:themeFillShade="D9"/>
            <w:vAlign w:val="center"/>
          </w:tcPr>
          <w:p w14:paraId="3D0BF74E" w14:textId="77777777" w:rsidR="00BE3790" w:rsidRDefault="00BE3790" w:rsidP="00F117EB">
            <w:pPr>
              <w:widowControl/>
              <w:jc w:val="center"/>
            </w:pPr>
            <w:r>
              <w:t>Product</w:t>
            </w:r>
          </w:p>
        </w:tc>
        <w:tc>
          <w:tcPr>
            <w:tcW w:w="3966" w:type="dxa"/>
          </w:tcPr>
          <w:p w14:paraId="0F1B342B" w14:textId="77777777" w:rsidR="00BE3790" w:rsidRDefault="00BE3790" w:rsidP="00F117EB">
            <w:pPr>
              <w:widowControl/>
            </w:pPr>
            <w:r>
              <w:t>Peer-to-peer mentoring</w:t>
            </w:r>
          </w:p>
        </w:tc>
      </w:tr>
      <w:tr w:rsidR="004C3204" w14:paraId="01EDEAAE" w14:textId="77777777" w:rsidTr="005271D5">
        <w:trPr>
          <w:jc w:val="center"/>
        </w:trPr>
        <w:tc>
          <w:tcPr>
            <w:tcW w:w="1650" w:type="dxa"/>
            <w:tcBorders>
              <w:bottom w:val="nil"/>
            </w:tcBorders>
            <w:shd w:val="clear" w:color="auto" w:fill="D9D9D9" w:themeFill="background1" w:themeFillShade="D9"/>
            <w:vAlign w:val="center"/>
          </w:tcPr>
          <w:p w14:paraId="09733107" w14:textId="77777777" w:rsidR="004C3204" w:rsidRDefault="00715345" w:rsidP="00F117EB">
            <w:pPr>
              <w:widowControl/>
              <w:jc w:val="center"/>
            </w:pPr>
            <w:r>
              <w:t>Price Client</w:t>
            </w:r>
          </w:p>
        </w:tc>
        <w:tc>
          <w:tcPr>
            <w:tcW w:w="3966" w:type="dxa"/>
          </w:tcPr>
          <w:p w14:paraId="232C9F74" w14:textId="77777777" w:rsidR="004C3204" w:rsidRDefault="004C3204" w:rsidP="00F117EB">
            <w:pPr>
              <w:widowControl/>
            </w:pPr>
            <w:r>
              <w:t>$2 per session</w:t>
            </w:r>
          </w:p>
        </w:tc>
      </w:tr>
      <w:tr w:rsidR="004C3204" w14:paraId="3E1F7E8E" w14:textId="77777777" w:rsidTr="005271D5">
        <w:trPr>
          <w:jc w:val="center"/>
        </w:trPr>
        <w:tc>
          <w:tcPr>
            <w:tcW w:w="1650" w:type="dxa"/>
            <w:tcBorders>
              <w:top w:val="nil"/>
            </w:tcBorders>
            <w:shd w:val="clear" w:color="auto" w:fill="D9D9D9" w:themeFill="background1" w:themeFillShade="D9"/>
            <w:vAlign w:val="center"/>
          </w:tcPr>
          <w:p w14:paraId="1F50B7E8" w14:textId="77777777" w:rsidR="004C3204" w:rsidRDefault="004C3204" w:rsidP="00F117EB">
            <w:pPr>
              <w:widowControl/>
              <w:jc w:val="center"/>
            </w:pPr>
            <w:r>
              <w:t>Price (Startup)</w:t>
            </w:r>
          </w:p>
        </w:tc>
        <w:tc>
          <w:tcPr>
            <w:tcW w:w="3966" w:type="dxa"/>
          </w:tcPr>
          <w:p w14:paraId="76ABF694" w14:textId="77777777" w:rsidR="004C3204" w:rsidRDefault="004C3204" w:rsidP="00F117EB">
            <w:pPr>
              <w:widowControl/>
            </w:pPr>
            <w:r>
              <w:t>Low</w:t>
            </w:r>
          </w:p>
        </w:tc>
      </w:tr>
      <w:tr w:rsidR="00BE3790" w14:paraId="6130A326" w14:textId="77777777" w:rsidTr="004C3204">
        <w:trPr>
          <w:jc w:val="center"/>
        </w:trPr>
        <w:tc>
          <w:tcPr>
            <w:tcW w:w="1650" w:type="dxa"/>
            <w:shd w:val="clear" w:color="auto" w:fill="D9D9D9" w:themeFill="background1" w:themeFillShade="D9"/>
            <w:vAlign w:val="center"/>
          </w:tcPr>
          <w:p w14:paraId="5946F1EA" w14:textId="77777777" w:rsidR="00BE3790" w:rsidRDefault="00BE3790" w:rsidP="00F117EB">
            <w:pPr>
              <w:widowControl/>
              <w:jc w:val="center"/>
            </w:pPr>
            <w:r>
              <w:t>Proposition</w:t>
            </w:r>
          </w:p>
        </w:tc>
        <w:tc>
          <w:tcPr>
            <w:tcW w:w="3966" w:type="dxa"/>
          </w:tcPr>
          <w:p w14:paraId="11BB802B" w14:textId="77777777" w:rsidR="00BE3790" w:rsidRDefault="00BE3790" w:rsidP="00F117EB">
            <w:pPr>
              <w:widowControl/>
            </w:pPr>
            <w:r>
              <w:t>C</w:t>
            </w:r>
            <w:r w:rsidRPr="00FD30AF">
              <w:t>onvenience, confidentiality,</w:t>
            </w:r>
            <w:r>
              <w:t xml:space="preserve"> and companionship</w:t>
            </w:r>
          </w:p>
        </w:tc>
      </w:tr>
    </w:tbl>
    <w:p w14:paraId="21EFC51E" w14:textId="77777777" w:rsidR="00FF19B8" w:rsidRDefault="00FF19B8" w:rsidP="00F117EB">
      <w:pPr>
        <w:widowControl/>
      </w:pPr>
    </w:p>
    <w:p w14:paraId="0669E159" w14:textId="77777777" w:rsidR="00FF19B8" w:rsidRDefault="00FF19B8" w:rsidP="00F117EB">
      <w:pPr>
        <w:widowControl/>
      </w:pPr>
      <w:r>
        <w:t>The value proposition – why the juvenile girls would write the check – is for the convenience, confidentiality and companionship.</w:t>
      </w:r>
    </w:p>
    <w:p w14:paraId="26F6D7D1" w14:textId="77777777" w:rsidR="00FF19B8" w:rsidRDefault="00FF19B8" w:rsidP="00F117EB">
      <w:pPr>
        <w:widowControl/>
      </w:pPr>
    </w:p>
    <w:p w14:paraId="66C24783" w14:textId="77777777" w:rsidR="00FF19B8" w:rsidRDefault="00FF19B8" w:rsidP="00F117EB">
      <w:pPr>
        <w:pStyle w:val="Heading5"/>
        <w:widowControl/>
      </w:pPr>
      <w:bookmarkStart w:id="46" w:name="_Toc444854733"/>
      <w:bookmarkStart w:id="47" w:name="_Ref444876982"/>
      <w:r>
        <w:t>Plan</w:t>
      </w:r>
      <w:bookmarkEnd w:id="46"/>
      <w:bookmarkEnd w:id="47"/>
    </w:p>
    <w:p w14:paraId="463E5D95" w14:textId="77777777" w:rsidR="00FF19B8" w:rsidRDefault="00FF19B8" w:rsidP="00F117EB">
      <w:pPr>
        <w:widowControl/>
      </w:pPr>
      <w:bookmarkStart w:id="48" w:name="_Toc395001112"/>
    </w:p>
    <w:p w14:paraId="6198F3AB" w14:textId="77777777" w:rsidR="00FF19B8" w:rsidRDefault="00FF19B8" w:rsidP="00F117EB">
      <w:pPr>
        <w:widowControl/>
      </w:pPr>
      <w:r>
        <w:t xml:space="preserve">The final P in the </w:t>
      </w:r>
      <w:r w:rsidR="00C61BB3">
        <w:t>s</w:t>
      </w:r>
      <w:r>
        <w:t xml:space="preserve">ustainable </w:t>
      </w:r>
      <w:r w:rsidR="00C61BB3">
        <w:t>s</w:t>
      </w:r>
      <w:r>
        <w:t xml:space="preserve">trategy </w:t>
      </w:r>
      <w:r w:rsidRPr="00B141C2">
        <w:t xml:space="preserve">splits the </w:t>
      </w:r>
      <w:r w:rsidR="00C61BB3">
        <w:t>v</w:t>
      </w:r>
      <w:r w:rsidRPr="00B141C2">
        <w:t xml:space="preserve">ision into </w:t>
      </w:r>
      <w:r>
        <w:t>three</w:t>
      </w:r>
      <w:r w:rsidRPr="00B141C2">
        <w:t xml:space="preserve"> elements</w:t>
      </w:r>
      <w:r>
        <w:t xml:space="preserve"> to create your plan</w:t>
      </w:r>
      <w:r w:rsidRPr="00B141C2">
        <w:t>:</w:t>
      </w:r>
    </w:p>
    <w:p w14:paraId="43C8DF75" w14:textId="77777777" w:rsidR="00FF19B8" w:rsidRDefault="00FF19B8" w:rsidP="00F117EB">
      <w:pPr>
        <w:widowControl/>
      </w:pPr>
    </w:p>
    <w:p w14:paraId="0C315A68" w14:textId="77777777" w:rsidR="00FF19B8" w:rsidRDefault="00A0797E" w:rsidP="00F117EB">
      <w:pPr>
        <w:widowControl/>
        <w:ind w:left="1080" w:hanging="360"/>
      </w:pPr>
      <w:r>
        <w:t>1.</w:t>
      </w:r>
      <w:r>
        <w:tab/>
      </w:r>
      <w:r w:rsidR="00FF19B8">
        <w:t>T</w:t>
      </w:r>
      <w:r w:rsidR="00FF19B8" w:rsidRPr="00B141C2">
        <w:t xml:space="preserve">he </w:t>
      </w:r>
      <w:r w:rsidR="00C61BB3">
        <w:t>v</w:t>
      </w:r>
      <w:r w:rsidR="00FF19B8" w:rsidRPr="00B141C2">
        <w:t xml:space="preserve">ision </w:t>
      </w:r>
      <w:r w:rsidR="00C61BB3">
        <w:t>s</w:t>
      </w:r>
      <w:r w:rsidR="00FF19B8" w:rsidRPr="00B141C2">
        <w:t xml:space="preserve">tatement </w:t>
      </w:r>
      <w:r w:rsidR="00FF19B8">
        <w:t xml:space="preserve">is a </w:t>
      </w:r>
      <w:r w:rsidR="00FF19B8" w:rsidRPr="00B141C2">
        <w:t xml:space="preserve">clear picture of the future </w:t>
      </w:r>
      <w:r w:rsidR="00FF19B8">
        <w:t>and</w:t>
      </w:r>
      <w:r w:rsidR="00FF19B8" w:rsidRPr="00B141C2">
        <w:t xml:space="preserve"> is typically idealistic in texture</w:t>
      </w:r>
      <w:r w:rsidR="00FF19B8">
        <w:t>.</w:t>
      </w:r>
    </w:p>
    <w:p w14:paraId="5C660585" w14:textId="77777777" w:rsidR="00FF19B8" w:rsidRDefault="00A0797E" w:rsidP="00F117EB">
      <w:pPr>
        <w:widowControl/>
        <w:ind w:left="1080" w:hanging="360"/>
      </w:pPr>
      <w:r>
        <w:t>2.</w:t>
      </w:r>
      <w:r>
        <w:tab/>
      </w:r>
      <w:r w:rsidR="00FF19B8">
        <w:t>T</w:t>
      </w:r>
      <w:r w:rsidR="00FF19B8" w:rsidRPr="00B141C2">
        <w:t xml:space="preserve">he </w:t>
      </w:r>
      <w:r w:rsidR="00C61BB3">
        <w:t>v</w:t>
      </w:r>
      <w:r w:rsidR="00FF19B8" w:rsidRPr="00B141C2">
        <w:t xml:space="preserve">ision </w:t>
      </w:r>
      <w:r w:rsidR="00C61BB3">
        <w:t>s</w:t>
      </w:r>
      <w:r w:rsidR="00FF19B8" w:rsidRPr="00B141C2">
        <w:t xml:space="preserve">trategies bring the picture to life </w:t>
      </w:r>
      <w:r w:rsidR="00FF19B8">
        <w:t xml:space="preserve">and </w:t>
      </w:r>
      <w:r w:rsidR="00FF19B8" w:rsidRPr="00B141C2">
        <w:t>are typically pragmatic</w:t>
      </w:r>
      <w:r w:rsidR="00FF19B8">
        <w:t>.</w:t>
      </w:r>
    </w:p>
    <w:p w14:paraId="50EEB2EE" w14:textId="77777777" w:rsidR="00FF19B8" w:rsidRPr="008C56DB" w:rsidRDefault="00A0797E" w:rsidP="00F117EB">
      <w:pPr>
        <w:widowControl/>
        <w:ind w:left="1080" w:hanging="360"/>
      </w:pPr>
      <w:r>
        <w:lastRenderedPageBreak/>
        <w:t>3.</w:t>
      </w:r>
      <w:r>
        <w:tab/>
      </w:r>
      <w:r w:rsidR="00FF19B8">
        <w:t xml:space="preserve">The </w:t>
      </w:r>
      <w:r w:rsidR="00C61BB3">
        <w:t>v</w:t>
      </w:r>
      <w:r w:rsidR="00FF19B8">
        <w:t xml:space="preserve">ision </w:t>
      </w:r>
      <w:r w:rsidR="00C61BB3">
        <w:t>g</w:t>
      </w:r>
      <w:r w:rsidR="00FF19B8">
        <w:t>oals directly relate to each strategy and are how you will achieve that strategy</w:t>
      </w:r>
      <w:r w:rsidR="00FF19B8" w:rsidRPr="00B141C2">
        <w:t xml:space="preserve">. </w:t>
      </w:r>
    </w:p>
    <w:p w14:paraId="705338B6" w14:textId="77777777" w:rsidR="00FF19B8" w:rsidRDefault="00FF19B8" w:rsidP="00F117EB">
      <w:pPr>
        <w:widowControl/>
      </w:pPr>
    </w:p>
    <w:p w14:paraId="43B39FAB" w14:textId="28A5D8E1" w:rsidR="00FF19B8" w:rsidRDefault="00DA38D6" w:rsidP="00F117EB">
      <w:pPr>
        <w:widowControl/>
      </w:pPr>
      <w:r>
        <w:t xml:space="preserve">Here’s </w:t>
      </w:r>
      <w:r w:rsidR="00C26464">
        <w:t>an</w:t>
      </w:r>
      <w:r w:rsidR="00FF19B8">
        <w:t>n easy approach</w:t>
      </w:r>
      <w:r>
        <w:t xml:space="preserve"> to creating your plan:</w:t>
      </w:r>
      <w:r w:rsidR="00FF19B8">
        <w:t xml:space="preserve"> </w:t>
      </w:r>
    </w:p>
    <w:p w14:paraId="5D013F35" w14:textId="77777777" w:rsidR="00FF19B8" w:rsidRDefault="00FF19B8" w:rsidP="00F117EB">
      <w:pPr>
        <w:widowControl/>
      </w:pPr>
    </w:p>
    <w:p w14:paraId="13E2B72A" w14:textId="77777777" w:rsidR="00FF19B8" w:rsidRDefault="00A0797E" w:rsidP="00F117EB">
      <w:pPr>
        <w:widowControl/>
        <w:ind w:left="1080" w:hanging="360"/>
      </w:pPr>
      <w:r>
        <w:t>1.</w:t>
      </w:r>
      <w:r>
        <w:tab/>
      </w:r>
      <w:r w:rsidR="00FF19B8">
        <w:t>Determine problems that you need to fix including the root causes.</w:t>
      </w:r>
    </w:p>
    <w:p w14:paraId="7B9970BD" w14:textId="77777777" w:rsidR="00FF19B8" w:rsidRDefault="00A0797E" w:rsidP="00F117EB">
      <w:pPr>
        <w:widowControl/>
        <w:ind w:left="1080" w:hanging="360"/>
      </w:pPr>
      <w:r>
        <w:t>2.</w:t>
      </w:r>
      <w:r>
        <w:tab/>
      </w:r>
      <w:r w:rsidR="00FF19B8">
        <w:t>Develop possible alternatives including best practices from other organizations.</w:t>
      </w:r>
    </w:p>
    <w:p w14:paraId="4887027D" w14:textId="77777777" w:rsidR="00FF19B8" w:rsidRDefault="00A0797E" w:rsidP="00F117EB">
      <w:pPr>
        <w:widowControl/>
        <w:ind w:left="1080" w:hanging="360"/>
      </w:pPr>
      <w:r>
        <w:t>3.</w:t>
      </w:r>
      <w:r>
        <w:tab/>
      </w:r>
      <w:r w:rsidR="00FF19B8">
        <w:t>Decide best alternatives including determining what could go wrong.</w:t>
      </w:r>
    </w:p>
    <w:p w14:paraId="7E774AC0" w14:textId="77777777" w:rsidR="00FF19B8" w:rsidRDefault="00A0797E" w:rsidP="00F117EB">
      <w:pPr>
        <w:widowControl/>
        <w:ind w:left="1080" w:hanging="360"/>
      </w:pPr>
      <w:r>
        <w:t>4.</w:t>
      </w:r>
      <w:r>
        <w:tab/>
      </w:r>
      <w:r w:rsidR="00FF19B8">
        <w:t>Draft an implementation plan including specific completion dates and people responsible.</w:t>
      </w:r>
    </w:p>
    <w:p w14:paraId="417BA3AF" w14:textId="77777777" w:rsidR="00FF19B8" w:rsidRDefault="00FF19B8" w:rsidP="00F117EB">
      <w:pPr>
        <w:widowControl/>
      </w:pPr>
    </w:p>
    <w:p w14:paraId="3F4334D6" w14:textId="6D62E095" w:rsidR="00FF19B8" w:rsidRDefault="00DA38D6" w:rsidP="00F117EB">
      <w:pPr>
        <w:widowControl/>
      </w:pPr>
      <w:r>
        <w:t xml:space="preserve">In the Great Ideas process, your organization already identified the overarching vision and the strategies that will bring the vision to life. </w:t>
      </w:r>
      <w:r w:rsidR="000F55BF">
        <w:t xml:space="preserve">Next, you </w:t>
      </w:r>
      <w:r w:rsidR="0044512D">
        <w:t xml:space="preserve">outline the final step – identifying the goals that will make the strategies successful. Here you see </w:t>
      </w:r>
      <w:r w:rsidR="00FF19B8">
        <w:t>the goals and action steps for the development department of a performing arts center that has a strategy to boost fundraising significantly. The initials within the parentheses indicate the person or persons responsible for the goal or action steps:</w:t>
      </w:r>
    </w:p>
    <w:p w14:paraId="104EBB6E" w14:textId="77777777" w:rsidR="00FF19B8" w:rsidRDefault="00FF19B8" w:rsidP="00F117EB">
      <w:pPr>
        <w:widowControl/>
      </w:pPr>
    </w:p>
    <w:p w14:paraId="37791B97" w14:textId="77777777" w:rsidR="00A0797E" w:rsidRDefault="00FF19B8" w:rsidP="00F117EB">
      <w:pPr>
        <w:pStyle w:val="ListParagraph"/>
        <w:widowControl/>
        <w:numPr>
          <w:ilvl w:val="0"/>
          <w:numId w:val="95"/>
        </w:numPr>
        <w:ind w:left="1080"/>
      </w:pPr>
      <w:r>
        <w:t xml:space="preserve">Develop and implement a major gift strategy to raise at least $150,000 from at least 10 new members at the President’s Circle level (WM/WB 6/30). </w:t>
      </w:r>
    </w:p>
    <w:p w14:paraId="3C244546" w14:textId="77777777" w:rsidR="00A0797E" w:rsidRDefault="00A0797E" w:rsidP="00F117EB">
      <w:pPr>
        <w:pStyle w:val="ListParagraph"/>
        <w:widowControl/>
        <w:numPr>
          <w:ilvl w:val="1"/>
          <w:numId w:val="95"/>
        </w:numPr>
        <w:ind w:left="1800"/>
      </w:pPr>
      <w:r>
        <w:t>I</w:t>
      </w:r>
      <w:r w:rsidR="00FF19B8">
        <w:t>dentify and solicit Preside</w:t>
      </w:r>
      <w:r>
        <w:t>nt’s Circle prospects (WM 9/15).</w:t>
      </w:r>
    </w:p>
    <w:p w14:paraId="56826AF7" w14:textId="77777777" w:rsidR="00A0797E" w:rsidRDefault="00FF19B8" w:rsidP="00F117EB">
      <w:pPr>
        <w:pStyle w:val="ListParagraph"/>
        <w:widowControl/>
        <w:numPr>
          <w:ilvl w:val="1"/>
          <w:numId w:val="95"/>
        </w:numPr>
        <w:ind w:left="1800"/>
      </w:pPr>
      <w:r>
        <w:t>Write a specialized appeal letter for board members to encourage an increa</w:t>
      </w:r>
      <w:r w:rsidR="00A0797E">
        <w:t>se in giving (WM 10/15).</w:t>
      </w:r>
    </w:p>
    <w:p w14:paraId="644E6C15" w14:textId="77777777" w:rsidR="00FF19B8" w:rsidRDefault="00FF19B8" w:rsidP="00F117EB">
      <w:pPr>
        <w:pStyle w:val="ListParagraph"/>
        <w:widowControl/>
        <w:numPr>
          <w:ilvl w:val="1"/>
          <w:numId w:val="95"/>
        </w:numPr>
        <w:ind w:left="1800"/>
      </w:pPr>
      <w:r>
        <w:t>Hold at least two cultivation events for donors (WB/WM 6/30).</w:t>
      </w:r>
    </w:p>
    <w:p w14:paraId="2F95401D" w14:textId="77777777" w:rsidR="00381345" w:rsidRDefault="00381345" w:rsidP="00F117EB">
      <w:pPr>
        <w:pStyle w:val="ListParagraph"/>
        <w:widowControl/>
        <w:ind w:left="1800"/>
      </w:pPr>
    </w:p>
    <w:p w14:paraId="0BC97440" w14:textId="77777777" w:rsidR="00FF19B8" w:rsidRDefault="00FF19B8" w:rsidP="00F117EB">
      <w:pPr>
        <w:pStyle w:val="ListParagraph"/>
        <w:widowControl/>
        <w:numPr>
          <w:ilvl w:val="0"/>
          <w:numId w:val="95"/>
        </w:numPr>
        <w:ind w:left="1080"/>
      </w:pPr>
      <w:r>
        <w:t>Develop Corporate Partner campaign to increase giving by $270,500 (WM 6/30).</w:t>
      </w:r>
    </w:p>
    <w:p w14:paraId="4A7D7B50" w14:textId="77777777" w:rsidR="00FF19B8" w:rsidRDefault="00FF19B8" w:rsidP="00F117EB">
      <w:pPr>
        <w:pStyle w:val="ListParagraph"/>
        <w:widowControl/>
        <w:numPr>
          <w:ilvl w:val="1"/>
          <w:numId w:val="96"/>
        </w:numPr>
        <w:ind w:left="1800"/>
      </w:pPr>
      <w:r>
        <w:t>Send corporate partner mailing by 12/1 to current and lapsed donors (WM 12/1).</w:t>
      </w:r>
    </w:p>
    <w:p w14:paraId="4AF09184" w14:textId="77777777" w:rsidR="00A0797E" w:rsidRDefault="00FF19B8" w:rsidP="00F117EB">
      <w:pPr>
        <w:pStyle w:val="ListParagraph"/>
        <w:widowControl/>
        <w:numPr>
          <w:ilvl w:val="1"/>
          <w:numId w:val="96"/>
        </w:numPr>
        <w:ind w:left="1800"/>
      </w:pPr>
      <w:r>
        <w:t>Identify prospects from outside lists and Target Solutions data (WM/WB 12/1).</w:t>
      </w:r>
    </w:p>
    <w:p w14:paraId="0A0B4C8C" w14:textId="77777777" w:rsidR="00FF19B8" w:rsidRDefault="00FF19B8" w:rsidP="00F117EB">
      <w:pPr>
        <w:pStyle w:val="ListParagraph"/>
        <w:widowControl/>
        <w:numPr>
          <w:ilvl w:val="1"/>
          <w:numId w:val="96"/>
        </w:numPr>
        <w:ind w:left="1800"/>
      </w:pPr>
      <w:r>
        <w:t>Solicit and close prospects (WM 6/30).</w:t>
      </w:r>
    </w:p>
    <w:p w14:paraId="6E84574C" w14:textId="77777777" w:rsidR="00381345" w:rsidRDefault="00381345" w:rsidP="00F117EB">
      <w:pPr>
        <w:pStyle w:val="ListParagraph"/>
        <w:widowControl/>
        <w:ind w:left="1800"/>
      </w:pPr>
    </w:p>
    <w:p w14:paraId="6615E08A" w14:textId="77777777" w:rsidR="00A0797E" w:rsidRDefault="00FF19B8" w:rsidP="00F117EB">
      <w:pPr>
        <w:pStyle w:val="ListParagraph"/>
        <w:widowControl/>
        <w:numPr>
          <w:ilvl w:val="0"/>
          <w:numId w:val="95"/>
        </w:numPr>
        <w:ind w:left="1080"/>
      </w:pPr>
      <w:r>
        <w:t xml:space="preserve">Research and cultivate companies of new vendors and/or board members to raise at least $100,000 in new sponsorships (CP 6/30). </w:t>
      </w:r>
    </w:p>
    <w:p w14:paraId="7053F78E" w14:textId="77777777" w:rsidR="00A0797E" w:rsidRDefault="00FF19B8" w:rsidP="00F117EB">
      <w:pPr>
        <w:pStyle w:val="ListParagraph"/>
        <w:widowControl/>
        <w:numPr>
          <w:ilvl w:val="1"/>
          <w:numId w:val="95"/>
        </w:numPr>
        <w:ind w:left="1800"/>
      </w:pPr>
      <w:r>
        <w:t>Send letter to each company (CP 9/15).</w:t>
      </w:r>
    </w:p>
    <w:p w14:paraId="604CF23A" w14:textId="77777777" w:rsidR="00A0797E" w:rsidRDefault="00FF19B8" w:rsidP="00F117EB">
      <w:pPr>
        <w:pStyle w:val="ListParagraph"/>
        <w:widowControl/>
        <w:numPr>
          <w:ilvl w:val="1"/>
          <w:numId w:val="95"/>
        </w:numPr>
        <w:ind w:left="1800"/>
      </w:pPr>
      <w:r>
        <w:t>Schedule cultivation visits (CP 9/30).</w:t>
      </w:r>
    </w:p>
    <w:p w14:paraId="02F58DCA" w14:textId="77777777" w:rsidR="00A0797E" w:rsidRDefault="00FF19B8" w:rsidP="00F117EB">
      <w:pPr>
        <w:pStyle w:val="ListParagraph"/>
        <w:widowControl/>
        <w:numPr>
          <w:ilvl w:val="1"/>
          <w:numId w:val="95"/>
        </w:numPr>
        <w:ind w:left="1800"/>
      </w:pPr>
      <w:r>
        <w:t xml:space="preserve">Meet, cultivate, and close prospects (CP/ML/WB 6/30).  </w:t>
      </w:r>
    </w:p>
    <w:p w14:paraId="214D3562" w14:textId="77777777" w:rsidR="00381345" w:rsidRDefault="00381345" w:rsidP="00F117EB">
      <w:pPr>
        <w:pStyle w:val="ListParagraph"/>
        <w:widowControl/>
        <w:ind w:left="1800"/>
      </w:pPr>
    </w:p>
    <w:p w14:paraId="2A05B085" w14:textId="77777777" w:rsidR="00A0797E" w:rsidRDefault="00FF19B8" w:rsidP="00F117EB">
      <w:pPr>
        <w:pStyle w:val="ListParagraph"/>
        <w:widowControl/>
        <w:numPr>
          <w:ilvl w:val="0"/>
          <w:numId w:val="95"/>
        </w:numPr>
        <w:ind w:left="1080"/>
      </w:pPr>
      <w:r>
        <w:t>Launch a planned giving program so that at least six individuals include the organization in their plans or make an outright gift with a similar intent (WB 6/30).</w:t>
      </w:r>
    </w:p>
    <w:p w14:paraId="3751A679" w14:textId="77777777" w:rsidR="00A0797E" w:rsidRDefault="00FF19B8" w:rsidP="00F117EB">
      <w:pPr>
        <w:pStyle w:val="ListParagraph"/>
        <w:widowControl/>
        <w:numPr>
          <w:ilvl w:val="1"/>
          <w:numId w:val="95"/>
        </w:numPr>
        <w:ind w:left="1800"/>
      </w:pPr>
      <w:r>
        <w:t>Develop possible alternatives including best practices from other organizations (WB 8/30).</w:t>
      </w:r>
    </w:p>
    <w:p w14:paraId="526C46B9" w14:textId="77777777" w:rsidR="00A0797E" w:rsidRDefault="00FF19B8" w:rsidP="00F117EB">
      <w:pPr>
        <w:pStyle w:val="ListParagraph"/>
        <w:widowControl/>
        <w:numPr>
          <w:ilvl w:val="1"/>
          <w:numId w:val="95"/>
        </w:numPr>
        <w:ind w:left="1800"/>
      </w:pPr>
      <w:r>
        <w:lastRenderedPageBreak/>
        <w:t>Decide best alternatives including determining what could go wrong (WB 9/30).</w:t>
      </w:r>
    </w:p>
    <w:p w14:paraId="1EE20E16" w14:textId="77777777" w:rsidR="00A0797E" w:rsidRDefault="00FF19B8" w:rsidP="00F117EB">
      <w:pPr>
        <w:pStyle w:val="ListParagraph"/>
        <w:widowControl/>
        <w:numPr>
          <w:ilvl w:val="1"/>
          <w:numId w:val="95"/>
        </w:numPr>
        <w:ind w:left="1800"/>
      </w:pPr>
      <w:r>
        <w:t>Draft an implementation plan including specific completion dates and people responsible (WB 10/30).</w:t>
      </w:r>
    </w:p>
    <w:p w14:paraId="61432487" w14:textId="77777777" w:rsidR="00FF19B8" w:rsidRDefault="00FF19B8" w:rsidP="00F117EB">
      <w:pPr>
        <w:pStyle w:val="ListParagraph"/>
        <w:widowControl/>
        <w:numPr>
          <w:ilvl w:val="1"/>
          <w:numId w:val="95"/>
        </w:numPr>
        <w:ind w:left="1800"/>
      </w:pPr>
      <w:r>
        <w:t>Close six gifts (WB/ML 6/30).</w:t>
      </w:r>
    </w:p>
    <w:p w14:paraId="67DD3445" w14:textId="77777777" w:rsidR="00FF19B8" w:rsidRDefault="00FF19B8" w:rsidP="00F117EB">
      <w:pPr>
        <w:widowControl/>
        <w:ind w:left="360"/>
      </w:pPr>
    </w:p>
    <w:p w14:paraId="2C2B241E" w14:textId="77777777" w:rsidR="00B53FA1" w:rsidRDefault="00FF19B8" w:rsidP="00F117EB">
      <w:pPr>
        <w:widowControl/>
      </w:pPr>
      <w:r>
        <w:t xml:space="preserve">My favorite approach to building goals is the BAM </w:t>
      </w:r>
      <w:r w:rsidR="001B1988">
        <w:t xml:space="preserve">process </w:t>
      </w:r>
      <w:r>
        <w:t>without the multi-voting. Simply ask what tasks are necessary to bring this strategy to life? Don’t worry about the chronology of the ideas until after you brainstorm lots of ide</w:t>
      </w:r>
      <w:r w:rsidR="00B53FA1">
        <w:t xml:space="preserve">as and then affinity group them into proper order. </w:t>
      </w:r>
    </w:p>
    <w:p w14:paraId="0E155FB4" w14:textId="77777777" w:rsidR="00FF19B8" w:rsidRDefault="00FF19B8" w:rsidP="00F117EB">
      <w:pPr>
        <w:widowControl/>
      </w:pPr>
    </w:p>
    <w:p w14:paraId="650536D5" w14:textId="77777777" w:rsidR="00FF19B8" w:rsidRPr="00222362" w:rsidRDefault="00FF19B8" w:rsidP="00F117EB">
      <w:pPr>
        <w:widowControl/>
      </w:pPr>
      <w:r>
        <w:t xml:space="preserve">How </w:t>
      </w:r>
      <w:r w:rsidR="00D52143">
        <w:t>do you know you have an effective goal?</w:t>
      </w:r>
      <w:r>
        <w:t xml:space="preserve"> </w:t>
      </w:r>
      <w:r w:rsidRPr="00222362">
        <w:t>Don Hellriegel</w:t>
      </w:r>
      <w:r>
        <w:t xml:space="preserve"> and </w:t>
      </w:r>
      <w:r w:rsidRPr="00222362">
        <w:t>John Slocum</w:t>
      </w:r>
      <w:r w:rsidR="00151896">
        <w:t xml:space="preserve"> say that effective goals should h</w:t>
      </w:r>
      <w:r>
        <w:t xml:space="preserve">ave three elements. </w:t>
      </w:r>
      <w:r w:rsidRPr="001D46C2">
        <w:rPr>
          <w:b/>
        </w:rPr>
        <w:t>First, challenging goals have clarity,</w:t>
      </w:r>
      <w:r>
        <w:t xml:space="preserve"> which means the goal taker will “know what is expected and not have to guess.”</w:t>
      </w:r>
      <w:r>
        <w:rPr>
          <w:rStyle w:val="EndnoteReference"/>
        </w:rPr>
        <w:endnoteReference w:id="14"/>
      </w:r>
      <w:r>
        <w:t xml:space="preserve"> </w:t>
      </w:r>
      <w:r w:rsidRPr="001D46C2">
        <w:rPr>
          <w:b/>
        </w:rPr>
        <w:t>Second, goals must be difficult</w:t>
      </w:r>
      <w:r>
        <w:t>, meaning that they “should be challenging, but not impossible to achieve.”</w:t>
      </w:r>
      <w:r>
        <w:rPr>
          <w:rStyle w:val="EndnoteReference"/>
        </w:rPr>
        <w:endnoteReference w:id="15"/>
      </w:r>
      <w:r>
        <w:t xml:space="preserve"> The implications of clarity and difficulty are clear: </w:t>
      </w:r>
      <w:r>
        <w:br/>
      </w:r>
    </w:p>
    <w:p w14:paraId="14157D4C" w14:textId="77777777" w:rsidR="00FF19B8" w:rsidRDefault="00FF19B8" w:rsidP="00F117EB">
      <w:pPr>
        <w:widowControl/>
        <w:ind w:left="720"/>
      </w:pPr>
      <w:r>
        <w:t>Employees with unclear goals or no goals are more prone to work slowly, perform poorly, exhibit a lack of interest, and accomplish less than employees whose goals are clear and challenging. In addition, employees with clearly defined goals appear to be more energetic and productive. They get things done on time and then move on to other activities (and goals).</w:t>
      </w:r>
      <w:r w:rsidRPr="00222362">
        <w:rPr>
          <w:rStyle w:val="EndnoteReference"/>
        </w:rPr>
        <w:endnoteReference w:id="16"/>
      </w:r>
    </w:p>
    <w:p w14:paraId="17748003" w14:textId="77777777" w:rsidR="00FF19B8" w:rsidRDefault="00FF19B8" w:rsidP="00F117EB">
      <w:pPr>
        <w:widowControl/>
      </w:pPr>
    </w:p>
    <w:p w14:paraId="6B5FBDCB" w14:textId="77777777" w:rsidR="00151896" w:rsidRDefault="00151896" w:rsidP="00F117EB">
      <w:pPr>
        <w:widowControl/>
      </w:pPr>
      <w:r>
        <w:t xml:space="preserve">On way to get at this question of challenge is to use the AIM approach where A stands for </w:t>
      </w:r>
      <w:r w:rsidRPr="002E0A68">
        <w:rPr>
          <w:i/>
        </w:rPr>
        <w:t>acceptable</w:t>
      </w:r>
      <w:r w:rsidR="002E0A68">
        <w:t xml:space="preserve"> </w:t>
      </w:r>
      <w:r>
        <w:t xml:space="preserve">minimum, I stands for </w:t>
      </w:r>
      <w:r w:rsidRPr="002E0A68">
        <w:rPr>
          <w:i/>
        </w:rPr>
        <w:t>ideal</w:t>
      </w:r>
      <w:r>
        <w:t xml:space="preserve">, and M stands </w:t>
      </w:r>
      <w:r w:rsidR="002E0A68">
        <w:t xml:space="preserve">for </w:t>
      </w:r>
      <w:r w:rsidR="002E0A68" w:rsidRPr="002E0A68">
        <w:rPr>
          <w:i/>
        </w:rPr>
        <w:t>middle</w:t>
      </w:r>
      <w:r w:rsidR="002E0A68">
        <w:t xml:space="preserve">. Turns out that the middle is typically the most often utilized. </w:t>
      </w:r>
    </w:p>
    <w:p w14:paraId="5300F241" w14:textId="77777777" w:rsidR="00151896" w:rsidRDefault="00151896" w:rsidP="00F117EB">
      <w:pPr>
        <w:widowControl/>
      </w:pPr>
    </w:p>
    <w:p w14:paraId="665A9BD3" w14:textId="77777777" w:rsidR="00FF19B8" w:rsidRDefault="00610B9C" w:rsidP="00F117EB">
      <w:pPr>
        <w:widowControl/>
      </w:pPr>
      <w:r>
        <w:rPr>
          <w:b/>
        </w:rPr>
        <w:t>Self-confidence</w:t>
      </w:r>
      <w:r w:rsidR="00FF19B8" w:rsidRPr="001D46C2">
        <w:rPr>
          <w:b/>
        </w:rPr>
        <w:t>, the third required element,</w:t>
      </w:r>
      <w:r w:rsidR="00FF19B8">
        <w:t xml:space="preserve"> refers to a person’s “estimate of his or her own ability to perform a specific task in a specific situation.”</w:t>
      </w:r>
      <w:r w:rsidR="00FF19B8">
        <w:rPr>
          <w:rStyle w:val="EndnoteReference"/>
        </w:rPr>
        <w:endnoteReference w:id="17"/>
      </w:r>
      <w:r w:rsidR="00FF19B8">
        <w:t xml:space="preserve"> This is not about ability, but about belief. Though self-efficacy begins with the self, the person you report to heavily influences it. As J. Sterling Livingston, the author of a classic on the subject of expectation effect puts it, “A manager’s expectations are key to a subordinate’s performance and development.”</w:t>
      </w:r>
      <w:r w:rsidR="00FF19B8">
        <w:rPr>
          <w:rStyle w:val="EndnoteReference"/>
        </w:rPr>
        <w:endnoteReference w:id="18"/>
      </w:r>
      <w:r w:rsidR="00FF19B8">
        <w:t xml:space="preserve">  </w:t>
      </w:r>
    </w:p>
    <w:p w14:paraId="3D18E34A" w14:textId="77777777" w:rsidR="00FF19B8" w:rsidRDefault="00FF19B8" w:rsidP="00F117EB">
      <w:pPr>
        <w:widowControl/>
      </w:pPr>
    </w:p>
    <w:p w14:paraId="7ED46E76" w14:textId="77777777" w:rsidR="00FF19B8" w:rsidRPr="004E458B" w:rsidRDefault="00FF19B8" w:rsidP="00F117EB">
      <w:pPr>
        <w:widowControl/>
      </w:pPr>
      <w:r>
        <w:t>S</w:t>
      </w:r>
      <w:r w:rsidRPr="004E458B">
        <w:t xml:space="preserve">etting clear and challenging goals that people believe they can achieve is just the beginning. The goal taker must be motivated to </w:t>
      </w:r>
      <w:r w:rsidR="001975E7">
        <w:t xml:space="preserve">accomplish </w:t>
      </w:r>
      <w:r w:rsidRPr="004E458B">
        <w:t>the goal, which depends upon whether he or she “believes that the behavior will lead to outcomes . . . that these outcomes have positive value for him or her [and] he or she is able to perform at the desired level.</w:t>
      </w:r>
      <w:r>
        <w:t>”</w:t>
      </w:r>
      <w:r w:rsidRPr="004E458B">
        <w:rPr>
          <w:rStyle w:val="EndnoteReference"/>
        </w:rPr>
        <w:endnoteReference w:id="19"/>
      </w:r>
      <w:r w:rsidRPr="004E458B">
        <w:t xml:space="preserve"> In other words, </w:t>
      </w:r>
      <w:r w:rsidRPr="004E458B">
        <w:rPr>
          <w:b/>
        </w:rPr>
        <w:t>what’s in it for me, do I care about it, and can I get it if I try?</w:t>
      </w:r>
      <w:r w:rsidRPr="004E458B">
        <w:t xml:space="preserve"> Obviously, no amount of motivation is of any value if the goal taker doesn’t have the abilities required to achieve the goal. In other words, attitude is no replacement for skill set. </w:t>
      </w:r>
    </w:p>
    <w:p w14:paraId="369EAA3E" w14:textId="77777777" w:rsidR="00FF19B8" w:rsidRDefault="00FF19B8" w:rsidP="00F117EB">
      <w:pPr>
        <w:widowControl/>
      </w:pPr>
    </w:p>
    <w:p w14:paraId="7FF5CC49" w14:textId="77777777" w:rsidR="00FF19B8" w:rsidRDefault="002E0A68" w:rsidP="00F117EB">
      <w:pPr>
        <w:widowControl/>
      </w:pPr>
      <w:r>
        <w:t xml:space="preserve">To make </w:t>
      </w:r>
      <w:r w:rsidR="00FF19B8" w:rsidRPr="006E3032">
        <w:t xml:space="preserve">success </w:t>
      </w:r>
      <w:r>
        <w:t xml:space="preserve">more likely, </w:t>
      </w:r>
      <w:r w:rsidR="00FF19B8" w:rsidRPr="006E3032">
        <w:t>involve the goal taker in the process because “positive goal acceptance is more likely if employees participate in setting goals.”</w:t>
      </w:r>
      <w:r w:rsidR="00FF19B8" w:rsidRPr="006E3032">
        <w:rPr>
          <w:rStyle w:val="EndnoteReference"/>
        </w:rPr>
        <w:endnoteReference w:id="20"/>
      </w:r>
      <w:r w:rsidR="00FF19B8" w:rsidRPr="006E3032">
        <w:t xml:space="preserve"> </w:t>
      </w:r>
      <w:r>
        <w:t>That said, s</w:t>
      </w:r>
      <w:r w:rsidRPr="00222362">
        <w:t xml:space="preserve">etting goals is always better than not setting them: “Even when it is necessary to </w:t>
      </w:r>
      <w:r w:rsidRPr="00222362">
        <w:lastRenderedPageBreak/>
        <w:t>assign goals without the participation of the employees who must implement them, research suggests that more focused efforts and better performance will result than if no goals were set.”</w:t>
      </w:r>
      <w:r w:rsidRPr="00222362">
        <w:rPr>
          <w:rStyle w:val="EndnoteReference"/>
        </w:rPr>
        <w:endnoteReference w:id="21"/>
      </w:r>
    </w:p>
    <w:p w14:paraId="13AAFC77" w14:textId="77777777" w:rsidR="00FF19B8" w:rsidRDefault="00FF19B8" w:rsidP="00F117EB">
      <w:pPr>
        <w:widowControl/>
      </w:pPr>
    </w:p>
    <w:p w14:paraId="21A42318" w14:textId="77777777" w:rsidR="003D2F28" w:rsidRDefault="00D52143" w:rsidP="00F117EB">
      <w:pPr>
        <w:widowControl/>
      </w:pPr>
      <w:r>
        <w:t xml:space="preserve">Another </w:t>
      </w:r>
      <w:r w:rsidR="003D2F28" w:rsidRPr="00222362">
        <w:t xml:space="preserve">popular </w:t>
      </w:r>
      <w:r w:rsidR="003D2F28">
        <w:t xml:space="preserve">(and perfectly usable) </w:t>
      </w:r>
      <w:r w:rsidR="003D2F28" w:rsidRPr="00222362">
        <w:t xml:space="preserve">approach </w:t>
      </w:r>
      <w:r w:rsidR="001975E7">
        <w:t>to</w:t>
      </w:r>
      <w:r>
        <w:t xml:space="preserve"> test the effectiveness of a goal is </w:t>
      </w:r>
      <w:r w:rsidR="003D2F28" w:rsidRPr="00222362">
        <w:t>the SMART method, which originally stood for specific, measurable, assignable, realistic, and time-related</w:t>
      </w:r>
      <w:r w:rsidR="00772943">
        <w:t>,</w:t>
      </w:r>
      <w:r w:rsidR="003D2F28" w:rsidRPr="00222362">
        <w:rPr>
          <w:rStyle w:val="EndnoteReference"/>
        </w:rPr>
        <w:endnoteReference w:id="22"/>
      </w:r>
      <w:r w:rsidR="003D2F28">
        <w:t xml:space="preserve"> </w:t>
      </w:r>
      <w:r w:rsidR="00772943">
        <w:t xml:space="preserve">which is the method I recommend. </w:t>
      </w:r>
      <w:r w:rsidR="003D2F28">
        <w:t>T</w:t>
      </w:r>
      <w:r w:rsidR="003D2F28" w:rsidRPr="00222362">
        <w:t>he</w:t>
      </w:r>
      <w:r w:rsidR="003D2F28">
        <w:t xml:space="preserve">se days the </w:t>
      </w:r>
      <w:r w:rsidR="003D2F28" w:rsidRPr="00222362">
        <w:t xml:space="preserve">permutations are almost limitless including simple </w:t>
      </w:r>
      <w:r w:rsidR="003D2F28">
        <w:t xml:space="preserve">or </w:t>
      </w:r>
      <w:r w:rsidR="003D2F28" w:rsidRPr="00222362">
        <w:t>stretching</w:t>
      </w:r>
      <w:r w:rsidR="003D2F28">
        <w:t xml:space="preserve">; </w:t>
      </w:r>
      <w:r w:rsidR="003D2F28" w:rsidRPr="00222362">
        <w:t>motivational</w:t>
      </w:r>
      <w:r w:rsidR="003D2F28">
        <w:t xml:space="preserve"> or </w:t>
      </w:r>
      <w:r w:rsidR="003D2F28" w:rsidRPr="00222362">
        <w:t>meaningful</w:t>
      </w:r>
      <w:r w:rsidR="003D2F28">
        <w:t xml:space="preserve">; </w:t>
      </w:r>
      <w:r w:rsidR="00772943">
        <w:t xml:space="preserve">action oriented, </w:t>
      </w:r>
      <w:r w:rsidR="003D2F28">
        <w:t xml:space="preserve">agreed upon, </w:t>
      </w:r>
      <w:r w:rsidR="003D2F28" w:rsidRPr="00222362">
        <w:t>attainable</w:t>
      </w:r>
      <w:r w:rsidR="003D2F28">
        <w:t xml:space="preserve"> or </w:t>
      </w:r>
      <w:r w:rsidR="003D2F28" w:rsidRPr="00222362">
        <w:t>ambitious</w:t>
      </w:r>
      <w:r w:rsidR="003D2F28">
        <w:t xml:space="preserve">; </w:t>
      </w:r>
      <w:r w:rsidR="003D2F28" w:rsidRPr="00222362">
        <w:t>relevant</w:t>
      </w:r>
      <w:r w:rsidR="003D2F28">
        <w:t xml:space="preserve"> or </w:t>
      </w:r>
      <w:r w:rsidR="003D2F28" w:rsidRPr="00222362">
        <w:t>rewarding</w:t>
      </w:r>
      <w:r w:rsidR="003D2F28">
        <w:t xml:space="preserve">; </w:t>
      </w:r>
      <w:r w:rsidR="003D2F28" w:rsidRPr="00222362">
        <w:t xml:space="preserve">and </w:t>
      </w:r>
      <w:r w:rsidR="003D2F28">
        <w:t>t</w:t>
      </w:r>
      <w:r w:rsidR="003D2F28" w:rsidRPr="00222362">
        <w:t>rackable</w:t>
      </w:r>
      <w:r w:rsidR="003D2F28">
        <w:t xml:space="preserve"> or</w:t>
      </w:r>
      <w:r w:rsidR="003D2F28" w:rsidRPr="00222362">
        <w:t xml:space="preserve"> tangible.</w:t>
      </w:r>
    </w:p>
    <w:p w14:paraId="30E31C99" w14:textId="77777777" w:rsidR="00001E58" w:rsidRDefault="00001E58" w:rsidP="00F117EB">
      <w:pPr>
        <w:widowControl/>
      </w:pPr>
    </w:p>
    <w:p w14:paraId="13CCDAFF" w14:textId="77777777" w:rsidR="00FF19B8" w:rsidRDefault="00D52143" w:rsidP="00F117EB">
      <w:pPr>
        <w:widowControl/>
      </w:pPr>
      <w:r>
        <w:t xml:space="preserve">Once you’ve determined you have a solid goal, format it. </w:t>
      </w:r>
      <w:r w:rsidR="002E0A68" w:rsidRPr="002E0A68">
        <w:t>B</w:t>
      </w:r>
      <w:r w:rsidR="00FF19B8" w:rsidRPr="007C5497">
        <w:t>egin with an action verb follow</w:t>
      </w:r>
      <w:r w:rsidR="00FF19B8">
        <w:t>ed</w:t>
      </w:r>
      <w:r w:rsidR="00FF19B8" w:rsidRPr="007C5497">
        <w:t xml:space="preserve"> by a noun describing the goal, measurable results, the person(s) responsible, and the completion </w:t>
      </w:r>
      <w:r w:rsidR="001975E7">
        <w:t xml:space="preserve">due </w:t>
      </w:r>
      <w:r w:rsidR="00FF19B8" w:rsidRPr="007C5497">
        <w:t>date.</w:t>
      </w:r>
      <w:r w:rsidR="00E427E5">
        <w:t xml:space="preserve"> </w:t>
      </w:r>
      <w:r w:rsidR="001975E7">
        <w:t xml:space="preserve">You can do this by </w:t>
      </w:r>
      <w:r w:rsidR="00FF19B8" w:rsidRPr="00222362">
        <w:t>build</w:t>
      </w:r>
      <w:r w:rsidR="001975E7">
        <w:t>ing</w:t>
      </w:r>
      <w:r w:rsidR="00FF19B8" w:rsidRPr="00222362">
        <w:t xml:space="preserve"> the measurable results right into the goal: </w:t>
      </w:r>
      <w:r w:rsidR="00FF19B8">
        <w:t>I</w:t>
      </w:r>
      <w:r w:rsidR="00FF19B8" w:rsidRPr="00222362">
        <w:t>ncreas</w:t>
      </w:r>
      <w:r w:rsidR="00FF19B8">
        <w:t>e annual giving $150,000 (ML 5/1</w:t>
      </w:r>
      <w:r w:rsidR="00FF19B8" w:rsidRPr="00222362">
        <w:t xml:space="preserve">). </w:t>
      </w:r>
      <w:r w:rsidR="00FF19B8">
        <w:t>An even</w:t>
      </w:r>
      <w:r w:rsidR="00FF19B8" w:rsidRPr="00222362">
        <w:t xml:space="preserve"> better</w:t>
      </w:r>
      <w:r w:rsidR="00FF19B8">
        <w:t xml:space="preserve"> approach</w:t>
      </w:r>
      <w:r w:rsidR="00FF19B8" w:rsidRPr="00222362">
        <w:t>: increase annual giving 20</w:t>
      </w:r>
      <w:r w:rsidR="00FF19B8">
        <w:t xml:space="preserve"> percent to $150,000 (ML 5/1).</w:t>
      </w:r>
    </w:p>
    <w:p w14:paraId="34FA3211" w14:textId="77777777" w:rsidR="00FF19B8" w:rsidRDefault="00FF19B8" w:rsidP="00F117EB">
      <w:pPr>
        <w:widowControl/>
      </w:pPr>
      <w:bookmarkStart w:id="49" w:name="_Toc24275355"/>
      <w:bookmarkStart w:id="50" w:name="_Toc58141918"/>
      <w:bookmarkStart w:id="51" w:name="_Toc58215968"/>
      <w:bookmarkEnd w:id="49"/>
      <w:bookmarkEnd w:id="50"/>
      <w:bookmarkEnd w:id="51"/>
    </w:p>
    <w:p w14:paraId="7D5F9050" w14:textId="77777777" w:rsidR="00FF19B8" w:rsidRDefault="00FF19B8" w:rsidP="00F117EB">
      <w:pPr>
        <w:widowControl/>
      </w:pPr>
      <w:r>
        <w:t>Here is our example with the final plan for the implementation goals added:</w:t>
      </w:r>
    </w:p>
    <w:p w14:paraId="56303A9B" w14:textId="77777777" w:rsidR="00D02233" w:rsidRPr="00D8667C" w:rsidRDefault="00D02233" w:rsidP="00D02233">
      <w:pPr>
        <w:widowControl/>
        <w:rPr>
          <w:rFonts w:cs="Arial"/>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042"/>
        <w:gridCol w:w="6542"/>
      </w:tblGrid>
      <w:tr w:rsidR="006B7724" w:rsidRPr="00D8667C" w14:paraId="47DAAF38" w14:textId="77777777" w:rsidTr="006B7724">
        <w:trPr>
          <w:cantSplit/>
          <w:tblHeader/>
          <w:jc w:val="center"/>
        </w:trPr>
        <w:tc>
          <w:tcPr>
            <w:tcW w:w="2042" w:type="dxa"/>
            <w:shd w:val="clear" w:color="auto" w:fill="D9D9D9" w:themeFill="background1" w:themeFillShade="D9"/>
            <w:vAlign w:val="center"/>
          </w:tcPr>
          <w:p w14:paraId="13453BBB" w14:textId="77777777" w:rsidR="00D02233" w:rsidRPr="00D8667C" w:rsidRDefault="00D02233" w:rsidP="00D02233">
            <w:pPr>
              <w:widowControl/>
              <w:jc w:val="center"/>
              <w:rPr>
                <w:rFonts w:cs="Arial"/>
              </w:rPr>
            </w:pPr>
            <w:r w:rsidRPr="00D8667C">
              <w:rPr>
                <w:rFonts w:cs="Arial"/>
              </w:rPr>
              <w:t>People</w:t>
            </w:r>
          </w:p>
        </w:tc>
        <w:tc>
          <w:tcPr>
            <w:tcW w:w="6542" w:type="dxa"/>
            <w:shd w:val="clear" w:color="auto" w:fill="auto"/>
          </w:tcPr>
          <w:p w14:paraId="62112C3B" w14:textId="77777777" w:rsidR="00D02233" w:rsidRPr="00D8667C" w:rsidRDefault="008329F0" w:rsidP="005271D5">
            <w:pPr>
              <w:widowControl/>
              <w:autoSpaceDE w:val="0"/>
              <w:autoSpaceDN w:val="0"/>
              <w:adjustRightInd w:val="0"/>
              <w:rPr>
                <w:rFonts w:cs="Arial"/>
              </w:rPr>
            </w:pPr>
            <w:r>
              <w:t xml:space="preserve">Young women at risk for pregnancy living in </w:t>
            </w:r>
            <w:r w:rsidR="00EE0532">
              <w:t>Englewood</w:t>
            </w:r>
          </w:p>
        </w:tc>
      </w:tr>
      <w:tr w:rsidR="006B7724" w:rsidRPr="00D8667C" w14:paraId="0343733E" w14:textId="77777777" w:rsidTr="006B7724">
        <w:trPr>
          <w:cantSplit/>
          <w:tblHeader/>
          <w:jc w:val="center"/>
        </w:trPr>
        <w:tc>
          <w:tcPr>
            <w:tcW w:w="2042" w:type="dxa"/>
            <w:tcBorders>
              <w:bottom w:val="single" w:sz="4" w:space="0" w:color="auto"/>
            </w:tcBorders>
            <w:shd w:val="clear" w:color="auto" w:fill="D9D9D9" w:themeFill="background1" w:themeFillShade="D9"/>
            <w:vAlign w:val="center"/>
          </w:tcPr>
          <w:p w14:paraId="2B80E4BE" w14:textId="77777777" w:rsidR="00D02233" w:rsidRPr="00D8667C" w:rsidRDefault="00D02233" w:rsidP="00D02233">
            <w:pPr>
              <w:widowControl/>
              <w:jc w:val="center"/>
              <w:rPr>
                <w:rFonts w:cs="Arial"/>
              </w:rPr>
            </w:pPr>
            <w:r w:rsidRPr="00D8667C">
              <w:rPr>
                <w:rFonts w:cs="Arial"/>
              </w:rPr>
              <w:t>Product</w:t>
            </w:r>
          </w:p>
        </w:tc>
        <w:tc>
          <w:tcPr>
            <w:tcW w:w="6542" w:type="dxa"/>
            <w:shd w:val="clear" w:color="auto" w:fill="auto"/>
          </w:tcPr>
          <w:p w14:paraId="0AD407FF" w14:textId="77777777" w:rsidR="00D02233" w:rsidRPr="00D8667C" w:rsidRDefault="008329F0" w:rsidP="005271D5">
            <w:pPr>
              <w:widowControl/>
              <w:rPr>
                <w:rFonts w:cs="Arial"/>
              </w:rPr>
            </w:pPr>
            <w:r>
              <w:t>Peer-to-peer mentoring</w:t>
            </w:r>
            <w:r w:rsidDel="008329F0">
              <w:rPr>
                <w:rFonts w:cs="Arial"/>
              </w:rPr>
              <w:t xml:space="preserve"> </w:t>
            </w:r>
          </w:p>
        </w:tc>
      </w:tr>
      <w:tr w:rsidR="006B7724" w:rsidRPr="00D8667C" w14:paraId="2A706F1A" w14:textId="77777777" w:rsidTr="006B7724">
        <w:trPr>
          <w:cantSplit/>
          <w:tblHeader/>
          <w:jc w:val="center"/>
        </w:trPr>
        <w:tc>
          <w:tcPr>
            <w:tcW w:w="2042" w:type="dxa"/>
            <w:tcBorders>
              <w:bottom w:val="nil"/>
            </w:tcBorders>
            <w:shd w:val="clear" w:color="auto" w:fill="D9D9D9" w:themeFill="background1" w:themeFillShade="D9"/>
            <w:vAlign w:val="center"/>
          </w:tcPr>
          <w:p w14:paraId="4DA8CE71" w14:textId="77777777" w:rsidR="00D02233" w:rsidRPr="00D8667C" w:rsidRDefault="00715345" w:rsidP="00D02233">
            <w:pPr>
              <w:widowControl/>
              <w:jc w:val="center"/>
              <w:rPr>
                <w:rFonts w:cs="Arial"/>
              </w:rPr>
            </w:pPr>
            <w:r>
              <w:rPr>
                <w:rFonts w:cs="Arial"/>
              </w:rPr>
              <w:t>Price Client</w:t>
            </w:r>
          </w:p>
        </w:tc>
        <w:tc>
          <w:tcPr>
            <w:tcW w:w="6542" w:type="dxa"/>
            <w:tcBorders>
              <w:bottom w:val="single" w:sz="4" w:space="0" w:color="000000"/>
            </w:tcBorders>
            <w:shd w:val="clear" w:color="auto" w:fill="auto"/>
          </w:tcPr>
          <w:p w14:paraId="60049261" w14:textId="77777777" w:rsidR="00D02233" w:rsidRPr="00D8667C" w:rsidRDefault="008329F0" w:rsidP="005271D5">
            <w:pPr>
              <w:widowControl/>
              <w:rPr>
                <w:rFonts w:cs="Arial"/>
              </w:rPr>
            </w:pPr>
            <w:r>
              <w:rPr>
                <w:rFonts w:cs="Arial"/>
              </w:rPr>
              <w:t>$2 per session</w:t>
            </w:r>
          </w:p>
        </w:tc>
      </w:tr>
      <w:tr w:rsidR="006B7724" w:rsidRPr="00D8667C" w14:paraId="301F7277" w14:textId="77777777" w:rsidTr="006B7724">
        <w:trPr>
          <w:cantSplit/>
          <w:tblHeader/>
          <w:jc w:val="center"/>
        </w:trPr>
        <w:tc>
          <w:tcPr>
            <w:tcW w:w="2042" w:type="dxa"/>
            <w:tcBorders>
              <w:top w:val="nil"/>
            </w:tcBorders>
            <w:shd w:val="clear" w:color="auto" w:fill="D9D9D9" w:themeFill="background1" w:themeFillShade="D9"/>
            <w:vAlign w:val="center"/>
          </w:tcPr>
          <w:p w14:paraId="36630672" w14:textId="77777777" w:rsidR="00D02233" w:rsidRPr="00D8667C" w:rsidRDefault="00D02233" w:rsidP="00D02233">
            <w:pPr>
              <w:widowControl/>
              <w:jc w:val="center"/>
              <w:rPr>
                <w:rFonts w:cs="Arial"/>
              </w:rPr>
            </w:pPr>
            <w:r>
              <w:rPr>
                <w:rFonts w:cs="Arial"/>
              </w:rPr>
              <w:t>Price Agency</w:t>
            </w:r>
          </w:p>
        </w:tc>
        <w:tc>
          <w:tcPr>
            <w:tcW w:w="6542" w:type="dxa"/>
            <w:tcBorders>
              <w:top w:val="single" w:sz="4" w:space="0" w:color="000000"/>
            </w:tcBorders>
            <w:shd w:val="clear" w:color="auto" w:fill="auto"/>
          </w:tcPr>
          <w:p w14:paraId="0FFB20A1" w14:textId="77777777" w:rsidR="00D02233" w:rsidRDefault="008329F0" w:rsidP="005271D5">
            <w:pPr>
              <w:widowControl/>
              <w:rPr>
                <w:rFonts w:cs="Arial"/>
              </w:rPr>
            </w:pPr>
            <w:r>
              <w:t>Low</w:t>
            </w:r>
          </w:p>
        </w:tc>
      </w:tr>
      <w:tr w:rsidR="006B7724" w:rsidRPr="00D8667C" w14:paraId="4002335F" w14:textId="77777777" w:rsidTr="006B7724">
        <w:trPr>
          <w:cantSplit/>
          <w:tblHeader/>
          <w:jc w:val="center"/>
        </w:trPr>
        <w:tc>
          <w:tcPr>
            <w:tcW w:w="2042" w:type="dxa"/>
            <w:shd w:val="clear" w:color="auto" w:fill="D9D9D9" w:themeFill="background1" w:themeFillShade="D9"/>
            <w:vAlign w:val="center"/>
          </w:tcPr>
          <w:p w14:paraId="41771EFD" w14:textId="77777777" w:rsidR="00D02233" w:rsidRPr="00D8667C" w:rsidRDefault="00D02233" w:rsidP="00D02233">
            <w:pPr>
              <w:widowControl/>
              <w:jc w:val="center"/>
              <w:rPr>
                <w:rFonts w:cs="Arial"/>
              </w:rPr>
            </w:pPr>
            <w:r w:rsidRPr="00D8667C">
              <w:rPr>
                <w:rFonts w:cs="Arial"/>
              </w:rPr>
              <w:t>Proposition</w:t>
            </w:r>
          </w:p>
        </w:tc>
        <w:tc>
          <w:tcPr>
            <w:tcW w:w="6542" w:type="dxa"/>
            <w:shd w:val="clear" w:color="auto" w:fill="auto"/>
            <w:vAlign w:val="center"/>
          </w:tcPr>
          <w:p w14:paraId="11ECAEFF" w14:textId="77777777" w:rsidR="00D02233" w:rsidRPr="00D8667C" w:rsidRDefault="008329F0" w:rsidP="005271D5">
            <w:pPr>
              <w:widowControl/>
              <w:rPr>
                <w:rFonts w:cs="Arial"/>
              </w:rPr>
            </w:pPr>
            <w:r>
              <w:t>C</w:t>
            </w:r>
            <w:r w:rsidRPr="00FD30AF">
              <w:t>onvenience, confidentiality,</w:t>
            </w:r>
            <w:r>
              <w:t xml:space="preserve"> and companionship</w:t>
            </w:r>
            <w:r w:rsidDel="008329F0">
              <w:rPr>
                <w:rFonts w:cs="Arial"/>
              </w:rPr>
              <w:t xml:space="preserve"> </w:t>
            </w:r>
          </w:p>
        </w:tc>
      </w:tr>
      <w:tr w:rsidR="006B7724" w:rsidRPr="00D8667C" w14:paraId="0E4826D0" w14:textId="77777777" w:rsidTr="006B7724">
        <w:trPr>
          <w:cantSplit/>
          <w:tblHeader/>
          <w:jc w:val="center"/>
        </w:trPr>
        <w:tc>
          <w:tcPr>
            <w:tcW w:w="2042" w:type="dxa"/>
            <w:shd w:val="clear" w:color="auto" w:fill="D9D9D9" w:themeFill="background1" w:themeFillShade="D9"/>
            <w:vAlign w:val="center"/>
          </w:tcPr>
          <w:p w14:paraId="2F7988F9" w14:textId="77777777" w:rsidR="00D02233" w:rsidRPr="00D8667C" w:rsidRDefault="00D02233" w:rsidP="00D02233">
            <w:pPr>
              <w:widowControl/>
              <w:jc w:val="center"/>
              <w:rPr>
                <w:rFonts w:cs="Arial"/>
              </w:rPr>
            </w:pPr>
            <w:r>
              <w:rPr>
                <w:rFonts w:cs="Arial"/>
              </w:rPr>
              <w:t>Plan</w:t>
            </w:r>
          </w:p>
        </w:tc>
        <w:tc>
          <w:tcPr>
            <w:tcW w:w="6542" w:type="dxa"/>
            <w:shd w:val="clear" w:color="auto" w:fill="auto"/>
            <w:vAlign w:val="center"/>
          </w:tcPr>
          <w:p w14:paraId="64887A8B" w14:textId="77777777" w:rsidR="00FB7F00" w:rsidRPr="00151896" w:rsidRDefault="00FB7F00" w:rsidP="00FB7F00">
            <w:pPr>
              <w:widowControl/>
              <w:ind w:left="360" w:hanging="360"/>
            </w:pPr>
            <w:r>
              <w:t>1.</w:t>
            </w:r>
            <w:r>
              <w:tab/>
              <w:t>Develop possible implementation alternatives including best practices (RL 6/1)</w:t>
            </w:r>
          </w:p>
          <w:p w14:paraId="62D20847" w14:textId="77777777" w:rsidR="00FB7F00" w:rsidRPr="00151896" w:rsidRDefault="00FB7F00" w:rsidP="00FB7F00">
            <w:pPr>
              <w:widowControl/>
              <w:ind w:left="360" w:hanging="360"/>
            </w:pPr>
            <w:r>
              <w:t>2.</w:t>
            </w:r>
            <w:r>
              <w:tab/>
              <w:t>Decide best alternatives including determining what could go wrong (GG 8/1)</w:t>
            </w:r>
          </w:p>
          <w:p w14:paraId="2E946735" w14:textId="77777777" w:rsidR="00D02233" w:rsidRDefault="00FB7F00" w:rsidP="005271D5">
            <w:r>
              <w:t>3.  Draft an implementation plan (RL, GG 12/1)</w:t>
            </w:r>
          </w:p>
        </w:tc>
      </w:tr>
    </w:tbl>
    <w:p w14:paraId="0105A2C7" w14:textId="77777777" w:rsidR="009D0515" w:rsidRDefault="009D0515">
      <w:pPr>
        <w:widowControl/>
        <w:rPr>
          <w:b/>
        </w:rPr>
      </w:pPr>
      <w:bookmarkStart w:id="52" w:name="_Toc444854735"/>
    </w:p>
    <w:p w14:paraId="50425C06" w14:textId="77777777" w:rsidR="00FF19B8" w:rsidRDefault="00B7345B" w:rsidP="00F117EB">
      <w:pPr>
        <w:pStyle w:val="Heading4"/>
        <w:widowControl/>
      </w:pPr>
      <w:bookmarkStart w:id="53" w:name="_Toc482831181"/>
      <w:r>
        <w:t>Underway</w:t>
      </w:r>
      <w:bookmarkEnd w:id="48"/>
      <w:bookmarkEnd w:id="52"/>
      <w:bookmarkEnd w:id="53"/>
    </w:p>
    <w:p w14:paraId="1CD120B5" w14:textId="77777777" w:rsidR="00FF19B8" w:rsidRDefault="00FF19B8" w:rsidP="00F117EB">
      <w:pPr>
        <w:widowControl/>
      </w:pPr>
    </w:p>
    <w:p w14:paraId="1DE08C7C" w14:textId="77777777" w:rsidR="00FF19B8" w:rsidRDefault="00D52143" w:rsidP="00F117EB">
      <w:pPr>
        <w:widowControl/>
      </w:pPr>
      <w:r>
        <w:t>You’re now in the wrap up phase</w:t>
      </w:r>
      <w:r w:rsidR="006F4891">
        <w:t>, which</w:t>
      </w:r>
      <w:r>
        <w:t xml:space="preserve"> requires </w:t>
      </w:r>
      <w:r w:rsidR="00FF19B8">
        <w:t xml:space="preserve">outlining </w:t>
      </w:r>
      <w:r>
        <w:t xml:space="preserve">the </w:t>
      </w:r>
      <w:r w:rsidR="00FF19B8">
        <w:t>strategies your agency currently has underway – if any</w:t>
      </w:r>
      <w:r w:rsidR="006F4891">
        <w:t xml:space="preserve">. What follows is an example </w:t>
      </w:r>
      <w:r w:rsidR="00E427E5">
        <w:t>for a community health center serving the HIV community</w:t>
      </w:r>
      <w:r w:rsidR="00FF19B8">
        <w:t>:</w:t>
      </w:r>
    </w:p>
    <w:p w14:paraId="4A7A2486" w14:textId="77777777" w:rsidR="00FF19B8" w:rsidRDefault="00FF19B8" w:rsidP="00F117EB">
      <w:pPr>
        <w:widowControl/>
      </w:pPr>
    </w:p>
    <w:tbl>
      <w:tblPr>
        <w:tblStyle w:val="TableGrid"/>
        <w:tblW w:w="6895" w:type="dxa"/>
        <w:jc w:val="center"/>
        <w:tblLayout w:type="fixed"/>
        <w:tblCellMar>
          <w:left w:w="43" w:type="dxa"/>
          <w:right w:w="43" w:type="dxa"/>
        </w:tblCellMar>
        <w:tblLook w:val="04A0" w:firstRow="1" w:lastRow="0" w:firstColumn="1" w:lastColumn="0" w:noHBand="0" w:noVBand="1"/>
      </w:tblPr>
      <w:tblGrid>
        <w:gridCol w:w="1647"/>
        <w:gridCol w:w="2622"/>
        <w:gridCol w:w="2626"/>
      </w:tblGrid>
      <w:tr w:rsidR="00FF19B8" w14:paraId="767E0A18" w14:textId="77777777" w:rsidTr="005271D5">
        <w:trPr>
          <w:tblHeader/>
          <w:jc w:val="center"/>
        </w:trPr>
        <w:tc>
          <w:tcPr>
            <w:tcW w:w="1647" w:type="dxa"/>
            <w:tcBorders>
              <w:top w:val="single" w:sz="4" w:space="0" w:color="auto"/>
              <w:left w:val="single" w:sz="4" w:space="0" w:color="auto"/>
            </w:tcBorders>
            <w:shd w:val="clear" w:color="auto" w:fill="D9D9D9" w:themeFill="background1" w:themeFillShade="D9"/>
            <w:vAlign w:val="center"/>
          </w:tcPr>
          <w:p w14:paraId="4AD7FA5A" w14:textId="77777777" w:rsidR="00FF19B8" w:rsidRDefault="0028143C" w:rsidP="00F117EB">
            <w:pPr>
              <w:widowControl/>
              <w:jc w:val="center"/>
            </w:pPr>
            <w:r>
              <w:t>Strategy</w:t>
            </w:r>
          </w:p>
        </w:tc>
        <w:tc>
          <w:tcPr>
            <w:tcW w:w="2622" w:type="dxa"/>
            <w:shd w:val="clear" w:color="auto" w:fill="D9D9D9" w:themeFill="background1" w:themeFillShade="D9"/>
            <w:vAlign w:val="center"/>
          </w:tcPr>
          <w:p w14:paraId="5AAC2815" w14:textId="77777777" w:rsidR="00FF19B8" w:rsidRDefault="00FF19B8" w:rsidP="00F117EB">
            <w:pPr>
              <w:widowControl/>
              <w:jc w:val="center"/>
            </w:pPr>
            <w:r w:rsidRPr="00610CF4">
              <w:t xml:space="preserve">Downtown </w:t>
            </w:r>
            <w:r w:rsidR="00451EA3">
              <w:t>H</w:t>
            </w:r>
            <w:r w:rsidRPr="00610CF4">
              <w:t>ousing</w:t>
            </w:r>
          </w:p>
        </w:tc>
        <w:tc>
          <w:tcPr>
            <w:tcW w:w="2626" w:type="dxa"/>
            <w:shd w:val="clear" w:color="auto" w:fill="D9D9D9" w:themeFill="background1" w:themeFillShade="D9"/>
            <w:vAlign w:val="center"/>
          </w:tcPr>
          <w:p w14:paraId="198AA238" w14:textId="77777777" w:rsidR="00FF19B8" w:rsidRDefault="00FF19B8" w:rsidP="00F117EB">
            <w:pPr>
              <w:widowControl/>
              <w:jc w:val="center"/>
            </w:pPr>
            <w:r w:rsidRPr="00610CF4">
              <w:t xml:space="preserve">Downtown </w:t>
            </w:r>
            <w:r w:rsidR="00451EA3">
              <w:t>C</w:t>
            </w:r>
            <w:r w:rsidRPr="00610CF4">
              <w:t>linic</w:t>
            </w:r>
          </w:p>
        </w:tc>
      </w:tr>
      <w:tr w:rsidR="00FF19B8" w14:paraId="1CCFA0A2" w14:textId="77777777" w:rsidTr="005271D5">
        <w:trPr>
          <w:jc w:val="center"/>
        </w:trPr>
        <w:tc>
          <w:tcPr>
            <w:tcW w:w="1647" w:type="dxa"/>
            <w:shd w:val="clear" w:color="auto" w:fill="D9D9D9" w:themeFill="background1" w:themeFillShade="D9"/>
            <w:vAlign w:val="center"/>
          </w:tcPr>
          <w:p w14:paraId="5C562D0F" w14:textId="77777777" w:rsidR="00FF19B8" w:rsidRDefault="00FF19B8" w:rsidP="00F117EB">
            <w:pPr>
              <w:widowControl/>
              <w:jc w:val="center"/>
            </w:pPr>
            <w:r w:rsidRPr="00D8667C">
              <w:t>Product</w:t>
            </w:r>
          </w:p>
        </w:tc>
        <w:tc>
          <w:tcPr>
            <w:tcW w:w="2622" w:type="dxa"/>
          </w:tcPr>
          <w:p w14:paraId="710B797B" w14:textId="77777777" w:rsidR="00FF19B8" w:rsidRDefault="00FF19B8" w:rsidP="00F117EB">
            <w:pPr>
              <w:widowControl/>
            </w:pPr>
            <w:r>
              <w:t>Q</w:t>
            </w:r>
            <w:r w:rsidRPr="00A46508">
              <w:t>uality affordable housing</w:t>
            </w:r>
            <w:r>
              <w:t xml:space="preserve"> through rental assistance</w:t>
            </w:r>
          </w:p>
        </w:tc>
        <w:tc>
          <w:tcPr>
            <w:tcW w:w="2626" w:type="dxa"/>
          </w:tcPr>
          <w:p w14:paraId="60404623" w14:textId="77777777" w:rsidR="00FF19B8" w:rsidRDefault="00FF19B8" w:rsidP="00F117EB">
            <w:pPr>
              <w:widowControl/>
            </w:pPr>
            <w:r>
              <w:t>P</w:t>
            </w:r>
            <w:r w:rsidRPr="007B1AD1">
              <w:t>rimary care</w:t>
            </w:r>
          </w:p>
        </w:tc>
      </w:tr>
      <w:tr w:rsidR="00FF19B8" w14:paraId="10490F0B" w14:textId="77777777" w:rsidTr="005271D5">
        <w:trPr>
          <w:jc w:val="center"/>
        </w:trPr>
        <w:tc>
          <w:tcPr>
            <w:tcW w:w="1647" w:type="dxa"/>
            <w:shd w:val="clear" w:color="auto" w:fill="D9D9D9" w:themeFill="background1" w:themeFillShade="D9"/>
            <w:vAlign w:val="center"/>
          </w:tcPr>
          <w:p w14:paraId="64521A40" w14:textId="77777777" w:rsidR="00FF19B8" w:rsidRDefault="00FF19B8" w:rsidP="00F117EB">
            <w:pPr>
              <w:widowControl/>
              <w:jc w:val="center"/>
            </w:pPr>
            <w:r>
              <w:t>People</w:t>
            </w:r>
          </w:p>
        </w:tc>
        <w:tc>
          <w:tcPr>
            <w:tcW w:w="2622" w:type="dxa"/>
          </w:tcPr>
          <w:p w14:paraId="3CC5FA51" w14:textId="77777777" w:rsidR="00FF19B8" w:rsidRDefault="00FF19B8" w:rsidP="00F117EB">
            <w:pPr>
              <w:widowControl/>
            </w:pPr>
            <w:r>
              <w:t>Behavioral health clients</w:t>
            </w:r>
          </w:p>
        </w:tc>
        <w:tc>
          <w:tcPr>
            <w:tcW w:w="2626" w:type="dxa"/>
          </w:tcPr>
          <w:p w14:paraId="1220D2F0" w14:textId="77777777" w:rsidR="00FF19B8" w:rsidRDefault="00FF19B8" w:rsidP="00F117EB">
            <w:pPr>
              <w:widowControl/>
            </w:pPr>
            <w:r>
              <w:t>N</w:t>
            </w:r>
            <w:r w:rsidRPr="007B1AD1">
              <w:t>ewly diagnosed</w:t>
            </w:r>
            <w:r>
              <w:t xml:space="preserve"> </w:t>
            </w:r>
            <w:r>
              <w:br/>
            </w:r>
            <w:r w:rsidRPr="007B1AD1">
              <w:t>or out of care 6-12</w:t>
            </w:r>
            <w:r>
              <w:t xml:space="preserve"> </w:t>
            </w:r>
            <w:r w:rsidRPr="00610CF4">
              <w:t>mo</w:t>
            </w:r>
            <w:r>
              <w:t>nths</w:t>
            </w:r>
          </w:p>
        </w:tc>
      </w:tr>
      <w:tr w:rsidR="00FF19B8" w14:paraId="3DBC9560" w14:textId="77777777" w:rsidTr="005271D5">
        <w:trPr>
          <w:jc w:val="center"/>
        </w:trPr>
        <w:tc>
          <w:tcPr>
            <w:tcW w:w="1647" w:type="dxa"/>
            <w:tcBorders>
              <w:bottom w:val="nil"/>
            </w:tcBorders>
            <w:shd w:val="clear" w:color="auto" w:fill="D9D9D9" w:themeFill="background1" w:themeFillShade="D9"/>
            <w:vAlign w:val="center"/>
          </w:tcPr>
          <w:p w14:paraId="5DD2C1E8" w14:textId="77777777" w:rsidR="00FF19B8" w:rsidRDefault="00715345" w:rsidP="00F117EB">
            <w:pPr>
              <w:widowControl/>
              <w:jc w:val="center"/>
            </w:pPr>
            <w:r>
              <w:t>Price Client</w:t>
            </w:r>
          </w:p>
        </w:tc>
        <w:tc>
          <w:tcPr>
            <w:tcW w:w="2622" w:type="dxa"/>
          </w:tcPr>
          <w:p w14:paraId="7965C1DC" w14:textId="77777777" w:rsidR="00FF19B8" w:rsidRDefault="00FF19B8" w:rsidP="00F117EB">
            <w:pPr>
              <w:widowControl/>
            </w:pPr>
            <w:r>
              <w:t>Income-based fees</w:t>
            </w:r>
          </w:p>
        </w:tc>
        <w:tc>
          <w:tcPr>
            <w:tcW w:w="2626" w:type="dxa"/>
          </w:tcPr>
          <w:p w14:paraId="4FCB1A4B" w14:textId="77777777" w:rsidR="00FF19B8" w:rsidRDefault="00FF19B8" w:rsidP="00F117EB">
            <w:pPr>
              <w:widowControl/>
            </w:pPr>
            <w:r>
              <w:t>S</w:t>
            </w:r>
            <w:r w:rsidRPr="007B1AD1">
              <w:t>liding</w:t>
            </w:r>
            <w:r>
              <w:t>-</w:t>
            </w:r>
            <w:r w:rsidRPr="007B1AD1">
              <w:t>fee scale</w:t>
            </w:r>
            <w:r>
              <w:t xml:space="preserve"> </w:t>
            </w:r>
            <w:r>
              <w:br/>
            </w:r>
            <w:r w:rsidRPr="007B1AD1">
              <w:t>or insurance</w:t>
            </w:r>
          </w:p>
        </w:tc>
      </w:tr>
      <w:tr w:rsidR="004C3204" w14:paraId="5F320C2C" w14:textId="77777777" w:rsidTr="005271D5">
        <w:trPr>
          <w:jc w:val="center"/>
        </w:trPr>
        <w:tc>
          <w:tcPr>
            <w:tcW w:w="1647" w:type="dxa"/>
            <w:tcBorders>
              <w:top w:val="nil"/>
            </w:tcBorders>
            <w:shd w:val="clear" w:color="auto" w:fill="D9D9D9" w:themeFill="background1" w:themeFillShade="D9"/>
            <w:vAlign w:val="center"/>
          </w:tcPr>
          <w:p w14:paraId="06BB4D75" w14:textId="77777777" w:rsidR="004C3204" w:rsidRPr="00D8667C" w:rsidRDefault="004C3204" w:rsidP="00F117EB">
            <w:pPr>
              <w:widowControl/>
              <w:jc w:val="center"/>
            </w:pPr>
            <w:r>
              <w:t>Price</w:t>
            </w:r>
            <w:r w:rsidR="00441FF3">
              <w:t xml:space="preserve"> </w:t>
            </w:r>
            <w:r w:rsidR="004A5A8D">
              <w:t>Agency</w:t>
            </w:r>
          </w:p>
        </w:tc>
        <w:tc>
          <w:tcPr>
            <w:tcW w:w="2622" w:type="dxa"/>
          </w:tcPr>
          <w:p w14:paraId="5A974337" w14:textId="77777777" w:rsidR="004C3204" w:rsidRDefault="00DC099F" w:rsidP="00F117EB">
            <w:pPr>
              <w:widowControl/>
            </w:pPr>
            <w:r>
              <w:t>Low</w:t>
            </w:r>
          </w:p>
        </w:tc>
        <w:tc>
          <w:tcPr>
            <w:tcW w:w="2626" w:type="dxa"/>
          </w:tcPr>
          <w:p w14:paraId="77FA7A48" w14:textId="77777777" w:rsidR="004C3204" w:rsidRDefault="00441FF3" w:rsidP="00F117EB">
            <w:pPr>
              <w:widowControl/>
            </w:pPr>
            <w:r>
              <w:t>High</w:t>
            </w:r>
          </w:p>
        </w:tc>
      </w:tr>
      <w:tr w:rsidR="00FF19B8" w14:paraId="32F40DEC" w14:textId="77777777" w:rsidTr="005271D5">
        <w:trPr>
          <w:jc w:val="center"/>
        </w:trPr>
        <w:tc>
          <w:tcPr>
            <w:tcW w:w="1647" w:type="dxa"/>
            <w:shd w:val="clear" w:color="auto" w:fill="D9D9D9" w:themeFill="background1" w:themeFillShade="D9"/>
            <w:vAlign w:val="center"/>
          </w:tcPr>
          <w:p w14:paraId="1E09E31B" w14:textId="77777777" w:rsidR="00FF19B8" w:rsidRDefault="00FF19B8" w:rsidP="00F117EB">
            <w:pPr>
              <w:widowControl/>
              <w:jc w:val="center"/>
            </w:pPr>
            <w:r w:rsidRPr="00D8667C">
              <w:lastRenderedPageBreak/>
              <w:t>Proposition</w:t>
            </w:r>
          </w:p>
        </w:tc>
        <w:tc>
          <w:tcPr>
            <w:tcW w:w="2622" w:type="dxa"/>
          </w:tcPr>
          <w:p w14:paraId="7C5A4498" w14:textId="77777777" w:rsidR="00FF19B8" w:rsidRDefault="00FF19B8" w:rsidP="00F117EB">
            <w:pPr>
              <w:widowControl/>
            </w:pPr>
            <w:r>
              <w:t>Stability</w:t>
            </w:r>
          </w:p>
          <w:p w14:paraId="2E06677E" w14:textId="77777777" w:rsidR="00FF19B8" w:rsidRDefault="00FF19B8" w:rsidP="00F117EB">
            <w:pPr>
              <w:widowControl/>
            </w:pPr>
            <w:r w:rsidRPr="00CF14BC">
              <w:t>Safety</w:t>
            </w:r>
          </w:p>
          <w:p w14:paraId="46BD1262" w14:textId="77777777" w:rsidR="00FF19B8" w:rsidRDefault="00FF19B8" w:rsidP="00F117EB">
            <w:pPr>
              <w:widowControl/>
            </w:pPr>
            <w:r w:rsidRPr="00CF14BC">
              <w:t>Recovery</w:t>
            </w:r>
          </w:p>
        </w:tc>
        <w:tc>
          <w:tcPr>
            <w:tcW w:w="2626" w:type="dxa"/>
          </w:tcPr>
          <w:p w14:paraId="5E7709A0" w14:textId="77777777" w:rsidR="00FF19B8" w:rsidRDefault="00FF19B8" w:rsidP="00F117EB">
            <w:pPr>
              <w:widowControl/>
            </w:pPr>
            <w:r w:rsidRPr="00CF14BC">
              <w:t xml:space="preserve">Excellent </w:t>
            </w:r>
            <w:r>
              <w:t>c</w:t>
            </w:r>
            <w:r w:rsidRPr="00CF14BC">
              <w:t xml:space="preserve">onvenient </w:t>
            </w:r>
            <w:r>
              <w:t>c</w:t>
            </w:r>
            <w:r w:rsidRPr="00CF14BC">
              <w:t>are</w:t>
            </w:r>
          </w:p>
          <w:p w14:paraId="17B918AB" w14:textId="77777777" w:rsidR="00FF19B8" w:rsidRDefault="00FF19B8" w:rsidP="00F117EB">
            <w:pPr>
              <w:widowControl/>
            </w:pPr>
            <w:r w:rsidRPr="00CF14BC">
              <w:t xml:space="preserve">Many </w:t>
            </w:r>
            <w:r w:rsidR="00EA23E3">
              <w:t>s</w:t>
            </w:r>
            <w:r w:rsidRPr="00CF14BC">
              <w:t>ervices</w:t>
            </w:r>
            <w:r>
              <w:t xml:space="preserve"> at o</w:t>
            </w:r>
            <w:r w:rsidRPr="00CF14BC">
              <w:t xml:space="preserve">ne </w:t>
            </w:r>
            <w:r>
              <w:t>p</w:t>
            </w:r>
            <w:r w:rsidRPr="00CF14BC">
              <w:t>lace</w:t>
            </w:r>
          </w:p>
        </w:tc>
      </w:tr>
      <w:tr w:rsidR="00FF19B8" w14:paraId="4C873746" w14:textId="77777777" w:rsidTr="005271D5">
        <w:trPr>
          <w:jc w:val="center"/>
        </w:trPr>
        <w:tc>
          <w:tcPr>
            <w:tcW w:w="1647" w:type="dxa"/>
            <w:shd w:val="clear" w:color="auto" w:fill="D9D9D9" w:themeFill="background1" w:themeFillShade="D9"/>
            <w:vAlign w:val="center"/>
          </w:tcPr>
          <w:p w14:paraId="57C6DA3E" w14:textId="77777777" w:rsidR="00FF19B8" w:rsidRPr="00D8667C" w:rsidRDefault="00FF19B8" w:rsidP="00F117EB">
            <w:pPr>
              <w:widowControl/>
              <w:jc w:val="center"/>
            </w:pPr>
            <w:r>
              <w:t>Plan</w:t>
            </w:r>
          </w:p>
        </w:tc>
        <w:tc>
          <w:tcPr>
            <w:tcW w:w="2622" w:type="dxa"/>
          </w:tcPr>
          <w:p w14:paraId="02AF6F9E" w14:textId="77777777" w:rsidR="00FF19B8" w:rsidRDefault="00FF19B8" w:rsidP="00F117EB">
            <w:pPr>
              <w:widowControl/>
            </w:pPr>
            <w:r>
              <w:t>Goals planned: finished</w:t>
            </w:r>
          </w:p>
          <w:p w14:paraId="1F59B3E0" w14:textId="77777777" w:rsidR="00FF19B8" w:rsidRPr="00285404" w:rsidRDefault="00FF19B8" w:rsidP="00F117EB">
            <w:pPr>
              <w:widowControl/>
            </w:pPr>
            <w:r>
              <w:t>Goals completed: 2/1/16</w:t>
            </w:r>
          </w:p>
        </w:tc>
        <w:tc>
          <w:tcPr>
            <w:tcW w:w="2626" w:type="dxa"/>
          </w:tcPr>
          <w:p w14:paraId="4F566A0C" w14:textId="77777777" w:rsidR="00FF19B8" w:rsidRDefault="00FF19B8" w:rsidP="00F117EB">
            <w:pPr>
              <w:widowControl/>
            </w:pPr>
            <w:r>
              <w:t>Goals planned: finished</w:t>
            </w:r>
          </w:p>
          <w:p w14:paraId="412F3EC1" w14:textId="77777777" w:rsidR="00FF19B8" w:rsidRPr="00285404" w:rsidRDefault="00FF19B8" w:rsidP="00F117EB">
            <w:pPr>
              <w:widowControl/>
            </w:pPr>
            <w:r>
              <w:t>Goals completed: 5/1/16</w:t>
            </w:r>
          </w:p>
        </w:tc>
      </w:tr>
    </w:tbl>
    <w:p w14:paraId="7A604501" w14:textId="77777777" w:rsidR="00FF19B8" w:rsidRDefault="00FF19B8" w:rsidP="00F117EB">
      <w:pPr>
        <w:widowControl/>
      </w:pPr>
      <w:bookmarkStart w:id="54" w:name="_Toc441592288"/>
    </w:p>
    <w:p w14:paraId="5A4429A1" w14:textId="77777777" w:rsidR="00FF19B8" w:rsidRDefault="00FF19B8" w:rsidP="00F117EB">
      <w:pPr>
        <w:pStyle w:val="Heading4"/>
        <w:widowControl/>
      </w:pPr>
      <w:bookmarkStart w:id="55" w:name="_Toc444854736"/>
      <w:bookmarkStart w:id="56" w:name="_Toc482831182"/>
      <w:r>
        <w:t>New</w:t>
      </w:r>
      <w:bookmarkEnd w:id="56"/>
      <w:r>
        <w:t xml:space="preserve"> </w:t>
      </w:r>
      <w:bookmarkEnd w:id="54"/>
      <w:bookmarkEnd w:id="55"/>
    </w:p>
    <w:p w14:paraId="03FDDF7B" w14:textId="77777777" w:rsidR="00FF19B8" w:rsidRDefault="00FF19B8" w:rsidP="00F117EB">
      <w:pPr>
        <w:widowControl/>
      </w:pPr>
    </w:p>
    <w:p w14:paraId="3D732AEE" w14:textId="77777777" w:rsidR="00FF19B8" w:rsidRDefault="00FF19B8" w:rsidP="00F117EB">
      <w:pPr>
        <w:widowControl/>
      </w:pPr>
      <w:r>
        <w:t xml:space="preserve">Once you have outlined your current plans, finish with the new strategies under consideration: </w:t>
      </w:r>
    </w:p>
    <w:p w14:paraId="0642BD9D" w14:textId="77777777" w:rsidR="00FF19B8" w:rsidRPr="00E61F53" w:rsidRDefault="00FF19B8" w:rsidP="00F117EB">
      <w:pPr>
        <w:widowControl/>
      </w:pPr>
    </w:p>
    <w:tbl>
      <w:tblPr>
        <w:tblStyle w:val="TableGrid"/>
        <w:tblW w:w="9576" w:type="dxa"/>
        <w:jc w:val="center"/>
        <w:tblCellMar>
          <w:left w:w="43" w:type="dxa"/>
          <w:right w:w="43" w:type="dxa"/>
        </w:tblCellMar>
        <w:tblLook w:val="04A0" w:firstRow="1" w:lastRow="0" w:firstColumn="1" w:lastColumn="0" w:noHBand="0" w:noVBand="1"/>
      </w:tblPr>
      <w:tblGrid>
        <w:gridCol w:w="1643"/>
        <w:gridCol w:w="2642"/>
        <w:gridCol w:w="2651"/>
        <w:gridCol w:w="2640"/>
      </w:tblGrid>
      <w:tr w:rsidR="00FF19B8" w14:paraId="39CDC525" w14:textId="77777777" w:rsidTr="005271D5">
        <w:trPr>
          <w:cantSplit/>
          <w:tblHeader/>
          <w:jc w:val="center"/>
        </w:trPr>
        <w:tc>
          <w:tcPr>
            <w:tcW w:w="1643" w:type="dxa"/>
            <w:tcBorders>
              <w:top w:val="single" w:sz="4" w:space="0" w:color="auto"/>
              <w:left w:val="single" w:sz="4" w:space="0" w:color="auto"/>
            </w:tcBorders>
            <w:shd w:val="clear" w:color="auto" w:fill="D9D9D9" w:themeFill="background1" w:themeFillShade="D9"/>
            <w:vAlign w:val="center"/>
          </w:tcPr>
          <w:p w14:paraId="4970D8A5" w14:textId="77777777" w:rsidR="00FF19B8" w:rsidRDefault="0028143C" w:rsidP="00F117EB">
            <w:pPr>
              <w:widowControl/>
              <w:jc w:val="center"/>
            </w:pPr>
            <w:r>
              <w:t>Strategy</w:t>
            </w:r>
          </w:p>
        </w:tc>
        <w:tc>
          <w:tcPr>
            <w:tcW w:w="2642" w:type="dxa"/>
            <w:shd w:val="clear" w:color="auto" w:fill="D9D9D9" w:themeFill="background1" w:themeFillShade="D9"/>
            <w:vAlign w:val="center"/>
          </w:tcPr>
          <w:p w14:paraId="09341D05" w14:textId="77777777" w:rsidR="00FF19B8" w:rsidRDefault="00FF19B8" w:rsidP="00F117EB">
            <w:pPr>
              <w:widowControl/>
              <w:jc w:val="center"/>
            </w:pPr>
            <w:r w:rsidRPr="00425D79">
              <w:t>In-house Pharmacy</w:t>
            </w:r>
          </w:p>
        </w:tc>
        <w:tc>
          <w:tcPr>
            <w:tcW w:w="2651" w:type="dxa"/>
            <w:shd w:val="clear" w:color="auto" w:fill="D9D9D9" w:themeFill="background1" w:themeFillShade="D9"/>
            <w:vAlign w:val="center"/>
          </w:tcPr>
          <w:p w14:paraId="2F49EB96" w14:textId="77777777" w:rsidR="00FF19B8" w:rsidRDefault="00FF19B8" w:rsidP="00F117EB">
            <w:pPr>
              <w:widowControl/>
              <w:jc w:val="center"/>
            </w:pPr>
            <w:r w:rsidRPr="00425D79">
              <w:t>Patient-Centered</w:t>
            </w:r>
            <w:r w:rsidRPr="00425D79">
              <w:br/>
              <w:t>Medical Home (PCMH)</w:t>
            </w:r>
          </w:p>
        </w:tc>
        <w:tc>
          <w:tcPr>
            <w:tcW w:w="2640" w:type="dxa"/>
            <w:shd w:val="clear" w:color="auto" w:fill="D9D9D9" w:themeFill="background1" w:themeFillShade="D9"/>
            <w:vAlign w:val="center"/>
          </w:tcPr>
          <w:p w14:paraId="41DF97C2" w14:textId="77777777" w:rsidR="00FF19B8" w:rsidRPr="00E61F53" w:rsidRDefault="00FF19B8" w:rsidP="00F117EB">
            <w:pPr>
              <w:widowControl/>
              <w:jc w:val="center"/>
              <w:rPr>
                <w:rFonts w:cs="Arial"/>
              </w:rPr>
            </w:pPr>
            <w:r w:rsidRPr="00E61F53">
              <w:t xml:space="preserve">Broaden Client </w:t>
            </w:r>
            <w:r>
              <w:br/>
            </w:r>
            <w:r w:rsidRPr="00E61F53">
              <w:t>Payer Mix</w:t>
            </w:r>
          </w:p>
        </w:tc>
      </w:tr>
      <w:tr w:rsidR="00FF19B8" w14:paraId="55B842A7" w14:textId="77777777" w:rsidTr="005271D5">
        <w:trPr>
          <w:cantSplit/>
          <w:jc w:val="center"/>
        </w:trPr>
        <w:tc>
          <w:tcPr>
            <w:tcW w:w="1643" w:type="dxa"/>
            <w:shd w:val="clear" w:color="auto" w:fill="D9D9D9" w:themeFill="background1" w:themeFillShade="D9"/>
            <w:vAlign w:val="center"/>
          </w:tcPr>
          <w:p w14:paraId="2610E3DA" w14:textId="77777777" w:rsidR="00FF19B8" w:rsidRDefault="00FF19B8" w:rsidP="00F117EB">
            <w:pPr>
              <w:widowControl/>
              <w:jc w:val="center"/>
            </w:pPr>
            <w:r w:rsidRPr="00D8667C">
              <w:t>Product</w:t>
            </w:r>
          </w:p>
        </w:tc>
        <w:tc>
          <w:tcPr>
            <w:tcW w:w="2642" w:type="dxa"/>
          </w:tcPr>
          <w:p w14:paraId="7101D9A4" w14:textId="77777777" w:rsidR="00FF19B8" w:rsidRDefault="00FF19B8" w:rsidP="00F117EB">
            <w:pPr>
              <w:widowControl/>
            </w:pPr>
            <w:r>
              <w:t>M</w:t>
            </w:r>
            <w:r w:rsidRPr="000B19F9">
              <w:t>edications</w:t>
            </w:r>
            <w:r>
              <w:br/>
            </w:r>
          </w:p>
        </w:tc>
        <w:tc>
          <w:tcPr>
            <w:tcW w:w="2651" w:type="dxa"/>
          </w:tcPr>
          <w:p w14:paraId="6F07524D" w14:textId="77777777" w:rsidR="00FF19B8" w:rsidRDefault="00FF19B8" w:rsidP="00F117EB">
            <w:pPr>
              <w:widowControl/>
            </w:pPr>
            <w:r w:rsidRPr="00FB6DC3">
              <w:t xml:space="preserve">Comprehensive services </w:t>
            </w:r>
            <w:r>
              <w:br/>
            </w:r>
            <w:r w:rsidRPr="00FB6DC3">
              <w:t xml:space="preserve">in a </w:t>
            </w:r>
            <w:r>
              <w:t xml:space="preserve">unified </w:t>
            </w:r>
            <w:r w:rsidRPr="00FB6DC3">
              <w:t>process</w:t>
            </w:r>
          </w:p>
        </w:tc>
        <w:tc>
          <w:tcPr>
            <w:tcW w:w="2640" w:type="dxa"/>
          </w:tcPr>
          <w:p w14:paraId="06ED3934" w14:textId="77777777" w:rsidR="00FF19B8" w:rsidRDefault="00FF19B8" w:rsidP="00F117EB">
            <w:pPr>
              <w:widowControl/>
            </w:pPr>
            <w:r w:rsidRPr="00BC7F29">
              <w:t>Excellent care</w:t>
            </w:r>
            <w:r>
              <w:t xml:space="preserve"> from</w:t>
            </w:r>
            <w:r w:rsidRPr="00BC7F29">
              <w:t xml:space="preserve"> </w:t>
            </w:r>
            <w:r>
              <w:br/>
              <w:t>client-centered</w:t>
            </w:r>
            <w:r w:rsidRPr="00BC7F29">
              <w:t xml:space="preserve"> </w:t>
            </w:r>
            <w:r w:rsidRPr="00417D37">
              <w:t>pr</w:t>
            </w:r>
            <w:r>
              <w:t xml:space="preserve">actitioners </w:t>
            </w:r>
          </w:p>
        </w:tc>
      </w:tr>
      <w:tr w:rsidR="00FF19B8" w14:paraId="77FDDBF0" w14:textId="77777777" w:rsidTr="005271D5">
        <w:trPr>
          <w:cantSplit/>
          <w:jc w:val="center"/>
        </w:trPr>
        <w:tc>
          <w:tcPr>
            <w:tcW w:w="1643" w:type="dxa"/>
            <w:shd w:val="clear" w:color="auto" w:fill="D9D9D9" w:themeFill="background1" w:themeFillShade="D9"/>
            <w:vAlign w:val="center"/>
          </w:tcPr>
          <w:p w14:paraId="18E1D471" w14:textId="77777777" w:rsidR="00FF19B8" w:rsidRDefault="00FF19B8" w:rsidP="00F117EB">
            <w:pPr>
              <w:widowControl/>
              <w:jc w:val="center"/>
            </w:pPr>
            <w:r>
              <w:t>People</w:t>
            </w:r>
          </w:p>
        </w:tc>
        <w:tc>
          <w:tcPr>
            <w:tcW w:w="2642" w:type="dxa"/>
          </w:tcPr>
          <w:p w14:paraId="2A9FA960" w14:textId="77777777" w:rsidR="00FF19B8" w:rsidRDefault="00FF19B8" w:rsidP="00F117EB">
            <w:pPr>
              <w:widowControl/>
            </w:pPr>
            <w:r>
              <w:t>I</w:t>
            </w:r>
            <w:r w:rsidRPr="000B19F9">
              <w:t xml:space="preserve">nsured </w:t>
            </w:r>
            <w:r>
              <w:t>c</w:t>
            </w:r>
            <w:r w:rsidRPr="000B19F9">
              <w:t>lients</w:t>
            </w:r>
          </w:p>
        </w:tc>
        <w:tc>
          <w:tcPr>
            <w:tcW w:w="2651" w:type="dxa"/>
          </w:tcPr>
          <w:p w14:paraId="4A3195CD" w14:textId="77777777" w:rsidR="00FF19B8" w:rsidRDefault="00FF19B8" w:rsidP="00F117EB">
            <w:pPr>
              <w:widowControl/>
            </w:pPr>
            <w:r>
              <w:t>I</w:t>
            </w:r>
            <w:r w:rsidRPr="000B19F9">
              <w:t xml:space="preserve">nsured </w:t>
            </w:r>
            <w:r>
              <w:t>c</w:t>
            </w:r>
            <w:r w:rsidRPr="000B19F9">
              <w:t>lients</w:t>
            </w:r>
          </w:p>
        </w:tc>
        <w:tc>
          <w:tcPr>
            <w:tcW w:w="2640" w:type="dxa"/>
          </w:tcPr>
          <w:p w14:paraId="6B4CAFB6" w14:textId="77777777" w:rsidR="00FF19B8" w:rsidRDefault="00FF19B8" w:rsidP="00F117EB">
            <w:pPr>
              <w:widowControl/>
            </w:pPr>
            <w:r>
              <w:t>Insured clients</w:t>
            </w:r>
          </w:p>
        </w:tc>
      </w:tr>
      <w:tr w:rsidR="00FF19B8" w14:paraId="5D3B8295" w14:textId="77777777" w:rsidTr="005271D5">
        <w:trPr>
          <w:cantSplit/>
          <w:jc w:val="center"/>
        </w:trPr>
        <w:tc>
          <w:tcPr>
            <w:tcW w:w="1643" w:type="dxa"/>
            <w:tcBorders>
              <w:bottom w:val="nil"/>
            </w:tcBorders>
            <w:shd w:val="clear" w:color="auto" w:fill="D9D9D9" w:themeFill="background1" w:themeFillShade="D9"/>
            <w:vAlign w:val="center"/>
          </w:tcPr>
          <w:p w14:paraId="60EB8C15" w14:textId="77777777" w:rsidR="00FF19B8" w:rsidRDefault="00715345" w:rsidP="00F117EB">
            <w:pPr>
              <w:widowControl/>
              <w:jc w:val="center"/>
            </w:pPr>
            <w:r>
              <w:t>Price Client</w:t>
            </w:r>
          </w:p>
        </w:tc>
        <w:tc>
          <w:tcPr>
            <w:tcW w:w="2642" w:type="dxa"/>
          </w:tcPr>
          <w:p w14:paraId="4769F23F" w14:textId="77777777" w:rsidR="00FF19B8" w:rsidRDefault="00FF19B8" w:rsidP="00F117EB">
            <w:pPr>
              <w:widowControl/>
            </w:pPr>
            <w:r>
              <w:t>Cost plus fee</w:t>
            </w:r>
          </w:p>
        </w:tc>
        <w:tc>
          <w:tcPr>
            <w:tcW w:w="2651" w:type="dxa"/>
          </w:tcPr>
          <w:p w14:paraId="467F34F3" w14:textId="77777777" w:rsidR="00FF19B8" w:rsidRDefault="00FF19B8" w:rsidP="00F117EB">
            <w:pPr>
              <w:widowControl/>
            </w:pPr>
            <w:r>
              <w:t>R</w:t>
            </w:r>
            <w:r w:rsidRPr="00FB6DC3">
              <w:t>ate plus fee</w:t>
            </w:r>
          </w:p>
        </w:tc>
        <w:tc>
          <w:tcPr>
            <w:tcW w:w="2640" w:type="dxa"/>
          </w:tcPr>
          <w:p w14:paraId="191F34DB" w14:textId="77777777" w:rsidR="00FF19B8" w:rsidRDefault="00FF19B8" w:rsidP="00F117EB">
            <w:pPr>
              <w:widowControl/>
            </w:pPr>
            <w:r>
              <w:t>Rate plus fee</w:t>
            </w:r>
          </w:p>
        </w:tc>
      </w:tr>
      <w:tr w:rsidR="00441FF3" w14:paraId="6BD3ED6E" w14:textId="77777777" w:rsidTr="005271D5">
        <w:trPr>
          <w:cantSplit/>
          <w:jc w:val="center"/>
        </w:trPr>
        <w:tc>
          <w:tcPr>
            <w:tcW w:w="1643" w:type="dxa"/>
            <w:tcBorders>
              <w:top w:val="nil"/>
            </w:tcBorders>
            <w:shd w:val="clear" w:color="auto" w:fill="D9D9D9" w:themeFill="background1" w:themeFillShade="D9"/>
            <w:vAlign w:val="center"/>
          </w:tcPr>
          <w:p w14:paraId="4F0D83D7" w14:textId="77777777" w:rsidR="00441FF3" w:rsidRPr="00D8667C" w:rsidRDefault="00441FF3" w:rsidP="00F117EB">
            <w:pPr>
              <w:widowControl/>
              <w:jc w:val="center"/>
            </w:pPr>
            <w:r>
              <w:t xml:space="preserve">Price </w:t>
            </w:r>
            <w:r w:rsidR="005121F8">
              <w:t>Agency</w:t>
            </w:r>
          </w:p>
        </w:tc>
        <w:tc>
          <w:tcPr>
            <w:tcW w:w="2642" w:type="dxa"/>
          </w:tcPr>
          <w:p w14:paraId="5487B6A8" w14:textId="77777777" w:rsidR="00441FF3" w:rsidRDefault="00441FF3" w:rsidP="00F117EB">
            <w:pPr>
              <w:widowControl/>
            </w:pPr>
            <w:r>
              <w:t>High</w:t>
            </w:r>
          </w:p>
        </w:tc>
        <w:tc>
          <w:tcPr>
            <w:tcW w:w="2651" w:type="dxa"/>
          </w:tcPr>
          <w:p w14:paraId="757725EB" w14:textId="77777777" w:rsidR="00441FF3" w:rsidRDefault="00DC099F" w:rsidP="00F117EB">
            <w:pPr>
              <w:widowControl/>
            </w:pPr>
            <w:r>
              <w:t>Medium</w:t>
            </w:r>
          </w:p>
        </w:tc>
        <w:tc>
          <w:tcPr>
            <w:tcW w:w="2640" w:type="dxa"/>
          </w:tcPr>
          <w:p w14:paraId="76F68EDF" w14:textId="77777777" w:rsidR="00441FF3" w:rsidRDefault="00441FF3" w:rsidP="00F117EB">
            <w:pPr>
              <w:widowControl/>
            </w:pPr>
            <w:r>
              <w:t>Low</w:t>
            </w:r>
          </w:p>
        </w:tc>
      </w:tr>
      <w:tr w:rsidR="00FF19B8" w14:paraId="05B7C6B8" w14:textId="77777777" w:rsidTr="005271D5">
        <w:trPr>
          <w:cantSplit/>
          <w:jc w:val="center"/>
        </w:trPr>
        <w:tc>
          <w:tcPr>
            <w:tcW w:w="1643" w:type="dxa"/>
            <w:shd w:val="clear" w:color="auto" w:fill="D9D9D9" w:themeFill="background1" w:themeFillShade="D9"/>
            <w:vAlign w:val="center"/>
          </w:tcPr>
          <w:p w14:paraId="3C488EDF" w14:textId="77777777" w:rsidR="00FF19B8" w:rsidRDefault="00FF19B8" w:rsidP="00F117EB">
            <w:pPr>
              <w:widowControl/>
              <w:jc w:val="center"/>
            </w:pPr>
            <w:r w:rsidRPr="00D8667C">
              <w:t>Proposition</w:t>
            </w:r>
          </w:p>
        </w:tc>
        <w:tc>
          <w:tcPr>
            <w:tcW w:w="2642" w:type="dxa"/>
          </w:tcPr>
          <w:p w14:paraId="469DC8DE" w14:textId="77777777" w:rsidR="00FF19B8" w:rsidRPr="00285404" w:rsidRDefault="00FF19B8" w:rsidP="00F117EB">
            <w:pPr>
              <w:widowControl/>
            </w:pPr>
            <w:r w:rsidRPr="00285404">
              <w:t>Convenience</w:t>
            </w:r>
          </w:p>
          <w:p w14:paraId="2E2FCDE8" w14:textId="77777777" w:rsidR="00FF19B8" w:rsidRPr="00285404" w:rsidRDefault="00FF19B8" w:rsidP="00F117EB">
            <w:pPr>
              <w:widowControl/>
            </w:pPr>
            <w:r w:rsidRPr="00285404">
              <w:t>Experienced Pharmacists</w:t>
            </w:r>
          </w:p>
          <w:p w14:paraId="7AFB0E47" w14:textId="77777777" w:rsidR="00FF19B8" w:rsidRDefault="00FF19B8" w:rsidP="00F117EB">
            <w:pPr>
              <w:widowControl/>
            </w:pPr>
            <w:r w:rsidRPr="00285404">
              <w:t>Access to Payment Help</w:t>
            </w:r>
          </w:p>
        </w:tc>
        <w:tc>
          <w:tcPr>
            <w:tcW w:w="2651" w:type="dxa"/>
          </w:tcPr>
          <w:p w14:paraId="0C5FA133" w14:textId="77777777" w:rsidR="00FF19B8" w:rsidRPr="00285404" w:rsidRDefault="00FF19B8" w:rsidP="00F117EB">
            <w:pPr>
              <w:widowControl/>
            </w:pPr>
            <w:r w:rsidRPr="00285404">
              <w:t>Comprehensive</w:t>
            </w:r>
          </w:p>
          <w:p w14:paraId="4BB7C81D" w14:textId="77777777" w:rsidR="00FF19B8" w:rsidRPr="00285404" w:rsidRDefault="00FF19B8" w:rsidP="00F117EB">
            <w:pPr>
              <w:widowControl/>
            </w:pPr>
            <w:r w:rsidRPr="00285404">
              <w:t>High Quality</w:t>
            </w:r>
          </w:p>
          <w:p w14:paraId="6484EF47" w14:textId="77777777" w:rsidR="00FF19B8" w:rsidRPr="00285404" w:rsidRDefault="00FF19B8" w:rsidP="00F117EB">
            <w:pPr>
              <w:widowControl/>
            </w:pPr>
            <w:r w:rsidRPr="00285404">
              <w:t>Accessible</w:t>
            </w:r>
          </w:p>
          <w:p w14:paraId="5ADC6277" w14:textId="77777777" w:rsidR="00FF19B8" w:rsidRDefault="00FF19B8" w:rsidP="00F117EB">
            <w:pPr>
              <w:widowControl/>
            </w:pPr>
          </w:p>
        </w:tc>
        <w:tc>
          <w:tcPr>
            <w:tcW w:w="2640" w:type="dxa"/>
          </w:tcPr>
          <w:p w14:paraId="53BA49BE" w14:textId="77777777" w:rsidR="00FF19B8" w:rsidRPr="00E61F53" w:rsidRDefault="00FF19B8" w:rsidP="00F117EB">
            <w:pPr>
              <w:widowControl/>
            </w:pPr>
            <w:r w:rsidRPr="00E61F53">
              <w:t>Confidential</w:t>
            </w:r>
            <w:r w:rsidRPr="00E61F53">
              <w:br/>
              <w:t>Convenient</w:t>
            </w:r>
          </w:p>
          <w:p w14:paraId="2CABE80C" w14:textId="77777777" w:rsidR="00FF19B8" w:rsidRPr="00E61F53" w:rsidRDefault="00FF19B8" w:rsidP="00F117EB">
            <w:pPr>
              <w:widowControl/>
            </w:pPr>
            <w:r w:rsidRPr="00E61F53">
              <w:t>High Quality</w:t>
            </w:r>
          </w:p>
          <w:p w14:paraId="59F1EF05" w14:textId="77777777" w:rsidR="00FF19B8" w:rsidRPr="00E61F53" w:rsidRDefault="00FF19B8" w:rsidP="00F117EB">
            <w:pPr>
              <w:widowControl/>
            </w:pPr>
          </w:p>
          <w:p w14:paraId="316B8AC7" w14:textId="77777777" w:rsidR="00FF19B8" w:rsidRPr="00E61F53" w:rsidRDefault="00FF19B8" w:rsidP="00F117EB">
            <w:pPr>
              <w:widowControl/>
            </w:pPr>
          </w:p>
        </w:tc>
      </w:tr>
      <w:tr w:rsidR="00FF19B8" w14:paraId="0941BFA3" w14:textId="77777777" w:rsidTr="005271D5">
        <w:trPr>
          <w:cantSplit/>
          <w:jc w:val="center"/>
        </w:trPr>
        <w:tc>
          <w:tcPr>
            <w:tcW w:w="1643" w:type="dxa"/>
            <w:shd w:val="clear" w:color="auto" w:fill="D9D9D9" w:themeFill="background1" w:themeFillShade="D9"/>
            <w:vAlign w:val="center"/>
          </w:tcPr>
          <w:p w14:paraId="764F2CD3" w14:textId="77777777" w:rsidR="00FF19B8" w:rsidRPr="00D8667C" w:rsidRDefault="00FF19B8" w:rsidP="00F117EB">
            <w:pPr>
              <w:widowControl/>
              <w:jc w:val="center"/>
            </w:pPr>
            <w:r>
              <w:t>Plan</w:t>
            </w:r>
          </w:p>
        </w:tc>
        <w:tc>
          <w:tcPr>
            <w:tcW w:w="2642" w:type="dxa"/>
          </w:tcPr>
          <w:p w14:paraId="56778C64" w14:textId="77777777" w:rsidR="00FF19B8" w:rsidRDefault="00FF19B8" w:rsidP="00F117EB">
            <w:pPr>
              <w:widowControl/>
            </w:pPr>
            <w:r>
              <w:t>Goals planned: 12/1/16</w:t>
            </w:r>
          </w:p>
          <w:p w14:paraId="4351CE57" w14:textId="77777777" w:rsidR="00FF19B8" w:rsidRPr="00285404" w:rsidRDefault="00FF19B8" w:rsidP="00F117EB">
            <w:pPr>
              <w:widowControl/>
            </w:pPr>
            <w:r>
              <w:t>Goals completed: 12/1/16</w:t>
            </w:r>
          </w:p>
        </w:tc>
        <w:tc>
          <w:tcPr>
            <w:tcW w:w="2651" w:type="dxa"/>
          </w:tcPr>
          <w:p w14:paraId="3465BCAB" w14:textId="77777777" w:rsidR="00FF19B8" w:rsidRDefault="00FF19B8" w:rsidP="00F117EB">
            <w:pPr>
              <w:widowControl/>
            </w:pPr>
            <w:r>
              <w:t>Goals planned: 5/1/16</w:t>
            </w:r>
          </w:p>
          <w:p w14:paraId="3E03B686" w14:textId="77777777" w:rsidR="00FF19B8" w:rsidRPr="00285404" w:rsidRDefault="00FF19B8" w:rsidP="00F117EB">
            <w:pPr>
              <w:widowControl/>
            </w:pPr>
            <w:r>
              <w:t>Goals completed: 5/1/18</w:t>
            </w:r>
          </w:p>
        </w:tc>
        <w:tc>
          <w:tcPr>
            <w:tcW w:w="2640" w:type="dxa"/>
          </w:tcPr>
          <w:p w14:paraId="2F7E1AAE" w14:textId="77777777" w:rsidR="00FF19B8" w:rsidRDefault="00FF19B8" w:rsidP="00F117EB">
            <w:pPr>
              <w:widowControl/>
            </w:pPr>
            <w:r>
              <w:t>Goals planned: 12/1/16</w:t>
            </w:r>
          </w:p>
          <w:p w14:paraId="13D2638C" w14:textId="77777777" w:rsidR="00FF19B8" w:rsidRDefault="00FF19B8" w:rsidP="00F117EB">
            <w:pPr>
              <w:widowControl/>
            </w:pPr>
            <w:r>
              <w:t>Goals completed: 12/1/16</w:t>
            </w:r>
          </w:p>
        </w:tc>
      </w:tr>
    </w:tbl>
    <w:p w14:paraId="3A619885" w14:textId="77777777" w:rsidR="00FF19B8" w:rsidRDefault="00FF19B8" w:rsidP="00F117EB">
      <w:pPr>
        <w:widowControl/>
      </w:pPr>
    </w:p>
    <w:p w14:paraId="4D250B05" w14:textId="77777777" w:rsidR="00FF19B8" w:rsidRDefault="00FF19B8" w:rsidP="00F117EB">
      <w:pPr>
        <w:widowControl/>
      </w:pPr>
      <w:r>
        <w:t xml:space="preserve">Notice in the implementation plans from the examples above that the agency took a </w:t>
      </w:r>
      <w:r w:rsidR="00592EAC">
        <w:t>plan-to-plan</w:t>
      </w:r>
      <w:r>
        <w:t xml:space="preserve"> approach. Some might describe this as kicking the can down the road. </w:t>
      </w:r>
      <w:r w:rsidR="00592EAC">
        <w:t>However,</w:t>
      </w:r>
      <w:r>
        <w:t xml:space="preserve"> it is also true that planning the implementation is a demanding and time consuming process. In the example for a performing arts organization that follows, the agency displays a more robust approach, albeit without assignments for responsibility:</w:t>
      </w:r>
    </w:p>
    <w:p w14:paraId="21249D74" w14:textId="77777777" w:rsidR="00FF19B8" w:rsidRDefault="00FF19B8" w:rsidP="00F117EB">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643"/>
        <w:gridCol w:w="2644"/>
        <w:gridCol w:w="2644"/>
        <w:gridCol w:w="2645"/>
      </w:tblGrid>
      <w:tr w:rsidR="00E427E5" w14:paraId="7019628C" w14:textId="77777777" w:rsidTr="005271D5">
        <w:trPr>
          <w:cantSplit/>
          <w:tblHeader/>
          <w:jc w:val="center"/>
        </w:trPr>
        <w:tc>
          <w:tcPr>
            <w:tcW w:w="1643" w:type="dxa"/>
            <w:tcBorders>
              <w:top w:val="single" w:sz="4" w:space="0" w:color="auto"/>
              <w:left w:val="single" w:sz="4" w:space="0" w:color="auto"/>
            </w:tcBorders>
            <w:shd w:val="clear" w:color="auto" w:fill="D9D9D9" w:themeFill="background1" w:themeFillShade="D9"/>
          </w:tcPr>
          <w:p w14:paraId="14B92E6E" w14:textId="77777777" w:rsidR="00E427E5" w:rsidRDefault="0028143C" w:rsidP="00256C0A">
            <w:pPr>
              <w:widowControl/>
              <w:jc w:val="center"/>
            </w:pPr>
            <w:r>
              <w:t>Strategy</w:t>
            </w:r>
          </w:p>
        </w:tc>
        <w:tc>
          <w:tcPr>
            <w:tcW w:w="2644" w:type="dxa"/>
            <w:shd w:val="clear" w:color="auto" w:fill="D9D9D9" w:themeFill="background1" w:themeFillShade="D9"/>
          </w:tcPr>
          <w:p w14:paraId="1F36E9C9" w14:textId="77777777" w:rsidR="00E427E5" w:rsidRDefault="00E427E5" w:rsidP="005271D5">
            <w:pPr>
              <w:widowControl/>
              <w:jc w:val="center"/>
              <w:rPr>
                <w:b/>
              </w:rPr>
            </w:pPr>
            <w:r>
              <w:t>Festival</w:t>
            </w:r>
          </w:p>
        </w:tc>
        <w:tc>
          <w:tcPr>
            <w:tcW w:w="2644" w:type="dxa"/>
            <w:shd w:val="clear" w:color="auto" w:fill="D9D9D9" w:themeFill="background1" w:themeFillShade="D9"/>
          </w:tcPr>
          <w:p w14:paraId="18B383DC" w14:textId="77777777" w:rsidR="00E427E5" w:rsidRDefault="00E427E5" w:rsidP="005271D5">
            <w:pPr>
              <w:widowControl/>
              <w:jc w:val="center"/>
              <w:rPr>
                <w:b/>
              </w:rPr>
            </w:pPr>
            <w:r>
              <w:t>Student Matinees</w:t>
            </w:r>
          </w:p>
        </w:tc>
        <w:tc>
          <w:tcPr>
            <w:tcW w:w="2645" w:type="dxa"/>
            <w:shd w:val="clear" w:color="auto" w:fill="D9D9D9" w:themeFill="background1" w:themeFillShade="D9"/>
          </w:tcPr>
          <w:p w14:paraId="39D65F78" w14:textId="77777777" w:rsidR="00E427E5" w:rsidRDefault="00E427E5" w:rsidP="005271D5">
            <w:pPr>
              <w:widowControl/>
              <w:jc w:val="center"/>
              <w:rPr>
                <w:b/>
              </w:rPr>
            </w:pPr>
            <w:r>
              <w:t>New Facility</w:t>
            </w:r>
          </w:p>
        </w:tc>
      </w:tr>
      <w:tr w:rsidR="00E427E5" w14:paraId="3D6FF057" w14:textId="77777777" w:rsidTr="005271D5">
        <w:trPr>
          <w:cantSplit/>
          <w:jc w:val="center"/>
        </w:trPr>
        <w:tc>
          <w:tcPr>
            <w:tcW w:w="1643" w:type="dxa"/>
            <w:shd w:val="clear" w:color="auto" w:fill="D9D9D9" w:themeFill="background1" w:themeFillShade="D9"/>
          </w:tcPr>
          <w:p w14:paraId="18E67A8A" w14:textId="77777777" w:rsidR="00E427E5" w:rsidRDefault="00E427E5" w:rsidP="00256C0A">
            <w:pPr>
              <w:widowControl/>
              <w:jc w:val="center"/>
            </w:pPr>
            <w:r w:rsidRPr="00D8667C">
              <w:t>People</w:t>
            </w:r>
          </w:p>
        </w:tc>
        <w:tc>
          <w:tcPr>
            <w:tcW w:w="2644" w:type="dxa"/>
            <w:shd w:val="clear" w:color="auto" w:fill="FFFFFF" w:themeFill="background1"/>
          </w:tcPr>
          <w:p w14:paraId="5CF7C657" w14:textId="77777777" w:rsidR="00E427E5" w:rsidRDefault="00E427E5" w:rsidP="00F117EB">
            <w:pPr>
              <w:widowControl/>
            </w:pPr>
            <w:r>
              <w:t>Families and culture-seekers</w:t>
            </w:r>
          </w:p>
        </w:tc>
        <w:tc>
          <w:tcPr>
            <w:tcW w:w="2644" w:type="dxa"/>
            <w:shd w:val="clear" w:color="auto" w:fill="FFFFFF" w:themeFill="background1"/>
          </w:tcPr>
          <w:p w14:paraId="2880D904" w14:textId="77777777" w:rsidR="00E427E5" w:rsidRDefault="00E427E5" w:rsidP="00F117EB">
            <w:pPr>
              <w:widowControl/>
            </w:pPr>
            <w:r>
              <w:t>Students</w:t>
            </w:r>
          </w:p>
        </w:tc>
        <w:tc>
          <w:tcPr>
            <w:tcW w:w="2645" w:type="dxa"/>
            <w:shd w:val="clear" w:color="auto" w:fill="FFFFFF" w:themeFill="background1"/>
          </w:tcPr>
          <w:p w14:paraId="72122705" w14:textId="77777777" w:rsidR="00E427E5" w:rsidRDefault="00E427E5" w:rsidP="00F117EB">
            <w:pPr>
              <w:widowControl/>
              <w:rPr>
                <w:rFonts w:cs="Arial"/>
              </w:rPr>
            </w:pPr>
            <w:r>
              <w:rPr>
                <w:rFonts w:cs="Arial"/>
              </w:rPr>
              <w:t xml:space="preserve">Funders </w:t>
            </w:r>
            <w:r w:rsidRPr="00FB3FB0">
              <w:t>(</w:t>
            </w:r>
            <w:r>
              <w:t>i</w:t>
            </w:r>
            <w:r w:rsidRPr="00FB3FB0">
              <w:t>ndividuals,</w:t>
            </w:r>
            <w:r>
              <w:t xml:space="preserve"> c</w:t>
            </w:r>
            <w:r w:rsidRPr="00FB3FB0">
              <w:t>orporations, and foundations)</w:t>
            </w:r>
          </w:p>
        </w:tc>
      </w:tr>
      <w:tr w:rsidR="00E427E5" w14:paraId="129471BB" w14:textId="77777777" w:rsidTr="005271D5">
        <w:trPr>
          <w:cantSplit/>
          <w:jc w:val="center"/>
        </w:trPr>
        <w:tc>
          <w:tcPr>
            <w:tcW w:w="1643" w:type="dxa"/>
            <w:shd w:val="clear" w:color="auto" w:fill="D9D9D9" w:themeFill="background1" w:themeFillShade="D9"/>
          </w:tcPr>
          <w:p w14:paraId="0A640776" w14:textId="77777777" w:rsidR="00E427E5" w:rsidRPr="00D8667C" w:rsidRDefault="00E427E5" w:rsidP="00256C0A">
            <w:pPr>
              <w:widowControl/>
              <w:jc w:val="center"/>
            </w:pPr>
            <w:r w:rsidRPr="00D8667C">
              <w:t>Product</w:t>
            </w:r>
          </w:p>
        </w:tc>
        <w:tc>
          <w:tcPr>
            <w:tcW w:w="2644" w:type="dxa"/>
            <w:shd w:val="clear" w:color="auto" w:fill="FFFFFF" w:themeFill="background1"/>
          </w:tcPr>
          <w:p w14:paraId="3A7EE2C7" w14:textId="77777777" w:rsidR="00E427E5" w:rsidRDefault="00E427E5" w:rsidP="00F117EB">
            <w:pPr>
              <w:widowControl/>
            </w:pPr>
            <w:r>
              <w:t>Access to culture taking performances outdoors</w:t>
            </w:r>
          </w:p>
        </w:tc>
        <w:tc>
          <w:tcPr>
            <w:tcW w:w="2644" w:type="dxa"/>
            <w:shd w:val="clear" w:color="auto" w:fill="FFFFFF" w:themeFill="background1"/>
          </w:tcPr>
          <w:p w14:paraId="30CECCE0" w14:textId="77777777" w:rsidR="00E427E5" w:rsidRDefault="00E427E5" w:rsidP="00F117EB">
            <w:pPr>
              <w:widowControl/>
            </w:pPr>
            <w:r>
              <w:t>Amplifying teacher lesson plans through live storytelling</w:t>
            </w:r>
          </w:p>
        </w:tc>
        <w:tc>
          <w:tcPr>
            <w:tcW w:w="2645" w:type="dxa"/>
            <w:shd w:val="clear" w:color="auto" w:fill="FFFFFF" w:themeFill="background1"/>
          </w:tcPr>
          <w:p w14:paraId="08968C63" w14:textId="77777777" w:rsidR="00E427E5" w:rsidRDefault="00E427E5" w:rsidP="00F117EB">
            <w:pPr>
              <w:widowControl/>
            </w:pPr>
            <w:r>
              <w:t>Making history through a worthwhile investment</w:t>
            </w:r>
          </w:p>
        </w:tc>
      </w:tr>
      <w:tr w:rsidR="00E427E5" w14:paraId="108DB747" w14:textId="77777777" w:rsidTr="005271D5">
        <w:trPr>
          <w:cantSplit/>
          <w:jc w:val="center"/>
        </w:trPr>
        <w:tc>
          <w:tcPr>
            <w:tcW w:w="1643" w:type="dxa"/>
            <w:tcBorders>
              <w:bottom w:val="nil"/>
            </w:tcBorders>
            <w:shd w:val="clear" w:color="auto" w:fill="D9D9D9" w:themeFill="background1" w:themeFillShade="D9"/>
          </w:tcPr>
          <w:p w14:paraId="63DBDC83" w14:textId="77777777" w:rsidR="00E427E5" w:rsidRPr="00D8667C" w:rsidRDefault="00715345" w:rsidP="00256C0A">
            <w:pPr>
              <w:widowControl/>
              <w:jc w:val="center"/>
            </w:pPr>
            <w:r>
              <w:t>Price Client</w:t>
            </w:r>
          </w:p>
        </w:tc>
        <w:tc>
          <w:tcPr>
            <w:tcW w:w="2644" w:type="dxa"/>
            <w:shd w:val="clear" w:color="auto" w:fill="FFFFFF" w:themeFill="background1"/>
          </w:tcPr>
          <w:p w14:paraId="04A775AB" w14:textId="77777777" w:rsidR="00E427E5" w:rsidRDefault="00E427E5" w:rsidP="00F117EB">
            <w:pPr>
              <w:widowControl/>
            </w:pPr>
            <w:r>
              <w:t>Economic value; Flat</w:t>
            </w:r>
          </w:p>
        </w:tc>
        <w:tc>
          <w:tcPr>
            <w:tcW w:w="2644" w:type="dxa"/>
            <w:shd w:val="clear" w:color="auto" w:fill="FFFFFF" w:themeFill="background1"/>
          </w:tcPr>
          <w:p w14:paraId="2759E010" w14:textId="77777777" w:rsidR="00E427E5" w:rsidRDefault="00E427E5" w:rsidP="00F117EB">
            <w:pPr>
              <w:widowControl/>
            </w:pPr>
            <w:r>
              <w:t>Competition based; Fair</w:t>
            </w:r>
          </w:p>
        </w:tc>
        <w:tc>
          <w:tcPr>
            <w:tcW w:w="2645" w:type="dxa"/>
            <w:shd w:val="clear" w:color="auto" w:fill="FFFFFF" w:themeFill="background1"/>
          </w:tcPr>
          <w:p w14:paraId="3DF58F78" w14:textId="77777777" w:rsidR="00E427E5" w:rsidRDefault="00E427E5" w:rsidP="00F117EB">
            <w:pPr>
              <w:widowControl/>
            </w:pPr>
            <w:r>
              <w:t>Economic value; Premium</w:t>
            </w:r>
          </w:p>
        </w:tc>
      </w:tr>
      <w:tr w:rsidR="00441FF3" w14:paraId="76C82E30" w14:textId="77777777" w:rsidTr="005271D5">
        <w:trPr>
          <w:cantSplit/>
          <w:jc w:val="center"/>
        </w:trPr>
        <w:tc>
          <w:tcPr>
            <w:tcW w:w="1643" w:type="dxa"/>
            <w:tcBorders>
              <w:top w:val="nil"/>
            </w:tcBorders>
            <w:shd w:val="clear" w:color="auto" w:fill="D9D9D9" w:themeFill="background1" w:themeFillShade="D9"/>
          </w:tcPr>
          <w:p w14:paraId="27BCD99D" w14:textId="77777777" w:rsidR="00441FF3" w:rsidRPr="00D8667C" w:rsidRDefault="00441FF3" w:rsidP="00256C0A">
            <w:pPr>
              <w:widowControl/>
              <w:jc w:val="center"/>
            </w:pPr>
            <w:r>
              <w:lastRenderedPageBreak/>
              <w:t xml:space="preserve">Price </w:t>
            </w:r>
            <w:r w:rsidR="00E460A8">
              <w:t>Agency</w:t>
            </w:r>
          </w:p>
        </w:tc>
        <w:tc>
          <w:tcPr>
            <w:tcW w:w="2644" w:type="dxa"/>
            <w:shd w:val="clear" w:color="auto" w:fill="FFFFFF" w:themeFill="background1"/>
          </w:tcPr>
          <w:p w14:paraId="12F52611" w14:textId="77777777" w:rsidR="00441FF3" w:rsidRDefault="00441FF3" w:rsidP="00F117EB">
            <w:pPr>
              <w:widowControl/>
            </w:pPr>
            <w:r>
              <w:t>High</w:t>
            </w:r>
          </w:p>
        </w:tc>
        <w:tc>
          <w:tcPr>
            <w:tcW w:w="2644" w:type="dxa"/>
            <w:shd w:val="clear" w:color="auto" w:fill="FFFFFF" w:themeFill="background1"/>
          </w:tcPr>
          <w:p w14:paraId="61C21F55" w14:textId="77777777" w:rsidR="00441FF3" w:rsidRDefault="00441FF3" w:rsidP="00F117EB">
            <w:pPr>
              <w:widowControl/>
            </w:pPr>
            <w:r>
              <w:t>Low</w:t>
            </w:r>
          </w:p>
        </w:tc>
        <w:tc>
          <w:tcPr>
            <w:tcW w:w="2645" w:type="dxa"/>
            <w:shd w:val="clear" w:color="auto" w:fill="FFFFFF" w:themeFill="background1"/>
          </w:tcPr>
          <w:p w14:paraId="6F38F2D1" w14:textId="77777777" w:rsidR="00441FF3" w:rsidRDefault="00441FF3" w:rsidP="00F117EB">
            <w:pPr>
              <w:widowControl/>
            </w:pPr>
            <w:r>
              <w:t>Very High</w:t>
            </w:r>
          </w:p>
        </w:tc>
      </w:tr>
      <w:tr w:rsidR="00E427E5" w14:paraId="7E38D06B" w14:textId="77777777" w:rsidTr="005271D5">
        <w:trPr>
          <w:cantSplit/>
          <w:jc w:val="center"/>
        </w:trPr>
        <w:tc>
          <w:tcPr>
            <w:tcW w:w="1643" w:type="dxa"/>
            <w:shd w:val="clear" w:color="auto" w:fill="D9D9D9" w:themeFill="background1" w:themeFillShade="D9"/>
          </w:tcPr>
          <w:p w14:paraId="78A0E7C9" w14:textId="77777777" w:rsidR="00E427E5" w:rsidRPr="00D8667C" w:rsidRDefault="00E427E5" w:rsidP="00256C0A">
            <w:pPr>
              <w:widowControl/>
              <w:jc w:val="center"/>
            </w:pPr>
            <w:r w:rsidRPr="00D8667C">
              <w:t>Proposition</w:t>
            </w:r>
          </w:p>
        </w:tc>
        <w:tc>
          <w:tcPr>
            <w:tcW w:w="2644" w:type="dxa"/>
            <w:shd w:val="clear" w:color="auto" w:fill="FFFFFF" w:themeFill="background1"/>
          </w:tcPr>
          <w:p w14:paraId="4FE91011" w14:textId="77777777" w:rsidR="00E427E5" w:rsidRDefault="00E427E5" w:rsidP="00F117EB">
            <w:pPr>
              <w:widowControl/>
            </w:pPr>
            <w:r w:rsidRPr="009266A7">
              <w:t xml:space="preserve">Low-cost and highly </w:t>
            </w:r>
            <w:r>
              <w:t>accessible</w:t>
            </w:r>
          </w:p>
        </w:tc>
        <w:tc>
          <w:tcPr>
            <w:tcW w:w="2644" w:type="dxa"/>
            <w:shd w:val="clear" w:color="auto" w:fill="FFFFFF" w:themeFill="background1"/>
          </w:tcPr>
          <w:p w14:paraId="3B1A345E" w14:textId="77777777" w:rsidR="00E427E5" w:rsidRDefault="00E427E5" w:rsidP="00F117EB">
            <w:pPr>
              <w:widowControl/>
            </w:pPr>
            <w:r>
              <w:t>Uniquely aligning with high school history curriculum</w:t>
            </w:r>
          </w:p>
        </w:tc>
        <w:tc>
          <w:tcPr>
            <w:tcW w:w="2645" w:type="dxa"/>
            <w:shd w:val="clear" w:color="auto" w:fill="FFFFFF" w:themeFill="background1"/>
          </w:tcPr>
          <w:p w14:paraId="7757CBF8" w14:textId="77777777" w:rsidR="00E427E5" w:rsidRDefault="00E427E5" w:rsidP="00F117EB">
            <w:pPr>
              <w:widowControl/>
            </w:pPr>
            <w:r>
              <w:t>A space worthy of the theatre’s artistry</w:t>
            </w:r>
          </w:p>
        </w:tc>
      </w:tr>
      <w:tr w:rsidR="00E427E5" w14:paraId="30524F21" w14:textId="77777777" w:rsidTr="005271D5">
        <w:trPr>
          <w:cantSplit/>
          <w:jc w:val="center"/>
        </w:trPr>
        <w:tc>
          <w:tcPr>
            <w:tcW w:w="1643" w:type="dxa"/>
            <w:shd w:val="clear" w:color="auto" w:fill="D9D9D9" w:themeFill="background1" w:themeFillShade="D9"/>
          </w:tcPr>
          <w:p w14:paraId="64A0854A" w14:textId="77777777" w:rsidR="00E427E5" w:rsidRPr="00112790" w:rsidRDefault="00E427E5" w:rsidP="00256C0A">
            <w:pPr>
              <w:widowControl/>
              <w:jc w:val="center"/>
            </w:pPr>
            <w:r>
              <w:t>Plan</w:t>
            </w:r>
          </w:p>
        </w:tc>
        <w:tc>
          <w:tcPr>
            <w:tcW w:w="2644" w:type="dxa"/>
            <w:shd w:val="clear" w:color="auto" w:fill="FFFFFF" w:themeFill="background1"/>
          </w:tcPr>
          <w:p w14:paraId="7D2661CA" w14:textId="55368C65" w:rsidR="00E427E5" w:rsidRPr="001869E5" w:rsidRDefault="00E427E5" w:rsidP="00F117EB">
            <w:pPr>
              <w:pStyle w:val="ListParagraph"/>
              <w:widowControl/>
              <w:numPr>
                <w:ilvl w:val="0"/>
                <w:numId w:val="127"/>
              </w:numPr>
              <w:ind w:left="216" w:hanging="216"/>
              <w:rPr>
                <w:bCs/>
              </w:rPr>
            </w:pPr>
            <w:r w:rsidRPr="00083BE3">
              <w:t>P</w:t>
            </w:r>
            <w:r w:rsidR="00EC1026" w:rsidRPr="00083BE3">
              <w:t xml:space="preserve">lan </w:t>
            </w:r>
            <w:r w:rsidR="00690053" w:rsidRPr="00083BE3">
              <w:t>p</w:t>
            </w:r>
            <w:r w:rsidR="00EC1026" w:rsidRPr="00083BE3">
              <w:t>rogram</w:t>
            </w:r>
            <w:r w:rsidRPr="00083BE3">
              <w:t xml:space="preserve"> </w:t>
            </w:r>
            <w:r w:rsidR="00EC1026" w:rsidRPr="00083BE3">
              <w:br/>
            </w:r>
            <w:r w:rsidRPr="00083BE3">
              <w:rPr>
                <w:sz w:val="16"/>
                <w:szCs w:val="16"/>
              </w:rPr>
              <w:t>(</w:t>
            </w:r>
            <w:r w:rsidR="00EC1026" w:rsidRPr="00083BE3">
              <w:rPr>
                <w:sz w:val="16"/>
                <w:szCs w:val="16"/>
              </w:rPr>
              <w:t>Months 1-6</w:t>
            </w:r>
            <w:r w:rsidRPr="00083BE3">
              <w:rPr>
                <w:sz w:val="16"/>
                <w:szCs w:val="16"/>
              </w:rPr>
              <w:t>)</w:t>
            </w:r>
          </w:p>
          <w:p w14:paraId="44827087" w14:textId="1F254346" w:rsidR="00166D2F" w:rsidRPr="001869E5" w:rsidRDefault="00EC1026" w:rsidP="00F117EB">
            <w:pPr>
              <w:pStyle w:val="ListParagraph"/>
              <w:keepNext/>
              <w:widowControl/>
              <w:numPr>
                <w:ilvl w:val="0"/>
                <w:numId w:val="127"/>
              </w:numPr>
              <w:ind w:left="216" w:hanging="216"/>
              <w:outlineLvl w:val="5"/>
              <w:rPr>
                <w:bCs/>
              </w:rPr>
            </w:pPr>
            <w:r w:rsidRPr="00083BE3">
              <w:t xml:space="preserve">Fund a pilot program of one location and </w:t>
            </w:r>
            <w:r w:rsidR="00690053" w:rsidRPr="00083BE3">
              <w:t>p</w:t>
            </w:r>
            <w:r w:rsidRPr="00083BE3">
              <w:t>ublicize</w:t>
            </w:r>
            <w:r w:rsidR="00E427E5" w:rsidRPr="00083BE3">
              <w:t xml:space="preserve"> </w:t>
            </w:r>
            <w:r w:rsidR="00E427E5" w:rsidRPr="00083BE3">
              <w:rPr>
                <w:sz w:val="16"/>
                <w:szCs w:val="16"/>
              </w:rPr>
              <w:br/>
              <w:t>(</w:t>
            </w:r>
            <w:r w:rsidRPr="00083BE3">
              <w:rPr>
                <w:sz w:val="16"/>
                <w:szCs w:val="16"/>
              </w:rPr>
              <w:t>Months 7-12</w:t>
            </w:r>
            <w:r w:rsidR="00E427E5" w:rsidRPr="00083BE3">
              <w:rPr>
                <w:sz w:val="16"/>
                <w:szCs w:val="16"/>
              </w:rPr>
              <w:t>)</w:t>
            </w:r>
          </w:p>
          <w:p w14:paraId="5B23C57B" w14:textId="232FDD7E" w:rsidR="00173EBE" w:rsidRPr="001869E5" w:rsidRDefault="00EC1026" w:rsidP="00F117EB">
            <w:pPr>
              <w:pStyle w:val="ListParagraph"/>
              <w:keepNext/>
              <w:widowControl/>
              <w:numPr>
                <w:ilvl w:val="0"/>
                <w:numId w:val="127"/>
              </w:numPr>
              <w:ind w:left="216" w:hanging="216"/>
              <w:outlineLvl w:val="5"/>
              <w:rPr>
                <w:bCs/>
              </w:rPr>
            </w:pPr>
            <w:r w:rsidRPr="00083BE3">
              <w:t xml:space="preserve">Pilot </w:t>
            </w:r>
            <w:r w:rsidR="00690053" w:rsidRPr="00083BE3">
              <w:t>p</w:t>
            </w:r>
            <w:r w:rsidRPr="00083BE3">
              <w:t>erformance</w:t>
            </w:r>
            <w:r w:rsidRPr="00083BE3" w:rsidDel="00EC1026">
              <w:t xml:space="preserve"> </w:t>
            </w:r>
            <w:r w:rsidR="00E427E5" w:rsidRPr="00083BE3">
              <w:br/>
            </w:r>
            <w:r w:rsidR="00E427E5" w:rsidRPr="00083BE3">
              <w:rPr>
                <w:sz w:val="16"/>
                <w:szCs w:val="16"/>
              </w:rPr>
              <w:t>(</w:t>
            </w:r>
            <w:r w:rsidRPr="00083BE3">
              <w:rPr>
                <w:sz w:val="16"/>
                <w:szCs w:val="16"/>
              </w:rPr>
              <w:t>Month 12</w:t>
            </w:r>
            <w:r w:rsidR="00E427E5" w:rsidRPr="00083BE3">
              <w:rPr>
                <w:sz w:val="16"/>
                <w:szCs w:val="16"/>
              </w:rPr>
              <w:t>)</w:t>
            </w:r>
          </w:p>
          <w:p w14:paraId="065BE2BE" w14:textId="76B2AF32" w:rsidR="00001E58" w:rsidRPr="00083BE3" w:rsidRDefault="00EC1026" w:rsidP="00F117EB">
            <w:pPr>
              <w:pStyle w:val="ListParagraph"/>
              <w:widowControl/>
              <w:numPr>
                <w:ilvl w:val="0"/>
                <w:numId w:val="127"/>
              </w:numPr>
              <w:ind w:left="216" w:hanging="216"/>
            </w:pPr>
            <w:r w:rsidRPr="00083BE3">
              <w:t xml:space="preserve">Evaluate </w:t>
            </w:r>
            <w:r w:rsidR="00690053" w:rsidRPr="00083BE3">
              <w:t>p</w:t>
            </w:r>
            <w:r w:rsidRPr="00083BE3">
              <w:t>ilot</w:t>
            </w:r>
            <w:r w:rsidRPr="00083BE3" w:rsidDel="00EC1026">
              <w:t xml:space="preserve"> </w:t>
            </w:r>
            <w:r w:rsidR="00E427E5" w:rsidRPr="00083BE3">
              <w:br/>
            </w:r>
            <w:r w:rsidR="00E427E5" w:rsidRPr="00083BE3">
              <w:rPr>
                <w:sz w:val="16"/>
                <w:szCs w:val="16"/>
              </w:rPr>
              <w:t>(</w:t>
            </w:r>
            <w:r w:rsidRPr="00083BE3">
              <w:rPr>
                <w:sz w:val="16"/>
                <w:szCs w:val="16"/>
              </w:rPr>
              <w:t>Months 13-16</w:t>
            </w:r>
            <w:r w:rsidR="00E427E5" w:rsidRPr="00083BE3">
              <w:rPr>
                <w:sz w:val="16"/>
                <w:szCs w:val="16"/>
              </w:rPr>
              <w:t>)</w:t>
            </w:r>
          </w:p>
          <w:p w14:paraId="0E164B73" w14:textId="09B25B47" w:rsidR="00E427E5" w:rsidRPr="001869E5" w:rsidRDefault="00EC1026" w:rsidP="001869E5">
            <w:pPr>
              <w:pStyle w:val="ListParagraph"/>
              <w:widowControl/>
              <w:numPr>
                <w:ilvl w:val="0"/>
                <w:numId w:val="127"/>
              </w:numPr>
              <w:ind w:left="216" w:hanging="216"/>
            </w:pPr>
            <w:r w:rsidRPr="00083BE3">
              <w:t xml:space="preserve">Re-evaluate </w:t>
            </w:r>
            <w:r w:rsidR="00690053" w:rsidRPr="00083BE3">
              <w:t>p</w:t>
            </w:r>
            <w:r w:rsidRPr="00083BE3">
              <w:t>lan, choose locations for full launch</w:t>
            </w:r>
            <w:r w:rsidR="00690053" w:rsidRPr="00083BE3">
              <w:t>,</w:t>
            </w:r>
            <w:r w:rsidRPr="00083BE3">
              <w:t xml:space="preserve"> and raise additional funding</w:t>
            </w:r>
            <w:r w:rsidR="00945C12" w:rsidRPr="00083BE3">
              <w:t xml:space="preserve"> </w:t>
            </w:r>
            <w:r w:rsidRPr="00083BE3">
              <w:br/>
            </w:r>
            <w:r w:rsidR="00E427E5" w:rsidRPr="00083BE3">
              <w:rPr>
                <w:sz w:val="16"/>
                <w:szCs w:val="16"/>
              </w:rPr>
              <w:t>(</w:t>
            </w:r>
            <w:r w:rsidRPr="00083BE3">
              <w:rPr>
                <w:sz w:val="16"/>
                <w:szCs w:val="16"/>
              </w:rPr>
              <w:t>Months 17-22</w:t>
            </w:r>
            <w:r w:rsidR="00E427E5" w:rsidRPr="00083BE3">
              <w:rPr>
                <w:sz w:val="16"/>
                <w:szCs w:val="16"/>
              </w:rPr>
              <w:t>)</w:t>
            </w:r>
          </w:p>
          <w:p w14:paraId="085925A4" w14:textId="1A6468D2" w:rsidR="00EC1026" w:rsidRPr="00083BE3" w:rsidRDefault="00EC1026" w:rsidP="001869E5">
            <w:pPr>
              <w:pStyle w:val="ListParagraph"/>
              <w:widowControl/>
              <w:numPr>
                <w:ilvl w:val="0"/>
                <w:numId w:val="127"/>
              </w:numPr>
              <w:ind w:left="216" w:hanging="216"/>
            </w:pPr>
            <w:r w:rsidRPr="00083BE3">
              <w:t xml:space="preserve">Publicize </w:t>
            </w:r>
            <w:r w:rsidR="00690053" w:rsidRPr="00083BE3">
              <w:t>e</w:t>
            </w:r>
            <w:r w:rsidRPr="00083BE3">
              <w:t>vents</w:t>
            </w:r>
          </w:p>
          <w:p w14:paraId="5F05B428" w14:textId="77777777" w:rsidR="00EC1026" w:rsidRPr="00083BE3" w:rsidRDefault="00EC1026" w:rsidP="001869E5">
            <w:pPr>
              <w:pStyle w:val="ListParagraph"/>
              <w:widowControl/>
              <w:ind w:left="216"/>
              <w:rPr>
                <w:sz w:val="16"/>
                <w:szCs w:val="16"/>
              </w:rPr>
            </w:pPr>
            <w:r w:rsidRPr="00083BE3">
              <w:rPr>
                <w:sz w:val="16"/>
                <w:szCs w:val="16"/>
              </w:rPr>
              <w:t>(Months 22-24)</w:t>
            </w:r>
          </w:p>
          <w:p w14:paraId="78DD497B" w14:textId="79FEDA54" w:rsidR="00EC1026" w:rsidRPr="00083BE3" w:rsidRDefault="00EC1026" w:rsidP="00EC1026">
            <w:pPr>
              <w:pStyle w:val="ListParagraph"/>
              <w:widowControl/>
              <w:numPr>
                <w:ilvl w:val="0"/>
                <w:numId w:val="127"/>
              </w:numPr>
              <w:ind w:left="216" w:hanging="216"/>
            </w:pPr>
            <w:r w:rsidRPr="00083BE3">
              <w:t xml:space="preserve">Full </w:t>
            </w:r>
            <w:r w:rsidR="00690053" w:rsidRPr="00083BE3">
              <w:t>p</w:t>
            </w:r>
            <w:r w:rsidRPr="00083BE3">
              <w:t xml:space="preserve">rogram </w:t>
            </w:r>
            <w:r w:rsidR="00690053" w:rsidRPr="00083BE3">
              <w:t>l</w:t>
            </w:r>
            <w:r w:rsidRPr="00083BE3">
              <w:t>aunch</w:t>
            </w:r>
          </w:p>
          <w:p w14:paraId="5C58E38D" w14:textId="77777777" w:rsidR="00EC1026" w:rsidRPr="001869E5" w:rsidRDefault="00EC1026" w:rsidP="001869E5">
            <w:pPr>
              <w:pStyle w:val="ListParagraph"/>
              <w:widowControl/>
              <w:ind w:left="216"/>
              <w:rPr>
                <w:sz w:val="16"/>
                <w:szCs w:val="16"/>
              </w:rPr>
            </w:pPr>
            <w:r w:rsidRPr="00083BE3">
              <w:rPr>
                <w:sz w:val="16"/>
                <w:szCs w:val="16"/>
              </w:rPr>
              <w:t>(Month 24)</w:t>
            </w:r>
          </w:p>
        </w:tc>
        <w:tc>
          <w:tcPr>
            <w:tcW w:w="2644" w:type="dxa"/>
            <w:shd w:val="clear" w:color="auto" w:fill="FFFFFF" w:themeFill="background1"/>
          </w:tcPr>
          <w:p w14:paraId="591E7967" w14:textId="77777777" w:rsidR="00C100FA" w:rsidRPr="00083BE3" w:rsidRDefault="00C100FA" w:rsidP="00F117EB">
            <w:pPr>
              <w:pStyle w:val="ListParagraph"/>
              <w:widowControl/>
              <w:numPr>
                <w:ilvl w:val="0"/>
                <w:numId w:val="127"/>
              </w:numPr>
              <w:ind w:left="216" w:hanging="216"/>
              <w:rPr>
                <w:bCs/>
              </w:rPr>
            </w:pPr>
            <w:r w:rsidRPr="001869E5">
              <w:rPr>
                <w:bCs/>
              </w:rPr>
              <w:t>Plan program and raise funds</w:t>
            </w:r>
            <w:r w:rsidRPr="001869E5">
              <w:rPr>
                <w:bCs/>
              </w:rPr>
              <w:br/>
            </w:r>
            <w:r w:rsidRPr="00083BE3">
              <w:rPr>
                <w:sz w:val="16"/>
                <w:szCs w:val="16"/>
              </w:rPr>
              <w:t>(Months 1-6)</w:t>
            </w:r>
          </w:p>
          <w:p w14:paraId="69D674B8" w14:textId="700E81AE" w:rsidR="00E427E5" w:rsidRPr="001869E5" w:rsidRDefault="00C100FA" w:rsidP="00C100FA">
            <w:pPr>
              <w:pStyle w:val="ListParagraph"/>
              <w:keepNext/>
              <w:widowControl/>
              <w:numPr>
                <w:ilvl w:val="0"/>
                <w:numId w:val="127"/>
              </w:numPr>
              <w:ind w:left="216" w:hanging="216"/>
              <w:outlineLvl w:val="5"/>
              <w:rPr>
                <w:bCs/>
              </w:rPr>
            </w:pPr>
            <w:r w:rsidRPr="00083BE3">
              <w:t>Publicize to teachers</w:t>
            </w:r>
            <w:r w:rsidRPr="00083BE3" w:rsidDel="00C100FA">
              <w:t xml:space="preserve"> </w:t>
            </w:r>
            <w:r w:rsidR="00E427E5" w:rsidRPr="00083BE3">
              <w:br/>
            </w:r>
            <w:r w:rsidR="00E427E5" w:rsidRPr="00083BE3">
              <w:rPr>
                <w:sz w:val="16"/>
                <w:szCs w:val="16"/>
              </w:rPr>
              <w:t>(</w:t>
            </w:r>
            <w:r w:rsidRPr="00083BE3">
              <w:rPr>
                <w:sz w:val="16"/>
                <w:szCs w:val="16"/>
              </w:rPr>
              <w:t>Months 6-9</w:t>
            </w:r>
            <w:r w:rsidR="00E427E5" w:rsidRPr="00083BE3">
              <w:rPr>
                <w:sz w:val="16"/>
                <w:szCs w:val="16"/>
              </w:rPr>
              <w:t>)</w:t>
            </w:r>
          </w:p>
          <w:p w14:paraId="6348A9C8" w14:textId="77777777" w:rsidR="00C100FA" w:rsidRPr="00083BE3" w:rsidRDefault="00C100FA" w:rsidP="00F117EB">
            <w:pPr>
              <w:pStyle w:val="ListParagraph"/>
              <w:widowControl/>
              <w:numPr>
                <w:ilvl w:val="0"/>
                <w:numId w:val="127"/>
              </w:numPr>
              <w:ind w:left="216" w:hanging="216"/>
              <w:rPr>
                <w:bCs/>
              </w:rPr>
            </w:pPr>
            <w:r w:rsidRPr="00083BE3">
              <w:t>Develop teacher handbooks</w:t>
            </w:r>
          </w:p>
          <w:p w14:paraId="75A65B62" w14:textId="02BCD0C7" w:rsidR="00E427E5" w:rsidRPr="001869E5" w:rsidRDefault="00C100FA" w:rsidP="00F117EB">
            <w:pPr>
              <w:pStyle w:val="ListParagraph"/>
              <w:keepNext/>
              <w:widowControl/>
              <w:numPr>
                <w:ilvl w:val="0"/>
                <w:numId w:val="127"/>
              </w:numPr>
              <w:ind w:left="216" w:hanging="216"/>
              <w:outlineLvl w:val="5"/>
              <w:rPr>
                <w:bCs/>
              </w:rPr>
            </w:pPr>
            <w:r w:rsidRPr="00083BE3">
              <w:rPr>
                <w:sz w:val="16"/>
                <w:szCs w:val="16"/>
              </w:rPr>
              <w:t>(Months 10-11)</w:t>
            </w:r>
          </w:p>
          <w:p w14:paraId="0A0CB6DD" w14:textId="046F20A7" w:rsidR="00E427E5" w:rsidRPr="001869E5" w:rsidRDefault="00C100FA" w:rsidP="00C100FA">
            <w:pPr>
              <w:pStyle w:val="ListParagraph"/>
              <w:keepNext/>
              <w:widowControl/>
              <w:numPr>
                <w:ilvl w:val="0"/>
                <w:numId w:val="127"/>
              </w:numPr>
              <w:ind w:left="216" w:hanging="216"/>
              <w:outlineLvl w:val="5"/>
            </w:pPr>
            <w:r w:rsidRPr="00083BE3">
              <w:t>Launch student performances</w:t>
            </w:r>
            <w:r w:rsidR="00945C12" w:rsidRPr="00083BE3">
              <w:t xml:space="preserve"> </w:t>
            </w:r>
            <w:r w:rsidR="00E427E5" w:rsidRPr="00083BE3">
              <w:br/>
            </w:r>
            <w:r w:rsidR="00E427E5" w:rsidRPr="00083BE3">
              <w:rPr>
                <w:sz w:val="16"/>
                <w:szCs w:val="16"/>
              </w:rPr>
              <w:t>(</w:t>
            </w:r>
            <w:r w:rsidRPr="00083BE3">
              <w:rPr>
                <w:sz w:val="16"/>
                <w:szCs w:val="16"/>
              </w:rPr>
              <w:t>Months 12-13</w:t>
            </w:r>
            <w:r w:rsidR="00E427E5" w:rsidRPr="00083BE3">
              <w:rPr>
                <w:sz w:val="16"/>
                <w:szCs w:val="16"/>
              </w:rPr>
              <w:t>)</w:t>
            </w:r>
          </w:p>
          <w:p w14:paraId="24D0044B" w14:textId="77777777" w:rsidR="00C100FA" w:rsidRPr="00083BE3" w:rsidRDefault="00C100FA" w:rsidP="00C100FA">
            <w:pPr>
              <w:pStyle w:val="ListParagraph"/>
              <w:widowControl/>
              <w:numPr>
                <w:ilvl w:val="0"/>
                <w:numId w:val="127"/>
              </w:numPr>
              <w:ind w:left="216" w:hanging="216"/>
            </w:pPr>
            <w:r w:rsidRPr="00083BE3">
              <w:t xml:space="preserve">Evaluate </w:t>
            </w:r>
            <w:r w:rsidRPr="00083BE3">
              <w:br/>
            </w:r>
            <w:r w:rsidRPr="00083BE3">
              <w:rPr>
                <w:sz w:val="16"/>
                <w:szCs w:val="16"/>
              </w:rPr>
              <w:t>(Months 14-15)</w:t>
            </w:r>
          </w:p>
          <w:p w14:paraId="5B417A13" w14:textId="77777777" w:rsidR="00C100FA" w:rsidRPr="00112790" w:rsidRDefault="00C100FA" w:rsidP="001869E5">
            <w:pPr>
              <w:pStyle w:val="ListParagraph"/>
              <w:widowControl/>
              <w:ind w:left="216"/>
            </w:pPr>
          </w:p>
        </w:tc>
        <w:tc>
          <w:tcPr>
            <w:tcW w:w="2645" w:type="dxa"/>
            <w:shd w:val="clear" w:color="auto" w:fill="FFFFFF" w:themeFill="background1"/>
          </w:tcPr>
          <w:p w14:paraId="4AF419F7" w14:textId="7ED9F9C9" w:rsidR="00083BE3" w:rsidRPr="00083BE3" w:rsidRDefault="00083BE3" w:rsidP="00083BE3">
            <w:pPr>
              <w:pStyle w:val="ListParagraph"/>
              <w:widowControl/>
              <w:numPr>
                <w:ilvl w:val="0"/>
                <w:numId w:val="127"/>
              </w:numPr>
              <w:ind w:left="216" w:hanging="216"/>
              <w:rPr>
                <w:bCs/>
              </w:rPr>
            </w:pPr>
            <w:r w:rsidRPr="00083BE3">
              <w:t xml:space="preserve">Develop a fiscal pro forma and feasibility study </w:t>
            </w:r>
            <w:r w:rsidRPr="00083BE3" w:rsidDel="00083BE3">
              <w:t xml:space="preserve"> </w:t>
            </w:r>
            <w:r w:rsidR="00E427E5" w:rsidRPr="00083BE3">
              <w:br/>
            </w:r>
            <w:r w:rsidR="00E427E5" w:rsidRPr="00083BE3">
              <w:rPr>
                <w:sz w:val="16"/>
                <w:szCs w:val="16"/>
              </w:rPr>
              <w:t>(</w:t>
            </w:r>
            <w:r w:rsidRPr="00083BE3">
              <w:rPr>
                <w:sz w:val="16"/>
                <w:szCs w:val="16"/>
              </w:rPr>
              <w:t>Months 1-6</w:t>
            </w:r>
            <w:r w:rsidR="00E427E5" w:rsidRPr="00083BE3">
              <w:rPr>
                <w:sz w:val="16"/>
                <w:szCs w:val="16"/>
              </w:rPr>
              <w:t>)</w:t>
            </w:r>
          </w:p>
          <w:p w14:paraId="11950528" w14:textId="77777777" w:rsidR="00083BE3" w:rsidRPr="00083BE3" w:rsidRDefault="00E427E5" w:rsidP="00F117EB">
            <w:pPr>
              <w:pStyle w:val="ListParagraph"/>
              <w:widowControl/>
              <w:numPr>
                <w:ilvl w:val="0"/>
                <w:numId w:val="127"/>
              </w:numPr>
              <w:ind w:left="216" w:hanging="216"/>
              <w:rPr>
                <w:bCs/>
              </w:rPr>
            </w:pPr>
            <w:r w:rsidRPr="00083BE3">
              <w:t>De</w:t>
            </w:r>
            <w:r w:rsidR="00083BE3" w:rsidRPr="00083BE3">
              <w:t xml:space="preserve">termine fundraising goal </w:t>
            </w:r>
          </w:p>
          <w:p w14:paraId="1CF37CA4" w14:textId="106E1416" w:rsidR="00E427E5" w:rsidRPr="001869E5" w:rsidRDefault="00083BE3" w:rsidP="001869E5">
            <w:pPr>
              <w:pStyle w:val="ListParagraph"/>
              <w:widowControl/>
              <w:ind w:left="216"/>
              <w:rPr>
                <w:sz w:val="16"/>
                <w:szCs w:val="16"/>
              </w:rPr>
            </w:pPr>
            <w:r w:rsidRPr="00083BE3">
              <w:rPr>
                <w:sz w:val="16"/>
                <w:szCs w:val="16"/>
              </w:rPr>
              <w:t>(Months 7)</w:t>
            </w:r>
          </w:p>
          <w:p w14:paraId="44016064" w14:textId="77777777" w:rsidR="00083BE3" w:rsidRDefault="00083BE3" w:rsidP="00F117EB">
            <w:pPr>
              <w:pStyle w:val="ListParagraph"/>
              <w:widowControl/>
              <w:numPr>
                <w:ilvl w:val="0"/>
                <w:numId w:val="127"/>
              </w:numPr>
              <w:ind w:left="216" w:hanging="216"/>
              <w:rPr>
                <w:bCs/>
              </w:rPr>
            </w:pPr>
            <w:r w:rsidRPr="001869E5">
              <w:rPr>
                <w:bCs/>
              </w:rPr>
              <w:t>Create a case</w:t>
            </w:r>
            <w:r>
              <w:rPr>
                <w:bCs/>
              </w:rPr>
              <w:t xml:space="preserve"> for support</w:t>
            </w:r>
          </w:p>
          <w:p w14:paraId="03DBBABE" w14:textId="77777777" w:rsidR="00083BE3" w:rsidRPr="001869E5" w:rsidRDefault="00083BE3" w:rsidP="001869E5">
            <w:pPr>
              <w:pStyle w:val="ListParagraph"/>
              <w:widowControl/>
              <w:ind w:left="216"/>
              <w:rPr>
                <w:sz w:val="16"/>
                <w:szCs w:val="16"/>
              </w:rPr>
            </w:pPr>
            <w:r w:rsidRPr="00083BE3">
              <w:rPr>
                <w:sz w:val="16"/>
                <w:szCs w:val="16"/>
              </w:rPr>
              <w:t xml:space="preserve">(Months </w:t>
            </w:r>
            <w:r>
              <w:rPr>
                <w:sz w:val="16"/>
                <w:szCs w:val="16"/>
              </w:rPr>
              <w:t>9-10</w:t>
            </w:r>
            <w:r w:rsidRPr="00083BE3">
              <w:rPr>
                <w:sz w:val="16"/>
                <w:szCs w:val="16"/>
              </w:rPr>
              <w:t>)</w:t>
            </w:r>
          </w:p>
          <w:p w14:paraId="1F97B968" w14:textId="77777777" w:rsidR="00083BE3" w:rsidRDefault="00083BE3" w:rsidP="00F117EB">
            <w:pPr>
              <w:pStyle w:val="ListParagraph"/>
              <w:widowControl/>
              <w:numPr>
                <w:ilvl w:val="0"/>
                <w:numId w:val="127"/>
              </w:numPr>
              <w:ind w:left="216" w:hanging="216"/>
              <w:rPr>
                <w:bCs/>
              </w:rPr>
            </w:pPr>
            <w:r>
              <w:rPr>
                <w:bCs/>
              </w:rPr>
              <w:t>Create focus group of key stakeholders to test case</w:t>
            </w:r>
          </w:p>
          <w:p w14:paraId="1AB08EF8" w14:textId="77777777" w:rsidR="00083BE3" w:rsidRPr="001869E5" w:rsidRDefault="00083BE3" w:rsidP="001869E5">
            <w:pPr>
              <w:pStyle w:val="ListParagraph"/>
              <w:widowControl/>
              <w:ind w:left="216"/>
              <w:rPr>
                <w:sz w:val="16"/>
                <w:szCs w:val="16"/>
              </w:rPr>
            </w:pPr>
            <w:r w:rsidRPr="00083BE3">
              <w:rPr>
                <w:sz w:val="16"/>
                <w:szCs w:val="16"/>
              </w:rPr>
              <w:t xml:space="preserve">(Months </w:t>
            </w:r>
            <w:r>
              <w:rPr>
                <w:sz w:val="16"/>
                <w:szCs w:val="16"/>
              </w:rPr>
              <w:t>11-12</w:t>
            </w:r>
            <w:r w:rsidRPr="00083BE3">
              <w:rPr>
                <w:sz w:val="16"/>
                <w:szCs w:val="16"/>
              </w:rPr>
              <w:t>)</w:t>
            </w:r>
          </w:p>
          <w:p w14:paraId="02697ED0" w14:textId="77777777" w:rsidR="00083BE3" w:rsidRDefault="00083BE3" w:rsidP="00F117EB">
            <w:pPr>
              <w:pStyle w:val="ListParagraph"/>
              <w:widowControl/>
              <w:numPr>
                <w:ilvl w:val="0"/>
                <w:numId w:val="127"/>
              </w:numPr>
              <w:ind w:left="216" w:hanging="216"/>
              <w:rPr>
                <w:bCs/>
              </w:rPr>
            </w:pPr>
            <w:r>
              <w:rPr>
                <w:bCs/>
              </w:rPr>
              <w:t>Make changes to plan and case</w:t>
            </w:r>
          </w:p>
          <w:p w14:paraId="2432A650" w14:textId="77777777" w:rsidR="00083BE3" w:rsidRPr="00083BE3" w:rsidRDefault="00083BE3" w:rsidP="00083BE3">
            <w:pPr>
              <w:pStyle w:val="ListParagraph"/>
              <w:widowControl/>
              <w:ind w:left="216"/>
              <w:rPr>
                <w:sz w:val="16"/>
                <w:szCs w:val="16"/>
              </w:rPr>
            </w:pPr>
            <w:r w:rsidRPr="00083BE3">
              <w:rPr>
                <w:sz w:val="16"/>
                <w:szCs w:val="16"/>
              </w:rPr>
              <w:t xml:space="preserve">(Months </w:t>
            </w:r>
            <w:r>
              <w:rPr>
                <w:sz w:val="16"/>
                <w:szCs w:val="16"/>
              </w:rPr>
              <w:t>13-15</w:t>
            </w:r>
            <w:r w:rsidRPr="00083BE3">
              <w:rPr>
                <w:sz w:val="16"/>
                <w:szCs w:val="16"/>
              </w:rPr>
              <w:t>)</w:t>
            </w:r>
          </w:p>
          <w:p w14:paraId="4623201C" w14:textId="77777777" w:rsidR="00083BE3" w:rsidRDefault="00083BE3" w:rsidP="00F117EB">
            <w:pPr>
              <w:pStyle w:val="ListParagraph"/>
              <w:widowControl/>
              <w:numPr>
                <w:ilvl w:val="0"/>
                <w:numId w:val="127"/>
              </w:numPr>
              <w:ind w:left="216" w:hanging="216"/>
              <w:rPr>
                <w:bCs/>
              </w:rPr>
            </w:pPr>
            <w:r>
              <w:rPr>
                <w:bCs/>
              </w:rPr>
              <w:t>Silent phase of fundraising and building development</w:t>
            </w:r>
          </w:p>
          <w:p w14:paraId="4C93A2DF" w14:textId="77777777" w:rsidR="00083BE3" w:rsidRPr="001869E5" w:rsidRDefault="00083BE3" w:rsidP="001869E5">
            <w:pPr>
              <w:pStyle w:val="ListParagraph"/>
              <w:widowControl/>
              <w:ind w:left="216"/>
              <w:rPr>
                <w:sz w:val="16"/>
                <w:szCs w:val="16"/>
              </w:rPr>
            </w:pPr>
            <w:r w:rsidRPr="00083BE3">
              <w:rPr>
                <w:sz w:val="16"/>
                <w:szCs w:val="16"/>
              </w:rPr>
              <w:t xml:space="preserve">(Months </w:t>
            </w:r>
            <w:r>
              <w:rPr>
                <w:sz w:val="16"/>
                <w:szCs w:val="16"/>
              </w:rPr>
              <w:t>16-36</w:t>
            </w:r>
            <w:r w:rsidRPr="00083BE3">
              <w:rPr>
                <w:sz w:val="16"/>
                <w:szCs w:val="16"/>
              </w:rPr>
              <w:t>)</w:t>
            </w:r>
          </w:p>
          <w:p w14:paraId="56DC108A" w14:textId="77777777" w:rsidR="00083BE3" w:rsidRPr="00083BE3" w:rsidRDefault="00083BE3" w:rsidP="00F117EB">
            <w:pPr>
              <w:pStyle w:val="ListParagraph"/>
              <w:widowControl/>
              <w:numPr>
                <w:ilvl w:val="0"/>
                <w:numId w:val="127"/>
              </w:numPr>
              <w:ind w:left="216" w:hanging="216"/>
              <w:rPr>
                <w:bCs/>
              </w:rPr>
            </w:pPr>
            <w:r>
              <w:t>Public phase to raise remaining 30% of funds and break ground</w:t>
            </w:r>
          </w:p>
          <w:p w14:paraId="53735B91" w14:textId="65847513" w:rsidR="00E427E5" w:rsidRPr="001869E5" w:rsidRDefault="00083BE3" w:rsidP="001869E5">
            <w:pPr>
              <w:pStyle w:val="ListParagraph"/>
              <w:widowControl/>
              <w:ind w:left="216"/>
              <w:rPr>
                <w:bCs/>
              </w:rPr>
            </w:pPr>
            <w:r w:rsidRPr="00083BE3">
              <w:rPr>
                <w:sz w:val="16"/>
                <w:szCs w:val="16"/>
              </w:rPr>
              <w:t xml:space="preserve">(Months </w:t>
            </w:r>
            <w:r>
              <w:rPr>
                <w:sz w:val="16"/>
                <w:szCs w:val="16"/>
              </w:rPr>
              <w:t>36-48</w:t>
            </w:r>
            <w:r w:rsidRPr="00083BE3">
              <w:rPr>
                <w:sz w:val="16"/>
                <w:szCs w:val="16"/>
              </w:rPr>
              <w:t>)</w:t>
            </w:r>
          </w:p>
          <w:p w14:paraId="0B8CB6ED" w14:textId="14249296" w:rsidR="00E427E5" w:rsidRPr="00083BE3" w:rsidRDefault="00083BE3" w:rsidP="001869E5">
            <w:pPr>
              <w:pStyle w:val="ListParagraph"/>
              <w:widowControl/>
              <w:ind w:left="216"/>
              <w:rPr>
                <w:bCs/>
              </w:rPr>
            </w:pPr>
            <w:r>
              <w:t>Open building and celebrate donors</w:t>
            </w:r>
            <w:r>
              <w:br/>
            </w:r>
            <w:r w:rsidRPr="00083BE3">
              <w:rPr>
                <w:sz w:val="16"/>
                <w:szCs w:val="16"/>
              </w:rPr>
              <w:t xml:space="preserve">(Months </w:t>
            </w:r>
            <w:r>
              <w:rPr>
                <w:sz w:val="16"/>
                <w:szCs w:val="16"/>
              </w:rPr>
              <w:t>49-50</w:t>
            </w:r>
            <w:r w:rsidRPr="00083BE3">
              <w:rPr>
                <w:sz w:val="16"/>
                <w:szCs w:val="16"/>
              </w:rPr>
              <w:t>)</w:t>
            </w:r>
          </w:p>
        </w:tc>
      </w:tr>
    </w:tbl>
    <w:p w14:paraId="60B28532" w14:textId="77777777" w:rsidR="00225159" w:rsidRDefault="00225159" w:rsidP="00F117EB">
      <w:pPr>
        <w:widowControl/>
      </w:pPr>
      <w:bookmarkStart w:id="57" w:name="_Toc395001114"/>
      <w:bookmarkStart w:id="58" w:name="_Toc438408503"/>
    </w:p>
    <w:p w14:paraId="3BACB1B2" w14:textId="77777777" w:rsidR="00FF19B8" w:rsidRDefault="00FF19B8" w:rsidP="00F117EB">
      <w:pPr>
        <w:widowControl/>
      </w:pPr>
      <w:r>
        <w:t xml:space="preserve">Perhaps the key advantage for the more detailed approach is that it helps you see what might lie ahead and makes the testing stage more grounded. </w:t>
      </w:r>
    </w:p>
    <w:p w14:paraId="6B29CE08" w14:textId="77777777" w:rsidR="00157A9E" w:rsidRDefault="00157A9E" w:rsidP="00F117EB">
      <w:pPr>
        <w:widowControl/>
      </w:pPr>
    </w:p>
    <w:p w14:paraId="3DD1F6FA" w14:textId="77777777" w:rsidR="00157A9E" w:rsidRDefault="00157A9E" w:rsidP="00157A9E">
      <w:pPr>
        <w:pStyle w:val="Heading2"/>
        <w:widowControl/>
      </w:pPr>
      <w:bookmarkStart w:id="59" w:name="_Toc414023305"/>
      <w:bookmarkStart w:id="60" w:name="_Toc443832320"/>
      <w:bookmarkStart w:id="61" w:name="_Toc354812692"/>
      <w:bookmarkStart w:id="62" w:name="_Toc482831183"/>
      <w:r w:rsidRPr="00D8667C">
        <w:t>Test</w:t>
      </w:r>
      <w:bookmarkEnd w:id="59"/>
      <w:bookmarkEnd w:id="60"/>
      <w:bookmarkEnd w:id="61"/>
      <w:bookmarkEnd w:id="62"/>
    </w:p>
    <w:bookmarkEnd w:id="57"/>
    <w:bookmarkEnd w:id="58"/>
    <w:p w14:paraId="3AFCA837" w14:textId="77777777" w:rsidR="00FF19B8" w:rsidRDefault="00FF19B8" w:rsidP="00F117EB">
      <w:pPr>
        <w:widowControl/>
      </w:pPr>
    </w:p>
    <w:p w14:paraId="09CE2631" w14:textId="77777777" w:rsidR="007E10D2" w:rsidRDefault="008E29C6" w:rsidP="00F117EB">
      <w:pPr>
        <w:widowControl/>
      </w:pPr>
      <w:r>
        <w:t>Part performance a</w:t>
      </w:r>
      <w:r w:rsidR="00270EF2">
        <w:t>udit and part gap analysis,</w:t>
      </w:r>
      <w:r w:rsidR="00270EF2" w:rsidRPr="00342434">
        <w:rPr>
          <w:b/>
        </w:rPr>
        <w:t xml:space="preserve"> t</w:t>
      </w:r>
      <w:r w:rsidR="00FF19B8" w:rsidRPr="00342434">
        <w:rPr>
          <w:b/>
        </w:rPr>
        <w:t xml:space="preserve">esting is </w:t>
      </w:r>
      <w:r w:rsidR="00C163F8" w:rsidRPr="00342434">
        <w:rPr>
          <w:b/>
        </w:rPr>
        <w:t>an i</w:t>
      </w:r>
      <w:r w:rsidR="00225159">
        <w:rPr>
          <w:b/>
        </w:rPr>
        <w:t>mperative</w:t>
      </w:r>
      <w:r w:rsidR="00C163F8" w:rsidRPr="00342434">
        <w:rPr>
          <w:b/>
        </w:rPr>
        <w:t xml:space="preserve"> process</w:t>
      </w:r>
      <w:r w:rsidR="00C163F8">
        <w:t xml:space="preserve"> for </w:t>
      </w:r>
      <w:r w:rsidR="00342434">
        <w:t xml:space="preserve">determining </w:t>
      </w:r>
      <w:r w:rsidR="00C163F8">
        <w:t>the agency’s a</w:t>
      </w:r>
      <w:r w:rsidR="00FF19B8">
        <w:t>bilit</w:t>
      </w:r>
      <w:r w:rsidR="00C163F8">
        <w:t xml:space="preserve">ies </w:t>
      </w:r>
      <w:r w:rsidR="00FF19B8">
        <w:t>to execute the strategies</w:t>
      </w:r>
      <w:r w:rsidR="00C163F8">
        <w:t xml:space="preserve"> – new </w:t>
      </w:r>
      <w:r w:rsidR="00C052AE">
        <w:t xml:space="preserve">for sure </w:t>
      </w:r>
      <w:r w:rsidR="00C163F8">
        <w:t>and current</w:t>
      </w:r>
      <w:r w:rsidR="00C052AE">
        <w:t xml:space="preserve"> if appropriate</w:t>
      </w:r>
      <w:r w:rsidR="00C163F8">
        <w:t xml:space="preserve"> – </w:t>
      </w:r>
      <w:r w:rsidR="00270EF2">
        <w:t xml:space="preserve">and </w:t>
      </w:r>
      <w:r w:rsidR="008864ED">
        <w:t xml:space="preserve">then </w:t>
      </w:r>
      <w:r w:rsidR="00270EF2">
        <w:t>adjusting the</w:t>
      </w:r>
      <w:r w:rsidR="00C163F8">
        <w:t>m accordingly</w:t>
      </w:r>
      <w:r w:rsidR="00C052AE">
        <w:t xml:space="preserve">. Testing current strategies </w:t>
      </w:r>
      <w:r w:rsidR="007E10D2">
        <w:t xml:space="preserve">underway </w:t>
      </w:r>
      <w:r w:rsidR="00C052AE">
        <w:t xml:space="preserve">becomes </w:t>
      </w:r>
      <w:r w:rsidR="00451EA3">
        <w:t xml:space="preserve">applicable in cases where </w:t>
      </w:r>
      <w:r w:rsidR="007E10D2">
        <w:t xml:space="preserve">the external environment has changed radically or you have discovered a new strategy that makes a current one obsolete.  </w:t>
      </w:r>
    </w:p>
    <w:p w14:paraId="449BE1F8" w14:textId="77777777" w:rsidR="007E10D2" w:rsidRDefault="007E10D2" w:rsidP="00F117EB">
      <w:pPr>
        <w:widowControl/>
      </w:pPr>
    </w:p>
    <w:p w14:paraId="2B38BB77" w14:textId="77777777" w:rsidR="008D519D" w:rsidRDefault="00342434" w:rsidP="00F117EB">
      <w:pPr>
        <w:widowControl/>
      </w:pPr>
      <w:r>
        <w:t xml:space="preserve">What should you do if the forthcoming </w:t>
      </w:r>
      <w:r w:rsidR="007E10D2">
        <w:t xml:space="preserve">test results don’t support a new or current strategy? Dropping the strategy is certainly one </w:t>
      </w:r>
      <w:r w:rsidR="008D519D">
        <w:t xml:space="preserve">option; adjusting it is another. Goodstein, Nolan, and Pfeiffer offer </w:t>
      </w:r>
      <w:r w:rsidR="008D519D" w:rsidRPr="00F30B5F">
        <w:rPr>
          <w:b/>
        </w:rPr>
        <w:t>four primary tactics</w:t>
      </w:r>
      <w:r w:rsidRPr="00F30B5F">
        <w:rPr>
          <w:b/>
        </w:rPr>
        <w:t xml:space="preserve"> for making adjustments</w:t>
      </w:r>
      <w:r w:rsidR="008D519D">
        <w:t>:</w:t>
      </w:r>
      <w:r w:rsidR="007E10D2">
        <w:t xml:space="preserve"> </w:t>
      </w:r>
    </w:p>
    <w:p w14:paraId="3A7C8BF0" w14:textId="77777777" w:rsidR="008D519D" w:rsidRDefault="008D519D" w:rsidP="00F117EB">
      <w:pPr>
        <w:widowControl/>
      </w:pPr>
    </w:p>
    <w:p w14:paraId="57114982" w14:textId="77777777" w:rsidR="00C052AE" w:rsidRDefault="008D519D" w:rsidP="00F117EB">
      <w:pPr>
        <w:pStyle w:val="ListParagraph"/>
        <w:widowControl/>
        <w:numPr>
          <w:ilvl w:val="0"/>
          <w:numId w:val="34"/>
        </w:numPr>
        <w:ind w:left="1080"/>
      </w:pPr>
      <w:r>
        <w:t xml:space="preserve">Lengthen the time frame for accomplishing the objective. This tactic should be considered if the current allocation of resources is appropriate and it will take more time to achieve these aggressive goals than initially planned. </w:t>
      </w:r>
    </w:p>
    <w:p w14:paraId="4D3DD977" w14:textId="77777777" w:rsidR="008D519D" w:rsidRDefault="008D519D" w:rsidP="00F117EB">
      <w:pPr>
        <w:pStyle w:val="ListParagraph"/>
        <w:widowControl/>
        <w:numPr>
          <w:ilvl w:val="0"/>
          <w:numId w:val="34"/>
        </w:numPr>
        <w:ind w:left="1080"/>
      </w:pPr>
      <w:r>
        <w:t>Reduce the size or scope of the objective. This tactic applies when the vision was appropriate but lesser or somewhat modified objectives are more achievable and less risky.</w:t>
      </w:r>
    </w:p>
    <w:p w14:paraId="58CC90E2" w14:textId="77777777" w:rsidR="008D519D" w:rsidRDefault="008D519D" w:rsidP="00F117EB">
      <w:pPr>
        <w:pStyle w:val="ListParagraph"/>
        <w:widowControl/>
        <w:numPr>
          <w:ilvl w:val="0"/>
          <w:numId w:val="34"/>
        </w:numPr>
        <w:ind w:left="1080"/>
      </w:pPr>
      <w:r>
        <w:t>Reallocate resources to achieve goals. This tactic is appropriate if the goals can be achieved only by rallying existing resources that have spread too thin.</w:t>
      </w:r>
    </w:p>
    <w:p w14:paraId="3ADF0219" w14:textId="77777777" w:rsidR="00342434" w:rsidRDefault="008D519D" w:rsidP="00F117EB">
      <w:pPr>
        <w:pStyle w:val="ListParagraph"/>
        <w:widowControl/>
        <w:numPr>
          <w:ilvl w:val="0"/>
          <w:numId w:val="34"/>
        </w:numPr>
        <w:ind w:left="1080"/>
      </w:pPr>
      <w:r>
        <w:t>Obtain new resources. This tactic should be considered when new talent, products, markets, or capital are necessary to achieve desired goals.</w:t>
      </w:r>
      <w:r>
        <w:rPr>
          <w:rStyle w:val="EndnoteReference"/>
        </w:rPr>
        <w:endnoteReference w:id="23"/>
      </w:r>
      <w:r>
        <w:t xml:space="preserve"> </w:t>
      </w:r>
    </w:p>
    <w:p w14:paraId="18604450" w14:textId="77777777" w:rsidR="00342434" w:rsidRDefault="00342434" w:rsidP="00F117EB">
      <w:pPr>
        <w:widowControl/>
      </w:pPr>
    </w:p>
    <w:p w14:paraId="402972A0" w14:textId="77777777" w:rsidR="00864651" w:rsidRDefault="00C163F8" w:rsidP="00F117EB">
      <w:pPr>
        <w:widowControl/>
      </w:pPr>
      <w:r>
        <w:t>T</w:t>
      </w:r>
      <w:r w:rsidR="0059221C">
        <w:t xml:space="preserve">esting </w:t>
      </w:r>
      <w:r>
        <w:t>covers two contexts</w:t>
      </w:r>
      <w:r w:rsidR="00FF19B8">
        <w:t xml:space="preserve">: </w:t>
      </w:r>
      <w:r w:rsidR="00451EA3">
        <w:t xml:space="preserve">the external environment evaluates the outside context in which the agency operates and the internal environment </w:t>
      </w:r>
      <w:r w:rsidR="00266195">
        <w:t>looks at the agency’s operational effectiveness.</w:t>
      </w:r>
      <w:r w:rsidR="00270EF2">
        <w:t xml:space="preserve"> </w:t>
      </w:r>
      <w:bookmarkStart w:id="63" w:name="_Toc395001115"/>
      <w:bookmarkStart w:id="64" w:name="_Toc438408504"/>
      <w:bookmarkStart w:id="65" w:name="_Toc444854738"/>
    </w:p>
    <w:bookmarkEnd w:id="63"/>
    <w:bookmarkEnd w:id="64"/>
    <w:bookmarkEnd w:id="65"/>
    <w:p w14:paraId="111F3B7F" w14:textId="77777777" w:rsidR="0093434B" w:rsidRDefault="0093434B" w:rsidP="00F117EB">
      <w:pPr>
        <w:widowControl/>
      </w:pPr>
    </w:p>
    <w:p w14:paraId="763A22AB" w14:textId="77777777" w:rsidR="0093434B" w:rsidRDefault="0093434B" w:rsidP="0093434B">
      <w:pPr>
        <w:pStyle w:val="Heading3"/>
      </w:pPr>
      <w:bookmarkStart w:id="66" w:name="_Toc354812693"/>
      <w:bookmarkStart w:id="67" w:name="_Toc482831184"/>
      <w:r>
        <w:t>External Environment</w:t>
      </w:r>
      <w:bookmarkEnd w:id="66"/>
      <w:bookmarkEnd w:id="67"/>
    </w:p>
    <w:p w14:paraId="2F50E86B" w14:textId="77777777" w:rsidR="005A0C47" w:rsidRDefault="005A0C47" w:rsidP="005271D5"/>
    <w:p w14:paraId="4DF112BC" w14:textId="77777777" w:rsidR="005A0C47" w:rsidRDefault="005A0C47" w:rsidP="005271D5">
      <w:pPr>
        <w:widowControl/>
      </w:pPr>
      <w:r>
        <w:t>In the classic approach</w:t>
      </w:r>
      <w:r w:rsidR="00D33C7B">
        <w:t xml:space="preserve"> to </w:t>
      </w:r>
      <w:r w:rsidR="00C57DD1">
        <w:t>analyzing the</w:t>
      </w:r>
      <w:r w:rsidR="00D33C7B">
        <w:t xml:space="preserve"> external </w:t>
      </w:r>
      <w:r w:rsidR="00C57DD1">
        <w:t xml:space="preserve">environment, </w:t>
      </w:r>
      <w:r>
        <w:t xml:space="preserve">you </w:t>
      </w:r>
      <w:r w:rsidR="00C57DD1">
        <w:t xml:space="preserve">first </w:t>
      </w:r>
      <w:r>
        <w:t xml:space="preserve">examine the general environment consisting of “seven environmental </w:t>
      </w:r>
      <w:r>
        <w:rPr>
          <w:i/>
        </w:rPr>
        <w:t>segments</w:t>
      </w:r>
      <w:r>
        <w:t>: demographic, economic, political/legal, sociocultural, technological, global, and physical.”</w:t>
      </w:r>
      <w:r>
        <w:rPr>
          <w:rStyle w:val="EndnoteReference"/>
        </w:rPr>
        <w:endnoteReference w:id="24"/>
      </w:r>
      <w:r>
        <w:t xml:space="preserve"> </w:t>
      </w:r>
      <w:r w:rsidR="00FE653A">
        <w:t>I typically advocate considering a</w:t>
      </w:r>
      <w:r>
        <w:t xml:space="preserve"> different set called the PEST approach, which covers political, economic, social, and technological segments.</w:t>
      </w:r>
    </w:p>
    <w:p w14:paraId="3468832D" w14:textId="77777777" w:rsidR="005A0C47" w:rsidRDefault="005A0C47" w:rsidP="005271D5"/>
    <w:p w14:paraId="287D16C3" w14:textId="77777777" w:rsidR="00FF19B8" w:rsidRPr="000110CB" w:rsidRDefault="00FE653A" w:rsidP="005271D5">
      <w:r>
        <w:t xml:space="preserve">The second step is an investigation of the industry environment, which is </w:t>
      </w:r>
      <w:r w:rsidR="00FF19B8" w:rsidRPr="000110CB">
        <w:t>“</w:t>
      </w:r>
      <w:r w:rsidR="00FF19B8" w:rsidRPr="007B178D">
        <w:t>a group of firms producing products that are close substitutes</w:t>
      </w:r>
      <w:r w:rsidR="00FF19B8">
        <w:t>.”</w:t>
      </w:r>
      <w:r w:rsidR="00FF19B8">
        <w:rPr>
          <w:rStyle w:val="EndnoteReference"/>
        </w:rPr>
        <w:endnoteReference w:id="25"/>
      </w:r>
      <w:r w:rsidR="002C192E">
        <w:t xml:space="preserve"> Another word that </w:t>
      </w:r>
      <w:r>
        <w:t xml:space="preserve">I find useful to describe an industry is </w:t>
      </w:r>
      <w:r w:rsidR="002C192E">
        <w:t xml:space="preserve">field. </w:t>
      </w:r>
    </w:p>
    <w:p w14:paraId="61DF0045" w14:textId="77777777" w:rsidR="00FF19B8" w:rsidRDefault="00FF19B8" w:rsidP="00F117EB">
      <w:pPr>
        <w:widowControl/>
      </w:pPr>
    </w:p>
    <w:p w14:paraId="431A3135" w14:textId="77777777" w:rsidR="00FF19B8" w:rsidRDefault="00FF19B8" w:rsidP="00F117EB">
      <w:pPr>
        <w:widowControl/>
      </w:pPr>
      <w:r>
        <w:t xml:space="preserve">Once you’ve described the industry for your particular strategies, you </w:t>
      </w:r>
      <w:r w:rsidR="00A96D23">
        <w:t xml:space="preserve">could </w:t>
      </w:r>
      <w:r>
        <w:t xml:space="preserve">analyze them using Michael Porter’s five forces model, which </w:t>
      </w:r>
      <w:r w:rsidR="00D86DBA">
        <w:t>includes</w:t>
      </w:r>
      <w:r>
        <w:t xml:space="preserve"> threat of entry, power of suppliers, power of buyers, threat of substitutes, and rivalry among existing competitors.</w:t>
      </w:r>
      <w:r>
        <w:rPr>
          <w:rStyle w:val="EndnoteReference"/>
        </w:rPr>
        <w:endnoteReference w:id="26"/>
      </w:r>
      <w:r>
        <w:t xml:space="preserve"> </w:t>
      </w:r>
    </w:p>
    <w:p w14:paraId="5EDE856F" w14:textId="77777777" w:rsidR="00FF19B8" w:rsidRDefault="00FF19B8" w:rsidP="00F117EB">
      <w:pPr>
        <w:widowControl/>
      </w:pPr>
    </w:p>
    <w:p w14:paraId="19B1E298" w14:textId="77777777" w:rsidR="00FF19B8" w:rsidRDefault="00DB2894" w:rsidP="00F117EB">
      <w:pPr>
        <w:widowControl/>
      </w:pPr>
      <w:r>
        <w:t>Another</w:t>
      </w:r>
      <w:r w:rsidR="002B09DA">
        <w:t xml:space="preserve"> </w:t>
      </w:r>
      <w:r w:rsidR="00FF19B8">
        <w:t xml:space="preserve">method is Sharon Oster’s </w:t>
      </w:r>
      <w:r w:rsidR="002B09DA">
        <w:t>six forces</w:t>
      </w:r>
      <w:r w:rsidR="007952AC">
        <w:t xml:space="preserve"> for nonprofits</w:t>
      </w:r>
      <w:r w:rsidR="002B09DA">
        <w:t>,</w:t>
      </w:r>
      <w:r w:rsidR="00087B04">
        <w:rPr>
          <w:rStyle w:val="EndnoteReference"/>
        </w:rPr>
        <w:endnoteReference w:id="27"/>
      </w:r>
      <w:r w:rsidR="002B09DA">
        <w:t xml:space="preserve"> which </w:t>
      </w:r>
      <w:r>
        <w:t xml:space="preserve">she based </w:t>
      </w:r>
      <w:r w:rsidR="002B09DA">
        <w:t xml:space="preserve">on Michael Porter’s classic five forces </w:t>
      </w:r>
      <w:r w:rsidR="00FF19B8">
        <w:t>approach</w:t>
      </w:r>
      <w:r w:rsidR="002B09DA">
        <w:t>.</w:t>
      </w:r>
      <w:r>
        <w:rPr>
          <w:rStyle w:val="EndnoteReference"/>
        </w:rPr>
        <w:endnoteReference w:id="28"/>
      </w:r>
      <w:r w:rsidR="002B09DA">
        <w:t xml:space="preserve"> </w:t>
      </w:r>
      <w:r w:rsidR="00FF19B8">
        <w:t xml:space="preserve"> </w:t>
      </w:r>
      <w:r>
        <w:t xml:space="preserve">Oster </w:t>
      </w:r>
      <w:r w:rsidR="00FF19B8">
        <w:t xml:space="preserve">begins with defining </w:t>
      </w:r>
      <w:r>
        <w:t>the</w:t>
      </w:r>
      <w:r w:rsidR="00FF19B8">
        <w:t xml:space="preserve"> market, describing the industry participants, and then analyzing</w:t>
      </w:r>
      <w:r>
        <w:t xml:space="preserve"> six</w:t>
      </w:r>
      <w:r w:rsidR="00FF19B8">
        <w:t xml:space="preserve"> factors: relations among existing organizations, entry conditions, competition from substitute products, supply</w:t>
      </w:r>
      <w:r>
        <w:t>, the</w:t>
      </w:r>
      <w:r w:rsidR="00FF19B8">
        <w:t xml:space="preserve"> demand of users</w:t>
      </w:r>
      <w:r>
        <w:t xml:space="preserve">, </w:t>
      </w:r>
      <w:r w:rsidR="00FF19B8">
        <w:t>and donor power.</w:t>
      </w:r>
      <w:r w:rsidR="00087B04">
        <w:t xml:space="preserve"> </w:t>
      </w:r>
    </w:p>
    <w:p w14:paraId="584EB0F1" w14:textId="77777777" w:rsidR="00167164" w:rsidRPr="00167164" w:rsidRDefault="00167164" w:rsidP="00167164">
      <w:pPr>
        <w:widowControl/>
      </w:pPr>
    </w:p>
    <w:p w14:paraId="5DE6F194" w14:textId="79F68AE2" w:rsidR="007952AC" w:rsidRPr="00167164" w:rsidRDefault="00F1207D" w:rsidP="007952AC">
      <w:pPr>
        <w:widowControl/>
      </w:pPr>
      <w:r>
        <w:t xml:space="preserve">Though </w:t>
      </w:r>
      <w:r w:rsidR="007952AC">
        <w:t xml:space="preserve">analyzing the general and industry environments </w:t>
      </w:r>
      <w:r>
        <w:t>can be a useful exercise, it can be quite time consuming. The good news is that y</w:t>
      </w:r>
      <w:r w:rsidR="007952AC">
        <w:t xml:space="preserve">ou </w:t>
      </w:r>
      <w:r>
        <w:t xml:space="preserve">have already addressed a good deal of both </w:t>
      </w:r>
      <w:r w:rsidR="00956E1D">
        <w:t xml:space="preserve">environments </w:t>
      </w:r>
      <w:r w:rsidR="007952AC">
        <w:t xml:space="preserve">earlier in </w:t>
      </w:r>
      <w:r>
        <w:t>the Great Ideas</w:t>
      </w:r>
      <w:r w:rsidR="007B1503">
        <w:t xml:space="preserve"> process</w:t>
      </w:r>
      <w:r w:rsidR="007952AC">
        <w:t xml:space="preserve">. For example, </w:t>
      </w:r>
      <w:r w:rsidR="00B9040C">
        <w:t>when you analyzed the</w:t>
      </w:r>
      <w:r w:rsidR="005B2407">
        <w:t xml:space="preserve"> Best of the Best in your field</w:t>
      </w:r>
      <w:r w:rsidR="00B9040C">
        <w:t xml:space="preserve"> </w:t>
      </w:r>
      <w:r w:rsidR="005B2407">
        <w:t>(</w:t>
      </w:r>
      <w:r w:rsidR="00B9040C">
        <w:t>BOBs</w:t>
      </w:r>
      <w:r w:rsidR="005B2407">
        <w:t>)</w:t>
      </w:r>
      <w:r w:rsidR="00B9040C">
        <w:t xml:space="preserve">, you took a snapshot of the industry environment. </w:t>
      </w:r>
      <w:r w:rsidR="00455DF3">
        <w:t xml:space="preserve">When you asked the </w:t>
      </w:r>
      <w:r w:rsidR="000E44F1">
        <w:t xml:space="preserve">questions in the </w:t>
      </w:r>
      <w:r w:rsidR="00B9040C">
        <w:t xml:space="preserve">Drucker Two, you were looking at </w:t>
      </w:r>
      <w:r w:rsidR="000E44F1">
        <w:t>threats and opportunities</w:t>
      </w:r>
      <w:r w:rsidR="00956E1D">
        <w:t xml:space="preserve">, which </w:t>
      </w:r>
      <w:r w:rsidR="00455DF3">
        <w:t>are distinctively</w:t>
      </w:r>
      <w:r w:rsidR="00956E1D">
        <w:t xml:space="preserve"> external, and strengths and weaknesses, which are distinctly internal. </w:t>
      </w:r>
      <w:r w:rsidR="00455DF3">
        <w:t xml:space="preserve"> </w:t>
      </w:r>
      <w:r w:rsidR="000E44F1">
        <w:t xml:space="preserve"> </w:t>
      </w:r>
      <w:r w:rsidR="00B9040C">
        <w:t xml:space="preserve"> </w:t>
      </w:r>
      <w:r w:rsidR="007952AC">
        <w:t xml:space="preserve"> </w:t>
      </w:r>
    </w:p>
    <w:p w14:paraId="7FCEA768" w14:textId="77777777" w:rsidR="00956E1D" w:rsidRDefault="00956E1D" w:rsidP="00F117EB">
      <w:pPr>
        <w:widowControl/>
        <w:rPr>
          <w:b/>
        </w:rPr>
      </w:pPr>
    </w:p>
    <w:p w14:paraId="35F94F85" w14:textId="77777777" w:rsidR="00D74834" w:rsidRDefault="00956E1D" w:rsidP="00956E1D">
      <w:pPr>
        <w:widowControl/>
      </w:pPr>
      <w:r>
        <w:t xml:space="preserve">The most important and useful element of the external environment is that of the competitor. Competitors are the agencies with whom </w:t>
      </w:r>
      <w:r w:rsidR="00EC7A9C">
        <w:t xml:space="preserve">you directly compete, </w:t>
      </w:r>
      <w:r w:rsidR="00540344">
        <w:t>that</w:t>
      </w:r>
      <w:r w:rsidR="00EC7A9C">
        <w:t xml:space="preserve"> are usually in the same market</w:t>
      </w:r>
      <w:r w:rsidR="00540344">
        <w:t xml:space="preserve">. </w:t>
      </w:r>
      <w:r w:rsidR="00D74834">
        <w:t>Some nonprofit executives will argue that their agency has no competitors. But this is wishful thinking especially when it comes to funders. When a proposal for homeless teens arrives, the funder will likely put it with all the other proposals related to homelessness</w:t>
      </w:r>
      <w:r w:rsidR="00EC7A9C">
        <w:t xml:space="preserve">, teens, </w:t>
      </w:r>
      <w:r w:rsidR="00D74834">
        <w:t xml:space="preserve">or perhaps </w:t>
      </w:r>
      <w:r w:rsidR="00EC7A9C">
        <w:t xml:space="preserve">the </w:t>
      </w:r>
      <w:r w:rsidR="00D74834">
        <w:t xml:space="preserve">much larger </w:t>
      </w:r>
      <w:r w:rsidR="00EC7A9C">
        <w:t>human services group</w:t>
      </w:r>
      <w:r w:rsidR="00D74834">
        <w:t>.</w:t>
      </w:r>
    </w:p>
    <w:p w14:paraId="386C7C35" w14:textId="77777777" w:rsidR="00D74834" w:rsidRDefault="00D74834" w:rsidP="00956E1D">
      <w:pPr>
        <w:widowControl/>
      </w:pPr>
    </w:p>
    <w:p w14:paraId="34E5BD65" w14:textId="77777777" w:rsidR="00A06092" w:rsidRDefault="00D74834" w:rsidP="00A06092">
      <w:pPr>
        <w:widowControl/>
      </w:pPr>
      <w:r>
        <w:t>The first step i</w:t>
      </w:r>
      <w:r w:rsidR="00A764EE">
        <w:t xml:space="preserve">n competitor analysis is </w:t>
      </w:r>
      <w:r>
        <w:t xml:space="preserve">to </w:t>
      </w:r>
      <w:r w:rsidR="00956E1D">
        <w:t>identify</w:t>
      </w:r>
      <w:r w:rsidR="00EC7A9C">
        <w:t xml:space="preserve"> and describe</w:t>
      </w:r>
      <w:r w:rsidR="00956E1D">
        <w:t xml:space="preserve"> </w:t>
      </w:r>
      <w:r w:rsidR="00A764EE">
        <w:t xml:space="preserve">your </w:t>
      </w:r>
      <w:r w:rsidR="00956E1D">
        <w:t>competitors</w:t>
      </w:r>
      <w:r w:rsidR="007B42FD">
        <w:t xml:space="preserve">. Second, </w:t>
      </w:r>
      <w:r w:rsidR="00956E1D">
        <w:t xml:space="preserve">compare your agency </w:t>
      </w:r>
      <w:r w:rsidR="007B42FD">
        <w:t xml:space="preserve">to </w:t>
      </w:r>
      <w:r w:rsidR="00A06092">
        <w:t>them using the following four factors:</w:t>
      </w:r>
    </w:p>
    <w:p w14:paraId="6C9F91BF" w14:textId="77777777" w:rsidR="00A06092" w:rsidRDefault="00A06092" w:rsidP="00A06092">
      <w:pPr>
        <w:widowControl/>
      </w:pPr>
    </w:p>
    <w:p w14:paraId="40A74638" w14:textId="77777777" w:rsidR="00A06092" w:rsidRPr="001448E0" w:rsidRDefault="00A06092" w:rsidP="00A06092">
      <w:pPr>
        <w:pStyle w:val="ListParagraph"/>
        <w:widowControl/>
        <w:numPr>
          <w:ilvl w:val="0"/>
          <w:numId w:val="148"/>
        </w:numPr>
        <w:rPr>
          <w:i/>
        </w:rPr>
      </w:pPr>
      <w:r>
        <w:t xml:space="preserve">What drives the competitor, as shown by its </w:t>
      </w:r>
      <w:r w:rsidRPr="001448E0">
        <w:rPr>
          <w:i/>
        </w:rPr>
        <w:t>future objectives</w:t>
      </w:r>
    </w:p>
    <w:p w14:paraId="6C3DB9AB" w14:textId="77777777" w:rsidR="00A06092" w:rsidRPr="001448E0" w:rsidRDefault="00A06092" w:rsidP="00A06092">
      <w:pPr>
        <w:pStyle w:val="ListParagraph"/>
        <w:widowControl/>
        <w:numPr>
          <w:ilvl w:val="0"/>
          <w:numId w:val="148"/>
        </w:numPr>
        <w:rPr>
          <w:i/>
        </w:rPr>
      </w:pPr>
      <w:r w:rsidRPr="0062741A">
        <w:t>Wha</w:t>
      </w:r>
      <w:r>
        <w:t xml:space="preserve">t the competitor is doing and can do, as revealed by its </w:t>
      </w:r>
      <w:r w:rsidRPr="001448E0">
        <w:rPr>
          <w:i/>
        </w:rPr>
        <w:t>current strategy</w:t>
      </w:r>
    </w:p>
    <w:p w14:paraId="1708C178" w14:textId="77777777" w:rsidR="00A06092" w:rsidRPr="001448E0" w:rsidRDefault="00A06092" w:rsidP="00A06092">
      <w:pPr>
        <w:pStyle w:val="ListParagraph"/>
        <w:widowControl/>
        <w:numPr>
          <w:ilvl w:val="0"/>
          <w:numId w:val="148"/>
        </w:numPr>
        <w:rPr>
          <w:i/>
        </w:rPr>
      </w:pPr>
      <w:r w:rsidRPr="0062741A">
        <w:t>What</w:t>
      </w:r>
      <w:r>
        <w:t xml:space="preserve"> the competitor believes about the industry as evidenced by its </w:t>
      </w:r>
      <w:r w:rsidRPr="001448E0">
        <w:rPr>
          <w:i/>
        </w:rPr>
        <w:t>assumptions</w:t>
      </w:r>
    </w:p>
    <w:p w14:paraId="45F2E53F" w14:textId="77777777" w:rsidR="00A06092" w:rsidRDefault="00A06092" w:rsidP="00A06092">
      <w:pPr>
        <w:pStyle w:val="ListParagraph"/>
        <w:widowControl/>
        <w:numPr>
          <w:ilvl w:val="0"/>
          <w:numId w:val="148"/>
        </w:numPr>
      </w:pPr>
      <w:r>
        <w:t xml:space="preserve">What the competitor’s capabilities are, as shown by its </w:t>
      </w:r>
      <w:r w:rsidRPr="001448E0">
        <w:rPr>
          <w:i/>
        </w:rPr>
        <w:t>strengths</w:t>
      </w:r>
      <w:r>
        <w:t xml:space="preserve"> and </w:t>
      </w:r>
      <w:r w:rsidRPr="001448E0">
        <w:rPr>
          <w:i/>
        </w:rPr>
        <w:t>weaknesses</w:t>
      </w:r>
      <w:r>
        <w:rPr>
          <w:rStyle w:val="EndnoteReference"/>
        </w:rPr>
        <w:endnoteReference w:id="29"/>
      </w:r>
    </w:p>
    <w:p w14:paraId="125174C3" w14:textId="77777777" w:rsidR="00A06092" w:rsidRDefault="00A06092" w:rsidP="00D74834">
      <w:pPr>
        <w:widowControl/>
      </w:pPr>
    </w:p>
    <w:p w14:paraId="59F90C45" w14:textId="77777777" w:rsidR="00EC7A9C" w:rsidRDefault="007B42FD" w:rsidP="00EC7A9C">
      <w:pPr>
        <w:widowControl/>
      </w:pPr>
      <w:r>
        <w:t xml:space="preserve">Third, </w:t>
      </w:r>
      <w:r w:rsidR="00EC7A9C" w:rsidRPr="00EC7A9C">
        <w:t xml:space="preserve">describe the relations </w:t>
      </w:r>
      <w:r>
        <w:t xml:space="preserve">between </w:t>
      </w:r>
      <w:r w:rsidR="00EC7A9C">
        <w:rPr>
          <w:b/>
        </w:rPr>
        <w:t xml:space="preserve">your </w:t>
      </w:r>
      <w:r w:rsidR="00540344">
        <w:rPr>
          <w:b/>
        </w:rPr>
        <w:t xml:space="preserve">agency </w:t>
      </w:r>
      <w:r w:rsidR="00EC7A9C">
        <w:rPr>
          <w:b/>
        </w:rPr>
        <w:t xml:space="preserve">and </w:t>
      </w:r>
      <w:r w:rsidR="00540344">
        <w:rPr>
          <w:b/>
        </w:rPr>
        <w:t xml:space="preserve">your competitors </w:t>
      </w:r>
      <w:r w:rsidR="00540344" w:rsidRPr="001869E5">
        <w:t>– d</w:t>
      </w:r>
      <w:r w:rsidR="00EC7A9C" w:rsidRPr="00C70E99">
        <w:t>o</w:t>
      </w:r>
      <w:r w:rsidR="00EC7A9C">
        <w:t xml:space="preserve"> </w:t>
      </w:r>
      <w:r w:rsidR="00540344">
        <w:t>you collaborate</w:t>
      </w:r>
      <w:r w:rsidR="008D3C3A">
        <w:t xml:space="preserve"> </w:t>
      </w:r>
      <w:r w:rsidR="00EC7A9C">
        <w:t>for the better</w:t>
      </w:r>
      <w:r w:rsidR="008D3C3A">
        <w:t xml:space="preserve"> good</w:t>
      </w:r>
      <w:r w:rsidR="00EC7A9C">
        <w:t xml:space="preserve">? Or </w:t>
      </w:r>
      <w:r w:rsidR="00AD01F8">
        <w:t xml:space="preserve">is the group </w:t>
      </w:r>
      <w:r w:rsidR="008D3C3A">
        <w:t xml:space="preserve">generally winner take all? </w:t>
      </w:r>
      <w:r w:rsidR="00345D4A">
        <w:t xml:space="preserve">By the way, this question and the next one are borrowed from a traditional industry analysis. </w:t>
      </w:r>
    </w:p>
    <w:p w14:paraId="42588C15" w14:textId="77777777" w:rsidR="00EC7A9C" w:rsidRDefault="00EC7A9C" w:rsidP="00EC7A9C">
      <w:pPr>
        <w:widowControl/>
      </w:pPr>
    </w:p>
    <w:p w14:paraId="5A02D360" w14:textId="602DE542" w:rsidR="00EC7A9C" w:rsidRDefault="007B42FD" w:rsidP="00EC7A9C">
      <w:pPr>
        <w:widowControl/>
      </w:pPr>
      <w:r>
        <w:rPr>
          <w:b/>
        </w:rPr>
        <w:t>Fourth</w:t>
      </w:r>
      <w:r w:rsidR="00EC7A9C" w:rsidRPr="00C8215B">
        <w:rPr>
          <w:b/>
        </w:rPr>
        <w:t xml:space="preserve">, determine the degree of </w:t>
      </w:r>
      <w:r w:rsidR="001C2988">
        <w:rPr>
          <w:b/>
        </w:rPr>
        <w:t xml:space="preserve">high influence and high interest stakeholders </w:t>
      </w:r>
      <w:r w:rsidR="00EC7A9C" w:rsidRPr="00C8215B">
        <w:rPr>
          <w:b/>
        </w:rPr>
        <w:t>for each of your strategies</w:t>
      </w:r>
      <w:r w:rsidR="00FE0826">
        <w:t xml:space="preserve">. You have already done </w:t>
      </w:r>
      <w:r w:rsidR="00795169">
        <w:t xml:space="preserve">a </w:t>
      </w:r>
      <w:r w:rsidR="00FE0826">
        <w:t>stakeholder analysis in the Great Ideas</w:t>
      </w:r>
      <w:r w:rsidR="00271615">
        <w:t xml:space="preserve"> Report</w:t>
      </w:r>
      <w:r w:rsidR="00FE0826">
        <w:t xml:space="preserve">. </w:t>
      </w:r>
      <w:r w:rsidR="00EC7A9C">
        <w:t xml:space="preserve">Knowing that the influence of your stakeholders increases with the amount of resources (e.g. revenue) each stakeholder group supplies allows you to consider how much control they may exert on each of the agency’s strategies. A stakeholder group with concentrated and powerful influence may make for a less attractive and riskier industry environment. For example, if you run a blood bank and you have one hospital purchasing all of your supply, a strategy to diversify to other hospitals is something to consider carefully. </w:t>
      </w:r>
    </w:p>
    <w:p w14:paraId="3973EA3C" w14:textId="77777777" w:rsidR="00EC7A9C" w:rsidRDefault="00EC7A9C" w:rsidP="00D74834">
      <w:pPr>
        <w:widowControl/>
      </w:pPr>
    </w:p>
    <w:p w14:paraId="2EEDC9E7" w14:textId="1CEB8121" w:rsidR="00BB5CF1" w:rsidRDefault="007B42FD" w:rsidP="00D74834">
      <w:pPr>
        <w:widowControl/>
      </w:pPr>
      <w:r>
        <w:t xml:space="preserve">Fifth, </w:t>
      </w:r>
      <w:r w:rsidR="00956E1D">
        <w:t xml:space="preserve">make a judgment about what response your competitors will </w:t>
      </w:r>
      <w:r>
        <w:t xml:space="preserve">take </w:t>
      </w:r>
      <w:r w:rsidR="00956E1D">
        <w:t xml:space="preserve">once they learn about your strategy. </w:t>
      </w:r>
      <w:r w:rsidR="003E4581">
        <w:t xml:space="preserve">In the example below </w:t>
      </w:r>
      <w:r w:rsidR="00956E1D">
        <w:t>from an arts organization</w:t>
      </w:r>
      <w:r w:rsidR="003E4581">
        <w:t xml:space="preserve">, the Facility strategy is not scored because </w:t>
      </w:r>
      <w:r w:rsidR="00B048C0">
        <w:t>the organization does not know which of its competitors (if any) will also be having a capital campaign.</w:t>
      </w:r>
    </w:p>
    <w:p w14:paraId="73676F0B" w14:textId="023AEE53" w:rsidR="00956E1D" w:rsidRDefault="00956E1D" w:rsidP="00D74834">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889"/>
        <w:gridCol w:w="3356"/>
        <w:gridCol w:w="3356"/>
        <w:gridCol w:w="975"/>
      </w:tblGrid>
      <w:tr w:rsidR="00956E1D" w:rsidRPr="00D8667C" w14:paraId="03D768EF" w14:textId="77777777" w:rsidTr="007B42FD">
        <w:trPr>
          <w:cantSplit/>
          <w:trHeight w:val="278"/>
          <w:tblHeader/>
          <w:jc w:val="center"/>
        </w:trPr>
        <w:tc>
          <w:tcPr>
            <w:tcW w:w="1889" w:type="dxa"/>
            <w:tcBorders>
              <w:top w:val="single" w:sz="4" w:space="0" w:color="auto"/>
              <w:left w:val="single" w:sz="4" w:space="0" w:color="auto"/>
              <w:bottom w:val="single" w:sz="4" w:space="0" w:color="auto"/>
            </w:tcBorders>
            <w:shd w:val="clear" w:color="auto" w:fill="D9D9D9" w:themeFill="background1" w:themeFillShade="D9"/>
          </w:tcPr>
          <w:p w14:paraId="621BE7D0" w14:textId="77777777" w:rsidR="00956E1D" w:rsidRPr="00D8667C" w:rsidRDefault="00956E1D" w:rsidP="00EE657F">
            <w:pPr>
              <w:widowControl/>
              <w:jc w:val="center"/>
            </w:pPr>
            <w:r>
              <w:lastRenderedPageBreak/>
              <w:t>Strategy</w:t>
            </w:r>
          </w:p>
        </w:tc>
        <w:tc>
          <w:tcPr>
            <w:tcW w:w="3356" w:type="dxa"/>
            <w:shd w:val="clear" w:color="auto" w:fill="D9D9D9" w:themeFill="background1" w:themeFillShade="D9"/>
          </w:tcPr>
          <w:p w14:paraId="63990947" w14:textId="77777777" w:rsidR="00956E1D" w:rsidRPr="00D8667C" w:rsidRDefault="00956E1D" w:rsidP="00EE657F">
            <w:pPr>
              <w:widowControl/>
              <w:jc w:val="center"/>
            </w:pPr>
            <w:r>
              <w:t>Festival</w:t>
            </w:r>
          </w:p>
        </w:tc>
        <w:tc>
          <w:tcPr>
            <w:tcW w:w="3356" w:type="dxa"/>
            <w:shd w:val="clear" w:color="auto" w:fill="D9D9D9" w:themeFill="background1" w:themeFillShade="D9"/>
          </w:tcPr>
          <w:p w14:paraId="0105C628" w14:textId="77777777" w:rsidR="00956E1D" w:rsidRPr="00D8667C" w:rsidRDefault="00956E1D" w:rsidP="00EE657F">
            <w:pPr>
              <w:widowControl/>
              <w:jc w:val="center"/>
            </w:pPr>
            <w:r>
              <w:t>Student Matinees</w:t>
            </w:r>
          </w:p>
        </w:tc>
        <w:tc>
          <w:tcPr>
            <w:tcW w:w="975" w:type="dxa"/>
            <w:shd w:val="clear" w:color="auto" w:fill="D9D9D9" w:themeFill="background1" w:themeFillShade="D9"/>
            <w:vAlign w:val="center"/>
          </w:tcPr>
          <w:p w14:paraId="558FAC72" w14:textId="77777777" w:rsidR="00956E1D" w:rsidRPr="00D8667C" w:rsidRDefault="00956E1D" w:rsidP="00EE657F">
            <w:pPr>
              <w:widowControl/>
              <w:jc w:val="center"/>
            </w:pPr>
            <w:r>
              <w:t>Facility</w:t>
            </w:r>
          </w:p>
        </w:tc>
      </w:tr>
      <w:tr w:rsidR="00956E1D" w:rsidRPr="00D8667C" w14:paraId="25C1036E" w14:textId="77777777" w:rsidTr="007B42FD">
        <w:trPr>
          <w:cantSplit/>
          <w:trHeight w:val="125"/>
          <w:jc w:val="center"/>
        </w:trPr>
        <w:tc>
          <w:tcPr>
            <w:tcW w:w="1889" w:type="dxa"/>
            <w:tcBorders>
              <w:top w:val="single" w:sz="4" w:space="0" w:color="auto"/>
              <w:left w:val="single" w:sz="4" w:space="0" w:color="auto"/>
              <w:bottom w:val="single" w:sz="4" w:space="0" w:color="auto"/>
            </w:tcBorders>
            <w:shd w:val="clear" w:color="auto" w:fill="D9D9D9" w:themeFill="background1" w:themeFillShade="D9"/>
          </w:tcPr>
          <w:p w14:paraId="79E15DC1" w14:textId="77777777" w:rsidR="00956E1D" w:rsidRPr="00D8667C" w:rsidRDefault="00956E1D" w:rsidP="00EE657F">
            <w:pPr>
              <w:widowControl/>
              <w:jc w:val="center"/>
            </w:pPr>
            <w:r>
              <w:t>Competitors</w:t>
            </w:r>
          </w:p>
        </w:tc>
        <w:tc>
          <w:tcPr>
            <w:tcW w:w="3356" w:type="dxa"/>
            <w:tcBorders>
              <w:bottom w:val="single" w:sz="4" w:space="0" w:color="auto"/>
            </w:tcBorders>
            <w:shd w:val="clear" w:color="auto" w:fill="auto"/>
          </w:tcPr>
          <w:p w14:paraId="55D6B983" w14:textId="77777777" w:rsidR="00956E1D" w:rsidRPr="00D8667C" w:rsidRDefault="00956E1D" w:rsidP="00EE657F">
            <w:pPr>
              <w:widowControl/>
            </w:pPr>
            <w:r>
              <w:t>Organization that hosts an annual three-day music event the second weekend in July. This family-friendly festival features 60 music acts that range from indie rock, international acts, teachers, and students.</w:t>
            </w:r>
            <w:r>
              <w:rPr>
                <w:rStyle w:val="EndnoteReference"/>
              </w:rPr>
              <w:endnoteReference w:id="30"/>
            </w:r>
            <w:r>
              <w:t xml:space="preserve"> </w:t>
            </w:r>
          </w:p>
        </w:tc>
        <w:tc>
          <w:tcPr>
            <w:tcW w:w="3356" w:type="dxa"/>
            <w:tcBorders>
              <w:bottom w:val="single" w:sz="4" w:space="0" w:color="auto"/>
            </w:tcBorders>
            <w:shd w:val="clear" w:color="auto" w:fill="auto"/>
          </w:tcPr>
          <w:p w14:paraId="2997AEEF" w14:textId="77777777" w:rsidR="00956E1D" w:rsidRPr="00D8667C" w:rsidRDefault="00956E1D" w:rsidP="00EE657F">
            <w:pPr>
              <w:widowControl/>
            </w:pPr>
            <w:r>
              <w:t>Another theatre in Chicago is the primary competitor for student matinees. This rival has more than 20 years of experience producing student matinees, serves more than 40,000 students annually, and is the go-to field trip for more than 2,500 English and Drama teachers.</w:t>
            </w:r>
            <w:r>
              <w:rPr>
                <w:rStyle w:val="EndnoteReference"/>
              </w:rPr>
              <w:endnoteReference w:id="31"/>
            </w:r>
            <w:r>
              <w:t xml:space="preserve"> </w:t>
            </w:r>
          </w:p>
        </w:tc>
        <w:tc>
          <w:tcPr>
            <w:tcW w:w="975" w:type="dxa"/>
            <w:tcBorders>
              <w:bottom w:val="single" w:sz="4" w:space="0" w:color="auto"/>
            </w:tcBorders>
            <w:shd w:val="clear" w:color="auto" w:fill="auto"/>
          </w:tcPr>
          <w:p w14:paraId="3B1EC038" w14:textId="77777777" w:rsidR="00956E1D" w:rsidRPr="00D8667C" w:rsidRDefault="00956E1D" w:rsidP="00EE657F">
            <w:pPr>
              <w:widowControl/>
            </w:pPr>
            <w:r w:rsidRPr="003B3E3C">
              <w:t>NA</w:t>
            </w:r>
          </w:p>
        </w:tc>
      </w:tr>
      <w:tr w:rsidR="00956E1D" w:rsidRPr="00D8667C" w14:paraId="78E08001" w14:textId="77777777" w:rsidTr="007B42FD">
        <w:trPr>
          <w:cantSplit/>
          <w:trHeight w:val="54"/>
          <w:jc w:val="center"/>
        </w:trPr>
        <w:tc>
          <w:tcPr>
            <w:tcW w:w="1889" w:type="dxa"/>
            <w:tcBorders>
              <w:top w:val="single" w:sz="4" w:space="0" w:color="auto"/>
            </w:tcBorders>
            <w:shd w:val="clear" w:color="auto" w:fill="D9D9D9" w:themeFill="background1" w:themeFillShade="D9"/>
          </w:tcPr>
          <w:p w14:paraId="78AD59B1" w14:textId="77777777" w:rsidR="00956E1D" w:rsidRPr="00112790" w:rsidRDefault="00956E1D" w:rsidP="00EE657F">
            <w:pPr>
              <w:widowControl/>
              <w:jc w:val="center"/>
              <w:rPr>
                <w:b/>
              </w:rPr>
            </w:pPr>
            <w:r>
              <w:t>Comparison</w:t>
            </w:r>
          </w:p>
        </w:tc>
        <w:tc>
          <w:tcPr>
            <w:tcW w:w="3356" w:type="dxa"/>
            <w:shd w:val="clear" w:color="auto" w:fill="auto"/>
          </w:tcPr>
          <w:p w14:paraId="2D56C720" w14:textId="29D5A11F" w:rsidR="00956E1D" w:rsidRPr="0016303A" w:rsidRDefault="00A66ED3" w:rsidP="00135F21">
            <w:r>
              <w:t xml:space="preserve">Weak: </w:t>
            </w:r>
            <w:r w:rsidR="00956E1D">
              <w:t xml:space="preserve">The theatre festival is a theatrically driven </w:t>
            </w:r>
            <w:r w:rsidR="00135F21">
              <w:t xml:space="preserve">event </w:t>
            </w:r>
            <w:r w:rsidR="00956E1D">
              <w:t>that will occur only on July 4</w:t>
            </w:r>
            <w:r w:rsidR="00956E1D" w:rsidRPr="005B0440">
              <w:rPr>
                <w:vertAlign w:val="superscript"/>
              </w:rPr>
              <w:t>th</w:t>
            </w:r>
            <w:r w:rsidR="00956E1D">
              <w:t xml:space="preserve"> weekend. </w:t>
            </w:r>
          </w:p>
        </w:tc>
        <w:tc>
          <w:tcPr>
            <w:tcW w:w="3356" w:type="dxa"/>
            <w:shd w:val="clear" w:color="auto" w:fill="auto"/>
          </w:tcPr>
          <w:p w14:paraId="7521D8C9" w14:textId="57E0A74B" w:rsidR="00956E1D" w:rsidRPr="0016303A" w:rsidRDefault="00A66ED3" w:rsidP="00EE657F">
            <w:pPr>
              <w:widowControl/>
            </w:pPr>
            <w:r>
              <w:t xml:space="preserve">Weak: </w:t>
            </w:r>
            <w:r w:rsidR="00956E1D">
              <w:t xml:space="preserve">We will have a significantly smaller network and </w:t>
            </w:r>
            <w:r w:rsidR="007E40BA">
              <w:t xml:space="preserve">will </w:t>
            </w:r>
            <w:r w:rsidR="00956E1D">
              <w:t xml:space="preserve">primarily present works with history classes tied directly to the classroom curriculum.   </w:t>
            </w:r>
          </w:p>
        </w:tc>
        <w:tc>
          <w:tcPr>
            <w:tcW w:w="975" w:type="dxa"/>
            <w:shd w:val="clear" w:color="auto" w:fill="auto"/>
          </w:tcPr>
          <w:p w14:paraId="2E867FC5" w14:textId="77777777" w:rsidR="00956E1D" w:rsidRPr="0016303A" w:rsidRDefault="00956E1D" w:rsidP="00EE657F">
            <w:pPr>
              <w:widowControl/>
            </w:pPr>
            <w:r w:rsidRPr="0016303A">
              <w:t>NA</w:t>
            </w:r>
          </w:p>
        </w:tc>
      </w:tr>
      <w:tr w:rsidR="003E4581" w:rsidRPr="00D8667C" w14:paraId="297952B0" w14:textId="77777777" w:rsidTr="007B42FD">
        <w:trPr>
          <w:cantSplit/>
          <w:trHeight w:val="54"/>
          <w:jc w:val="center"/>
        </w:trPr>
        <w:tc>
          <w:tcPr>
            <w:tcW w:w="1889" w:type="dxa"/>
            <w:tcBorders>
              <w:top w:val="single" w:sz="4" w:space="0" w:color="auto"/>
            </w:tcBorders>
            <w:shd w:val="clear" w:color="auto" w:fill="D9D9D9" w:themeFill="background1" w:themeFillShade="D9"/>
          </w:tcPr>
          <w:p w14:paraId="579BA597" w14:textId="77777777" w:rsidR="003E4581" w:rsidRDefault="003E4581" w:rsidP="003E4581">
            <w:pPr>
              <w:widowControl/>
              <w:jc w:val="center"/>
            </w:pPr>
            <w:r>
              <w:t>Relations</w:t>
            </w:r>
          </w:p>
        </w:tc>
        <w:tc>
          <w:tcPr>
            <w:tcW w:w="3356" w:type="dxa"/>
            <w:shd w:val="clear" w:color="auto" w:fill="auto"/>
          </w:tcPr>
          <w:p w14:paraId="092C7C2F" w14:textId="0392FA3C" w:rsidR="003E4581" w:rsidRDefault="003E4581" w:rsidP="003E4581">
            <w:r>
              <w:t>Moderate</w:t>
            </w:r>
            <w:r w:rsidR="00A66ED3">
              <w:t xml:space="preserve">: </w:t>
            </w:r>
            <w:r w:rsidR="002417A9">
              <w:t>Our competitor will not seek to dominate the festival market, but they likely won’t share resources</w:t>
            </w:r>
            <w:r w:rsidR="00666DCD">
              <w:t xml:space="preserve"> either</w:t>
            </w:r>
            <w:r w:rsidR="002417A9">
              <w:t>.</w:t>
            </w:r>
          </w:p>
        </w:tc>
        <w:tc>
          <w:tcPr>
            <w:tcW w:w="3356" w:type="dxa"/>
            <w:shd w:val="clear" w:color="auto" w:fill="auto"/>
          </w:tcPr>
          <w:p w14:paraId="0AA4C0E3" w14:textId="2A6B9F79" w:rsidR="003E4581" w:rsidRDefault="00AC64A9" w:rsidP="00212953">
            <w:pPr>
              <w:widowControl/>
            </w:pPr>
            <w:r>
              <w:t>Moderate: Our com</w:t>
            </w:r>
            <w:r w:rsidR="001F066E">
              <w:t xml:space="preserve">petitor works with English teachers and this new program will focus on work with </w:t>
            </w:r>
            <w:r w:rsidR="00212953">
              <w:t>h</w:t>
            </w:r>
            <w:r w:rsidR="001F066E">
              <w:t>istory teachers, so there’s not a direct collaboration that can take place.</w:t>
            </w:r>
          </w:p>
        </w:tc>
        <w:tc>
          <w:tcPr>
            <w:tcW w:w="975" w:type="dxa"/>
            <w:shd w:val="clear" w:color="auto" w:fill="auto"/>
          </w:tcPr>
          <w:p w14:paraId="6D888593" w14:textId="77777777" w:rsidR="003E4581" w:rsidRPr="0016303A" w:rsidRDefault="003E4581" w:rsidP="003E4581">
            <w:pPr>
              <w:widowControl/>
            </w:pPr>
            <w:r w:rsidRPr="00CA01B0">
              <w:t>NA</w:t>
            </w:r>
          </w:p>
        </w:tc>
      </w:tr>
      <w:tr w:rsidR="003E4581" w:rsidRPr="00D8667C" w14:paraId="1C902AE5" w14:textId="77777777" w:rsidTr="007B42FD">
        <w:trPr>
          <w:cantSplit/>
          <w:trHeight w:val="54"/>
          <w:jc w:val="center"/>
        </w:trPr>
        <w:tc>
          <w:tcPr>
            <w:tcW w:w="1889" w:type="dxa"/>
            <w:tcBorders>
              <w:top w:val="single" w:sz="4" w:space="0" w:color="auto"/>
            </w:tcBorders>
            <w:shd w:val="clear" w:color="auto" w:fill="D9D9D9" w:themeFill="background1" w:themeFillShade="D9"/>
          </w:tcPr>
          <w:p w14:paraId="2E65EE33" w14:textId="77777777" w:rsidR="003E4581" w:rsidRDefault="003E4581" w:rsidP="003E4581">
            <w:pPr>
              <w:widowControl/>
              <w:jc w:val="center"/>
            </w:pPr>
            <w:r>
              <w:t>Influencers</w:t>
            </w:r>
          </w:p>
        </w:tc>
        <w:tc>
          <w:tcPr>
            <w:tcW w:w="3356" w:type="dxa"/>
            <w:shd w:val="clear" w:color="auto" w:fill="auto"/>
          </w:tcPr>
          <w:p w14:paraId="176FE037" w14:textId="77777777" w:rsidR="003E4581" w:rsidRDefault="003E4581" w:rsidP="00AD6C4D">
            <w:r>
              <w:t>Weak</w:t>
            </w:r>
            <w:r w:rsidR="00AD6C4D">
              <w:t>: We anticipate our stakeholders will embrace supporting this program, not decline funding.</w:t>
            </w:r>
          </w:p>
        </w:tc>
        <w:tc>
          <w:tcPr>
            <w:tcW w:w="3356" w:type="dxa"/>
            <w:shd w:val="clear" w:color="auto" w:fill="auto"/>
          </w:tcPr>
          <w:p w14:paraId="39F94E9C" w14:textId="77777777" w:rsidR="003E4581" w:rsidRDefault="003E4581" w:rsidP="003E4581">
            <w:pPr>
              <w:widowControl/>
            </w:pPr>
            <w:r>
              <w:t>Weak</w:t>
            </w:r>
            <w:r w:rsidR="00AD6C4D">
              <w:t>: We anticipate our stakeholders will embrace supporting this program, not decline funding.</w:t>
            </w:r>
          </w:p>
        </w:tc>
        <w:tc>
          <w:tcPr>
            <w:tcW w:w="975" w:type="dxa"/>
            <w:shd w:val="clear" w:color="auto" w:fill="auto"/>
          </w:tcPr>
          <w:p w14:paraId="2C498C17" w14:textId="77777777" w:rsidR="003E4581" w:rsidRPr="0016303A" w:rsidRDefault="003E4581" w:rsidP="003E4581">
            <w:pPr>
              <w:widowControl/>
            </w:pPr>
            <w:r w:rsidRPr="00CA01B0">
              <w:t>NA</w:t>
            </w:r>
          </w:p>
        </w:tc>
      </w:tr>
      <w:tr w:rsidR="003E4581" w:rsidRPr="00D8667C" w14:paraId="5EB34C00" w14:textId="77777777" w:rsidTr="007B42FD">
        <w:trPr>
          <w:cantSplit/>
          <w:trHeight w:val="46"/>
          <w:jc w:val="center"/>
        </w:trPr>
        <w:tc>
          <w:tcPr>
            <w:tcW w:w="1889" w:type="dxa"/>
            <w:tcBorders>
              <w:bottom w:val="single" w:sz="4" w:space="0" w:color="auto"/>
            </w:tcBorders>
            <w:shd w:val="clear" w:color="auto" w:fill="D9D9D9" w:themeFill="background1" w:themeFillShade="D9"/>
          </w:tcPr>
          <w:p w14:paraId="61CA532E" w14:textId="77777777" w:rsidR="003E4581" w:rsidRPr="00112790" w:rsidRDefault="003E4581" w:rsidP="003E4581">
            <w:pPr>
              <w:widowControl/>
              <w:jc w:val="center"/>
            </w:pPr>
            <w:r w:rsidRPr="00D8667C">
              <w:t>Response</w:t>
            </w:r>
          </w:p>
        </w:tc>
        <w:tc>
          <w:tcPr>
            <w:tcW w:w="3356" w:type="dxa"/>
            <w:tcBorders>
              <w:bottom w:val="single" w:sz="4" w:space="0" w:color="auto"/>
            </w:tcBorders>
            <w:shd w:val="clear" w:color="auto" w:fill="auto"/>
          </w:tcPr>
          <w:p w14:paraId="29E5EA32" w14:textId="7DD1BBF2" w:rsidR="003E4581" w:rsidRPr="0016303A" w:rsidRDefault="003E4581" w:rsidP="003E4581">
            <w:r w:rsidRPr="0016303A">
              <w:t>Not likely to respond</w:t>
            </w:r>
            <w:r w:rsidR="00A66ED3">
              <w:t>:</w:t>
            </w:r>
            <w:r w:rsidRPr="0016303A">
              <w:t xml:space="preserve"> Their festival is music-centered and on a different weekend</w:t>
            </w:r>
            <w:r>
              <w:t>.</w:t>
            </w:r>
            <w:r w:rsidRPr="0016303A">
              <w:t xml:space="preserve"> </w:t>
            </w:r>
          </w:p>
        </w:tc>
        <w:tc>
          <w:tcPr>
            <w:tcW w:w="3356" w:type="dxa"/>
            <w:tcBorders>
              <w:bottom w:val="single" w:sz="4" w:space="0" w:color="auto"/>
            </w:tcBorders>
            <w:shd w:val="clear" w:color="auto" w:fill="auto"/>
          </w:tcPr>
          <w:p w14:paraId="74565BE0" w14:textId="72243D14" w:rsidR="003E4581" w:rsidRPr="0016303A" w:rsidRDefault="003E4581" w:rsidP="003E4581">
            <w:r w:rsidRPr="0016303A">
              <w:t>Not likely to respond</w:t>
            </w:r>
            <w:r w:rsidR="00A66ED3">
              <w:t>:</w:t>
            </w:r>
            <w:r w:rsidRPr="0016303A">
              <w:t xml:space="preserve"> Their network is massive and catered to English and Drama students</w:t>
            </w:r>
          </w:p>
        </w:tc>
        <w:tc>
          <w:tcPr>
            <w:tcW w:w="975" w:type="dxa"/>
            <w:tcBorders>
              <w:bottom w:val="single" w:sz="4" w:space="0" w:color="auto"/>
            </w:tcBorders>
            <w:shd w:val="clear" w:color="auto" w:fill="auto"/>
          </w:tcPr>
          <w:p w14:paraId="300F86CE" w14:textId="77777777" w:rsidR="003E4581" w:rsidRPr="0016303A" w:rsidRDefault="003E4581" w:rsidP="003E4581">
            <w:pPr>
              <w:widowControl/>
            </w:pPr>
            <w:r w:rsidRPr="0016303A">
              <w:t>NA</w:t>
            </w:r>
          </w:p>
        </w:tc>
      </w:tr>
      <w:tr w:rsidR="003E4581" w:rsidRPr="00D8667C" w14:paraId="513A048C" w14:textId="77777777" w:rsidTr="007B42FD">
        <w:trPr>
          <w:cantSplit/>
          <w:trHeight w:val="46"/>
          <w:jc w:val="center"/>
        </w:trPr>
        <w:tc>
          <w:tcPr>
            <w:tcW w:w="1889" w:type="dxa"/>
            <w:tcBorders>
              <w:bottom w:val="single" w:sz="4" w:space="0" w:color="auto"/>
            </w:tcBorders>
            <w:shd w:val="clear" w:color="auto" w:fill="D9D9D9" w:themeFill="background1" w:themeFillShade="D9"/>
          </w:tcPr>
          <w:p w14:paraId="1F777A90" w14:textId="77777777" w:rsidR="003E4581" w:rsidRPr="00B54B98" w:rsidRDefault="003E4581" w:rsidP="003E4581">
            <w:pPr>
              <w:widowControl/>
              <w:jc w:val="center"/>
              <w:rPr>
                <w:b/>
              </w:rPr>
            </w:pPr>
            <w:r w:rsidRPr="00163EB1">
              <w:rPr>
                <w:b/>
              </w:rPr>
              <w:t>Fit to Strategy</w:t>
            </w:r>
          </w:p>
        </w:tc>
        <w:tc>
          <w:tcPr>
            <w:tcW w:w="3356" w:type="dxa"/>
            <w:tcBorders>
              <w:bottom w:val="single" w:sz="4" w:space="0" w:color="auto"/>
            </w:tcBorders>
            <w:shd w:val="clear" w:color="auto" w:fill="auto"/>
          </w:tcPr>
          <w:p w14:paraId="45A5A2A1" w14:textId="77777777" w:rsidR="003E4581" w:rsidRPr="00324F19" w:rsidRDefault="003E4581" w:rsidP="00B03AEA">
            <w:pPr>
              <w:jc w:val="center"/>
            </w:pPr>
            <w:r w:rsidRPr="00324F19">
              <w:t>Attractive</w:t>
            </w:r>
          </w:p>
        </w:tc>
        <w:tc>
          <w:tcPr>
            <w:tcW w:w="3356" w:type="dxa"/>
            <w:tcBorders>
              <w:bottom w:val="single" w:sz="4" w:space="0" w:color="auto"/>
            </w:tcBorders>
            <w:shd w:val="clear" w:color="auto" w:fill="auto"/>
          </w:tcPr>
          <w:p w14:paraId="7E5CDCCA" w14:textId="77777777" w:rsidR="003E4581" w:rsidRPr="0029694C" w:rsidRDefault="003E4581" w:rsidP="00B03AEA">
            <w:pPr>
              <w:jc w:val="center"/>
            </w:pPr>
            <w:r w:rsidRPr="0029694C">
              <w:t>Attractive</w:t>
            </w:r>
          </w:p>
        </w:tc>
        <w:tc>
          <w:tcPr>
            <w:tcW w:w="975" w:type="dxa"/>
            <w:tcBorders>
              <w:bottom w:val="single" w:sz="4" w:space="0" w:color="auto"/>
            </w:tcBorders>
            <w:shd w:val="clear" w:color="auto" w:fill="auto"/>
          </w:tcPr>
          <w:p w14:paraId="4B8F3D93" w14:textId="77777777" w:rsidR="003E4581" w:rsidRPr="0029694C" w:rsidRDefault="003E4581" w:rsidP="00B03AEA">
            <w:pPr>
              <w:widowControl/>
              <w:jc w:val="center"/>
            </w:pPr>
            <w:r w:rsidRPr="0029694C">
              <w:t>NA</w:t>
            </w:r>
          </w:p>
        </w:tc>
      </w:tr>
    </w:tbl>
    <w:p w14:paraId="39CD4806" w14:textId="77777777" w:rsidR="00EF5D02" w:rsidRDefault="00EF5D02" w:rsidP="00F117EB">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840"/>
        <w:gridCol w:w="3412"/>
        <w:gridCol w:w="3413"/>
        <w:gridCol w:w="911"/>
      </w:tblGrid>
      <w:tr w:rsidR="00FF19B8" w:rsidRPr="00D8667C" w14:paraId="72DD5C8F" w14:textId="77777777" w:rsidTr="005271D5">
        <w:trPr>
          <w:trHeight w:val="278"/>
          <w:tblHeader/>
          <w:jc w:val="center"/>
        </w:trPr>
        <w:tc>
          <w:tcPr>
            <w:tcW w:w="1728" w:type="dxa"/>
            <w:tcBorders>
              <w:top w:val="single" w:sz="4" w:space="0" w:color="auto"/>
              <w:left w:val="single" w:sz="4" w:space="0" w:color="auto"/>
            </w:tcBorders>
            <w:shd w:val="clear" w:color="auto" w:fill="D9D9D9" w:themeFill="background1" w:themeFillShade="D9"/>
          </w:tcPr>
          <w:p w14:paraId="1350EDDE" w14:textId="77777777" w:rsidR="00FF19B8" w:rsidRPr="00D8667C" w:rsidRDefault="0028143C" w:rsidP="00256C0A">
            <w:pPr>
              <w:widowControl/>
              <w:jc w:val="center"/>
            </w:pPr>
            <w:r>
              <w:t>Strategy</w:t>
            </w:r>
          </w:p>
        </w:tc>
        <w:tc>
          <w:tcPr>
            <w:tcW w:w="3204" w:type="dxa"/>
            <w:shd w:val="clear" w:color="auto" w:fill="D9D9D9" w:themeFill="background1" w:themeFillShade="D9"/>
          </w:tcPr>
          <w:p w14:paraId="22C20F67" w14:textId="77777777" w:rsidR="00FF19B8" w:rsidRPr="00D8667C" w:rsidRDefault="00FF19B8" w:rsidP="00F117EB">
            <w:pPr>
              <w:widowControl/>
              <w:jc w:val="center"/>
            </w:pPr>
            <w:r>
              <w:t>Festival</w:t>
            </w:r>
          </w:p>
        </w:tc>
        <w:tc>
          <w:tcPr>
            <w:tcW w:w="3205" w:type="dxa"/>
            <w:shd w:val="clear" w:color="auto" w:fill="D9D9D9" w:themeFill="background1" w:themeFillShade="D9"/>
          </w:tcPr>
          <w:p w14:paraId="09D5AD46" w14:textId="77777777" w:rsidR="00FF19B8" w:rsidRPr="00D8667C" w:rsidRDefault="00FF19B8" w:rsidP="00F117EB">
            <w:pPr>
              <w:widowControl/>
              <w:jc w:val="center"/>
            </w:pPr>
            <w:r>
              <w:t>Student Matinees</w:t>
            </w:r>
          </w:p>
        </w:tc>
        <w:tc>
          <w:tcPr>
            <w:tcW w:w="856" w:type="dxa"/>
            <w:shd w:val="clear" w:color="auto" w:fill="D9D9D9" w:themeFill="background1" w:themeFillShade="D9"/>
          </w:tcPr>
          <w:p w14:paraId="65651B83" w14:textId="77777777" w:rsidR="00FF19B8" w:rsidRPr="00D8667C" w:rsidRDefault="00FF19B8" w:rsidP="00F117EB">
            <w:pPr>
              <w:widowControl/>
              <w:jc w:val="center"/>
            </w:pPr>
            <w:r>
              <w:t>Facility</w:t>
            </w:r>
          </w:p>
        </w:tc>
      </w:tr>
      <w:tr w:rsidR="00FF19B8" w:rsidRPr="00D8667C" w14:paraId="2C51E433" w14:textId="77777777" w:rsidTr="005271D5">
        <w:trPr>
          <w:trHeight w:val="54"/>
          <w:jc w:val="center"/>
        </w:trPr>
        <w:tc>
          <w:tcPr>
            <w:tcW w:w="1728" w:type="dxa"/>
            <w:shd w:val="clear" w:color="auto" w:fill="D9D9D9" w:themeFill="background1" w:themeFillShade="D9"/>
          </w:tcPr>
          <w:p w14:paraId="3134D056" w14:textId="7348265E" w:rsidR="00FF19B8" w:rsidRPr="00D8667C" w:rsidRDefault="00FF19B8" w:rsidP="00B048C0">
            <w:pPr>
              <w:widowControl/>
              <w:jc w:val="center"/>
            </w:pPr>
            <w:r w:rsidRPr="00D8667C">
              <w:t xml:space="preserve">Industry </w:t>
            </w:r>
            <w:r w:rsidR="009567B5">
              <w:t>Description</w:t>
            </w:r>
          </w:p>
        </w:tc>
        <w:tc>
          <w:tcPr>
            <w:tcW w:w="3204" w:type="dxa"/>
          </w:tcPr>
          <w:p w14:paraId="52294CC8" w14:textId="77777777" w:rsidR="00FF19B8" w:rsidRPr="00D8667C" w:rsidRDefault="00FF19B8" w:rsidP="001869E5">
            <w:pPr>
              <w:widowControl/>
              <w:rPr>
                <w:b/>
              </w:rPr>
            </w:pPr>
            <w:r>
              <w:t>Summer festivals for families with live entertainment</w:t>
            </w:r>
          </w:p>
        </w:tc>
        <w:tc>
          <w:tcPr>
            <w:tcW w:w="3205" w:type="dxa"/>
          </w:tcPr>
          <w:p w14:paraId="157370D2" w14:textId="77777777" w:rsidR="00FF19B8" w:rsidRPr="00D8667C" w:rsidRDefault="00FF19B8" w:rsidP="001869E5">
            <w:pPr>
              <w:widowControl/>
              <w:rPr>
                <w:b/>
              </w:rPr>
            </w:pPr>
            <w:r>
              <w:t>Field trips for students</w:t>
            </w:r>
          </w:p>
        </w:tc>
        <w:tc>
          <w:tcPr>
            <w:tcW w:w="856" w:type="dxa"/>
          </w:tcPr>
          <w:p w14:paraId="08BBEBCE" w14:textId="77777777" w:rsidR="00FF19B8" w:rsidRPr="00D8667C" w:rsidRDefault="00D13876" w:rsidP="00B048C0">
            <w:pPr>
              <w:widowControl/>
            </w:pPr>
            <w:r>
              <w:t>NA</w:t>
            </w:r>
          </w:p>
        </w:tc>
      </w:tr>
      <w:tr w:rsidR="00D13876" w:rsidRPr="00D8667C" w14:paraId="0F453E08" w14:textId="77777777" w:rsidTr="005271D5">
        <w:trPr>
          <w:trHeight w:val="54"/>
          <w:jc w:val="center"/>
        </w:trPr>
        <w:tc>
          <w:tcPr>
            <w:tcW w:w="1728" w:type="dxa"/>
            <w:shd w:val="clear" w:color="auto" w:fill="D9D9D9" w:themeFill="background1" w:themeFillShade="D9"/>
          </w:tcPr>
          <w:p w14:paraId="59E0B1D2" w14:textId="77777777" w:rsidR="009567B5" w:rsidRPr="00D8667C" w:rsidRDefault="00D40B5D" w:rsidP="009567B5">
            <w:pPr>
              <w:widowControl/>
              <w:jc w:val="center"/>
            </w:pPr>
            <w:r>
              <w:t>Relations</w:t>
            </w:r>
            <w:r w:rsidR="009567B5">
              <w:t>hips</w:t>
            </w:r>
            <w:r w:rsidR="009567B5">
              <w:br/>
              <w:t>within Industry</w:t>
            </w:r>
          </w:p>
        </w:tc>
        <w:tc>
          <w:tcPr>
            <w:tcW w:w="3204" w:type="dxa"/>
          </w:tcPr>
          <w:p w14:paraId="1C129EAE" w14:textId="792F5DF4" w:rsidR="00D13876" w:rsidRPr="00D8667C" w:rsidRDefault="00D13876" w:rsidP="001869E5">
            <w:pPr>
              <w:widowControl/>
              <w:rPr>
                <w:b/>
              </w:rPr>
            </w:pPr>
            <w:r>
              <w:t>Moderate</w:t>
            </w:r>
            <w:r w:rsidR="003C6799">
              <w:t>: There</w:t>
            </w:r>
            <w:r w:rsidR="00B4510C">
              <w:t xml:space="preserve"> are many summer festivals in Chicago</w:t>
            </w:r>
            <w:r w:rsidR="00FE2E2F">
              <w:t xml:space="preserve">; </w:t>
            </w:r>
            <w:r w:rsidR="00FF4835">
              <w:t>collaboration</w:t>
            </w:r>
            <w:r w:rsidR="00164049">
              <w:t xml:space="preserve"> is unlikely</w:t>
            </w:r>
            <w:r w:rsidR="00FE2E2F">
              <w:t>; and we will need to compete for people’s leisure time.</w:t>
            </w:r>
          </w:p>
        </w:tc>
        <w:tc>
          <w:tcPr>
            <w:tcW w:w="3205" w:type="dxa"/>
          </w:tcPr>
          <w:p w14:paraId="115E4770" w14:textId="77777777" w:rsidR="00D13876" w:rsidRPr="00D8667C" w:rsidRDefault="00D13876" w:rsidP="001869E5">
            <w:pPr>
              <w:widowControl/>
              <w:rPr>
                <w:b/>
              </w:rPr>
            </w:pPr>
            <w:r>
              <w:t>Moderate</w:t>
            </w:r>
            <w:r w:rsidR="003B14E8">
              <w:t>: There are many field trip opportunities for students, but we think this is unique and will survive within the industry.</w:t>
            </w:r>
          </w:p>
        </w:tc>
        <w:tc>
          <w:tcPr>
            <w:tcW w:w="856" w:type="dxa"/>
          </w:tcPr>
          <w:p w14:paraId="68E75F70" w14:textId="77777777" w:rsidR="00D13876" w:rsidRPr="00D8667C" w:rsidRDefault="00D13876" w:rsidP="00B048C0">
            <w:pPr>
              <w:widowControl/>
            </w:pPr>
            <w:r w:rsidRPr="00CA01B0">
              <w:t>NA</w:t>
            </w:r>
          </w:p>
        </w:tc>
      </w:tr>
      <w:tr w:rsidR="00D13876" w:rsidRPr="00D8667C" w14:paraId="0B504D65" w14:textId="77777777" w:rsidTr="005271D5">
        <w:trPr>
          <w:trHeight w:val="54"/>
          <w:jc w:val="center"/>
        </w:trPr>
        <w:tc>
          <w:tcPr>
            <w:tcW w:w="1728" w:type="dxa"/>
            <w:tcBorders>
              <w:bottom w:val="single" w:sz="4" w:space="0" w:color="auto"/>
            </w:tcBorders>
            <w:shd w:val="clear" w:color="auto" w:fill="D9D9D9" w:themeFill="background1" w:themeFillShade="D9"/>
          </w:tcPr>
          <w:p w14:paraId="6E69736C" w14:textId="6347AE2E" w:rsidR="00D13876" w:rsidRPr="00D8667C" w:rsidRDefault="00EF5D02" w:rsidP="00B048C0">
            <w:pPr>
              <w:widowControl/>
              <w:jc w:val="center"/>
            </w:pPr>
            <w:r>
              <w:t>Stakeholder</w:t>
            </w:r>
            <w:r w:rsidR="00D40B5D">
              <w:t xml:space="preserve"> </w:t>
            </w:r>
            <w:r w:rsidR="0016303A">
              <w:t>Influence</w:t>
            </w:r>
          </w:p>
        </w:tc>
        <w:tc>
          <w:tcPr>
            <w:tcW w:w="3204" w:type="dxa"/>
            <w:tcBorders>
              <w:bottom w:val="single" w:sz="4" w:space="0" w:color="auto"/>
            </w:tcBorders>
          </w:tcPr>
          <w:p w14:paraId="5E7DF11E" w14:textId="77777777" w:rsidR="00D13876" w:rsidRPr="00D8667C" w:rsidRDefault="00D13876" w:rsidP="001869E5">
            <w:pPr>
              <w:widowControl/>
              <w:rPr>
                <w:b/>
              </w:rPr>
            </w:pPr>
            <w:r>
              <w:t>Weak</w:t>
            </w:r>
            <w:r w:rsidR="00B4510C">
              <w:t xml:space="preserve">: Program support for communities is likely and we expect enough funding to be achievable. </w:t>
            </w:r>
          </w:p>
        </w:tc>
        <w:tc>
          <w:tcPr>
            <w:tcW w:w="3205" w:type="dxa"/>
            <w:tcBorders>
              <w:bottom w:val="single" w:sz="4" w:space="0" w:color="auto"/>
            </w:tcBorders>
          </w:tcPr>
          <w:p w14:paraId="2097E18B" w14:textId="122E00A7" w:rsidR="00D13876" w:rsidRPr="00D8667C" w:rsidRDefault="00B4510C" w:rsidP="001869E5">
            <w:pPr>
              <w:widowControl/>
            </w:pPr>
            <w:r>
              <w:t xml:space="preserve">Weak: Program support for </w:t>
            </w:r>
            <w:r w:rsidR="001550DE">
              <w:t xml:space="preserve">arts in </w:t>
            </w:r>
            <w:r w:rsidR="00396103">
              <w:t xml:space="preserve">education </w:t>
            </w:r>
            <w:r>
              <w:t xml:space="preserve">is likely and we expect enough funding to be achievable. </w:t>
            </w:r>
          </w:p>
        </w:tc>
        <w:tc>
          <w:tcPr>
            <w:tcW w:w="856" w:type="dxa"/>
            <w:tcBorders>
              <w:bottom w:val="single" w:sz="4" w:space="0" w:color="auto"/>
            </w:tcBorders>
          </w:tcPr>
          <w:p w14:paraId="7DB45C92" w14:textId="77777777" w:rsidR="00D13876" w:rsidRPr="00D8667C" w:rsidRDefault="00D13876" w:rsidP="00B048C0">
            <w:pPr>
              <w:widowControl/>
            </w:pPr>
            <w:r w:rsidRPr="00CA01B0">
              <w:t>NA</w:t>
            </w:r>
          </w:p>
        </w:tc>
      </w:tr>
      <w:tr w:rsidR="00D13876" w:rsidRPr="00D8667C" w14:paraId="24FE5C96" w14:textId="77777777" w:rsidTr="005271D5">
        <w:trPr>
          <w:trHeight w:val="54"/>
          <w:jc w:val="center"/>
        </w:trPr>
        <w:tc>
          <w:tcPr>
            <w:tcW w:w="1728" w:type="dxa"/>
            <w:tcBorders>
              <w:top w:val="single" w:sz="4" w:space="0" w:color="auto"/>
              <w:bottom w:val="single" w:sz="4" w:space="0" w:color="auto"/>
            </w:tcBorders>
            <w:shd w:val="clear" w:color="auto" w:fill="D9D9D9" w:themeFill="background1" w:themeFillShade="D9"/>
          </w:tcPr>
          <w:p w14:paraId="22B5D503" w14:textId="77777777" w:rsidR="00D13876" w:rsidRPr="00D8667C" w:rsidRDefault="00163EB1" w:rsidP="00256C0A">
            <w:pPr>
              <w:widowControl/>
              <w:jc w:val="center"/>
            </w:pPr>
            <w:r w:rsidRPr="00163EB1">
              <w:rPr>
                <w:b/>
              </w:rPr>
              <w:lastRenderedPageBreak/>
              <w:t>Fit to Strategy</w:t>
            </w:r>
          </w:p>
        </w:tc>
        <w:tc>
          <w:tcPr>
            <w:tcW w:w="3204" w:type="dxa"/>
            <w:tcBorders>
              <w:top w:val="single" w:sz="4" w:space="0" w:color="auto"/>
              <w:bottom w:val="single" w:sz="4" w:space="0" w:color="auto"/>
            </w:tcBorders>
          </w:tcPr>
          <w:p w14:paraId="34B9AC35" w14:textId="77777777" w:rsidR="00D13876" w:rsidRPr="00D8667C" w:rsidRDefault="00D13876" w:rsidP="001869E5">
            <w:pPr>
              <w:widowControl/>
              <w:rPr>
                <w:b/>
              </w:rPr>
            </w:pPr>
            <w:r>
              <w:t>Somewhat Attractive</w:t>
            </w:r>
          </w:p>
        </w:tc>
        <w:tc>
          <w:tcPr>
            <w:tcW w:w="3205" w:type="dxa"/>
            <w:tcBorders>
              <w:top w:val="single" w:sz="4" w:space="0" w:color="auto"/>
              <w:bottom w:val="single" w:sz="4" w:space="0" w:color="auto"/>
            </w:tcBorders>
          </w:tcPr>
          <w:p w14:paraId="5210381B" w14:textId="77777777" w:rsidR="00D13876" w:rsidRPr="00D8667C" w:rsidRDefault="00D13876" w:rsidP="001869E5">
            <w:pPr>
              <w:widowControl/>
            </w:pPr>
            <w:r>
              <w:t>Attractive</w:t>
            </w:r>
          </w:p>
        </w:tc>
        <w:tc>
          <w:tcPr>
            <w:tcW w:w="856" w:type="dxa"/>
            <w:tcBorders>
              <w:top w:val="single" w:sz="4" w:space="0" w:color="auto"/>
              <w:bottom w:val="single" w:sz="4" w:space="0" w:color="auto"/>
            </w:tcBorders>
          </w:tcPr>
          <w:p w14:paraId="53454F41" w14:textId="77777777" w:rsidR="00D13876" w:rsidRPr="00D8667C" w:rsidRDefault="00D13876" w:rsidP="00B048C0">
            <w:pPr>
              <w:widowControl/>
            </w:pPr>
            <w:r w:rsidRPr="00CA01B0">
              <w:t>NA</w:t>
            </w:r>
          </w:p>
        </w:tc>
      </w:tr>
    </w:tbl>
    <w:p w14:paraId="2D90BF7E" w14:textId="77777777" w:rsidR="00FF19B8" w:rsidRDefault="00FF19B8" w:rsidP="00F117EB">
      <w:pPr>
        <w:widowControl/>
      </w:pPr>
      <w:bookmarkStart w:id="68" w:name="_Toc395001118"/>
    </w:p>
    <w:p w14:paraId="250F20F0" w14:textId="77777777" w:rsidR="00BC73CD" w:rsidRDefault="00BC73CD" w:rsidP="00BC73CD">
      <w:pPr>
        <w:pStyle w:val="Heading3"/>
        <w:widowControl/>
      </w:pPr>
      <w:bookmarkStart w:id="69" w:name="_Toc443832322"/>
      <w:bookmarkStart w:id="70" w:name="_Toc354812697"/>
      <w:bookmarkStart w:id="71" w:name="_Toc482831185"/>
      <w:r w:rsidRPr="00D8667C">
        <w:t>Internal Environment</w:t>
      </w:r>
      <w:bookmarkEnd w:id="69"/>
      <w:bookmarkEnd w:id="70"/>
      <w:bookmarkEnd w:id="71"/>
    </w:p>
    <w:p w14:paraId="506F5AB2" w14:textId="77777777" w:rsidR="00FF19B8" w:rsidRDefault="00FF19B8" w:rsidP="005271D5">
      <w:pPr>
        <w:pStyle w:val="Heading5"/>
        <w:widowControl/>
        <w:ind w:left="0"/>
      </w:pPr>
      <w:bookmarkStart w:id="72" w:name="_Toc390502858"/>
      <w:bookmarkEnd w:id="68"/>
    </w:p>
    <w:p w14:paraId="5AF751C1" w14:textId="77777777" w:rsidR="000300FD" w:rsidRDefault="00FF19B8" w:rsidP="00F117EB">
      <w:pPr>
        <w:widowControl/>
      </w:pPr>
      <w:r w:rsidRPr="001164FA">
        <w:t>When you get right down to it</w:t>
      </w:r>
      <w:r>
        <w:t>,</w:t>
      </w:r>
      <w:r w:rsidRPr="001164FA">
        <w:t xml:space="preserve"> </w:t>
      </w:r>
      <w:r>
        <w:t xml:space="preserve">internal environment is all about organizational capacity, which is </w:t>
      </w:r>
      <w:r w:rsidRPr="001164FA">
        <w:t>“the ability of an organization to operate its business</w:t>
      </w:r>
      <w:r>
        <w:t>.”</w:t>
      </w:r>
      <w:r w:rsidRPr="001164FA">
        <w:rPr>
          <w:rStyle w:val="EndnoteReference"/>
        </w:rPr>
        <w:endnoteReference w:id="32"/>
      </w:r>
      <w:r>
        <w:t xml:space="preserve"> If external environment is about what is happening outside the agency, capacity is about the inside.</w:t>
      </w:r>
    </w:p>
    <w:p w14:paraId="5D0832F3" w14:textId="77777777" w:rsidR="000300FD" w:rsidRDefault="000300FD" w:rsidP="00F117EB">
      <w:pPr>
        <w:widowControl/>
      </w:pPr>
    </w:p>
    <w:p w14:paraId="1E978C51" w14:textId="51724256" w:rsidR="00FF19B8" w:rsidRDefault="00FF19B8" w:rsidP="00F117EB">
      <w:pPr>
        <w:widowControl/>
      </w:pPr>
      <w:r>
        <w:t>I adapted a tool called the Iron Triangle</w:t>
      </w:r>
      <w:r w:rsidR="000300FD">
        <w:t xml:space="preserve"> </w:t>
      </w:r>
      <w:r>
        <w:t>to use when conducting an internal analysis.</w:t>
      </w:r>
      <w:r w:rsidR="000300FD">
        <w:t xml:space="preserve"> </w:t>
      </w:r>
      <w:r>
        <w:t xml:space="preserve">The Iron Triangle is a phrase coined by Clara Miller formerly at the Nonprofit Finance Fund and describes </w:t>
      </w:r>
      <w:r w:rsidRPr="00BA101B">
        <w:t>“a fixed relationship between three elements</w:t>
      </w:r>
      <w:r>
        <w:t>:</w:t>
      </w:r>
      <w:r w:rsidRPr="00BA101B">
        <w:t xml:space="preserve"> programs, capital structure, and organizational capacity, with any change in one inevitably having an impact, planned or unplanned, on the others.”</w:t>
      </w:r>
      <w:r w:rsidRPr="00BA101B">
        <w:rPr>
          <w:rStyle w:val="EndnoteReference"/>
        </w:rPr>
        <w:endnoteReference w:id="33"/>
      </w:r>
      <w:r w:rsidR="00AB48DC">
        <w:t xml:space="preserve"> In addition to measuring these three elements, I recommend your organization also measure its risk tolerance. </w:t>
      </w:r>
    </w:p>
    <w:p w14:paraId="36EEB274" w14:textId="77777777" w:rsidR="001E2397" w:rsidRDefault="001E2397" w:rsidP="001E2397">
      <w:pPr>
        <w:pStyle w:val="Heading4"/>
        <w:widowControl/>
      </w:pPr>
      <w:bookmarkStart w:id="73" w:name="_Toc354812698"/>
      <w:bookmarkStart w:id="74" w:name="_Toc395001119"/>
    </w:p>
    <w:p w14:paraId="7E40DA5D" w14:textId="77777777" w:rsidR="001E2397" w:rsidRDefault="001E2397" w:rsidP="001E2397">
      <w:pPr>
        <w:pStyle w:val="Heading4"/>
        <w:widowControl/>
      </w:pPr>
      <w:bookmarkStart w:id="75" w:name="_Toc482831186"/>
      <w:r w:rsidRPr="00D8667C">
        <w:t>Mission</w:t>
      </w:r>
      <w:bookmarkEnd w:id="73"/>
      <w:bookmarkEnd w:id="75"/>
      <w:r w:rsidRPr="00D8667C">
        <w:t xml:space="preserve"> </w:t>
      </w:r>
      <w:bookmarkEnd w:id="74"/>
    </w:p>
    <w:p w14:paraId="190613E7" w14:textId="77777777" w:rsidR="00FF19B8" w:rsidRDefault="00FF19B8" w:rsidP="00F117EB">
      <w:pPr>
        <w:widowControl/>
      </w:pPr>
    </w:p>
    <w:p w14:paraId="193650F9" w14:textId="6B694B3C" w:rsidR="00FF19B8" w:rsidRDefault="00FF19B8" w:rsidP="00F117EB">
      <w:pPr>
        <w:widowControl/>
      </w:pPr>
      <w:r w:rsidRPr="00502954">
        <w:t xml:space="preserve">According to </w:t>
      </w:r>
      <w:r w:rsidRPr="00474D3F">
        <w:t>Clara Miller,</w:t>
      </w:r>
      <w:r w:rsidRPr="00502954">
        <w:t xml:space="preserve"> an “organization’s mission is usually comparable with a significantly l</w:t>
      </w:r>
      <w:r w:rsidRPr="002A4E28">
        <w:rPr>
          <w:snapToGrid w:val="0"/>
        </w:rPr>
        <w:t>a</w:t>
      </w:r>
      <w:r w:rsidRPr="00502954">
        <w:t>rger range of programs than it has the resources to pursue.</w:t>
      </w:r>
      <w:r>
        <w:t>”</w:t>
      </w:r>
      <w:r w:rsidRPr="00502954">
        <w:rPr>
          <w:rStyle w:val="EndnoteReference"/>
        </w:rPr>
        <w:endnoteReference w:id="34"/>
      </w:r>
      <w:r w:rsidRPr="00502954">
        <w:t xml:space="preserve"> </w:t>
      </w:r>
      <w:r>
        <w:t xml:space="preserve">As such, an excellent way to gauge the health of mission is to examine the scope of diversification in your lines of business. Some people call this </w:t>
      </w:r>
      <w:r w:rsidR="00CC25FF">
        <w:t xml:space="preserve">the </w:t>
      </w:r>
      <w:r>
        <w:t xml:space="preserve">degree of mission drift. </w:t>
      </w:r>
    </w:p>
    <w:p w14:paraId="53CD21F2" w14:textId="77777777" w:rsidR="00FF19B8" w:rsidRDefault="00FF19B8" w:rsidP="00F117EB">
      <w:pPr>
        <w:widowControl/>
      </w:pPr>
    </w:p>
    <w:p w14:paraId="7F9C114F" w14:textId="50720D3B" w:rsidR="00FF19B8" w:rsidRDefault="00FF19B8" w:rsidP="00F117EB">
      <w:pPr>
        <w:widowControl/>
      </w:pPr>
      <w:r>
        <w:t>On the low side of the diversification spectrum is the single line of business that delivers 95 percent of revenues.</w:t>
      </w:r>
      <w:r>
        <w:rPr>
          <w:rStyle w:val="EndnoteReference"/>
        </w:rPr>
        <w:endnoteReference w:id="35"/>
      </w:r>
      <w:r>
        <w:t xml:space="preserve"> Th</w:t>
      </w:r>
      <w:r w:rsidR="00974D7F">
        <w:t>is</w:t>
      </w:r>
      <w:r>
        <w:t xml:space="preserve"> single business nonprofit might be an agency that serves hot meals to the homeless in a single facility or a ballet company that only does classic ballets in the local performing arts center. </w:t>
      </w:r>
      <w:r w:rsidR="00CD5B69">
        <w:t xml:space="preserve">These types of </w:t>
      </w:r>
      <w:r>
        <w:t>organizations are typically highly mission-centered.</w:t>
      </w:r>
    </w:p>
    <w:p w14:paraId="21510015" w14:textId="77777777" w:rsidR="00FF19B8" w:rsidRDefault="00FF19B8" w:rsidP="00F117EB">
      <w:pPr>
        <w:widowControl/>
      </w:pPr>
    </w:p>
    <w:p w14:paraId="3B7CED30" w14:textId="77777777" w:rsidR="00FF19B8" w:rsidRDefault="00FF19B8" w:rsidP="00F117EB">
      <w:pPr>
        <w:widowControl/>
      </w:pPr>
      <w:r>
        <w:t>In the middle of the diversification spectrum are related-constrained lines of business. Typically, these organizations have less than 70 percent of revenue coming from one source, but there are tight links between all of the businesses. A ballet company that presents classic ballets like Swan Lake, operates a ballet school, and tours regionally to high schools; or an agency for the homeless that serves hot meals, provides space for recreation during the day, and makes referrals to overnight shelters. Because of the common link, organizations in the middle of the diversification continuum are also mission-centered.</w:t>
      </w:r>
    </w:p>
    <w:p w14:paraId="42A40FD2" w14:textId="77777777" w:rsidR="00FF19B8" w:rsidRDefault="00FF19B8" w:rsidP="00F117EB">
      <w:pPr>
        <w:widowControl/>
      </w:pPr>
    </w:p>
    <w:p w14:paraId="2AFFCCC6" w14:textId="77777777" w:rsidR="00FF19B8" w:rsidRDefault="00FF19B8" w:rsidP="00F117EB">
      <w:pPr>
        <w:widowControl/>
      </w:pPr>
      <w:r>
        <w:t>At the far end of the continuum is unrelated diversification where less than 70 percent of revenue comes from a single business, but there are no common links. An example of this is the ballet company that presents classic ballets, rents its studios out for weddings, and sells bookkeeping services to neighborhood small businesses. All of these lines of business make use of excess capacity, but the only relationship is the common bond of providing revenue. Obviously, you would not see unrelated diversification as especially mission</w:t>
      </w:r>
      <w:r w:rsidR="00EF0E21">
        <w:t>-</w:t>
      </w:r>
      <w:r>
        <w:t>centered.</w:t>
      </w:r>
    </w:p>
    <w:p w14:paraId="325F8778" w14:textId="77777777" w:rsidR="00FF19B8" w:rsidRDefault="00FF19B8" w:rsidP="00F117EB">
      <w:pPr>
        <w:widowControl/>
      </w:pPr>
    </w:p>
    <w:p w14:paraId="15DCE1A2" w14:textId="77777777" w:rsidR="002E4C3A" w:rsidRDefault="00FF19B8" w:rsidP="00F117EB">
      <w:pPr>
        <w:widowControl/>
      </w:pPr>
      <w:r>
        <w:lastRenderedPageBreak/>
        <w:t xml:space="preserve">The healthiest place to be on the continuum is in the middle. In other words, </w:t>
      </w:r>
      <w:r w:rsidRPr="00C8215B">
        <w:rPr>
          <w:b/>
        </w:rPr>
        <w:t>you’re in a riskier position by having a single line of business or multiple unrelated lines of business.</w:t>
      </w:r>
      <w:r w:rsidR="00BD2029">
        <w:t xml:space="preserve"> Unrelated typically means that the lines of business do not relate tightly to the core mission. A franchise </w:t>
      </w:r>
      <w:r w:rsidR="0052405D">
        <w:t xml:space="preserve">with a mission of helping disabled clients </w:t>
      </w:r>
      <w:r w:rsidR="00BD2029">
        <w:t>that</w:t>
      </w:r>
      <w:r w:rsidR="0052405D">
        <w:t xml:space="preserve"> boosts income</w:t>
      </w:r>
      <w:r w:rsidR="00BD2029">
        <w:t xml:space="preserve"> </w:t>
      </w:r>
      <w:r w:rsidR="0052405D">
        <w:t>by packaging light</w:t>
      </w:r>
      <w:r w:rsidR="00EA5785">
        <w:t xml:space="preserve"> </w:t>
      </w:r>
      <w:r w:rsidR="0052405D">
        <w:t xml:space="preserve">bulbs </w:t>
      </w:r>
      <w:r w:rsidR="002E4C3A">
        <w:t>is unrelated; that same franchise that employs your disabled clients in the store is related.</w:t>
      </w:r>
      <w:r w:rsidR="002E4C3A">
        <w:rPr>
          <w:rStyle w:val="EndnoteReference"/>
        </w:rPr>
        <w:endnoteReference w:id="36"/>
      </w:r>
      <w:r w:rsidR="002E4C3A">
        <w:t xml:space="preserve"> </w:t>
      </w:r>
    </w:p>
    <w:p w14:paraId="55C8D1ED" w14:textId="77777777" w:rsidR="002E4C3A" w:rsidRDefault="002E4C3A" w:rsidP="00F117EB">
      <w:pPr>
        <w:widowControl/>
      </w:pPr>
    </w:p>
    <w:p w14:paraId="142A5548" w14:textId="77777777" w:rsidR="00FF19B8" w:rsidRDefault="009A4D1A" w:rsidP="00F117EB">
      <w:pPr>
        <w:widowControl/>
      </w:pPr>
      <w:r>
        <w:t>Of course, y</w:t>
      </w:r>
      <w:r w:rsidR="00BD2029">
        <w:t>ou can argue that a</w:t>
      </w:r>
      <w:r w:rsidR="00FF19B8">
        <w:t xml:space="preserve">s long as all of the lines of business link together tightly, the number of businesses doesn’t particularly matter. That is true if the organizational capacity is in place to handle the load, but at some point, too many businesses is truly just that. In the end, the question is not whether you have too few or too many business; the question is always whether your intended strategy is mission-centered or not. </w:t>
      </w:r>
    </w:p>
    <w:p w14:paraId="37165903" w14:textId="77777777" w:rsidR="00FF19B8" w:rsidRDefault="00FF19B8" w:rsidP="00F117EB">
      <w:pPr>
        <w:widowControl/>
      </w:pPr>
    </w:p>
    <w:p w14:paraId="6F61A838" w14:textId="77777777" w:rsidR="00FF19B8" w:rsidRDefault="00266195" w:rsidP="00F117EB">
      <w:pPr>
        <w:widowControl/>
      </w:pPr>
      <w:r>
        <w:t>Many different things affect</w:t>
      </w:r>
      <w:r w:rsidR="00FF19B8">
        <w:t xml:space="preserve"> the degree of diversification. Funders typically support new programs as opposed to on-going ones or general operating support, which stimulates the demand for diversification.</w:t>
      </w:r>
      <w:r w:rsidR="00FF19B8">
        <w:rPr>
          <w:rStyle w:val="EndnoteReference"/>
        </w:rPr>
        <w:endnoteReference w:id="37"/>
      </w:r>
      <w:r w:rsidR="00FF19B8">
        <w:t xml:space="preserve"> Many board members from the for-profit sector celebrate diversification because it is a popular ta</w:t>
      </w:r>
      <w:r w:rsidR="009A4D1A">
        <w:t>ctic for growth. Indeed, it is common</w:t>
      </w:r>
      <w:r w:rsidR="00FF19B8">
        <w:t xml:space="preserve"> for nonprofit executive</w:t>
      </w:r>
      <w:r w:rsidR="009A4D1A">
        <w:t>s</w:t>
      </w:r>
      <w:r w:rsidR="00FF19B8">
        <w:t xml:space="preserve"> to have </w:t>
      </w:r>
      <w:r w:rsidR="009A4D1A">
        <w:t xml:space="preserve">heard </w:t>
      </w:r>
      <w:r w:rsidR="00FF19B8">
        <w:t xml:space="preserve">the ubiquitous axiom of </w:t>
      </w:r>
      <w:r w:rsidR="00FF19B8" w:rsidRPr="00C8215B">
        <w:rPr>
          <w:i/>
        </w:rPr>
        <w:t>grow or die</w:t>
      </w:r>
      <w:r w:rsidR="00FF19B8">
        <w:t>.</w:t>
      </w:r>
    </w:p>
    <w:p w14:paraId="107F6E46" w14:textId="77777777" w:rsidR="00FF19B8" w:rsidRDefault="00FF19B8" w:rsidP="00F117EB">
      <w:pPr>
        <w:widowControl/>
      </w:pPr>
    </w:p>
    <w:p w14:paraId="03B625B6" w14:textId="77777777" w:rsidR="00FF19B8" w:rsidRDefault="00FF19B8" w:rsidP="00F117EB">
      <w:pPr>
        <w:widowControl/>
      </w:pPr>
      <w:r w:rsidRPr="00A11BBD">
        <w:t xml:space="preserve">Grow or die is </w:t>
      </w:r>
      <w:r>
        <w:t xml:space="preserve">synonymous with </w:t>
      </w:r>
      <w:r w:rsidRPr="00A11BBD">
        <w:t xml:space="preserve">scaling up or going to scale, which means </w:t>
      </w:r>
      <w:r w:rsidR="000063B3">
        <w:t>“</w:t>
      </w:r>
      <w:r w:rsidRPr="00A11BBD">
        <w:t>creating new service sites in other geographic locations that operate under a common name, use common approaches, and are branches of the same parent organization o</w:t>
      </w:r>
      <w:r>
        <w:t>r very closely tied affiliates.”</w:t>
      </w:r>
      <w:r>
        <w:rPr>
          <w:rStyle w:val="EndnoteReference"/>
        </w:rPr>
        <w:endnoteReference w:id="38"/>
      </w:r>
      <w:r>
        <w:t xml:space="preserve"> Going to scale is</w:t>
      </w:r>
      <w:r w:rsidR="009A4D1A">
        <w:t xml:space="preserve"> always a hot topic because when </w:t>
      </w:r>
      <w:r>
        <w:t xml:space="preserve">you </w:t>
      </w:r>
      <w:r w:rsidR="009A4D1A">
        <w:t>do so</w:t>
      </w:r>
      <w:r>
        <w:t xml:space="preserve">, you </w:t>
      </w:r>
      <w:r w:rsidR="009A4D1A">
        <w:t xml:space="preserve">theoretically increase </w:t>
      </w:r>
      <w:r>
        <w:t>impact.</w:t>
      </w:r>
      <w:r>
        <w:rPr>
          <w:rStyle w:val="EndnoteReference"/>
        </w:rPr>
        <w:endnoteReference w:id="39"/>
      </w:r>
      <w:r>
        <w:t xml:space="preserve"> </w:t>
      </w:r>
    </w:p>
    <w:p w14:paraId="7DD16605" w14:textId="77777777" w:rsidR="00FF19B8" w:rsidRDefault="00FF19B8" w:rsidP="00F117EB">
      <w:pPr>
        <w:widowControl/>
      </w:pPr>
    </w:p>
    <w:p w14:paraId="6543C2C7" w14:textId="77777777" w:rsidR="00FF19B8" w:rsidRDefault="00D86DBA" w:rsidP="00F117EB">
      <w:pPr>
        <w:widowControl/>
      </w:pPr>
      <w:r>
        <w:t>D</w:t>
      </w:r>
      <w:r w:rsidR="00FF19B8">
        <w:t xml:space="preserve">on’t be seduced by the allure of going to scale. Keep Michael Porter’s </w:t>
      </w:r>
      <w:r w:rsidR="00FF19B8" w:rsidRPr="00A11BBD">
        <w:t>warn</w:t>
      </w:r>
      <w:r w:rsidR="00FF19B8">
        <w:t xml:space="preserve">ing in mind </w:t>
      </w:r>
      <w:r w:rsidR="00FF19B8" w:rsidRPr="00A11BBD">
        <w:t>that am</w:t>
      </w:r>
      <w:r w:rsidR="00FF19B8">
        <w:t>ong</w:t>
      </w:r>
      <w:r w:rsidR="00FF19B8" w:rsidRPr="00A11BBD">
        <w:t xml:space="preserve"> “all other influences, the desire to grow has perhaps the most perverse effect on strategy . . . Too often, efforts to grow blur uniqueness, create compromises, reduce fit, and ultimately undermine competitive advantage</w:t>
      </w:r>
      <w:r w:rsidR="00FF19B8">
        <w:t>.”</w:t>
      </w:r>
      <w:r w:rsidR="00FF19B8">
        <w:rPr>
          <w:rStyle w:val="EndnoteReference"/>
        </w:rPr>
        <w:endnoteReference w:id="40"/>
      </w:r>
      <w:r w:rsidR="00FF19B8" w:rsidRPr="00A11BBD">
        <w:t xml:space="preserve"> </w:t>
      </w:r>
    </w:p>
    <w:p w14:paraId="73943AF6" w14:textId="77777777" w:rsidR="00FF19B8" w:rsidRDefault="00FF19B8" w:rsidP="00F117EB">
      <w:pPr>
        <w:widowControl/>
      </w:pPr>
    </w:p>
    <w:p w14:paraId="18A6D413" w14:textId="397DDB73" w:rsidR="00FF19B8" w:rsidRDefault="00FF19B8" w:rsidP="00F117EB">
      <w:pPr>
        <w:widowControl/>
      </w:pPr>
      <w:r>
        <w:t>In order to get a handle on the question of mission</w:t>
      </w:r>
      <w:r w:rsidR="009A4D1A">
        <w:t xml:space="preserve"> drift</w:t>
      </w:r>
      <w:r>
        <w:t xml:space="preserve">, go back to the MacMillan Matrix that you used in </w:t>
      </w:r>
      <w:r w:rsidR="006D544D">
        <w:t>the Great Ideas process</w:t>
      </w:r>
      <w:r>
        <w:t xml:space="preserve">. You have already run all of your current lines of business through the matrix. Now add any of your new </w:t>
      </w:r>
      <w:r w:rsidR="00D34FF9">
        <w:t xml:space="preserve">business </w:t>
      </w:r>
      <w:r>
        <w:t xml:space="preserve">strategies. What is the impact on your other programs as a result? </w:t>
      </w:r>
    </w:p>
    <w:p w14:paraId="5322952C" w14:textId="77777777" w:rsidR="004C3996" w:rsidRDefault="004C3996" w:rsidP="00F117EB">
      <w:pPr>
        <w:widowControl/>
      </w:pPr>
    </w:p>
    <w:p w14:paraId="70C1A2A1" w14:textId="77777777" w:rsidR="004C3996" w:rsidRDefault="004C3996" w:rsidP="004C3996">
      <w:pPr>
        <w:pStyle w:val="Heading4"/>
        <w:widowControl/>
      </w:pPr>
      <w:bookmarkStart w:id="76" w:name="_Toc354812699"/>
      <w:bookmarkStart w:id="77" w:name="_Toc482831187"/>
      <w:r w:rsidRPr="00D8667C">
        <w:t>Capacity</w:t>
      </w:r>
      <w:bookmarkEnd w:id="76"/>
      <w:bookmarkEnd w:id="77"/>
    </w:p>
    <w:p w14:paraId="4F88FF09" w14:textId="77777777" w:rsidR="00FF19B8" w:rsidRDefault="00FF19B8" w:rsidP="00F117EB">
      <w:pPr>
        <w:widowControl/>
      </w:pPr>
    </w:p>
    <w:p w14:paraId="55ACE28C" w14:textId="4BA61F84" w:rsidR="00FF19B8" w:rsidRDefault="00FF19B8" w:rsidP="00F117EB">
      <w:pPr>
        <w:widowControl/>
        <w:rPr>
          <w:b/>
        </w:rPr>
      </w:pPr>
      <w:r>
        <w:t>Organizational capacity</w:t>
      </w:r>
      <w:r w:rsidR="008C2BD6">
        <w:t>,</w:t>
      </w:r>
      <w:r>
        <w:t xml:space="preserve"> according to Clara Miller</w:t>
      </w:r>
      <w:r w:rsidR="008C2BD6">
        <w:t>,</w:t>
      </w:r>
      <w:r>
        <w:t xml:space="preserve"> is </w:t>
      </w:r>
      <w:r w:rsidRPr="00EF3DE2">
        <w:t>“</w:t>
      </w:r>
      <w:r>
        <w:t>t</w:t>
      </w:r>
      <w:r w:rsidRPr="00EF3DE2">
        <w:t>he short-hand term used for the sum of the resources an organization has at its disposal and the way in which they are organized – development skills, marketing skills, financial management skills, program delivery mechanisms, staff, etc.”</w:t>
      </w:r>
      <w:r w:rsidRPr="00EF3DE2">
        <w:rPr>
          <w:rStyle w:val="EndnoteReference"/>
        </w:rPr>
        <w:endnoteReference w:id="41"/>
      </w:r>
      <w:r>
        <w:t xml:space="preserve"> In essence, </w:t>
      </w:r>
      <w:r w:rsidRPr="00C8215B">
        <w:rPr>
          <w:b/>
        </w:rPr>
        <w:t xml:space="preserve">can you deliver on the promises you’ve made?  </w:t>
      </w:r>
    </w:p>
    <w:p w14:paraId="647BEC60" w14:textId="77777777" w:rsidR="00FF19B8" w:rsidRDefault="00FF19B8" w:rsidP="00F117EB">
      <w:pPr>
        <w:widowControl/>
      </w:pPr>
    </w:p>
    <w:p w14:paraId="0127FEB6" w14:textId="41246C0C" w:rsidR="00F64ECD" w:rsidRPr="00F64ECD" w:rsidRDefault="000063B3" w:rsidP="00F117EB">
      <w:pPr>
        <w:widowControl/>
        <w:rPr>
          <w:highlight w:val="yellow"/>
        </w:rPr>
      </w:pPr>
      <w:r>
        <w:t>First</w:t>
      </w:r>
      <w:r w:rsidR="00F76F42">
        <w:t>, revisit</w:t>
      </w:r>
      <w:r w:rsidR="00FF19B8" w:rsidRPr="003565AA">
        <w:t xml:space="preserve"> the four questions</w:t>
      </w:r>
      <w:r w:rsidR="0002423C">
        <w:t xml:space="preserve"> from the Great Start process</w:t>
      </w:r>
      <w:r w:rsidR="00FF19B8" w:rsidRPr="003565AA">
        <w:t xml:space="preserve">: assets, capabilities, core competencies, and competitive advantages. Ask yourself whether your strategies build </w:t>
      </w:r>
      <w:r w:rsidR="00FF19B8" w:rsidRPr="003565AA">
        <w:lastRenderedPageBreak/>
        <w:t>upon the answers to the four questions in general and especially whether you have the core competencies to pull it off.</w:t>
      </w:r>
    </w:p>
    <w:p w14:paraId="76634BCE" w14:textId="77777777" w:rsidR="00F64ECD" w:rsidRDefault="00F64ECD" w:rsidP="00F117EB">
      <w:pPr>
        <w:widowControl/>
      </w:pPr>
    </w:p>
    <w:p w14:paraId="5A6006CF" w14:textId="5D48EEBF" w:rsidR="00F76F42" w:rsidRDefault="00696B34" w:rsidP="00F117EB">
      <w:pPr>
        <w:widowControl/>
      </w:pPr>
      <w:r>
        <w:t>Second</w:t>
      </w:r>
      <w:r w:rsidR="00F76F42">
        <w:t>, go back to</w:t>
      </w:r>
      <w:r w:rsidR="00BD288E">
        <w:t xml:space="preserve"> the MacMillan Matrix</w:t>
      </w:r>
      <w:r w:rsidR="00F76F42">
        <w:t xml:space="preserve"> and run any of your new strategies through th</w:t>
      </w:r>
      <w:r w:rsidR="0015479E">
        <w:t xml:space="preserve">e Stop Fix </w:t>
      </w:r>
      <w:r w:rsidR="00F76F42">
        <w:t xml:space="preserve">tool to consider impact on the others. Be careful of anything on that bottom row! </w:t>
      </w:r>
    </w:p>
    <w:p w14:paraId="30F22B03" w14:textId="77777777" w:rsidR="00D911B2" w:rsidRDefault="00D911B2" w:rsidP="00416B02">
      <w:pPr>
        <w:widowControl/>
      </w:pPr>
    </w:p>
    <w:p w14:paraId="5568D693" w14:textId="77777777" w:rsidR="00416B02" w:rsidRPr="00112790" w:rsidRDefault="00D911B2" w:rsidP="00416B02">
      <w:pPr>
        <w:widowControl/>
      </w:pPr>
      <w:r>
        <w:t>Finally</w:t>
      </w:r>
      <w:r w:rsidR="00416B02">
        <w:t xml:space="preserve">, use the </w:t>
      </w:r>
      <w:r w:rsidR="00416B02" w:rsidRPr="00BE2D21">
        <w:t>Organizational Capacity Assessment Tool (</w:t>
      </w:r>
      <w:hyperlink r:id="rId11" w:history="1">
        <w:r w:rsidR="00416B02" w:rsidRPr="0056514F">
          <w:rPr>
            <w:rStyle w:val="Hyperlink"/>
          </w:rPr>
          <w:t>OCAT</w:t>
        </w:r>
      </w:hyperlink>
      <w:r w:rsidR="00416B02" w:rsidRPr="00BE2D21">
        <w:t>)</w:t>
      </w:r>
      <w:r w:rsidR="00416B02">
        <w:t>, which McKinsey &amp; Company describes as:</w:t>
      </w:r>
    </w:p>
    <w:p w14:paraId="31FC9FFE" w14:textId="77777777" w:rsidR="00416B02" w:rsidRDefault="00416B02" w:rsidP="00416B02">
      <w:pPr>
        <w:widowControl/>
      </w:pPr>
    </w:p>
    <w:p w14:paraId="43929DE7" w14:textId="51FBEE53" w:rsidR="00416B02" w:rsidRPr="00112790" w:rsidRDefault="00C26464" w:rsidP="00416B02">
      <w:pPr>
        <w:widowControl/>
        <w:ind w:left="720"/>
      </w:pPr>
      <w:r>
        <w:t>A</w:t>
      </w:r>
      <w:r w:rsidR="00416B02">
        <w:t xml:space="preserve"> </w:t>
      </w:r>
      <w:r w:rsidR="00416B02" w:rsidRPr="00BE2D21">
        <w:t>free online tool that helps non profits assess their operational capacity and identify strengths and areas for improvement. The tool is free of charge. It is an in-depth, online survey that allows the Board, leadership and staff of a non-profit to measure how well their organization performs against best practices.</w:t>
      </w:r>
      <w:r w:rsidR="00416B02">
        <w:rPr>
          <w:rStyle w:val="EndnoteReference"/>
        </w:rPr>
        <w:endnoteReference w:id="42"/>
      </w:r>
    </w:p>
    <w:p w14:paraId="6AC07D75" w14:textId="77777777" w:rsidR="00416B02" w:rsidRDefault="00416B02" w:rsidP="00416B02">
      <w:pPr>
        <w:widowControl/>
      </w:pPr>
    </w:p>
    <w:p w14:paraId="7599E9D6" w14:textId="77777777" w:rsidR="00416B02" w:rsidRPr="005271D5" w:rsidRDefault="00416B02" w:rsidP="009637CA">
      <w:pPr>
        <w:widowControl/>
      </w:pPr>
      <w:r w:rsidRPr="005271D5">
        <w:t xml:space="preserve">Fully online and capable of easily accommodating multiple users whose answers are </w:t>
      </w:r>
      <w:r w:rsidR="004D0B11" w:rsidRPr="004D0B11">
        <w:t>confidential;</w:t>
      </w:r>
      <w:r w:rsidRPr="005271D5">
        <w:t xml:space="preserve"> the following is an example of the output from an organization that had nine raters</w:t>
      </w:r>
      <w:r w:rsidR="009637CA">
        <w:t xml:space="preserve">. For reliability and usefulness, we show only statements that are high consensus and ranked as high or low for the nine raters participating: </w:t>
      </w:r>
    </w:p>
    <w:p w14:paraId="2CACAC02" w14:textId="77777777" w:rsidR="00416B02" w:rsidRDefault="00416B02" w:rsidP="00416B02">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691"/>
        <w:gridCol w:w="5604"/>
        <w:gridCol w:w="630"/>
        <w:gridCol w:w="1325"/>
        <w:gridCol w:w="1326"/>
      </w:tblGrid>
      <w:tr w:rsidR="00416B02" w:rsidRPr="005C4677" w14:paraId="1665BA13" w14:textId="77777777" w:rsidTr="00416B02">
        <w:trPr>
          <w:tblHeader/>
          <w:jc w:val="center"/>
        </w:trPr>
        <w:tc>
          <w:tcPr>
            <w:tcW w:w="6295" w:type="dxa"/>
            <w:gridSpan w:val="2"/>
            <w:tcBorders>
              <w:top w:val="single" w:sz="4" w:space="0" w:color="auto"/>
              <w:left w:val="single" w:sz="4" w:space="0" w:color="auto"/>
            </w:tcBorders>
            <w:shd w:val="clear" w:color="auto" w:fill="D9D9D9" w:themeFill="background1" w:themeFillShade="D9"/>
          </w:tcPr>
          <w:p w14:paraId="774F868A" w14:textId="77777777" w:rsidR="00416B02" w:rsidRPr="00112790" w:rsidRDefault="00416B02" w:rsidP="00416B02">
            <w:pPr>
              <w:widowControl/>
              <w:rPr>
                <w:rFonts w:eastAsia="Calibri"/>
              </w:rPr>
            </w:pPr>
            <w:r>
              <w:rPr>
                <w:rFonts w:eastAsia="Calibri"/>
              </w:rPr>
              <w:t>OCAT Summary Results</w:t>
            </w:r>
          </w:p>
        </w:tc>
        <w:tc>
          <w:tcPr>
            <w:tcW w:w="630" w:type="dxa"/>
            <w:tcBorders>
              <w:right w:val="single" w:sz="4" w:space="0" w:color="000000"/>
            </w:tcBorders>
            <w:shd w:val="clear" w:color="auto" w:fill="D9D9D9" w:themeFill="background1" w:themeFillShade="D9"/>
          </w:tcPr>
          <w:p w14:paraId="40E956B7" w14:textId="77777777" w:rsidR="00416B02" w:rsidRPr="00112790" w:rsidRDefault="00416B02" w:rsidP="00416B02">
            <w:pPr>
              <w:widowControl/>
              <w:jc w:val="center"/>
              <w:rPr>
                <w:rFonts w:eastAsia="Calibri"/>
              </w:rPr>
            </w:pPr>
            <w:r w:rsidRPr="005C4677">
              <w:rPr>
                <w:rFonts w:eastAsia="Calibri"/>
              </w:rPr>
              <w:t>Avg</w:t>
            </w:r>
            <w:r>
              <w:rPr>
                <w:rFonts w:eastAsia="Calibri"/>
              </w:rPr>
              <w:t>.</w:t>
            </w:r>
          </w:p>
        </w:tc>
        <w:tc>
          <w:tcPr>
            <w:tcW w:w="1325" w:type="dxa"/>
            <w:tcBorders>
              <w:left w:val="single" w:sz="4" w:space="0" w:color="000000"/>
            </w:tcBorders>
            <w:shd w:val="clear" w:color="auto" w:fill="D9D9D9" w:themeFill="background1" w:themeFillShade="D9"/>
          </w:tcPr>
          <w:p w14:paraId="52B08A9D" w14:textId="77777777" w:rsidR="00416B02" w:rsidRPr="00112790" w:rsidRDefault="00416B02" w:rsidP="00416B02">
            <w:pPr>
              <w:widowControl/>
              <w:jc w:val="center"/>
              <w:rPr>
                <w:rFonts w:eastAsia="Calibri"/>
              </w:rPr>
            </w:pPr>
            <w:r>
              <w:rPr>
                <w:rFonts w:eastAsia="Calibri"/>
              </w:rPr>
              <w:t>Consensus</w:t>
            </w:r>
          </w:p>
        </w:tc>
        <w:tc>
          <w:tcPr>
            <w:tcW w:w="1326" w:type="dxa"/>
            <w:shd w:val="clear" w:color="auto" w:fill="D9D9D9" w:themeFill="background1" w:themeFillShade="D9"/>
            <w:tcMar>
              <w:left w:w="14" w:type="dxa"/>
              <w:right w:w="14" w:type="dxa"/>
            </w:tcMar>
          </w:tcPr>
          <w:p w14:paraId="59C28499" w14:textId="77777777" w:rsidR="00416B02" w:rsidRPr="00112790" w:rsidRDefault="00416B02" w:rsidP="00416B02">
            <w:pPr>
              <w:widowControl/>
              <w:jc w:val="center"/>
            </w:pPr>
            <w:r w:rsidRPr="005C4677">
              <w:t>High/Low</w:t>
            </w:r>
          </w:p>
        </w:tc>
      </w:tr>
      <w:tr w:rsidR="00416B02" w:rsidRPr="00112790" w14:paraId="4BB09303" w14:textId="77777777" w:rsidTr="00416B02">
        <w:trPr>
          <w:jc w:val="center"/>
        </w:trPr>
        <w:tc>
          <w:tcPr>
            <w:tcW w:w="691" w:type="dxa"/>
            <w:tcBorders>
              <w:top w:val="single" w:sz="4" w:space="0" w:color="auto"/>
            </w:tcBorders>
            <w:shd w:val="clear" w:color="auto" w:fill="D9D9D9" w:themeFill="background1" w:themeFillShade="D9"/>
          </w:tcPr>
          <w:p w14:paraId="57A0323C" w14:textId="77777777" w:rsidR="00416B02" w:rsidRPr="00112790" w:rsidRDefault="00416B02" w:rsidP="00416B02">
            <w:pPr>
              <w:widowControl/>
              <w:rPr>
                <w:rFonts w:eastAsia="Calibri"/>
              </w:rPr>
            </w:pPr>
            <w:r w:rsidRPr="005C4677">
              <w:rPr>
                <w:rFonts w:eastAsia="Calibri"/>
                <w:w w:val="101"/>
              </w:rPr>
              <w:t>1</w:t>
            </w:r>
          </w:p>
        </w:tc>
        <w:tc>
          <w:tcPr>
            <w:tcW w:w="5604" w:type="dxa"/>
            <w:tcBorders>
              <w:top w:val="single" w:sz="4" w:space="0" w:color="auto"/>
            </w:tcBorders>
            <w:shd w:val="clear" w:color="auto" w:fill="D9D9D9" w:themeFill="background1" w:themeFillShade="D9"/>
          </w:tcPr>
          <w:p w14:paraId="37B3FEA4" w14:textId="77777777" w:rsidR="00416B02" w:rsidRPr="00112790" w:rsidRDefault="00416B02" w:rsidP="00416B02">
            <w:pPr>
              <w:widowControl/>
              <w:rPr>
                <w:rFonts w:eastAsia="Calibri"/>
              </w:rPr>
            </w:pPr>
            <w:r w:rsidRPr="005C4677">
              <w:rPr>
                <w:rFonts w:eastAsia="Calibri"/>
              </w:rPr>
              <w:t>Aspirations</w:t>
            </w:r>
          </w:p>
        </w:tc>
        <w:tc>
          <w:tcPr>
            <w:tcW w:w="630" w:type="dxa"/>
            <w:tcBorders>
              <w:right w:val="single" w:sz="4" w:space="0" w:color="000000"/>
            </w:tcBorders>
            <w:shd w:val="clear" w:color="auto" w:fill="D9D9D9" w:themeFill="background1" w:themeFillShade="D9"/>
          </w:tcPr>
          <w:p w14:paraId="0F3CA110" w14:textId="77777777" w:rsidR="00416B02" w:rsidRPr="00112790" w:rsidRDefault="00416B02" w:rsidP="00416B02">
            <w:pPr>
              <w:widowControl/>
              <w:jc w:val="center"/>
              <w:rPr>
                <w:rFonts w:eastAsia="Calibri"/>
              </w:rPr>
            </w:pPr>
            <w:r w:rsidRPr="005C4677">
              <w:rPr>
                <w:rFonts w:eastAsia="Calibri"/>
              </w:rPr>
              <w:t>2.6</w:t>
            </w:r>
          </w:p>
        </w:tc>
        <w:tc>
          <w:tcPr>
            <w:tcW w:w="1325" w:type="dxa"/>
            <w:tcBorders>
              <w:left w:val="single" w:sz="4" w:space="0" w:color="000000"/>
            </w:tcBorders>
            <w:shd w:val="clear" w:color="auto" w:fill="D9D9D9" w:themeFill="background1" w:themeFillShade="D9"/>
          </w:tcPr>
          <w:p w14:paraId="23FBA13B" w14:textId="77777777" w:rsidR="00416B02" w:rsidRPr="00112790" w:rsidRDefault="00416B02" w:rsidP="00416B02">
            <w:pPr>
              <w:widowControl/>
              <w:jc w:val="center"/>
              <w:rPr>
                <w:rFonts w:eastAsia="Calibri"/>
              </w:rPr>
            </w:pPr>
            <w:r>
              <w:rPr>
                <w:rFonts w:eastAsia="Calibri"/>
              </w:rPr>
              <w:t>--</w:t>
            </w:r>
          </w:p>
        </w:tc>
        <w:tc>
          <w:tcPr>
            <w:tcW w:w="1326" w:type="dxa"/>
            <w:shd w:val="clear" w:color="auto" w:fill="D9D9D9" w:themeFill="background1" w:themeFillShade="D9"/>
          </w:tcPr>
          <w:p w14:paraId="076513AD" w14:textId="77777777" w:rsidR="00416B02" w:rsidRPr="005C4677" w:rsidRDefault="00416B02" w:rsidP="00416B02">
            <w:pPr>
              <w:widowControl/>
              <w:jc w:val="center"/>
            </w:pPr>
            <w:r>
              <w:t>Moderate</w:t>
            </w:r>
          </w:p>
        </w:tc>
      </w:tr>
      <w:tr w:rsidR="00256C0A" w:rsidRPr="00112790" w14:paraId="70C7C772" w14:textId="77777777" w:rsidTr="00256C0A">
        <w:trPr>
          <w:jc w:val="center"/>
        </w:trPr>
        <w:tc>
          <w:tcPr>
            <w:tcW w:w="691" w:type="dxa"/>
            <w:tcBorders>
              <w:top w:val="single" w:sz="4" w:space="0" w:color="auto"/>
            </w:tcBorders>
            <w:shd w:val="clear" w:color="auto" w:fill="auto"/>
          </w:tcPr>
          <w:p w14:paraId="5004B8A6" w14:textId="77777777" w:rsidR="00256C0A" w:rsidRPr="005C4677" w:rsidRDefault="00256C0A" w:rsidP="00256C0A">
            <w:pPr>
              <w:widowControl/>
              <w:rPr>
                <w:rFonts w:eastAsia="Calibri"/>
                <w:w w:val="101"/>
              </w:rPr>
            </w:pPr>
            <w:r w:rsidRPr="008E02AE">
              <w:rPr>
                <w:rFonts w:cs="Arial"/>
                <w:color w:val="212121"/>
                <w:spacing w:val="2"/>
              </w:rPr>
              <w:t>1</w:t>
            </w:r>
            <w:r w:rsidRPr="008E02AE">
              <w:rPr>
                <w:rFonts w:cs="Arial"/>
                <w:color w:val="212121"/>
                <w:spacing w:val="1"/>
              </w:rPr>
              <w:t>.</w:t>
            </w:r>
            <w:r w:rsidRPr="008E02AE">
              <w:rPr>
                <w:rFonts w:cs="Arial"/>
                <w:color w:val="212121"/>
              </w:rPr>
              <w:t>3</w:t>
            </w:r>
          </w:p>
        </w:tc>
        <w:tc>
          <w:tcPr>
            <w:tcW w:w="5604" w:type="dxa"/>
            <w:tcBorders>
              <w:top w:val="single" w:sz="4" w:space="0" w:color="auto"/>
            </w:tcBorders>
            <w:shd w:val="clear" w:color="auto" w:fill="auto"/>
          </w:tcPr>
          <w:p w14:paraId="602C9AFC" w14:textId="77777777" w:rsidR="00256C0A" w:rsidRPr="005C4677" w:rsidRDefault="00256C0A" w:rsidP="00256C0A">
            <w:pPr>
              <w:widowControl/>
              <w:rPr>
                <w:rFonts w:eastAsia="Calibri"/>
              </w:rPr>
            </w:pPr>
            <w:r w:rsidRPr="008E02AE">
              <w:rPr>
                <w:rFonts w:cs="Arial"/>
                <w:color w:val="212121"/>
                <w:w w:val="95"/>
              </w:rPr>
              <w:t>Clarity</w:t>
            </w:r>
            <w:r w:rsidRPr="008E02AE">
              <w:rPr>
                <w:rFonts w:cs="Arial"/>
                <w:color w:val="212121"/>
                <w:spacing w:val="-11"/>
                <w:w w:val="95"/>
              </w:rPr>
              <w:t xml:space="preserve"> </w:t>
            </w:r>
            <w:r w:rsidRPr="008E02AE">
              <w:rPr>
                <w:rFonts w:cs="Arial"/>
                <w:color w:val="212121"/>
                <w:spacing w:val="-2"/>
                <w:w w:val="95"/>
              </w:rPr>
              <w:t>in</w:t>
            </w:r>
            <w:r w:rsidRPr="008E02AE">
              <w:rPr>
                <w:rFonts w:cs="Arial"/>
                <w:color w:val="212121"/>
                <w:spacing w:val="-8"/>
                <w:w w:val="95"/>
              </w:rPr>
              <w:t xml:space="preserve"> </w:t>
            </w:r>
            <w:r w:rsidRPr="008E02AE">
              <w:rPr>
                <w:rFonts w:cs="Arial"/>
                <w:color w:val="212121"/>
                <w:spacing w:val="1"/>
                <w:w w:val="95"/>
              </w:rPr>
              <w:t>r</w:t>
            </w:r>
            <w:r w:rsidRPr="008E02AE">
              <w:rPr>
                <w:rFonts w:cs="Arial"/>
                <w:color w:val="212121"/>
                <w:w w:val="95"/>
              </w:rPr>
              <w:t>ea</w:t>
            </w:r>
            <w:r w:rsidRPr="008E02AE">
              <w:rPr>
                <w:rFonts w:cs="Arial"/>
                <w:color w:val="212121"/>
                <w:spacing w:val="1"/>
                <w:w w:val="95"/>
              </w:rPr>
              <w:t>son</w:t>
            </w:r>
            <w:r w:rsidRPr="008E02AE">
              <w:rPr>
                <w:rFonts w:cs="Arial"/>
                <w:color w:val="212121"/>
                <w:spacing w:val="-9"/>
                <w:w w:val="95"/>
              </w:rPr>
              <w:t xml:space="preserve"> </w:t>
            </w:r>
            <w:r w:rsidRPr="008E02AE">
              <w:rPr>
                <w:rFonts w:cs="Arial"/>
                <w:color w:val="212121"/>
                <w:spacing w:val="1"/>
                <w:w w:val="95"/>
              </w:rPr>
              <w:t>for</w:t>
            </w:r>
            <w:r w:rsidRPr="008E02AE">
              <w:rPr>
                <w:rFonts w:cs="Arial"/>
                <w:color w:val="212121"/>
                <w:spacing w:val="-8"/>
                <w:w w:val="95"/>
              </w:rPr>
              <w:t xml:space="preserve"> </w:t>
            </w:r>
            <w:r w:rsidRPr="008E02AE">
              <w:rPr>
                <w:rFonts w:cs="Arial"/>
                <w:color w:val="212121"/>
                <w:spacing w:val="1"/>
                <w:w w:val="95"/>
              </w:rPr>
              <w:t>b</w:t>
            </w:r>
            <w:r w:rsidRPr="008E02AE">
              <w:rPr>
                <w:rFonts w:cs="Arial"/>
                <w:color w:val="212121"/>
                <w:w w:val="95"/>
              </w:rPr>
              <w:t>e</w:t>
            </w:r>
            <w:r w:rsidRPr="008E02AE">
              <w:rPr>
                <w:rFonts w:cs="Arial"/>
                <w:color w:val="212121"/>
                <w:spacing w:val="1"/>
                <w:w w:val="95"/>
              </w:rPr>
              <w:t>ing</w:t>
            </w:r>
          </w:p>
        </w:tc>
        <w:tc>
          <w:tcPr>
            <w:tcW w:w="630" w:type="dxa"/>
            <w:tcBorders>
              <w:right w:val="single" w:sz="4" w:space="0" w:color="000000"/>
            </w:tcBorders>
            <w:shd w:val="clear" w:color="auto" w:fill="auto"/>
          </w:tcPr>
          <w:p w14:paraId="2A4297DB" w14:textId="77777777" w:rsidR="00256C0A" w:rsidRPr="005C4677" w:rsidRDefault="00256C0A" w:rsidP="00256C0A">
            <w:pPr>
              <w:widowControl/>
              <w:jc w:val="center"/>
              <w:rPr>
                <w:rFonts w:eastAsia="Calibri"/>
              </w:rPr>
            </w:pPr>
            <w:r w:rsidRPr="00967F8B">
              <w:rPr>
                <w:rFonts w:cs="Arial"/>
                <w:spacing w:val="1"/>
              </w:rPr>
              <w:t>3.57</w:t>
            </w:r>
          </w:p>
        </w:tc>
        <w:tc>
          <w:tcPr>
            <w:tcW w:w="1325" w:type="dxa"/>
            <w:tcBorders>
              <w:left w:val="single" w:sz="4" w:space="0" w:color="000000"/>
            </w:tcBorders>
            <w:shd w:val="clear" w:color="auto" w:fill="auto"/>
          </w:tcPr>
          <w:p w14:paraId="57C86C06" w14:textId="77777777" w:rsidR="00256C0A" w:rsidRDefault="00256C0A" w:rsidP="00256C0A">
            <w:pPr>
              <w:widowControl/>
              <w:jc w:val="center"/>
              <w:rPr>
                <w:rFonts w:eastAsia="Calibri"/>
              </w:rPr>
            </w:pPr>
            <w:r w:rsidRPr="00967F8B">
              <w:rPr>
                <w:rFonts w:cs="Arial"/>
              </w:rPr>
              <w:t>High</w:t>
            </w:r>
          </w:p>
        </w:tc>
        <w:tc>
          <w:tcPr>
            <w:tcW w:w="1326" w:type="dxa"/>
            <w:shd w:val="clear" w:color="auto" w:fill="auto"/>
          </w:tcPr>
          <w:p w14:paraId="3EE4F640" w14:textId="77777777" w:rsidR="00256C0A" w:rsidRDefault="00256C0A" w:rsidP="00256C0A">
            <w:pPr>
              <w:widowControl/>
              <w:jc w:val="center"/>
            </w:pPr>
            <w:r>
              <w:t>High</w:t>
            </w:r>
          </w:p>
        </w:tc>
      </w:tr>
      <w:tr w:rsidR="00256C0A" w:rsidRPr="00112790" w14:paraId="44D43585" w14:textId="77777777" w:rsidTr="00416B02">
        <w:trPr>
          <w:jc w:val="center"/>
        </w:trPr>
        <w:tc>
          <w:tcPr>
            <w:tcW w:w="691" w:type="dxa"/>
            <w:shd w:val="clear" w:color="auto" w:fill="D9D9D9" w:themeFill="background1" w:themeFillShade="D9"/>
          </w:tcPr>
          <w:p w14:paraId="3B3B4438" w14:textId="77777777" w:rsidR="00256C0A" w:rsidRPr="00112790" w:rsidRDefault="00256C0A" w:rsidP="00256C0A">
            <w:pPr>
              <w:widowControl/>
              <w:rPr>
                <w:rFonts w:eastAsia="Calibri"/>
              </w:rPr>
            </w:pPr>
            <w:r w:rsidRPr="005C4677">
              <w:rPr>
                <w:rFonts w:eastAsia="Calibri"/>
                <w:w w:val="101"/>
              </w:rPr>
              <w:t>2</w:t>
            </w:r>
          </w:p>
        </w:tc>
        <w:tc>
          <w:tcPr>
            <w:tcW w:w="5604" w:type="dxa"/>
            <w:shd w:val="clear" w:color="auto" w:fill="D9D9D9" w:themeFill="background1" w:themeFillShade="D9"/>
          </w:tcPr>
          <w:p w14:paraId="6BB4F015" w14:textId="77777777" w:rsidR="00256C0A" w:rsidRPr="00112790" w:rsidRDefault="00256C0A" w:rsidP="00256C0A">
            <w:pPr>
              <w:widowControl/>
              <w:rPr>
                <w:rFonts w:eastAsia="Calibri"/>
              </w:rPr>
            </w:pPr>
            <w:r w:rsidRPr="005C4677">
              <w:rPr>
                <w:rFonts w:eastAsia="Calibri"/>
              </w:rPr>
              <w:t>Strategy</w:t>
            </w:r>
          </w:p>
        </w:tc>
        <w:tc>
          <w:tcPr>
            <w:tcW w:w="630" w:type="dxa"/>
            <w:tcBorders>
              <w:right w:val="single" w:sz="4" w:space="0" w:color="000000"/>
            </w:tcBorders>
            <w:shd w:val="clear" w:color="auto" w:fill="D9D9D9" w:themeFill="background1" w:themeFillShade="D9"/>
          </w:tcPr>
          <w:p w14:paraId="176B4A5F" w14:textId="77777777" w:rsidR="00256C0A" w:rsidRPr="00112790" w:rsidRDefault="00256C0A" w:rsidP="00256C0A">
            <w:pPr>
              <w:widowControl/>
              <w:jc w:val="center"/>
              <w:rPr>
                <w:rFonts w:eastAsia="Calibri"/>
              </w:rPr>
            </w:pPr>
            <w:r w:rsidRPr="005C4677">
              <w:rPr>
                <w:rFonts w:eastAsia="Calibri"/>
              </w:rPr>
              <w:t>2.5</w:t>
            </w:r>
          </w:p>
        </w:tc>
        <w:tc>
          <w:tcPr>
            <w:tcW w:w="1325" w:type="dxa"/>
            <w:tcBorders>
              <w:left w:val="single" w:sz="4" w:space="0" w:color="000000"/>
            </w:tcBorders>
            <w:shd w:val="clear" w:color="auto" w:fill="D9D9D9" w:themeFill="background1" w:themeFillShade="D9"/>
          </w:tcPr>
          <w:p w14:paraId="0A10D1FE" w14:textId="77777777" w:rsidR="00256C0A" w:rsidRPr="00112790" w:rsidRDefault="00256C0A" w:rsidP="00256C0A">
            <w:pPr>
              <w:widowControl/>
              <w:jc w:val="center"/>
              <w:rPr>
                <w:rFonts w:eastAsia="Calibri"/>
              </w:rPr>
            </w:pPr>
            <w:r>
              <w:rPr>
                <w:rFonts w:eastAsia="Calibri"/>
              </w:rPr>
              <w:t>--</w:t>
            </w:r>
          </w:p>
        </w:tc>
        <w:tc>
          <w:tcPr>
            <w:tcW w:w="1326" w:type="dxa"/>
            <w:shd w:val="clear" w:color="auto" w:fill="D9D9D9" w:themeFill="background1" w:themeFillShade="D9"/>
          </w:tcPr>
          <w:p w14:paraId="4254A895" w14:textId="77777777" w:rsidR="00256C0A" w:rsidRPr="005C4677" w:rsidRDefault="00256C0A" w:rsidP="00256C0A">
            <w:pPr>
              <w:widowControl/>
              <w:jc w:val="center"/>
            </w:pPr>
            <w:r>
              <w:t>Basic</w:t>
            </w:r>
          </w:p>
        </w:tc>
      </w:tr>
      <w:tr w:rsidR="00256C0A" w:rsidRPr="005C4677" w14:paraId="17C15AEA" w14:textId="77777777" w:rsidTr="00416B02">
        <w:trPr>
          <w:jc w:val="center"/>
        </w:trPr>
        <w:tc>
          <w:tcPr>
            <w:tcW w:w="691" w:type="dxa"/>
          </w:tcPr>
          <w:p w14:paraId="1C15FD8B" w14:textId="77777777" w:rsidR="00256C0A" w:rsidRPr="00112790" w:rsidRDefault="00256C0A" w:rsidP="00256C0A">
            <w:pPr>
              <w:widowControl/>
              <w:rPr>
                <w:rFonts w:eastAsia="Calibri"/>
              </w:rPr>
            </w:pPr>
            <w:r w:rsidRPr="005C4677">
              <w:rPr>
                <w:rFonts w:eastAsia="Calibri"/>
              </w:rPr>
              <w:t>2.3</w:t>
            </w:r>
          </w:p>
        </w:tc>
        <w:tc>
          <w:tcPr>
            <w:tcW w:w="5604" w:type="dxa"/>
          </w:tcPr>
          <w:p w14:paraId="12AC8940" w14:textId="77777777" w:rsidR="00256C0A" w:rsidRPr="00112790" w:rsidRDefault="00256C0A" w:rsidP="00256C0A">
            <w:pPr>
              <w:widowControl/>
              <w:rPr>
                <w:rFonts w:eastAsia="Calibri"/>
              </w:rPr>
            </w:pPr>
            <w:r w:rsidRPr="005C4677">
              <w:rPr>
                <w:rFonts w:eastAsia="Calibri"/>
              </w:rPr>
              <w:t>Logic</w:t>
            </w:r>
            <w:r w:rsidRPr="005C4677">
              <w:rPr>
                <w:rFonts w:eastAsia="Calibri"/>
                <w:spacing w:val="21"/>
              </w:rPr>
              <w:t xml:space="preserve"> </w:t>
            </w:r>
            <w:r w:rsidRPr="005C4677">
              <w:rPr>
                <w:rFonts w:eastAsia="Calibri"/>
              </w:rPr>
              <w:t>model</w:t>
            </w:r>
          </w:p>
        </w:tc>
        <w:tc>
          <w:tcPr>
            <w:tcW w:w="630" w:type="dxa"/>
            <w:tcBorders>
              <w:right w:val="single" w:sz="4" w:space="0" w:color="000000"/>
            </w:tcBorders>
          </w:tcPr>
          <w:p w14:paraId="001A283B" w14:textId="77777777" w:rsidR="00256C0A" w:rsidRPr="00112790" w:rsidRDefault="00256C0A" w:rsidP="00256C0A">
            <w:pPr>
              <w:widowControl/>
              <w:jc w:val="center"/>
              <w:rPr>
                <w:rFonts w:eastAsia="Calibri"/>
                <w:spacing w:val="-4"/>
              </w:rPr>
            </w:pPr>
            <w:r w:rsidRPr="005C4677">
              <w:rPr>
                <w:rFonts w:eastAsia="Calibri"/>
              </w:rPr>
              <w:t>2.0</w:t>
            </w:r>
          </w:p>
        </w:tc>
        <w:tc>
          <w:tcPr>
            <w:tcW w:w="1325" w:type="dxa"/>
            <w:tcBorders>
              <w:left w:val="single" w:sz="4" w:space="0" w:color="000000"/>
            </w:tcBorders>
          </w:tcPr>
          <w:p w14:paraId="068619F5" w14:textId="77777777" w:rsidR="00256C0A" w:rsidRPr="00112790" w:rsidRDefault="00256C0A" w:rsidP="00256C0A">
            <w:pPr>
              <w:widowControl/>
              <w:jc w:val="center"/>
              <w:rPr>
                <w:rFonts w:eastAsia="Calibri"/>
                <w:spacing w:val="-4"/>
              </w:rPr>
            </w:pPr>
            <w:r>
              <w:rPr>
                <w:rFonts w:eastAsia="Calibri"/>
                <w:spacing w:val="-4"/>
              </w:rPr>
              <w:t>High</w:t>
            </w:r>
          </w:p>
        </w:tc>
        <w:tc>
          <w:tcPr>
            <w:tcW w:w="1326" w:type="dxa"/>
          </w:tcPr>
          <w:p w14:paraId="619E7A29" w14:textId="77777777" w:rsidR="00256C0A" w:rsidRPr="00112790" w:rsidRDefault="00256C0A" w:rsidP="00256C0A">
            <w:pPr>
              <w:widowControl/>
              <w:jc w:val="center"/>
              <w:rPr>
                <w:rFonts w:eastAsia="Calibri"/>
              </w:rPr>
            </w:pPr>
            <w:r w:rsidRPr="005C4677">
              <w:rPr>
                <w:rFonts w:eastAsia="Calibri"/>
              </w:rPr>
              <w:t>Low</w:t>
            </w:r>
          </w:p>
        </w:tc>
      </w:tr>
      <w:tr w:rsidR="00256C0A" w:rsidRPr="00112790" w14:paraId="0C9798DB" w14:textId="77777777" w:rsidTr="00416B02">
        <w:trPr>
          <w:jc w:val="center"/>
        </w:trPr>
        <w:tc>
          <w:tcPr>
            <w:tcW w:w="691" w:type="dxa"/>
            <w:shd w:val="clear" w:color="auto" w:fill="D9D9D9" w:themeFill="background1" w:themeFillShade="D9"/>
          </w:tcPr>
          <w:p w14:paraId="6FC9726F" w14:textId="77777777" w:rsidR="00256C0A" w:rsidRPr="00112790" w:rsidRDefault="00256C0A" w:rsidP="00256C0A">
            <w:pPr>
              <w:widowControl/>
              <w:rPr>
                <w:rFonts w:eastAsia="Calibri"/>
              </w:rPr>
            </w:pPr>
            <w:r w:rsidRPr="005C4677">
              <w:rPr>
                <w:rFonts w:eastAsia="Calibri"/>
                <w:w w:val="101"/>
              </w:rPr>
              <w:t>3</w:t>
            </w:r>
          </w:p>
        </w:tc>
        <w:tc>
          <w:tcPr>
            <w:tcW w:w="5604" w:type="dxa"/>
            <w:shd w:val="clear" w:color="auto" w:fill="D9D9D9" w:themeFill="background1" w:themeFillShade="D9"/>
          </w:tcPr>
          <w:p w14:paraId="1E380BB4" w14:textId="77777777" w:rsidR="00256C0A" w:rsidRPr="00112790" w:rsidRDefault="00256C0A" w:rsidP="00256C0A">
            <w:pPr>
              <w:widowControl/>
              <w:rPr>
                <w:rFonts w:eastAsia="Calibri"/>
              </w:rPr>
            </w:pPr>
            <w:r w:rsidRPr="005C4677">
              <w:rPr>
                <w:rFonts w:eastAsia="Calibri"/>
              </w:rPr>
              <w:t>Leadership, Staff</w:t>
            </w:r>
            <w:r>
              <w:rPr>
                <w:rFonts w:eastAsia="Calibri"/>
              </w:rPr>
              <w:t>,</w:t>
            </w:r>
            <w:r w:rsidRPr="005C4677">
              <w:rPr>
                <w:rFonts w:eastAsia="Calibri"/>
              </w:rPr>
              <w:t xml:space="preserve"> and</w:t>
            </w:r>
            <w:r w:rsidRPr="005C4677">
              <w:rPr>
                <w:rFonts w:eastAsia="Calibri"/>
                <w:spacing w:val="38"/>
              </w:rPr>
              <w:t xml:space="preserve"> </w:t>
            </w:r>
            <w:r w:rsidRPr="005C4677">
              <w:rPr>
                <w:rFonts w:eastAsia="Calibri"/>
              </w:rPr>
              <w:t>Volunteers</w:t>
            </w:r>
          </w:p>
        </w:tc>
        <w:tc>
          <w:tcPr>
            <w:tcW w:w="630" w:type="dxa"/>
            <w:tcBorders>
              <w:right w:val="single" w:sz="4" w:space="0" w:color="000000"/>
            </w:tcBorders>
            <w:shd w:val="clear" w:color="auto" w:fill="D9D9D9" w:themeFill="background1" w:themeFillShade="D9"/>
          </w:tcPr>
          <w:p w14:paraId="6725CA23" w14:textId="77777777" w:rsidR="00256C0A" w:rsidRPr="00112790" w:rsidRDefault="00256C0A" w:rsidP="00256C0A">
            <w:pPr>
              <w:widowControl/>
              <w:jc w:val="center"/>
              <w:rPr>
                <w:rFonts w:eastAsia="Calibri"/>
              </w:rPr>
            </w:pPr>
            <w:r w:rsidRPr="005C4677">
              <w:rPr>
                <w:rFonts w:eastAsia="Calibri"/>
              </w:rPr>
              <w:t>2.8</w:t>
            </w:r>
          </w:p>
        </w:tc>
        <w:tc>
          <w:tcPr>
            <w:tcW w:w="1325" w:type="dxa"/>
            <w:tcBorders>
              <w:left w:val="single" w:sz="4" w:space="0" w:color="000000"/>
            </w:tcBorders>
            <w:shd w:val="clear" w:color="auto" w:fill="D9D9D9" w:themeFill="background1" w:themeFillShade="D9"/>
          </w:tcPr>
          <w:p w14:paraId="2FC88113" w14:textId="77777777" w:rsidR="00256C0A" w:rsidRPr="00112790" w:rsidRDefault="00256C0A" w:rsidP="00256C0A">
            <w:pPr>
              <w:widowControl/>
              <w:jc w:val="center"/>
              <w:rPr>
                <w:rFonts w:eastAsia="Calibri"/>
              </w:rPr>
            </w:pPr>
            <w:r>
              <w:rPr>
                <w:rFonts w:eastAsia="Calibri"/>
              </w:rPr>
              <w:t>NA</w:t>
            </w:r>
          </w:p>
        </w:tc>
        <w:tc>
          <w:tcPr>
            <w:tcW w:w="1326" w:type="dxa"/>
            <w:shd w:val="clear" w:color="auto" w:fill="D9D9D9" w:themeFill="background1" w:themeFillShade="D9"/>
          </w:tcPr>
          <w:p w14:paraId="3A0C8002" w14:textId="77777777" w:rsidR="00256C0A" w:rsidRPr="005C4677" w:rsidRDefault="00256C0A" w:rsidP="00256C0A">
            <w:pPr>
              <w:widowControl/>
              <w:jc w:val="center"/>
              <w:rPr>
                <w:rFonts w:eastAsia="Calibri"/>
              </w:rPr>
            </w:pPr>
            <w:r>
              <w:rPr>
                <w:rFonts w:eastAsia="Calibri"/>
              </w:rPr>
              <w:t>Moderate</w:t>
            </w:r>
          </w:p>
        </w:tc>
      </w:tr>
      <w:tr w:rsidR="00256C0A" w:rsidRPr="005C4677" w14:paraId="25BE2A08" w14:textId="77777777" w:rsidTr="00416B02">
        <w:trPr>
          <w:jc w:val="center"/>
        </w:trPr>
        <w:tc>
          <w:tcPr>
            <w:tcW w:w="691" w:type="dxa"/>
          </w:tcPr>
          <w:p w14:paraId="2ECFD204" w14:textId="77777777" w:rsidR="00256C0A" w:rsidRPr="00112790" w:rsidRDefault="00256C0A" w:rsidP="00256C0A">
            <w:pPr>
              <w:widowControl/>
              <w:rPr>
                <w:rFonts w:eastAsia="Calibri"/>
              </w:rPr>
            </w:pPr>
            <w:r w:rsidRPr="005C4677">
              <w:rPr>
                <w:rFonts w:eastAsia="Calibri"/>
              </w:rPr>
              <w:t>3.6</w:t>
            </w:r>
          </w:p>
        </w:tc>
        <w:tc>
          <w:tcPr>
            <w:tcW w:w="5604" w:type="dxa"/>
          </w:tcPr>
          <w:p w14:paraId="75B8AFBA" w14:textId="77777777" w:rsidR="00256C0A" w:rsidRPr="00112790" w:rsidRDefault="00256C0A" w:rsidP="00256C0A">
            <w:pPr>
              <w:widowControl/>
              <w:rPr>
                <w:rFonts w:eastAsia="Calibri"/>
              </w:rPr>
            </w:pPr>
            <w:r w:rsidRPr="005C4677">
              <w:rPr>
                <w:rFonts w:eastAsia="Calibri"/>
              </w:rPr>
              <w:t>CEO external</w:t>
            </w:r>
            <w:r w:rsidRPr="005C4677">
              <w:rPr>
                <w:rFonts w:eastAsia="Calibri"/>
                <w:spacing w:val="41"/>
              </w:rPr>
              <w:t xml:space="preserve"> </w:t>
            </w:r>
            <w:r w:rsidRPr="005C4677">
              <w:rPr>
                <w:rFonts w:eastAsia="Calibri"/>
              </w:rPr>
              <w:t>recognition</w:t>
            </w:r>
          </w:p>
        </w:tc>
        <w:tc>
          <w:tcPr>
            <w:tcW w:w="630" w:type="dxa"/>
            <w:tcBorders>
              <w:right w:val="single" w:sz="4" w:space="0" w:color="000000"/>
            </w:tcBorders>
          </w:tcPr>
          <w:p w14:paraId="493A6F53" w14:textId="77777777" w:rsidR="00256C0A" w:rsidRPr="00112790" w:rsidRDefault="00256C0A" w:rsidP="00256C0A">
            <w:pPr>
              <w:widowControl/>
              <w:jc w:val="center"/>
              <w:rPr>
                <w:rFonts w:eastAsia="Calibri"/>
              </w:rPr>
            </w:pPr>
            <w:r w:rsidRPr="005C4677">
              <w:rPr>
                <w:rFonts w:eastAsia="Calibri"/>
              </w:rPr>
              <w:t>3.8</w:t>
            </w:r>
          </w:p>
        </w:tc>
        <w:tc>
          <w:tcPr>
            <w:tcW w:w="1325" w:type="dxa"/>
            <w:tcBorders>
              <w:left w:val="single" w:sz="4" w:space="0" w:color="000000"/>
            </w:tcBorders>
          </w:tcPr>
          <w:p w14:paraId="61CDADA0" w14:textId="77777777" w:rsidR="00256C0A" w:rsidRPr="00112790" w:rsidRDefault="00256C0A" w:rsidP="00256C0A">
            <w:pPr>
              <w:widowControl/>
              <w:jc w:val="center"/>
              <w:rPr>
                <w:rFonts w:eastAsia="Calibri"/>
              </w:rPr>
            </w:pPr>
            <w:r w:rsidRPr="00DA4123">
              <w:rPr>
                <w:rFonts w:eastAsia="Calibri"/>
                <w:spacing w:val="-4"/>
              </w:rPr>
              <w:t>High</w:t>
            </w:r>
          </w:p>
        </w:tc>
        <w:tc>
          <w:tcPr>
            <w:tcW w:w="1326" w:type="dxa"/>
          </w:tcPr>
          <w:p w14:paraId="2A8AB13D" w14:textId="77777777" w:rsidR="00256C0A" w:rsidRPr="00112790" w:rsidRDefault="00256C0A" w:rsidP="00256C0A">
            <w:pPr>
              <w:widowControl/>
              <w:jc w:val="center"/>
              <w:rPr>
                <w:rFonts w:eastAsia="Calibri"/>
              </w:rPr>
            </w:pPr>
            <w:r w:rsidRPr="005C4677">
              <w:rPr>
                <w:rFonts w:eastAsia="Calibri"/>
              </w:rPr>
              <w:t>High</w:t>
            </w:r>
          </w:p>
        </w:tc>
      </w:tr>
      <w:tr w:rsidR="00256C0A" w:rsidRPr="005C4677" w14:paraId="63AE176F" w14:textId="77777777" w:rsidTr="00416B02">
        <w:trPr>
          <w:jc w:val="center"/>
        </w:trPr>
        <w:tc>
          <w:tcPr>
            <w:tcW w:w="691" w:type="dxa"/>
          </w:tcPr>
          <w:p w14:paraId="0B5F4994" w14:textId="77777777" w:rsidR="00256C0A" w:rsidRPr="00112790" w:rsidRDefault="00256C0A" w:rsidP="00256C0A">
            <w:pPr>
              <w:widowControl/>
              <w:rPr>
                <w:rFonts w:eastAsia="Calibri"/>
              </w:rPr>
            </w:pPr>
            <w:r w:rsidRPr="005C4677">
              <w:rPr>
                <w:rFonts w:eastAsia="Calibri"/>
              </w:rPr>
              <w:t>3.18</w:t>
            </w:r>
          </w:p>
        </w:tc>
        <w:tc>
          <w:tcPr>
            <w:tcW w:w="5604" w:type="dxa"/>
          </w:tcPr>
          <w:p w14:paraId="61966FFB" w14:textId="77777777" w:rsidR="00256C0A" w:rsidRPr="00112790" w:rsidRDefault="00256C0A" w:rsidP="00256C0A">
            <w:pPr>
              <w:widowControl/>
              <w:rPr>
                <w:rFonts w:eastAsia="Calibri"/>
              </w:rPr>
            </w:pPr>
            <w:r w:rsidRPr="005C4677">
              <w:rPr>
                <w:rFonts w:eastAsia="Calibri"/>
              </w:rPr>
              <w:t>Board contribution to the organization</w:t>
            </w:r>
          </w:p>
        </w:tc>
        <w:tc>
          <w:tcPr>
            <w:tcW w:w="630" w:type="dxa"/>
            <w:tcBorders>
              <w:right w:val="single" w:sz="4" w:space="0" w:color="000000"/>
            </w:tcBorders>
          </w:tcPr>
          <w:p w14:paraId="6352D962" w14:textId="77777777" w:rsidR="00256C0A" w:rsidRPr="00112790" w:rsidRDefault="00256C0A" w:rsidP="00256C0A">
            <w:pPr>
              <w:widowControl/>
              <w:jc w:val="center"/>
              <w:rPr>
                <w:rFonts w:eastAsia="Calibri"/>
              </w:rPr>
            </w:pPr>
            <w:r w:rsidRPr="005C4677">
              <w:rPr>
                <w:rFonts w:eastAsia="Calibri"/>
              </w:rPr>
              <w:t>2.2</w:t>
            </w:r>
          </w:p>
        </w:tc>
        <w:tc>
          <w:tcPr>
            <w:tcW w:w="1325" w:type="dxa"/>
            <w:tcBorders>
              <w:left w:val="single" w:sz="4" w:space="0" w:color="000000"/>
            </w:tcBorders>
          </w:tcPr>
          <w:p w14:paraId="7C6A5F56" w14:textId="77777777" w:rsidR="00256C0A" w:rsidRPr="00112790" w:rsidRDefault="00256C0A" w:rsidP="00256C0A">
            <w:pPr>
              <w:widowControl/>
              <w:jc w:val="center"/>
              <w:rPr>
                <w:rFonts w:eastAsia="Calibri"/>
              </w:rPr>
            </w:pPr>
            <w:r w:rsidRPr="00DA4123">
              <w:rPr>
                <w:rFonts w:eastAsia="Calibri"/>
                <w:spacing w:val="-4"/>
              </w:rPr>
              <w:t>High</w:t>
            </w:r>
          </w:p>
        </w:tc>
        <w:tc>
          <w:tcPr>
            <w:tcW w:w="1326" w:type="dxa"/>
          </w:tcPr>
          <w:p w14:paraId="17D8652C" w14:textId="77777777" w:rsidR="00256C0A" w:rsidRPr="00112790" w:rsidRDefault="00256C0A" w:rsidP="00256C0A">
            <w:pPr>
              <w:widowControl/>
              <w:jc w:val="center"/>
              <w:rPr>
                <w:rFonts w:eastAsia="Calibri"/>
              </w:rPr>
            </w:pPr>
            <w:r w:rsidRPr="005C4677">
              <w:rPr>
                <w:rFonts w:eastAsia="Calibri"/>
              </w:rPr>
              <w:t>Low</w:t>
            </w:r>
          </w:p>
        </w:tc>
      </w:tr>
      <w:tr w:rsidR="00256C0A" w:rsidRPr="005C4677" w14:paraId="0B6FA73F" w14:textId="77777777" w:rsidTr="00416B02">
        <w:trPr>
          <w:jc w:val="center"/>
        </w:trPr>
        <w:tc>
          <w:tcPr>
            <w:tcW w:w="691" w:type="dxa"/>
            <w:shd w:val="clear" w:color="auto" w:fill="auto"/>
          </w:tcPr>
          <w:p w14:paraId="28C5DDFC" w14:textId="77777777" w:rsidR="00256C0A" w:rsidRPr="00112790" w:rsidRDefault="00256C0A" w:rsidP="00256C0A">
            <w:pPr>
              <w:widowControl/>
              <w:rPr>
                <w:rFonts w:eastAsia="Calibri"/>
              </w:rPr>
            </w:pPr>
            <w:r w:rsidRPr="005C4677">
              <w:rPr>
                <w:rFonts w:eastAsia="Calibri"/>
              </w:rPr>
              <w:t>3.25</w:t>
            </w:r>
          </w:p>
        </w:tc>
        <w:tc>
          <w:tcPr>
            <w:tcW w:w="5604" w:type="dxa"/>
            <w:shd w:val="clear" w:color="auto" w:fill="auto"/>
          </w:tcPr>
          <w:p w14:paraId="49E1CC29" w14:textId="77777777" w:rsidR="00256C0A" w:rsidRPr="00112790" w:rsidRDefault="00256C0A" w:rsidP="00256C0A">
            <w:pPr>
              <w:widowControl/>
              <w:rPr>
                <w:rFonts w:eastAsia="Calibri"/>
              </w:rPr>
            </w:pPr>
            <w:r w:rsidRPr="005C4677">
              <w:rPr>
                <w:rFonts w:eastAsia="Calibri"/>
              </w:rPr>
              <w:t>Board</w:t>
            </w:r>
            <w:r w:rsidRPr="005C4677">
              <w:rPr>
                <w:rFonts w:eastAsia="Calibri"/>
                <w:spacing w:val="28"/>
              </w:rPr>
              <w:t xml:space="preserve"> </w:t>
            </w:r>
            <w:r w:rsidRPr="005C4677">
              <w:rPr>
                <w:rFonts w:eastAsia="Calibri"/>
              </w:rPr>
              <w:t>operations</w:t>
            </w:r>
          </w:p>
        </w:tc>
        <w:tc>
          <w:tcPr>
            <w:tcW w:w="630" w:type="dxa"/>
            <w:tcBorders>
              <w:right w:val="single" w:sz="4" w:space="0" w:color="000000"/>
            </w:tcBorders>
            <w:shd w:val="clear" w:color="auto" w:fill="auto"/>
          </w:tcPr>
          <w:p w14:paraId="766222E6" w14:textId="77777777" w:rsidR="00256C0A" w:rsidRPr="00112790" w:rsidRDefault="00256C0A" w:rsidP="00256C0A">
            <w:pPr>
              <w:widowControl/>
              <w:jc w:val="center"/>
              <w:rPr>
                <w:rFonts w:eastAsia="Calibri"/>
              </w:rPr>
            </w:pPr>
            <w:r w:rsidRPr="005C4677">
              <w:rPr>
                <w:rFonts w:eastAsia="Calibri"/>
              </w:rPr>
              <w:t>3.5</w:t>
            </w:r>
          </w:p>
        </w:tc>
        <w:tc>
          <w:tcPr>
            <w:tcW w:w="1325" w:type="dxa"/>
            <w:tcBorders>
              <w:left w:val="single" w:sz="4" w:space="0" w:color="000000"/>
            </w:tcBorders>
            <w:shd w:val="clear" w:color="auto" w:fill="auto"/>
          </w:tcPr>
          <w:p w14:paraId="2DE1C1E0" w14:textId="77777777" w:rsidR="00256C0A" w:rsidRPr="00112790" w:rsidRDefault="00256C0A" w:rsidP="00256C0A">
            <w:pPr>
              <w:widowControl/>
              <w:jc w:val="center"/>
              <w:rPr>
                <w:rFonts w:eastAsia="Calibri"/>
              </w:rPr>
            </w:pPr>
            <w:r w:rsidRPr="00DA4123">
              <w:rPr>
                <w:rFonts w:eastAsia="Calibri"/>
                <w:spacing w:val="-4"/>
              </w:rPr>
              <w:t>High</w:t>
            </w:r>
          </w:p>
        </w:tc>
        <w:tc>
          <w:tcPr>
            <w:tcW w:w="1326" w:type="dxa"/>
            <w:shd w:val="clear" w:color="auto" w:fill="auto"/>
          </w:tcPr>
          <w:p w14:paraId="48D76CA4" w14:textId="77777777" w:rsidR="00256C0A" w:rsidRPr="00112790" w:rsidRDefault="00256C0A" w:rsidP="00256C0A">
            <w:pPr>
              <w:widowControl/>
              <w:jc w:val="center"/>
              <w:rPr>
                <w:rFonts w:eastAsia="Calibri"/>
              </w:rPr>
            </w:pPr>
            <w:r w:rsidRPr="005C4677">
              <w:rPr>
                <w:rFonts w:eastAsia="Calibri"/>
              </w:rPr>
              <w:t>High</w:t>
            </w:r>
          </w:p>
        </w:tc>
      </w:tr>
      <w:tr w:rsidR="00256C0A" w:rsidRPr="005C4677" w14:paraId="5A9EBF37" w14:textId="77777777" w:rsidTr="00416B02">
        <w:trPr>
          <w:jc w:val="center"/>
        </w:trPr>
        <w:tc>
          <w:tcPr>
            <w:tcW w:w="691" w:type="dxa"/>
          </w:tcPr>
          <w:p w14:paraId="556FE34B" w14:textId="77777777" w:rsidR="00256C0A" w:rsidRPr="00112790" w:rsidRDefault="00256C0A" w:rsidP="00256C0A">
            <w:pPr>
              <w:widowControl/>
              <w:rPr>
                <w:rFonts w:eastAsia="Calibri"/>
              </w:rPr>
            </w:pPr>
            <w:r w:rsidRPr="005C4677">
              <w:rPr>
                <w:rFonts w:eastAsia="Calibri"/>
              </w:rPr>
              <w:t>3.29</w:t>
            </w:r>
          </w:p>
        </w:tc>
        <w:tc>
          <w:tcPr>
            <w:tcW w:w="5604" w:type="dxa"/>
          </w:tcPr>
          <w:p w14:paraId="406F920E" w14:textId="77777777" w:rsidR="00256C0A" w:rsidRPr="00112790" w:rsidRDefault="00256C0A" w:rsidP="00256C0A">
            <w:pPr>
              <w:widowControl/>
              <w:rPr>
                <w:rFonts w:eastAsia="Calibri"/>
              </w:rPr>
            </w:pPr>
            <w:r w:rsidRPr="005C4677">
              <w:rPr>
                <w:rFonts w:eastAsia="Calibri"/>
              </w:rPr>
              <w:t>Diversity of staff skills and experience</w:t>
            </w:r>
          </w:p>
        </w:tc>
        <w:tc>
          <w:tcPr>
            <w:tcW w:w="630" w:type="dxa"/>
            <w:tcBorders>
              <w:right w:val="single" w:sz="4" w:space="0" w:color="000000"/>
            </w:tcBorders>
          </w:tcPr>
          <w:p w14:paraId="13430CD0" w14:textId="77777777" w:rsidR="00256C0A" w:rsidRPr="00112790" w:rsidRDefault="00256C0A" w:rsidP="00256C0A">
            <w:pPr>
              <w:widowControl/>
              <w:jc w:val="center"/>
              <w:rPr>
                <w:rFonts w:eastAsia="Calibri"/>
              </w:rPr>
            </w:pPr>
            <w:r w:rsidRPr="005C4677">
              <w:rPr>
                <w:rFonts w:eastAsia="Calibri"/>
              </w:rPr>
              <w:t>3.7</w:t>
            </w:r>
          </w:p>
        </w:tc>
        <w:tc>
          <w:tcPr>
            <w:tcW w:w="1325" w:type="dxa"/>
            <w:tcBorders>
              <w:left w:val="single" w:sz="4" w:space="0" w:color="000000"/>
            </w:tcBorders>
          </w:tcPr>
          <w:p w14:paraId="0E4F465B" w14:textId="77777777" w:rsidR="00256C0A" w:rsidRPr="00112790" w:rsidRDefault="00256C0A" w:rsidP="00256C0A">
            <w:pPr>
              <w:widowControl/>
              <w:jc w:val="center"/>
              <w:rPr>
                <w:rFonts w:eastAsia="Calibri"/>
              </w:rPr>
            </w:pPr>
            <w:r w:rsidRPr="00DA4123">
              <w:rPr>
                <w:rFonts w:eastAsia="Calibri"/>
                <w:spacing w:val="-4"/>
              </w:rPr>
              <w:t>High</w:t>
            </w:r>
          </w:p>
        </w:tc>
        <w:tc>
          <w:tcPr>
            <w:tcW w:w="1326" w:type="dxa"/>
          </w:tcPr>
          <w:p w14:paraId="124ACCC8" w14:textId="77777777" w:rsidR="00256C0A" w:rsidRPr="00112790" w:rsidRDefault="00256C0A" w:rsidP="00256C0A">
            <w:pPr>
              <w:widowControl/>
              <w:jc w:val="center"/>
              <w:rPr>
                <w:rFonts w:eastAsia="Calibri"/>
              </w:rPr>
            </w:pPr>
            <w:r w:rsidRPr="005C4677">
              <w:rPr>
                <w:rFonts w:eastAsia="Calibri"/>
              </w:rPr>
              <w:t>High</w:t>
            </w:r>
          </w:p>
        </w:tc>
      </w:tr>
      <w:tr w:rsidR="00256C0A" w:rsidRPr="005C4677" w14:paraId="513B4B13" w14:textId="77777777" w:rsidTr="00416B02">
        <w:trPr>
          <w:jc w:val="center"/>
        </w:trPr>
        <w:tc>
          <w:tcPr>
            <w:tcW w:w="691" w:type="dxa"/>
            <w:tcBorders>
              <w:bottom w:val="single" w:sz="4" w:space="0" w:color="auto"/>
            </w:tcBorders>
          </w:tcPr>
          <w:p w14:paraId="171A816A" w14:textId="77777777" w:rsidR="00256C0A" w:rsidRPr="00112790" w:rsidRDefault="00256C0A" w:rsidP="00256C0A">
            <w:pPr>
              <w:widowControl/>
              <w:rPr>
                <w:rFonts w:eastAsia="Calibri"/>
              </w:rPr>
            </w:pPr>
            <w:r w:rsidRPr="005C4677">
              <w:rPr>
                <w:rFonts w:eastAsia="Calibri"/>
              </w:rPr>
              <w:t>3.39</w:t>
            </w:r>
          </w:p>
        </w:tc>
        <w:tc>
          <w:tcPr>
            <w:tcW w:w="5604" w:type="dxa"/>
            <w:tcBorders>
              <w:bottom w:val="single" w:sz="4" w:space="0" w:color="auto"/>
            </w:tcBorders>
          </w:tcPr>
          <w:p w14:paraId="6EE39094" w14:textId="77777777" w:rsidR="00256C0A" w:rsidRPr="00112790" w:rsidRDefault="00256C0A" w:rsidP="00256C0A">
            <w:pPr>
              <w:widowControl/>
              <w:rPr>
                <w:rFonts w:eastAsia="Calibri"/>
              </w:rPr>
            </w:pPr>
            <w:r w:rsidRPr="005C4677">
              <w:rPr>
                <w:rFonts w:eastAsia="Calibri"/>
                <w:spacing w:val="-5"/>
              </w:rPr>
              <w:t xml:space="preserve">Talent </w:t>
            </w:r>
            <w:r w:rsidRPr="005C4677">
              <w:rPr>
                <w:rFonts w:eastAsia="Calibri"/>
              </w:rPr>
              <w:t>management</w:t>
            </w:r>
            <w:r w:rsidRPr="005C4677">
              <w:rPr>
                <w:rFonts w:eastAsia="Calibri"/>
                <w:spacing w:val="46"/>
              </w:rPr>
              <w:t xml:space="preserve"> </w:t>
            </w:r>
            <w:r w:rsidRPr="005C4677">
              <w:rPr>
                <w:rFonts w:eastAsia="Calibri"/>
              </w:rPr>
              <w:t>plan</w:t>
            </w:r>
          </w:p>
        </w:tc>
        <w:tc>
          <w:tcPr>
            <w:tcW w:w="630" w:type="dxa"/>
            <w:tcBorders>
              <w:bottom w:val="single" w:sz="4" w:space="0" w:color="auto"/>
              <w:right w:val="single" w:sz="4" w:space="0" w:color="000000"/>
            </w:tcBorders>
          </w:tcPr>
          <w:p w14:paraId="2B2E6C23" w14:textId="77777777" w:rsidR="00256C0A" w:rsidRPr="00112790" w:rsidRDefault="00256C0A" w:rsidP="00256C0A">
            <w:pPr>
              <w:widowControl/>
              <w:jc w:val="center"/>
              <w:rPr>
                <w:rFonts w:eastAsia="Calibri"/>
              </w:rPr>
            </w:pPr>
            <w:r w:rsidRPr="005C4677">
              <w:rPr>
                <w:rFonts w:eastAsia="Calibri"/>
              </w:rPr>
              <w:t>1.8</w:t>
            </w:r>
          </w:p>
        </w:tc>
        <w:tc>
          <w:tcPr>
            <w:tcW w:w="1325" w:type="dxa"/>
            <w:tcBorders>
              <w:left w:val="single" w:sz="4" w:space="0" w:color="000000"/>
              <w:bottom w:val="single" w:sz="4" w:space="0" w:color="auto"/>
            </w:tcBorders>
          </w:tcPr>
          <w:p w14:paraId="2EF7439F" w14:textId="77777777" w:rsidR="00256C0A" w:rsidRPr="00112790" w:rsidRDefault="00256C0A" w:rsidP="00256C0A">
            <w:pPr>
              <w:widowControl/>
              <w:jc w:val="center"/>
              <w:rPr>
                <w:rFonts w:eastAsia="Calibri"/>
              </w:rPr>
            </w:pPr>
            <w:r w:rsidRPr="00DA4123">
              <w:rPr>
                <w:rFonts w:eastAsia="Calibri"/>
                <w:spacing w:val="-4"/>
              </w:rPr>
              <w:t>High</w:t>
            </w:r>
          </w:p>
        </w:tc>
        <w:tc>
          <w:tcPr>
            <w:tcW w:w="1326" w:type="dxa"/>
            <w:tcBorders>
              <w:bottom w:val="single" w:sz="4" w:space="0" w:color="auto"/>
            </w:tcBorders>
          </w:tcPr>
          <w:p w14:paraId="5EE9FA7C" w14:textId="77777777" w:rsidR="00256C0A" w:rsidRPr="00112790" w:rsidRDefault="00256C0A" w:rsidP="00256C0A">
            <w:pPr>
              <w:widowControl/>
              <w:jc w:val="center"/>
              <w:rPr>
                <w:rFonts w:eastAsia="Calibri"/>
              </w:rPr>
            </w:pPr>
            <w:r w:rsidRPr="005C4677">
              <w:rPr>
                <w:rFonts w:eastAsia="Calibri"/>
              </w:rPr>
              <w:t>Low</w:t>
            </w:r>
          </w:p>
        </w:tc>
      </w:tr>
      <w:tr w:rsidR="00256C0A" w:rsidRPr="00112790" w14:paraId="3C49E36C" w14:textId="77777777" w:rsidTr="00416B02">
        <w:trPr>
          <w:trHeight w:val="50"/>
          <w:jc w:val="center"/>
        </w:trPr>
        <w:tc>
          <w:tcPr>
            <w:tcW w:w="691" w:type="dxa"/>
            <w:tcBorders>
              <w:top w:val="nil"/>
            </w:tcBorders>
            <w:shd w:val="clear" w:color="auto" w:fill="D9D9D9" w:themeFill="background1" w:themeFillShade="D9"/>
          </w:tcPr>
          <w:p w14:paraId="6ABC048C" w14:textId="77777777" w:rsidR="00256C0A" w:rsidRPr="00112790" w:rsidRDefault="00256C0A" w:rsidP="00256C0A">
            <w:pPr>
              <w:widowControl/>
              <w:rPr>
                <w:rFonts w:eastAsia="Calibri"/>
              </w:rPr>
            </w:pPr>
            <w:r w:rsidRPr="005C4677">
              <w:rPr>
                <w:rFonts w:eastAsia="Calibri"/>
                <w:w w:val="101"/>
              </w:rPr>
              <w:t>4</w:t>
            </w:r>
          </w:p>
        </w:tc>
        <w:tc>
          <w:tcPr>
            <w:tcW w:w="5604" w:type="dxa"/>
            <w:tcBorders>
              <w:top w:val="nil"/>
            </w:tcBorders>
            <w:shd w:val="clear" w:color="auto" w:fill="D9D9D9" w:themeFill="background1" w:themeFillShade="D9"/>
          </w:tcPr>
          <w:p w14:paraId="4A07573C" w14:textId="77777777" w:rsidR="00256C0A" w:rsidRPr="00112790" w:rsidRDefault="00256C0A" w:rsidP="00256C0A">
            <w:pPr>
              <w:widowControl/>
              <w:rPr>
                <w:rFonts w:eastAsia="Calibri"/>
              </w:rPr>
            </w:pPr>
            <w:r w:rsidRPr="005C4677">
              <w:rPr>
                <w:rFonts w:eastAsia="Calibri"/>
              </w:rPr>
              <w:t>Funding</w:t>
            </w:r>
          </w:p>
        </w:tc>
        <w:tc>
          <w:tcPr>
            <w:tcW w:w="630" w:type="dxa"/>
            <w:tcBorders>
              <w:top w:val="nil"/>
              <w:right w:val="single" w:sz="4" w:space="0" w:color="000000"/>
            </w:tcBorders>
            <w:shd w:val="clear" w:color="auto" w:fill="D9D9D9" w:themeFill="background1" w:themeFillShade="D9"/>
          </w:tcPr>
          <w:p w14:paraId="16AA739D" w14:textId="77777777" w:rsidR="00256C0A" w:rsidRPr="00112790" w:rsidRDefault="00256C0A" w:rsidP="00256C0A">
            <w:pPr>
              <w:widowControl/>
              <w:jc w:val="center"/>
              <w:rPr>
                <w:rFonts w:eastAsia="Calibri"/>
              </w:rPr>
            </w:pPr>
            <w:r w:rsidRPr="005C4677">
              <w:rPr>
                <w:rFonts w:eastAsia="Calibri"/>
              </w:rPr>
              <w:t>2.6</w:t>
            </w:r>
          </w:p>
        </w:tc>
        <w:tc>
          <w:tcPr>
            <w:tcW w:w="1325" w:type="dxa"/>
            <w:tcBorders>
              <w:top w:val="nil"/>
              <w:left w:val="single" w:sz="4" w:space="0" w:color="000000"/>
            </w:tcBorders>
            <w:shd w:val="clear" w:color="auto" w:fill="D9D9D9" w:themeFill="background1" w:themeFillShade="D9"/>
          </w:tcPr>
          <w:p w14:paraId="24220735" w14:textId="77777777" w:rsidR="00256C0A" w:rsidRPr="00112790" w:rsidRDefault="00256C0A" w:rsidP="00256C0A">
            <w:pPr>
              <w:widowControl/>
              <w:jc w:val="center"/>
              <w:rPr>
                <w:rFonts w:eastAsia="Calibri"/>
              </w:rPr>
            </w:pPr>
            <w:r>
              <w:rPr>
                <w:rFonts w:eastAsia="Calibri"/>
              </w:rPr>
              <w:t>--</w:t>
            </w:r>
          </w:p>
        </w:tc>
        <w:tc>
          <w:tcPr>
            <w:tcW w:w="1326" w:type="dxa"/>
            <w:tcBorders>
              <w:top w:val="nil"/>
            </w:tcBorders>
            <w:shd w:val="clear" w:color="auto" w:fill="D9D9D9" w:themeFill="background1" w:themeFillShade="D9"/>
          </w:tcPr>
          <w:p w14:paraId="487B466F" w14:textId="77777777" w:rsidR="00256C0A" w:rsidRPr="005C4677" w:rsidRDefault="00256C0A" w:rsidP="00256C0A">
            <w:pPr>
              <w:widowControl/>
              <w:jc w:val="center"/>
              <w:rPr>
                <w:rFonts w:eastAsia="Calibri"/>
              </w:rPr>
            </w:pPr>
            <w:r>
              <w:t>Moderate</w:t>
            </w:r>
          </w:p>
        </w:tc>
      </w:tr>
      <w:tr w:rsidR="00256C0A" w:rsidRPr="005C4677" w14:paraId="7D46F7D9" w14:textId="77777777" w:rsidTr="00416B02">
        <w:trPr>
          <w:jc w:val="center"/>
        </w:trPr>
        <w:tc>
          <w:tcPr>
            <w:tcW w:w="691" w:type="dxa"/>
          </w:tcPr>
          <w:p w14:paraId="79A66A91" w14:textId="77777777" w:rsidR="00256C0A" w:rsidRPr="00112790" w:rsidRDefault="00256C0A" w:rsidP="00256C0A">
            <w:pPr>
              <w:widowControl/>
              <w:rPr>
                <w:rFonts w:eastAsia="Calibri"/>
              </w:rPr>
            </w:pPr>
            <w:r w:rsidRPr="005C4677">
              <w:rPr>
                <w:rFonts w:eastAsia="Calibri"/>
              </w:rPr>
              <w:t>4.1</w:t>
            </w:r>
          </w:p>
        </w:tc>
        <w:tc>
          <w:tcPr>
            <w:tcW w:w="5604" w:type="dxa"/>
          </w:tcPr>
          <w:p w14:paraId="00532FB2" w14:textId="77777777" w:rsidR="00256C0A" w:rsidRPr="00112790" w:rsidRDefault="00256C0A" w:rsidP="00256C0A">
            <w:pPr>
              <w:widowControl/>
              <w:rPr>
                <w:rFonts w:eastAsia="Calibri"/>
              </w:rPr>
            </w:pPr>
            <w:r w:rsidRPr="005C4677">
              <w:rPr>
                <w:rFonts w:eastAsia="Calibri"/>
              </w:rPr>
              <w:t>Fundraising</w:t>
            </w:r>
            <w:r w:rsidRPr="005C4677">
              <w:rPr>
                <w:rFonts w:eastAsia="Calibri"/>
                <w:spacing w:val="27"/>
              </w:rPr>
              <w:t xml:space="preserve"> </w:t>
            </w:r>
            <w:r w:rsidRPr="005C4677">
              <w:rPr>
                <w:rFonts w:eastAsia="Calibri"/>
              </w:rPr>
              <w:t>skills</w:t>
            </w:r>
          </w:p>
        </w:tc>
        <w:tc>
          <w:tcPr>
            <w:tcW w:w="630" w:type="dxa"/>
            <w:tcBorders>
              <w:right w:val="single" w:sz="4" w:space="0" w:color="000000"/>
            </w:tcBorders>
          </w:tcPr>
          <w:p w14:paraId="12596C40" w14:textId="77777777" w:rsidR="00256C0A" w:rsidRPr="00112790" w:rsidRDefault="00256C0A" w:rsidP="00256C0A">
            <w:pPr>
              <w:widowControl/>
              <w:jc w:val="center"/>
              <w:rPr>
                <w:rFonts w:eastAsia="Calibri"/>
              </w:rPr>
            </w:pPr>
            <w:r w:rsidRPr="005C4677">
              <w:rPr>
                <w:rFonts w:eastAsia="Calibri"/>
              </w:rPr>
              <w:t>2.1</w:t>
            </w:r>
          </w:p>
        </w:tc>
        <w:tc>
          <w:tcPr>
            <w:tcW w:w="1325" w:type="dxa"/>
            <w:tcBorders>
              <w:left w:val="single" w:sz="4" w:space="0" w:color="000000"/>
            </w:tcBorders>
          </w:tcPr>
          <w:p w14:paraId="0B9A89A7" w14:textId="77777777" w:rsidR="00256C0A" w:rsidRPr="00112790" w:rsidRDefault="00256C0A" w:rsidP="00256C0A">
            <w:pPr>
              <w:widowControl/>
              <w:jc w:val="center"/>
              <w:rPr>
                <w:rFonts w:eastAsia="Calibri"/>
              </w:rPr>
            </w:pPr>
            <w:r w:rsidRPr="00344F5A">
              <w:rPr>
                <w:rFonts w:eastAsia="Calibri"/>
                <w:spacing w:val="-4"/>
              </w:rPr>
              <w:t>High</w:t>
            </w:r>
          </w:p>
        </w:tc>
        <w:tc>
          <w:tcPr>
            <w:tcW w:w="1326" w:type="dxa"/>
          </w:tcPr>
          <w:p w14:paraId="429F8891" w14:textId="77777777" w:rsidR="00256C0A" w:rsidRPr="00112790" w:rsidRDefault="00256C0A" w:rsidP="00256C0A">
            <w:pPr>
              <w:widowControl/>
              <w:jc w:val="center"/>
              <w:rPr>
                <w:rFonts w:eastAsia="Calibri"/>
              </w:rPr>
            </w:pPr>
            <w:r w:rsidRPr="005C4677">
              <w:rPr>
                <w:rFonts w:eastAsia="Calibri"/>
              </w:rPr>
              <w:t>Low</w:t>
            </w:r>
          </w:p>
        </w:tc>
      </w:tr>
      <w:tr w:rsidR="00256C0A" w:rsidRPr="005C4677" w14:paraId="606F9F9D" w14:textId="77777777" w:rsidTr="00416B02">
        <w:trPr>
          <w:jc w:val="center"/>
        </w:trPr>
        <w:tc>
          <w:tcPr>
            <w:tcW w:w="691" w:type="dxa"/>
          </w:tcPr>
          <w:p w14:paraId="269F35B2" w14:textId="77777777" w:rsidR="00256C0A" w:rsidRPr="00112790" w:rsidRDefault="00256C0A" w:rsidP="00256C0A">
            <w:pPr>
              <w:widowControl/>
              <w:rPr>
                <w:rFonts w:eastAsia="Calibri"/>
              </w:rPr>
            </w:pPr>
            <w:r w:rsidRPr="005C4677">
              <w:rPr>
                <w:rFonts w:eastAsia="Calibri"/>
              </w:rPr>
              <w:t>4.3</w:t>
            </w:r>
          </w:p>
        </w:tc>
        <w:tc>
          <w:tcPr>
            <w:tcW w:w="5604" w:type="dxa"/>
          </w:tcPr>
          <w:p w14:paraId="44DBBCDD" w14:textId="77777777" w:rsidR="00256C0A" w:rsidRPr="00112790" w:rsidRDefault="00256C0A" w:rsidP="00256C0A">
            <w:pPr>
              <w:widowControl/>
              <w:rPr>
                <w:rFonts w:eastAsia="Calibri"/>
              </w:rPr>
            </w:pPr>
            <w:r w:rsidRPr="005C4677">
              <w:rPr>
                <w:rFonts w:eastAsia="Calibri"/>
              </w:rPr>
              <w:t>Strategic funder</w:t>
            </w:r>
            <w:r w:rsidRPr="005C4677">
              <w:rPr>
                <w:rFonts w:eastAsia="Calibri"/>
                <w:spacing w:val="35"/>
              </w:rPr>
              <w:t xml:space="preserve"> </w:t>
            </w:r>
            <w:r w:rsidRPr="005C4677">
              <w:rPr>
                <w:rFonts w:eastAsia="Calibri"/>
              </w:rPr>
              <w:t>base</w:t>
            </w:r>
          </w:p>
        </w:tc>
        <w:tc>
          <w:tcPr>
            <w:tcW w:w="630" w:type="dxa"/>
            <w:tcBorders>
              <w:right w:val="single" w:sz="4" w:space="0" w:color="000000"/>
            </w:tcBorders>
          </w:tcPr>
          <w:p w14:paraId="3CE943E6" w14:textId="77777777" w:rsidR="00256C0A" w:rsidRPr="00112790" w:rsidRDefault="00256C0A" w:rsidP="00256C0A">
            <w:pPr>
              <w:widowControl/>
              <w:jc w:val="center"/>
              <w:rPr>
                <w:rFonts w:eastAsia="Calibri"/>
              </w:rPr>
            </w:pPr>
            <w:r w:rsidRPr="005C4677">
              <w:rPr>
                <w:rFonts w:eastAsia="Calibri"/>
              </w:rPr>
              <w:t>3.3</w:t>
            </w:r>
          </w:p>
        </w:tc>
        <w:tc>
          <w:tcPr>
            <w:tcW w:w="1325" w:type="dxa"/>
            <w:tcBorders>
              <w:left w:val="single" w:sz="4" w:space="0" w:color="000000"/>
            </w:tcBorders>
          </w:tcPr>
          <w:p w14:paraId="5BDEB1AF" w14:textId="77777777" w:rsidR="00256C0A" w:rsidRPr="00112790" w:rsidRDefault="00256C0A" w:rsidP="00256C0A">
            <w:pPr>
              <w:widowControl/>
              <w:jc w:val="center"/>
              <w:rPr>
                <w:rFonts w:eastAsia="Calibri"/>
              </w:rPr>
            </w:pPr>
            <w:r w:rsidRPr="00344F5A">
              <w:rPr>
                <w:rFonts w:eastAsia="Calibri"/>
                <w:spacing w:val="-4"/>
              </w:rPr>
              <w:t>High</w:t>
            </w:r>
          </w:p>
        </w:tc>
        <w:tc>
          <w:tcPr>
            <w:tcW w:w="1326" w:type="dxa"/>
          </w:tcPr>
          <w:p w14:paraId="09536C55" w14:textId="77777777" w:rsidR="00256C0A" w:rsidRPr="00112790" w:rsidRDefault="00256C0A" w:rsidP="00256C0A">
            <w:pPr>
              <w:widowControl/>
              <w:jc w:val="center"/>
              <w:rPr>
                <w:rFonts w:eastAsia="Calibri"/>
              </w:rPr>
            </w:pPr>
            <w:r w:rsidRPr="005C4677">
              <w:rPr>
                <w:rFonts w:eastAsia="Calibri"/>
              </w:rPr>
              <w:t>High</w:t>
            </w:r>
          </w:p>
        </w:tc>
      </w:tr>
      <w:tr w:rsidR="00256C0A" w:rsidRPr="005C4677" w14:paraId="264432E0" w14:textId="77777777" w:rsidTr="00416B02">
        <w:trPr>
          <w:jc w:val="center"/>
        </w:trPr>
        <w:tc>
          <w:tcPr>
            <w:tcW w:w="691" w:type="dxa"/>
          </w:tcPr>
          <w:p w14:paraId="354B46B8" w14:textId="77777777" w:rsidR="00256C0A" w:rsidRPr="00112790" w:rsidRDefault="00256C0A" w:rsidP="00256C0A">
            <w:pPr>
              <w:widowControl/>
              <w:rPr>
                <w:rFonts w:eastAsia="Calibri"/>
              </w:rPr>
            </w:pPr>
            <w:r w:rsidRPr="005C4677">
              <w:rPr>
                <w:rFonts w:eastAsia="Calibri"/>
              </w:rPr>
              <w:t>4.4</w:t>
            </w:r>
          </w:p>
        </w:tc>
        <w:tc>
          <w:tcPr>
            <w:tcW w:w="5604" w:type="dxa"/>
          </w:tcPr>
          <w:p w14:paraId="23E4BDEA" w14:textId="77777777" w:rsidR="00256C0A" w:rsidRPr="00112790" w:rsidRDefault="00256C0A" w:rsidP="00256C0A">
            <w:pPr>
              <w:widowControl/>
              <w:rPr>
                <w:rFonts w:eastAsia="Calibri"/>
              </w:rPr>
            </w:pPr>
            <w:r w:rsidRPr="005C4677">
              <w:rPr>
                <w:rFonts w:eastAsia="Calibri"/>
              </w:rPr>
              <w:t>Sustainable funder</w:t>
            </w:r>
            <w:r w:rsidRPr="005C4677">
              <w:rPr>
                <w:rFonts w:eastAsia="Calibri"/>
                <w:spacing w:val="39"/>
              </w:rPr>
              <w:t xml:space="preserve"> </w:t>
            </w:r>
            <w:r w:rsidRPr="005C4677">
              <w:rPr>
                <w:rFonts w:eastAsia="Calibri"/>
              </w:rPr>
              <w:t>base</w:t>
            </w:r>
          </w:p>
        </w:tc>
        <w:tc>
          <w:tcPr>
            <w:tcW w:w="630" w:type="dxa"/>
            <w:tcBorders>
              <w:right w:val="single" w:sz="4" w:space="0" w:color="000000"/>
            </w:tcBorders>
          </w:tcPr>
          <w:p w14:paraId="19566EE9" w14:textId="77777777" w:rsidR="00256C0A" w:rsidRPr="00112790" w:rsidRDefault="00256C0A" w:rsidP="00256C0A">
            <w:pPr>
              <w:widowControl/>
              <w:jc w:val="center"/>
              <w:rPr>
                <w:rFonts w:eastAsia="Calibri"/>
              </w:rPr>
            </w:pPr>
            <w:r w:rsidRPr="005C4677">
              <w:rPr>
                <w:rFonts w:eastAsia="Calibri"/>
              </w:rPr>
              <w:t>3.3</w:t>
            </w:r>
          </w:p>
        </w:tc>
        <w:tc>
          <w:tcPr>
            <w:tcW w:w="1325" w:type="dxa"/>
            <w:tcBorders>
              <w:left w:val="single" w:sz="4" w:space="0" w:color="000000"/>
            </w:tcBorders>
          </w:tcPr>
          <w:p w14:paraId="23E99D43" w14:textId="77777777" w:rsidR="00256C0A" w:rsidRPr="00112790" w:rsidRDefault="00256C0A" w:rsidP="00256C0A">
            <w:pPr>
              <w:widowControl/>
              <w:jc w:val="center"/>
              <w:rPr>
                <w:rFonts w:eastAsia="Calibri"/>
              </w:rPr>
            </w:pPr>
            <w:r w:rsidRPr="00344F5A">
              <w:rPr>
                <w:rFonts w:eastAsia="Calibri"/>
                <w:spacing w:val="-4"/>
              </w:rPr>
              <w:t>High</w:t>
            </w:r>
          </w:p>
        </w:tc>
        <w:tc>
          <w:tcPr>
            <w:tcW w:w="1326" w:type="dxa"/>
          </w:tcPr>
          <w:p w14:paraId="5442EB28" w14:textId="77777777" w:rsidR="00256C0A" w:rsidRPr="00112790" w:rsidRDefault="00256C0A" w:rsidP="00256C0A">
            <w:pPr>
              <w:widowControl/>
              <w:jc w:val="center"/>
              <w:rPr>
                <w:rFonts w:eastAsia="Calibri"/>
              </w:rPr>
            </w:pPr>
            <w:r w:rsidRPr="005C4677">
              <w:rPr>
                <w:rFonts w:eastAsia="Calibri"/>
              </w:rPr>
              <w:t>High</w:t>
            </w:r>
          </w:p>
        </w:tc>
      </w:tr>
      <w:tr w:rsidR="00256C0A" w:rsidRPr="005C4677" w14:paraId="74F79741" w14:textId="77777777" w:rsidTr="00416B02">
        <w:trPr>
          <w:jc w:val="center"/>
        </w:trPr>
        <w:tc>
          <w:tcPr>
            <w:tcW w:w="691" w:type="dxa"/>
          </w:tcPr>
          <w:p w14:paraId="216090F2" w14:textId="77777777" w:rsidR="00256C0A" w:rsidRPr="00112790" w:rsidRDefault="00256C0A" w:rsidP="00256C0A">
            <w:pPr>
              <w:widowControl/>
              <w:rPr>
                <w:rFonts w:eastAsia="Calibri"/>
              </w:rPr>
            </w:pPr>
            <w:r w:rsidRPr="005C4677">
              <w:rPr>
                <w:rFonts w:eastAsia="Calibri"/>
              </w:rPr>
              <w:t>4.6</w:t>
            </w:r>
          </w:p>
        </w:tc>
        <w:tc>
          <w:tcPr>
            <w:tcW w:w="5604" w:type="dxa"/>
          </w:tcPr>
          <w:p w14:paraId="10A55807" w14:textId="77777777" w:rsidR="00256C0A" w:rsidRPr="00112790" w:rsidRDefault="00256C0A" w:rsidP="00256C0A">
            <w:pPr>
              <w:widowControl/>
              <w:rPr>
                <w:rFonts w:eastAsia="Calibri"/>
              </w:rPr>
            </w:pPr>
            <w:r w:rsidRPr="005C4677">
              <w:rPr>
                <w:rFonts w:eastAsia="Calibri"/>
              </w:rPr>
              <w:t>Financial management</w:t>
            </w:r>
            <w:r w:rsidRPr="005C4677">
              <w:rPr>
                <w:rFonts w:eastAsia="Calibri"/>
                <w:spacing w:val="52"/>
              </w:rPr>
              <w:t xml:space="preserve"> </w:t>
            </w:r>
            <w:r w:rsidRPr="005C4677">
              <w:rPr>
                <w:rFonts w:eastAsia="Calibri"/>
              </w:rPr>
              <w:t>systems</w:t>
            </w:r>
          </w:p>
        </w:tc>
        <w:tc>
          <w:tcPr>
            <w:tcW w:w="630" w:type="dxa"/>
            <w:tcBorders>
              <w:right w:val="single" w:sz="4" w:space="0" w:color="000000"/>
            </w:tcBorders>
          </w:tcPr>
          <w:p w14:paraId="322EBC4A" w14:textId="77777777" w:rsidR="00256C0A" w:rsidRPr="00112790" w:rsidRDefault="00256C0A" w:rsidP="00256C0A">
            <w:pPr>
              <w:widowControl/>
              <w:jc w:val="center"/>
              <w:rPr>
                <w:rFonts w:eastAsia="Calibri"/>
              </w:rPr>
            </w:pPr>
            <w:r w:rsidRPr="005C4677">
              <w:rPr>
                <w:rFonts w:eastAsia="Calibri"/>
              </w:rPr>
              <w:t>2.1</w:t>
            </w:r>
          </w:p>
        </w:tc>
        <w:tc>
          <w:tcPr>
            <w:tcW w:w="1325" w:type="dxa"/>
            <w:tcBorders>
              <w:left w:val="single" w:sz="4" w:space="0" w:color="000000"/>
            </w:tcBorders>
          </w:tcPr>
          <w:p w14:paraId="45FA421E" w14:textId="77777777" w:rsidR="00256C0A" w:rsidRPr="00112790" w:rsidRDefault="00256C0A" w:rsidP="00256C0A">
            <w:pPr>
              <w:widowControl/>
              <w:jc w:val="center"/>
              <w:rPr>
                <w:rFonts w:eastAsia="Calibri"/>
              </w:rPr>
            </w:pPr>
            <w:r w:rsidRPr="00344F5A">
              <w:rPr>
                <w:rFonts w:eastAsia="Calibri"/>
                <w:spacing w:val="-4"/>
              </w:rPr>
              <w:t>High</w:t>
            </w:r>
          </w:p>
        </w:tc>
        <w:tc>
          <w:tcPr>
            <w:tcW w:w="1326" w:type="dxa"/>
          </w:tcPr>
          <w:p w14:paraId="2CC74D92" w14:textId="77777777" w:rsidR="00256C0A" w:rsidRPr="00112790" w:rsidRDefault="00256C0A" w:rsidP="00256C0A">
            <w:pPr>
              <w:widowControl/>
              <w:jc w:val="center"/>
              <w:rPr>
                <w:rFonts w:eastAsia="Calibri"/>
              </w:rPr>
            </w:pPr>
            <w:r w:rsidRPr="005C4677">
              <w:rPr>
                <w:rFonts w:eastAsia="Calibri"/>
              </w:rPr>
              <w:t>Low</w:t>
            </w:r>
          </w:p>
        </w:tc>
      </w:tr>
      <w:tr w:rsidR="00256C0A" w:rsidRPr="00112790" w14:paraId="7118AE37" w14:textId="77777777" w:rsidTr="00416B02">
        <w:trPr>
          <w:jc w:val="center"/>
        </w:trPr>
        <w:tc>
          <w:tcPr>
            <w:tcW w:w="691" w:type="dxa"/>
            <w:shd w:val="clear" w:color="auto" w:fill="D9D9D9" w:themeFill="background1" w:themeFillShade="D9"/>
          </w:tcPr>
          <w:p w14:paraId="597281D0" w14:textId="77777777" w:rsidR="00256C0A" w:rsidRPr="00112790" w:rsidRDefault="00256C0A" w:rsidP="00256C0A">
            <w:pPr>
              <w:widowControl/>
              <w:rPr>
                <w:rFonts w:eastAsia="Calibri"/>
                <w:spacing w:val="-4"/>
              </w:rPr>
            </w:pPr>
            <w:r w:rsidRPr="005C4677">
              <w:rPr>
                <w:rFonts w:eastAsia="Calibri"/>
                <w:w w:val="101"/>
              </w:rPr>
              <w:t>5</w:t>
            </w:r>
          </w:p>
        </w:tc>
        <w:tc>
          <w:tcPr>
            <w:tcW w:w="5604" w:type="dxa"/>
            <w:shd w:val="clear" w:color="auto" w:fill="D9D9D9" w:themeFill="background1" w:themeFillShade="D9"/>
          </w:tcPr>
          <w:p w14:paraId="18EAE34E" w14:textId="77777777" w:rsidR="00256C0A" w:rsidRPr="00112790" w:rsidRDefault="00256C0A" w:rsidP="00256C0A">
            <w:pPr>
              <w:widowControl/>
              <w:rPr>
                <w:rFonts w:eastAsia="Calibri"/>
              </w:rPr>
            </w:pPr>
            <w:r w:rsidRPr="005C4677">
              <w:rPr>
                <w:rFonts w:eastAsia="Calibri"/>
              </w:rPr>
              <w:t>Values</w:t>
            </w:r>
          </w:p>
        </w:tc>
        <w:tc>
          <w:tcPr>
            <w:tcW w:w="630" w:type="dxa"/>
            <w:tcBorders>
              <w:right w:val="single" w:sz="4" w:space="0" w:color="000000"/>
            </w:tcBorders>
            <w:shd w:val="clear" w:color="auto" w:fill="D9D9D9" w:themeFill="background1" w:themeFillShade="D9"/>
          </w:tcPr>
          <w:p w14:paraId="061ED98B" w14:textId="77777777" w:rsidR="00256C0A" w:rsidRPr="00112790" w:rsidRDefault="00256C0A" w:rsidP="00256C0A">
            <w:pPr>
              <w:widowControl/>
              <w:jc w:val="center"/>
              <w:rPr>
                <w:rFonts w:eastAsia="Calibri"/>
              </w:rPr>
            </w:pPr>
            <w:r w:rsidRPr="005C4677">
              <w:rPr>
                <w:rFonts w:eastAsia="Calibri"/>
              </w:rPr>
              <w:t>2.8</w:t>
            </w:r>
          </w:p>
        </w:tc>
        <w:tc>
          <w:tcPr>
            <w:tcW w:w="1325" w:type="dxa"/>
            <w:tcBorders>
              <w:left w:val="single" w:sz="4" w:space="0" w:color="000000"/>
            </w:tcBorders>
            <w:shd w:val="clear" w:color="auto" w:fill="D9D9D9" w:themeFill="background1" w:themeFillShade="D9"/>
          </w:tcPr>
          <w:p w14:paraId="688C516E" w14:textId="77777777" w:rsidR="00256C0A" w:rsidRPr="00112790" w:rsidRDefault="00256C0A" w:rsidP="00256C0A">
            <w:pPr>
              <w:widowControl/>
              <w:jc w:val="center"/>
              <w:rPr>
                <w:rFonts w:eastAsia="Calibri"/>
              </w:rPr>
            </w:pPr>
            <w:r>
              <w:rPr>
                <w:rFonts w:eastAsia="Calibri"/>
              </w:rPr>
              <w:t>--</w:t>
            </w:r>
          </w:p>
        </w:tc>
        <w:tc>
          <w:tcPr>
            <w:tcW w:w="1326" w:type="dxa"/>
            <w:shd w:val="clear" w:color="auto" w:fill="D9D9D9" w:themeFill="background1" w:themeFillShade="D9"/>
          </w:tcPr>
          <w:p w14:paraId="6A1CE20B" w14:textId="77777777" w:rsidR="00256C0A" w:rsidRPr="005C4677" w:rsidRDefault="00256C0A" w:rsidP="00256C0A">
            <w:pPr>
              <w:widowControl/>
              <w:jc w:val="center"/>
              <w:rPr>
                <w:rFonts w:eastAsia="Calibri"/>
              </w:rPr>
            </w:pPr>
            <w:r>
              <w:t>Moderate</w:t>
            </w:r>
          </w:p>
        </w:tc>
      </w:tr>
      <w:tr w:rsidR="00256C0A" w:rsidRPr="005C4677" w14:paraId="58409AD3" w14:textId="77777777" w:rsidTr="00416B02">
        <w:trPr>
          <w:jc w:val="center"/>
        </w:trPr>
        <w:tc>
          <w:tcPr>
            <w:tcW w:w="691" w:type="dxa"/>
          </w:tcPr>
          <w:p w14:paraId="5AE0553C" w14:textId="77777777" w:rsidR="00256C0A" w:rsidRPr="00112790" w:rsidRDefault="00256C0A" w:rsidP="00256C0A">
            <w:pPr>
              <w:widowControl/>
              <w:rPr>
                <w:rFonts w:eastAsia="Calibri"/>
              </w:rPr>
            </w:pPr>
            <w:r w:rsidRPr="005C4677">
              <w:rPr>
                <w:rFonts w:eastAsia="Calibri"/>
              </w:rPr>
              <w:t>5.5</w:t>
            </w:r>
          </w:p>
        </w:tc>
        <w:tc>
          <w:tcPr>
            <w:tcW w:w="5604" w:type="dxa"/>
          </w:tcPr>
          <w:p w14:paraId="6B32D64E" w14:textId="77777777" w:rsidR="00256C0A" w:rsidRPr="00112790" w:rsidRDefault="00256C0A" w:rsidP="00256C0A">
            <w:pPr>
              <w:widowControl/>
              <w:rPr>
                <w:rFonts w:eastAsia="Calibri"/>
              </w:rPr>
            </w:pPr>
            <w:r w:rsidRPr="005C4677">
              <w:rPr>
                <w:rFonts w:eastAsia="Calibri"/>
              </w:rPr>
              <w:t>Orientation toward external stakeholders</w:t>
            </w:r>
          </w:p>
        </w:tc>
        <w:tc>
          <w:tcPr>
            <w:tcW w:w="630" w:type="dxa"/>
            <w:tcBorders>
              <w:right w:val="single" w:sz="4" w:space="0" w:color="000000"/>
            </w:tcBorders>
          </w:tcPr>
          <w:p w14:paraId="185463AD" w14:textId="77777777" w:rsidR="00256C0A" w:rsidRPr="00112790" w:rsidRDefault="00256C0A" w:rsidP="00256C0A">
            <w:pPr>
              <w:widowControl/>
              <w:jc w:val="center"/>
              <w:rPr>
                <w:rFonts w:eastAsia="Calibri"/>
              </w:rPr>
            </w:pPr>
            <w:r w:rsidRPr="005C4677">
              <w:rPr>
                <w:rFonts w:eastAsia="Calibri"/>
              </w:rPr>
              <w:t>3.8</w:t>
            </w:r>
          </w:p>
        </w:tc>
        <w:tc>
          <w:tcPr>
            <w:tcW w:w="1325" w:type="dxa"/>
            <w:tcBorders>
              <w:left w:val="single" w:sz="4" w:space="0" w:color="000000"/>
            </w:tcBorders>
          </w:tcPr>
          <w:p w14:paraId="7880A8B4" w14:textId="77777777" w:rsidR="00256C0A" w:rsidRPr="00112790" w:rsidRDefault="00256C0A" w:rsidP="00256C0A">
            <w:pPr>
              <w:widowControl/>
              <w:jc w:val="center"/>
              <w:rPr>
                <w:rFonts w:eastAsia="Calibri"/>
              </w:rPr>
            </w:pPr>
            <w:r w:rsidRPr="00F34A2B">
              <w:rPr>
                <w:rFonts w:eastAsia="Calibri"/>
                <w:spacing w:val="-4"/>
              </w:rPr>
              <w:t>High</w:t>
            </w:r>
          </w:p>
        </w:tc>
        <w:tc>
          <w:tcPr>
            <w:tcW w:w="1326" w:type="dxa"/>
          </w:tcPr>
          <w:p w14:paraId="7AD4FED1" w14:textId="77777777" w:rsidR="00256C0A" w:rsidRPr="00112790" w:rsidRDefault="00256C0A" w:rsidP="00256C0A">
            <w:pPr>
              <w:widowControl/>
              <w:jc w:val="center"/>
              <w:rPr>
                <w:rFonts w:eastAsia="Calibri"/>
              </w:rPr>
            </w:pPr>
            <w:r w:rsidRPr="005C4677">
              <w:rPr>
                <w:rFonts w:eastAsia="Calibri"/>
              </w:rPr>
              <w:t>High</w:t>
            </w:r>
          </w:p>
        </w:tc>
      </w:tr>
      <w:tr w:rsidR="00256C0A" w:rsidRPr="005C4677" w14:paraId="207965D4" w14:textId="77777777" w:rsidTr="00416B02">
        <w:trPr>
          <w:jc w:val="center"/>
        </w:trPr>
        <w:tc>
          <w:tcPr>
            <w:tcW w:w="691" w:type="dxa"/>
          </w:tcPr>
          <w:p w14:paraId="41807714" w14:textId="77777777" w:rsidR="00256C0A" w:rsidRPr="00112790" w:rsidRDefault="00256C0A" w:rsidP="00256C0A">
            <w:pPr>
              <w:widowControl/>
              <w:rPr>
                <w:rFonts w:eastAsia="Calibri"/>
              </w:rPr>
            </w:pPr>
            <w:r w:rsidRPr="005C4677">
              <w:rPr>
                <w:rFonts w:eastAsia="Calibri"/>
              </w:rPr>
              <w:t>5.7</w:t>
            </w:r>
          </w:p>
        </w:tc>
        <w:tc>
          <w:tcPr>
            <w:tcW w:w="5604" w:type="dxa"/>
          </w:tcPr>
          <w:p w14:paraId="78651FB7" w14:textId="77777777" w:rsidR="00256C0A" w:rsidRPr="00112790" w:rsidRDefault="00256C0A" w:rsidP="00256C0A">
            <w:pPr>
              <w:widowControl/>
              <w:rPr>
                <w:rFonts w:eastAsia="Calibri"/>
              </w:rPr>
            </w:pPr>
            <w:r w:rsidRPr="005C4677">
              <w:rPr>
                <w:rFonts w:eastAsia="Calibri"/>
              </w:rPr>
              <w:t>Organizational</w:t>
            </w:r>
            <w:r w:rsidRPr="005C4677">
              <w:rPr>
                <w:rFonts w:eastAsia="Calibri"/>
                <w:spacing w:val="36"/>
              </w:rPr>
              <w:t xml:space="preserve"> </w:t>
            </w:r>
            <w:r>
              <w:rPr>
                <w:rFonts w:eastAsia="Calibri"/>
              </w:rPr>
              <w:t>i</w:t>
            </w:r>
            <w:r w:rsidRPr="005C4677">
              <w:rPr>
                <w:rFonts w:eastAsia="Calibri"/>
              </w:rPr>
              <w:t>mpact</w:t>
            </w:r>
          </w:p>
        </w:tc>
        <w:tc>
          <w:tcPr>
            <w:tcW w:w="630" w:type="dxa"/>
            <w:tcBorders>
              <w:right w:val="single" w:sz="4" w:space="0" w:color="000000"/>
            </w:tcBorders>
          </w:tcPr>
          <w:p w14:paraId="5A7EAD6F" w14:textId="77777777" w:rsidR="00256C0A" w:rsidRPr="00112790" w:rsidRDefault="00256C0A" w:rsidP="00256C0A">
            <w:pPr>
              <w:widowControl/>
              <w:jc w:val="center"/>
              <w:rPr>
                <w:rFonts w:eastAsia="Calibri"/>
              </w:rPr>
            </w:pPr>
            <w:r w:rsidRPr="005C4677">
              <w:rPr>
                <w:rFonts w:eastAsia="Calibri"/>
              </w:rPr>
              <w:t>3.6</w:t>
            </w:r>
          </w:p>
        </w:tc>
        <w:tc>
          <w:tcPr>
            <w:tcW w:w="1325" w:type="dxa"/>
            <w:tcBorders>
              <w:left w:val="single" w:sz="4" w:space="0" w:color="000000"/>
            </w:tcBorders>
          </w:tcPr>
          <w:p w14:paraId="48D06233" w14:textId="77777777" w:rsidR="00256C0A" w:rsidRPr="00112790" w:rsidRDefault="00256C0A" w:rsidP="00256C0A">
            <w:pPr>
              <w:widowControl/>
              <w:jc w:val="center"/>
              <w:rPr>
                <w:rFonts w:eastAsia="Calibri"/>
              </w:rPr>
            </w:pPr>
            <w:r w:rsidRPr="00F34A2B">
              <w:rPr>
                <w:rFonts w:eastAsia="Calibri"/>
                <w:spacing w:val="-4"/>
              </w:rPr>
              <w:t>High</w:t>
            </w:r>
          </w:p>
        </w:tc>
        <w:tc>
          <w:tcPr>
            <w:tcW w:w="1326" w:type="dxa"/>
          </w:tcPr>
          <w:p w14:paraId="7D54276C" w14:textId="77777777" w:rsidR="00256C0A" w:rsidRPr="00112790" w:rsidRDefault="00256C0A" w:rsidP="00256C0A">
            <w:pPr>
              <w:widowControl/>
              <w:jc w:val="center"/>
              <w:rPr>
                <w:rFonts w:eastAsia="Calibri"/>
              </w:rPr>
            </w:pPr>
            <w:r w:rsidRPr="005C4677">
              <w:rPr>
                <w:rFonts w:eastAsia="Calibri"/>
              </w:rPr>
              <w:t>High</w:t>
            </w:r>
          </w:p>
        </w:tc>
      </w:tr>
      <w:tr w:rsidR="00256C0A" w:rsidRPr="00112790" w14:paraId="10AE97CB" w14:textId="77777777" w:rsidTr="00416B02">
        <w:trPr>
          <w:jc w:val="center"/>
        </w:trPr>
        <w:tc>
          <w:tcPr>
            <w:tcW w:w="691" w:type="dxa"/>
            <w:shd w:val="clear" w:color="auto" w:fill="D9D9D9" w:themeFill="background1" w:themeFillShade="D9"/>
          </w:tcPr>
          <w:p w14:paraId="6C4438C6" w14:textId="77777777" w:rsidR="00256C0A" w:rsidRPr="00112790" w:rsidRDefault="00256C0A" w:rsidP="00256C0A">
            <w:pPr>
              <w:widowControl/>
              <w:rPr>
                <w:rFonts w:eastAsia="Calibri"/>
              </w:rPr>
            </w:pPr>
            <w:r w:rsidRPr="005C4677">
              <w:rPr>
                <w:rFonts w:eastAsia="Calibri"/>
                <w:w w:val="101"/>
              </w:rPr>
              <w:t>6</w:t>
            </w:r>
          </w:p>
        </w:tc>
        <w:tc>
          <w:tcPr>
            <w:tcW w:w="5604" w:type="dxa"/>
            <w:shd w:val="clear" w:color="auto" w:fill="D9D9D9" w:themeFill="background1" w:themeFillShade="D9"/>
          </w:tcPr>
          <w:p w14:paraId="1042FE11" w14:textId="77777777" w:rsidR="00256C0A" w:rsidRPr="00112790" w:rsidRDefault="00256C0A" w:rsidP="00256C0A">
            <w:pPr>
              <w:widowControl/>
              <w:rPr>
                <w:rFonts w:eastAsia="Calibri"/>
              </w:rPr>
            </w:pPr>
            <w:r w:rsidRPr="005C4677">
              <w:rPr>
                <w:rFonts w:eastAsia="Calibri"/>
              </w:rPr>
              <w:t>Learning and</w:t>
            </w:r>
            <w:r w:rsidRPr="005C4677">
              <w:rPr>
                <w:rFonts w:eastAsia="Calibri"/>
                <w:spacing w:val="40"/>
              </w:rPr>
              <w:t xml:space="preserve"> </w:t>
            </w:r>
            <w:r w:rsidRPr="005C4677">
              <w:rPr>
                <w:rFonts w:eastAsia="Calibri"/>
              </w:rPr>
              <w:t>Innovation</w:t>
            </w:r>
          </w:p>
        </w:tc>
        <w:tc>
          <w:tcPr>
            <w:tcW w:w="630" w:type="dxa"/>
            <w:tcBorders>
              <w:right w:val="single" w:sz="4" w:space="0" w:color="000000"/>
            </w:tcBorders>
            <w:shd w:val="clear" w:color="auto" w:fill="D9D9D9" w:themeFill="background1" w:themeFillShade="D9"/>
          </w:tcPr>
          <w:p w14:paraId="751988A5" w14:textId="77777777" w:rsidR="00256C0A" w:rsidRPr="00112790" w:rsidRDefault="00256C0A" w:rsidP="00256C0A">
            <w:pPr>
              <w:widowControl/>
              <w:jc w:val="center"/>
              <w:rPr>
                <w:rFonts w:eastAsia="Calibri"/>
              </w:rPr>
            </w:pPr>
            <w:r w:rsidRPr="005C4677">
              <w:rPr>
                <w:rFonts w:eastAsia="Calibri"/>
              </w:rPr>
              <w:t>2.9</w:t>
            </w:r>
          </w:p>
        </w:tc>
        <w:tc>
          <w:tcPr>
            <w:tcW w:w="1325" w:type="dxa"/>
            <w:tcBorders>
              <w:left w:val="single" w:sz="4" w:space="0" w:color="000000"/>
            </w:tcBorders>
            <w:shd w:val="clear" w:color="auto" w:fill="D9D9D9" w:themeFill="background1" w:themeFillShade="D9"/>
          </w:tcPr>
          <w:p w14:paraId="6F9C242A" w14:textId="77777777" w:rsidR="00256C0A" w:rsidRPr="00112790" w:rsidRDefault="00256C0A" w:rsidP="00256C0A">
            <w:pPr>
              <w:widowControl/>
              <w:jc w:val="center"/>
              <w:rPr>
                <w:rFonts w:eastAsia="Calibri"/>
              </w:rPr>
            </w:pPr>
          </w:p>
        </w:tc>
        <w:tc>
          <w:tcPr>
            <w:tcW w:w="1326" w:type="dxa"/>
            <w:shd w:val="clear" w:color="auto" w:fill="D9D9D9" w:themeFill="background1" w:themeFillShade="D9"/>
          </w:tcPr>
          <w:p w14:paraId="542453C5" w14:textId="77777777" w:rsidR="00256C0A" w:rsidRPr="005C4677" w:rsidRDefault="00256C0A" w:rsidP="00256C0A">
            <w:pPr>
              <w:widowControl/>
              <w:jc w:val="center"/>
              <w:rPr>
                <w:rFonts w:eastAsia="Calibri"/>
              </w:rPr>
            </w:pPr>
            <w:r>
              <w:t>Moderate</w:t>
            </w:r>
          </w:p>
        </w:tc>
      </w:tr>
      <w:tr w:rsidR="00256C0A" w:rsidRPr="005C4677" w14:paraId="58E8CC3C" w14:textId="77777777" w:rsidTr="00416B02">
        <w:trPr>
          <w:jc w:val="center"/>
        </w:trPr>
        <w:tc>
          <w:tcPr>
            <w:tcW w:w="691" w:type="dxa"/>
          </w:tcPr>
          <w:p w14:paraId="1501F774" w14:textId="77777777" w:rsidR="00256C0A" w:rsidRPr="00112790" w:rsidRDefault="00256C0A" w:rsidP="00256C0A">
            <w:pPr>
              <w:widowControl/>
              <w:rPr>
                <w:rFonts w:eastAsia="Calibri"/>
              </w:rPr>
            </w:pPr>
            <w:r w:rsidRPr="005C4677">
              <w:rPr>
                <w:rFonts w:eastAsia="Calibri"/>
              </w:rPr>
              <w:t>6.6</w:t>
            </w:r>
          </w:p>
        </w:tc>
        <w:tc>
          <w:tcPr>
            <w:tcW w:w="5604" w:type="dxa"/>
          </w:tcPr>
          <w:p w14:paraId="077ED32B" w14:textId="77777777" w:rsidR="00256C0A" w:rsidRPr="00112790" w:rsidRDefault="00256C0A" w:rsidP="00256C0A">
            <w:pPr>
              <w:widowControl/>
              <w:rPr>
                <w:rFonts w:eastAsia="Calibri"/>
              </w:rPr>
            </w:pPr>
            <w:r w:rsidRPr="005C4677">
              <w:rPr>
                <w:rFonts w:eastAsia="Calibri"/>
              </w:rPr>
              <w:t>Monitoring of</w:t>
            </w:r>
            <w:r>
              <w:rPr>
                <w:rFonts w:eastAsia="Calibri"/>
              </w:rPr>
              <w:t xml:space="preserve"> l</w:t>
            </w:r>
            <w:r w:rsidRPr="001F49AE">
              <w:t>andsc</w:t>
            </w:r>
            <w:r w:rsidRPr="005C4677">
              <w:rPr>
                <w:rFonts w:eastAsia="Calibri"/>
              </w:rPr>
              <w:t>ape</w:t>
            </w:r>
          </w:p>
        </w:tc>
        <w:tc>
          <w:tcPr>
            <w:tcW w:w="630" w:type="dxa"/>
            <w:tcBorders>
              <w:right w:val="single" w:sz="4" w:space="0" w:color="000000"/>
            </w:tcBorders>
          </w:tcPr>
          <w:p w14:paraId="2777CAAD" w14:textId="77777777" w:rsidR="00256C0A" w:rsidRPr="00112790" w:rsidRDefault="00256C0A" w:rsidP="00256C0A">
            <w:pPr>
              <w:widowControl/>
              <w:jc w:val="center"/>
              <w:rPr>
                <w:rFonts w:eastAsia="Calibri"/>
              </w:rPr>
            </w:pPr>
            <w:r w:rsidRPr="005C4677">
              <w:rPr>
                <w:rFonts w:eastAsia="Calibri"/>
              </w:rPr>
              <w:t>3.3</w:t>
            </w:r>
          </w:p>
        </w:tc>
        <w:tc>
          <w:tcPr>
            <w:tcW w:w="1325" w:type="dxa"/>
            <w:tcBorders>
              <w:left w:val="single" w:sz="4" w:space="0" w:color="000000"/>
            </w:tcBorders>
          </w:tcPr>
          <w:p w14:paraId="39A70F36" w14:textId="77777777" w:rsidR="00256C0A" w:rsidRPr="00112790" w:rsidRDefault="00256C0A" w:rsidP="00256C0A">
            <w:pPr>
              <w:widowControl/>
              <w:jc w:val="center"/>
              <w:rPr>
                <w:rFonts w:eastAsia="Calibri"/>
              </w:rPr>
            </w:pPr>
            <w:r>
              <w:rPr>
                <w:rFonts w:eastAsia="Calibri"/>
                <w:spacing w:val="-4"/>
              </w:rPr>
              <w:t>High</w:t>
            </w:r>
          </w:p>
        </w:tc>
        <w:tc>
          <w:tcPr>
            <w:tcW w:w="1326" w:type="dxa"/>
          </w:tcPr>
          <w:p w14:paraId="58FF6594" w14:textId="77777777" w:rsidR="00256C0A" w:rsidRPr="00112790" w:rsidRDefault="00256C0A" w:rsidP="00256C0A">
            <w:pPr>
              <w:widowControl/>
              <w:jc w:val="center"/>
              <w:rPr>
                <w:rFonts w:eastAsia="Calibri"/>
              </w:rPr>
            </w:pPr>
            <w:r w:rsidRPr="005C4677">
              <w:rPr>
                <w:rFonts w:eastAsia="Calibri"/>
              </w:rPr>
              <w:t>High</w:t>
            </w:r>
          </w:p>
        </w:tc>
      </w:tr>
      <w:tr w:rsidR="00256C0A" w:rsidRPr="00112790" w14:paraId="579AF80D" w14:textId="77777777" w:rsidTr="00416B02">
        <w:trPr>
          <w:jc w:val="center"/>
        </w:trPr>
        <w:tc>
          <w:tcPr>
            <w:tcW w:w="691" w:type="dxa"/>
            <w:shd w:val="clear" w:color="auto" w:fill="D9D9D9" w:themeFill="background1" w:themeFillShade="D9"/>
          </w:tcPr>
          <w:p w14:paraId="75F00218" w14:textId="77777777" w:rsidR="00256C0A" w:rsidRPr="00112790" w:rsidRDefault="00256C0A" w:rsidP="00256C0A">
            <w:pPr>
              <w:widowControl/>
              <w:rPr>
                <w:rFonts w:eastAsia="Calibri"/>
              </w:rPr>
            </w:pPr>
            <w:r w:rsidRPr="005C4677">
              <w:rPr>
                <w:rFonts w:eastAsia="Calibri"/>
                <w:w w:val="101"/>
              </w:rPr>
              <w:t>7</w:t>
            </w:r>
          </w:p>
        </w:tc>
        <w:tc>
          <w:tcPr>
            <w:tcW w:w="5604" w:type="dxa"/>
            <w:shd w:val="clear" w:color="auto" w:fill="D9D9D9" w:themeFill="background1" w:themeFillShade="D9"/>
          </w:tcPr>
          <w:p w14:paraId="138D4CEE" w14:textId="77777777" w:rsidR="00256C0A" w:rsidRPr="00112790" w:rsidRDefault="00256C0A" w:rsidP="00256C0A">
            <w:pPr>
              <w:widowControl/>
              <w:rPr>
                <w:rFonts w:eastAsia="Calibri"/>
              </w:rPr>
            </w:pPr>
            <w:r w:rsidRPr="005C4677">
              <w:rPr>
                <w:rFonts w:eastAsia="Calibri"/>
              </w:rPr>
              <w:t>Marketing and</w:t>
            </w:r>
            <w:r w:rsidRPr="005C4677">
              <w:rPr>
                <w:rFonts w:eastAsia="Calibri"/>
                <w:spacing w:val="53"/>
              </w:rPr>
              <w:t xml:space="preserve"> </w:t>
            </w:r>
            <w:r w:rsidRPr="005C4677">
              <w:rPr>
                <w:rFonts w:eastAsia="Calibri"/>
              </w:rPr>
              <w:t>Communication</w:t>
            </w:r>
          </w:p>
        </w:tc>
        <w:tc>
          <w:tcPr>
            <w:tcW w:w="630" w:type="dxa"/>
            <w:tcBorders>
              <w:right w:val="single" w:sz="4" w:space="0" w:color="000000"/>
            </w:tcBorders>
            <w:shd w:val="clear" w:color="auto" w:fill="D9D9D9" w:themeFill="background1" w:themeFillShade="D9"/>
          </w:tcPr>
          <w:p w14:paraId="2ECD03D4" w14:textId="77777777" w:rsidR="00256C0A" w:rsidRPr="00112790" w:rsidRDefault="00256C0A" w:rsidP="00256C0A">
            <w:pPr>
              <w:widowControl/>
              <w:jc w:val="center"/>
              <w:rPr>
                <w:rFonts w:eastAsia="Calibri"/>
              </w:rPr>
            </w:pPr>
            <w:r w:rsidRPr="005C4677">
              <w:rPr>
                <w:rFonts w:eastAsia="Calibri"/>
              </w:rPr>
              <w:t>2.8</w:t>
            </w:r>
          </w:p>
        </w:tc>
        <w:tc>
          <w:tcPr>
            <w:tcW w:w="1325" w:type="dxa"/>
            <w:tcBorders>
              <w:left w:val="single" w:sz="4" w:space="0" w:color="000000"/>
            </w:tcBorders>
            <w:shd w:val="clear" w:color="auto" w:fill="D9D9D9" w:themeFill="background1" w:themeFillShade="D9"/>
          </w:tcPr>
          <w:p w14:paraId="0A18ACCB" w14:textId="77777777" w:rsidR="00256C0A" w:rsidRDefault="00256C0A" w:rsidP="00256C0A">
            <w:pPr>
              <w:jc w:val="center"/>
            </w:pPr>
            <w:r w:rsidRPr="00F134C2">
              <w:rPr>
                <w:rFonts w:eastAsia="Calibri"/>
              </w:rPr>
              <w:t>--</w:t>
            </w:r>
          </w:p>
        </w:tc>
        <w:tc>
          <w:tcPr>
            <w:tcW w:w="1326" w:type="dxa"/>
            <w:shd w:val="clear" w:color="auto" w:fill="D9D9D9" w:themeFill="background1" w:themeFillShade="D9"/>
          </w:tcPr>
          <w:p w14:paraId="6FA993E0" w14:textId="77777777" w:rsidR="00256C0A" w:rsidRDefault="00256C0A" w:rsidP="00256C0A">
            <w:pPr>
              <w:jc w:val="center"/>
            </w:pPr>
            <w:r w:rsidRPr="000A4FDA">
              <w:t>Moderate</w:t>
            </w:r>
          </w:p>
        </w:tc>
      </w:tr>
      <w:tr w:rsidR="00256C0A" w:rsidRPr="00112790" w14:paraId="61D8EE05" w14:textId="77777777" w:rsidTr="00416B02">
        <w:trPr>
          <w:jc w:val="center"/>
        </w:trPr>
        <w:tc>
          <w:tcPr>
            <w:tcW w:w="691" w:type="dxa"/>
            <w:shd w:val="clear" w:color="auto" w:fill="D9D9D9" w:themeFill="background1" w:themeFillShade="D9"/>
          </w:tcPr>
          <w:p w14:paraId="6F2AF857" w14:textId="77777777" w:rsidR="00256C0A" w:rsidRPr="00112790" w:rsidRDefault="00256C0A" w:rsidP="00256C0A">
            <w:pPr>
              <w:widowControl/>
              <w:rPr>
                <w:rFonts w:eastAsia="Calibri"/>
              </w:rPr>
            </w:pPr>
            <w:r w:rsidRPr="005C4677">
              <w:rPr>
                <w:rFonts w:eastAsia="Calibri"/>
                <w:w w:val="101"/>
              </w:rPr>
              <w:t>8</w:t>
            </w:r>
          </w:p>
        </w:tc>
        <w:tc>
          <w:tcPr>
            <w:tcW w:w="5604" w:type="dxa"/>
            <w:shd w:val="clear" w:color="auto" w:fill="D9D9D9" w:themeFill="background1" w:themeFillShade="D9"/>
          </w:tcPr>
          <w:p w14:paraId="5E8617D7" w14:textId="77777777" w:rsidR="00256C0A" w:rsidRPr="00112790" w:rsidRDefault="00256C0A" w:rsidP="00256C0A">
            <w:pPr>
              <w:widowControl/>
              <w:rPr>
                <w:rFonts w:eastAsia="Calibri"/>
              </w:rPr>
            </w:pPr>
            <w:r w:rsidRPr="005C4677">
              <w:rPr>
                <w:rFonts w:eastAsia="Calibri"/>
              </w:rPr>
              <w:t>Managing</w:t>
            </w:r>
            <w:r w:rsidRPr="005C4677">
              <w:rPr>
                <w:rFonts w:eastAsia="Calibri"/>
                <w:spacing w:val="35"/>
              </w:rPr>
              <w:t xml:space="preserve"> </w:t>
            </w:r>
            <w:r w:rsidRPr="005C4677">
              <w:rPr>
                <w:rFonts w:eastAsia="Calibri"/>
              </w:rPr>
              <w:t>Processes</w:t>
            </w:r>
          </w:p>
        </w:tc>
        <w:tc>
          <w:tcPr>
            <w:tcW w:w="630" w:type="dxa"/>
            <w:tcBorders>
              <w:right w:val="single" w:sz="4" w:space="0" w:color="000000"/>
            </w:tcBorders>
            <w:shd w:val="clear" w:color="auto" w:fill="D9D9D9" w:themeFill="background1" w:themeFillShade="D9"/>
          </w:tcPr>
          <w:p w14:paraId="594D8538" w14:textId="77777777" w:rsidR="00256C0A" w:rsidRPr="00112790" w:rsidRDefault="00256C0A" w:rsidP="00256C0A">
            <w:pPr>
              <w:widowControl/>
              <w:jc w:val="center"/>
              <w:rPr>
                <w:rFonts w:eastAsia="Calibri"/>
              </w:rPr>
            </w:pPr>
            <w:r w:rsidRPr="005C4677">
              <w:rPr>
                <w:rFonts w:eastAsia="Calibri"/>
              </w:rPr>
              <w:t>2.8</w:t>
            </w:r>
          </w:p>
        </w:tc>
        <w:tc>
          <w:tcPr>
            <w:tcW w:w="1325" w:type="dxa"/>
            <w:tcBorders>
              <w:left w:val="single" w:sz="4" w:space="0" w:color="000000"/>
            </w:tcBorders>
            <w:shd w:val="clear" w:color="auto" w:fill="D9D9D9" w:themeFill="background1" w:themeFillShade="D9"/>
          </w:tcPr>
          <w:p w14:paraId="0DFCA7B0" w14:textId="77777777" w:rsidR="00256C0A" w:rsidRDefault="00256C0A" w:rsidP="00256C0A">
            <w:pPr>
              <w:jc w:val="center"/>
            </w:pPr>
            <w:r w:rsidRPr="00F134C2">
              <w:rPr>
                <w:rFonts w:eastAsia="Calibri"/>
              </w:rPr>
              <w:t>--</w:t>
            </w:r>
          </w:p>
        </w:tc>
        <w:tc>
          <w:tcPr>
            <w:tcW w:w="1326" w:type="dxa"/>
            <w:shd w:val="clear" w:color="auto" w:fill="D9D9D9" w:themeFill="background1" w:themeFillShade="D9"/>
          </w:tcPr>
          <w:p w14:paraId="30B9C575" w14:textId="77777777" w:rsidR="00256C0A" w:rsidRDefault="00256C0A" w:rsidP="00256C0A">
            <w:pPr>
              <w:jc w:val="center"/>
            </w:pPr>
            <w:r w:rsidRPr="000A4FDA">
              <w:t>Moderate</w:t>
            </w:r>
          </w:p>
        </w:tc>
      </w:tr>
      <w:tr w:rsidR="00256C0A" w:rsidRPr="005C4677" w14:paraId="69B100DF" w14:textId="77777777" w:rsidTr="00416B02">
        <w:trPr>
          <w:jc w:val="center"/>
        </w:trPr>
        <w:tc>
          <w:tcPr>
            <w:tcW w:w="691" w:type="dxa"/>
          </w:tcPr>
          <w:p w14:paraId="5A3031D2" w14:textId="77777777" w:rsidR="00256C0A" w:rsidRPr="00112790" w:rsidRDefault="00256C0A" w:rsidP="00256C0A">
            <w:pPr>
              <w:widowControl/>
              <w:rPr>
                <w:rFonts w:eastAsia="Calibri"/>
              </w:rPr>
            </w:pPr>
            <w:r w:rsidRPr="005C4677">
              <w:rPr>
                <w:rFonts w:eastAsia="Calibri"/>
              </w:rPr>
              <w:t>8.6</w:t>
            </w:r>
          </w:p>
        </w:tc>
        <w:tc>
          <w:tcPr>
            <w:tcW w:w="5604" w:type="dxa"/>
          </w:tcPr>
          <w:p w14:paraId="05F436BC" w14:textId="77777777" w:rsidR="00256C0A" w:rsidRPr="00112790" w:rsidRDefault="00256C0A" w:rsidP="00256C0A">
            <w:pPr>
              <w:widowControl/>
              <w:rPr>
                <w:rFonts w:eastAsia="Calibri"/>
              </w:rPr>
            </w:pPr>
            <w:r w:rsidRPr="005C4677">
              <w:rPr>
                <w:rFonts w:eastAsia="Calibri"/>
              </w:rPr>
              <w:t>Financial</w:t>
            </w:r>
            <w:r w:rsidRPr="005C4677">
              <w:rPr>
                <w:rFonts w:eastAsia="Calibri"/>
                <w:spacing w:val="27"/>
              </w:rPr>
              <w:t xml:space="preserve"> </w:t>
            </w:r>
            <w:r w:rsidRPr="005C4677">
              <w:rPr>
                <w:rFonts w:eastAsia="Calibri"/>
              </w:rPr>
              <w:t>controls</w:t>
            </w:r>
          </w:p>
        </w:tc>
        <w:tc>
          <w:tcPr>
            <w:tcW w:w="630" w:type="dxa"/>
            <w:tcBorders>
              <w:right w:val="single" w:sz="4" w:space="0" w:color="000000"/>
            </w:tcBorders>
          </w:tcPr>
          <w:p w14:paraId="04E47DED" w14:textId="77777777" w:rsidR="00256C0A" w:rsidRPr="00112790" w:rsidRDefault="00256C0A" w:rsidP="00256C0A">
            <w:pPr>
              <w:widowControl/>
              <w:jc w:val="center"/>
              <w:rPr>
                <w:rFonts w:eastAsia="Calibri"/>
              </w:rPr>
            </w:pPr>
            <w:r w:rsidRPr="005C4677">
              <w:rPr>
                <w:rFonts w:eastAsia="Calibri"/>
              </w:rPr>
              <w:t>3.5</w:t>
            </w:r>
          </w:p>
        </w:tc>
        <w:tc>
          <w:tcPr>
            <w:tcW w:w="1325" w:type="dxa"/>
            <w:tcBorders>
              <w:left w:val="single" w:sz="4" w:space="0" w:color="000000"/>
            </w:tcBorders>
          </w:tcPr>
          <w:p w14:paraId="4CBFA658" w14:textId="77777777" w:rsidR="00256C0A" w:rsidRPr="00112790" w:rsidRDefault="00256C0A" w:rsidP="00256C0A">
            <w:pPr>
              <w:widowControl/>
              <w:jc w:val="center"/>
              <w:rPr>
                <w:rFonts w:eastAsia="Calibri"/>
              </w:rPr>
            </w:pPr>
            <w:r w:rsidRPr="0066417C">
              <w:rPr>
                <w:rFonts w:eastAsia="Calibri"/>
                <w:spacing w:val="-4"/>
              </w:rPr>
              <w:t>High</w:t>
            </w:r>
          </w:p>
        </w:tc>
        <w:tc>
          <w:tcPr>
            <w:tcW w:w="1326" w:type="dxa"/>
          </w:tcPr>
          <w:p w14:paraId="6F5D4F1D" w14:textId="77777777" w:rsidR="00256C0A" w:rsidRPr="00112790" w:rsidRDefault="00256C0A" w:rsidP="00256C0A">
            <w:pPr>
              <w:widowControl/>
              <w:jc w:val="center"/>
              <w:rPr>
                <w:rFonts w:eastAsia="Calibri"/>
              </w:rPr>
            </w:pPr>
            <w:r w:rsidRPr="005C4677">
              <w:rPr>
                <w:rFonts w:eastAsia="Calibri"/>
              </w:rPr>
              <w:t>High</w:t>
            </w:r>
          </w:p>
        </w:tc>
      </w:tr>
      <w:tr w:rsidR="00256C0A" w:rsidRPr="005C4677" w14:paraId="66E36D31" w14:textId="77777777" w:rsidTr="00416B02">
        <w:trPr>
          <w:jc w:val="center"/>
        </w:trPr>
        <w:tc>
          <w:tcPr>
            <w:tcW w:w="691" w:type="dxa"/>
          </w:tcPr>
          <w:p w14:paraId="467B563C" w14:textId="77777777" w:rsidR="00256C0A" w:rsidRPr="00112790" w:rsidRDefault="00256C0A" w:rsidP="00256C0A">
            <w:pPr>
              <w:widowControl/>
              <w:rPr>
                <w:rFonts w:eastAsia="Calibri"/>
              </w:rPr>
            </w:pPr>
            <w:r w:rsidRPr="005C4677">
              <w:rPr>
                <w:rFonts w:eastAsia="Calibri"/>
              </w:rPr>
              <w:t>8.9</w:t>
            </w:r>
          </w:p>
        </w:tc>
        <w:tc>
          <w:tcPr>
            <w:tcW w:w="5604" w:type="dxa"/>
          </w:tcPr>
          <w:p w14:paraId="04A812DE" w14:textId="77777777" w:rsidR="00256C0A" w:rsidRPr="00112790" w:rsidRDefault="00256C0A" w:rsidP="00256C0A">
            <w:pPr>
              <w:widowControl/>
              <w:rPr>
                <w:rFonts w:eastAsia="Calibri"/>
              </w:rPr>
            </w:pPr>
            <w:r w:rsidRPr="005C4677">
              <w:rPr>
                <w:rFonts w:eastAsia="Calibri"/>
              </w:rPr>
              <w:t>Insurance</w:t>
            </w:r>
          </w:p>
        </w:tc>
        <w:tc>
          <w:tcPr>
            <w:tcW w:w="630" w:type="dxa"/>
            <w:tcBorders>
              <w:right w:val="single" w:sz="4" w:space="0" w:color="000000"/>
            </w:tcBorders>
          </w:tcPr>
          <w:p w14:paraId="3EE884AC" w14:textId="77777777" w:rsidR="00256C0A" w:rsidRPr="00112790" w:rsidRDefault="00256C0A" w:rsidP="00256C0A">
            <w:pPr>
              <w:widowControl/>
              <w:jc w:val="center"/>
              <w:rPr>
                <w:rFonts w:eastAsia="Calibri"/>
              </w:rPr>
            </w:pPr>
            <w:r w:rsidRPr="005C4677">
              <w:rPr>
                <w:rFonts w:eastAsia="Calibri"/>
              </w:rPr>
              <w:t>4.0</w:t>
            </w:r>
          </w:p>
        </w:tc>
        <w:tc>
          <w:tcPr>
            <w:tcW w:w="1325" w:type="dxa"/>
            <w:tcBorders>
              <w:left w:val="single" w:sz="4" w:space="0" w:color="000000"/>
            </w:tcBorders>
          </w:tcPr>
          <w:p w14:paraId="793692E6" w14:textId="77777777" w:rsidR="00256C0A" w:rsidRPr="00112790" w:rsidRDefault="00256C0A" w:rsidP="00256C0A">
            <w:pPr>
              <w:widowControl/>
              <w:jc w:val="center"/>
              <w:rPr>
                <w:rFonts w:eastAsia="Calibri"/>
              </w:rPr>
            </w:pPr>
            <w:r w:rsidRPr="0066417C">
              <w:rPr>
                <w:rFonts w:eastAsia="Calibri"/>
                <w:spacing w:val="-4"/>
              </w:rPr>
              <w:t>High</w:t>
            </w:r>
          </w:p>
        </w:tc>
        <w:tc>
          <w:tcPr>
            <w:tcW w:w="1326" w:type="dxa"/>
          </w:tcPr>
          <w:p w14:paraId="3DAE6848" w14:textId="77777777" w:rsidR="00256C0A" w:rsidRPr="00112790" w:rsidRDefault="00256C0A" w:rsidP="00256C0A">
            <w:pPr>
              <w:widowControl/>
              <w:jc w:val="center"/>
              <w:rPr>
                <w:rFonts w:eastAsia="Calibri"/>
              </w:rPr>
            </w:pPr>
            <w:r w:rsidRPr="005C4677">
              <w:rPr>
                <w:rFonts w:eastAsia="Calibri"/>
              </w:rPr>
              <w:t>High</w:t>
            </w:r>
          </w:p>
        </w:tc>
      </w:tr>
      <w:tr w:rsidR="00256C0A" w:rsidRPr="005C4677" w14:paraId="008EC6C6" w14:textId="77777777" w:rsidTr="00416B02">
        <w:trPr>
          <w:jc w:val="center"/>
        </w:trPr>
        <w:tc>
          <w:tcPr>
            <w:tcW w:w="691" w:type="dxa"/>
          </w:tcPr>
          <w:p w14:paraId="3DE0E53D" w14:textId="77777777" w:rsidR="00256C0A" w:rsidRPr="00112790" w:rsidRDefault="00256C0A" w:rsidP="00256C0A">
            <w:pPr>
              <w:widowControl/>
              <w:rPr>
                <w:rFonts w:eastAsia="Calibri"/>
              </w:rPr>
            </w:pPr>
            <w:r w:rsidRPr="005C4677">
              <w:rPr>
                <w:rFonts w:eastAsia="Calibri"/>
              </w:rPr>
              <w:lastRenderedPageBreak/>
              <w:t>8.10</w:t>
            </w:r>
          </w:p>
        </w:tc>
        <w:tc>
          <w:tcPr>
            <w:tcW w:w="5604" w:type="dxa"/>
          </w:tcPr>
          <w:p w14:paraId="77C73956" w14:textId="77777777" w:rsidR="00256C0A" w:rsidRPr="00112790" w:rsidRDefault="00256C0A" w:rsidP="00256C0A">
            <w:pPr>
              <w:widowControl/>
              <w:rPr>
                <w:rFonts w:eastAsia="Calibri"/>
              </w:rPr>
            </w:pPr>
            <w:r w:rsidRPr="005C4677">
              <w:rPr>
                <w:rFonts w:eastAsia="Calibri"/>
              </w:rPr>
              <w:t>Backup</w:t>
            </w:r>
            <w:r w:rsidRPr="005C4677">
              <w:rPr>
                <w:rFonts w:eastAsia="Calibri"/>
                <w:spacing w:val="27"/>
              </w:rPr>
              <w:t xml:space="preserve"> </w:t>
            </w:r>
            <w:r w:rsidRPr="005C4677">
              <w:rPr>
                <w:rFonts w:eastAsia="Calibri"/>
              </w:rPr>
              <w:t>systems</w:t>
            </w:r>
          </w:p>
        </w:tc>
        <w:tc>
          <w:tcPr>
            <w:tcW w:w="630" w:type="dxa"/>
            <w:tcBorders>
              <w:right w:val="single" w:sz="4" w:space="0" w:color="000000"/>
            </w:tcBorders>
          </w:tcPr>
          <w:p w14:paraId="30EF92D3" w14:textId="77777777" w:rsidR="00256C0A" w:rsidRPr="00112790" w:rsidRDefault="00256C0A" w:rsidP="00256C0A">
            <w:pPr>
              <w:widowControl/>
              <w:jc w:val="center"/>
              <w:rPr>
                <w:rFonts w:eastAsia="Calibri"/>
              </w:rPr>
            </w:pPr>
            <w:r w:rsidRPr="005C4677">
              <w:rPr>
                <w:rFonts w:eastAsia="Calibri"/>
              </w:rPr>
              <w:t>3.4</w:t>
            </w:r>
          </w:p>
        </w:tc>
        <w:tc>
          <w:tcPr>
            <w:tcW w:w="1325" w:type="dxa"/>
            <w:tcBorders>
              <w:left w:val="single" w:sz="4" w:space="0" w:color="000000"/>
            </w:tcBorders>
          </w:tcPr>
          <w:p w14:paraId="71E088C8" w14:textId="77777777" w:rsidR="00256C0A" w:rsidRPr="00112790" w:rsidRDefault="00256C0A" w:rsidP="00256C0A">
            <w:pPr>
              <w:widowControl/>
              <w:jc w:val="center"/>
              <w:rPr>
                <w:rFonts w:eastAsia="Calibri"/>
              </w:rPr>
            </w:pPr>
            <w:r w:rsidRPr="0066417C">
              <w:rPr>
                <w:rFonts w:eastAsia="Calibri"/>
                <w:spacing w:val="-4"/>
              </w:rPr>
              <w:t>High</w:t>
            </w:r>
          </w:p>
        </w:tc>
        <w:tc>
          <w:tcPr>
            <w:tcW w:w="1326" w:type="dxa"/>
          </w:tcPr>
          <w:p w14:paraId="4DEC6295" w14:textId="77777777" w:rsidR="00256C0A" w:rsidRPr="00112790" w:rsidRDefault="00256C0A" w:rsidP="00256C0A">
            <w:pPr>
              <w:widowControl/>
              <w:jc w:val="center"/>
              <w:rPr>
                <w:rFonts w:eastAsia="Calibri"/>
              </w:rPr>
            </w:pPr>
            <w:r w:rsidRPr="005C4677">
              <w:rPr>
                <w:rFonts w:eastAsia="Calibri"/>
              </w:rPr>
              <w:t>High</w:t>
            </w:r>
          </w:p>
        </w:tc>
      </w:tr>
      <w:tr w:rsidR="00256C0A" w:rsidRPr="005C4677" w14:paraId="41BE5CA1" w14:textId="77777777" w:rsidTr="00416B02">
        <w:trPr>
          <w:jc w:val="center"/>
        </w:trPr>
        <w:tc>
          <w:tcPr>
            <w:tcW w:w="691" w:type="dxa"/>
          </w:tcPr>
          <w:p w14:paraId="006C48D7" w14:textId="77777777" w:rsidR="00256C0A" w:rsidRPr="00112790" w:rsidRDefault="00256C0A" w:rsidP="00256C0A">
            <w:pPr>
              <w:widowControl/>
              <w:rPr>
                <w:rFonts w:eastAsia="Calibri"/>
              </w:rPr>
            </w:pPr>
            <w:r w:rsidRPr="005C4677">
              <w:rPr>
                <w:rFonts w:eastAsia="Calibri"/>
              </w:rPr>
              <w:t>8.11</w:t>
            </w:r>
          </w:p>
        </w:tc>
        <w:tc>
          <w:tcPr>
            <w:tcW w:w="5604" w:type="dxa"/>
          </w:tcPr>
          <w:p w14:paraId="55330858" w14:textId="77777777" w:rsidR="00256C0A" w:rsidRPr="00112790" w:rsidRDefault="00256C0A" w:rsidP="00256C0A">
            <w:pPr>
              <w:widowControl/>
              <w:rPr>
                <w:rFonts w:eastAsia="Calibri"/>
              </w:rPr>
            </w:pPr>
            <w:r w:rsidRPr="005C4677">
              <w:rPr>
                <w:rFonts w:eastAsia="Calibri"/>
              </w:rPr>
              <w:t>Disaster</w:t>
            </w:r>
            <w:r w:rsidRPr="005C4677">
              <w:rPr>
                <w:rFonts w:eastAsia="Calibri"/>
                <w:spacing w:val="36"/>
              </w:rPr>
              <w:t xml:space="preserve"> </w:t>
            </w:r>
            <w:r w:rsidRPr="005C4677">
              <w:rPr>
                <w:rFonts w:eastAsia="Calibri"/>
              </w:rPr>
              <w:t>preparedness</w:t>
            </w:r>
          </w:p>
        </w:tc>
        <w:tc>
          <w:tcPr>
            <w:tcW w:w="630" w:type="dxa"/>
            <w:tcBorders>
              <w:right w:val="single" w:sz="4" w:space="0" w:color="000000"/>
            </w:tcBorders>
          </w:tcPr>
          <w:p w14:paraId="21D3EBB3" w14:textId="77777777" w:rsidR="00256C0A" w:rsidRPr="00112790" w:rsidRDefault="00256C0A" w:rsidP="00256C0A">
            <w:pPr>
              <w:widowControl/>
              <w:jc w:val="center"/>
              <w:rPr>
                <w:rFonts w:eastAsia="Calibri"/>
              </w:rPr>
            </w:pPr>
            <w:r w:rsidRPr="005C4677">
              <w:rPr>
                <w:rFonts w:eastAsia="Calibri"/>
              </w:rPr>
              <w:t>2.1</w:t>
            </w:r>
          </w:p>
        </w:tc>
        <w:tc>
          <w:tcPr>
            <w:tcW w:w="1325" w:type="dxa"/>
            <w:tcBorders>
              <w:left w:val="single" w:sz="4" w:space="0" w:color="000000"/>
            </w:tcBorders>
          </w:tcPr>
          <w:p w14:paraId="5A060772" w14:textId="77777777" w:rsidR="00256C0A" w:rsidRPr="00112790" w:rsidRDefault="00256C0A" w:rsidP="00256C0A">
            <w:pPr>
              <w:widowControl/>
              <w:jc w:val="center"/>
              <w:rPr>
                <w:rFonts w:eastAsia="Calibri"/>
              </w:rPr>
            </w:pPr>
            <w:r w:rsidRPr="0066417C">
              <w:rPr>
                <w:rFonts w:eastAsia="Calibri"/>
                <w:spacing w:val="-4"/>
              </w:rPr>
              <w:t>High</w:t>
            </w:r>
          </w:p>
        </w:tc>
        <w:tc>
          <w:tcPr>
            <w:tcW w:w="1326" w:type="dxa"/>
          </w:tcPr>
          <w:p w14:paraId="34587CF4" w14:textId="77777777" w:rsidR="00256C0A" w:rsidRPr="00112790" w:rsidRDefault="00256C0A" w:rsidP="00256C0A">
            <w:pPr>
              <w:widowControl/>
              <w:jc w:val="center"/>
              <w:rPr>
                <w:rFonts w:eastAsia="Calibri"/>
              </w:rPr>
            </w:pPr>
            <w:r w:rsidRPr="005C4677">
              <w:rPr>
                <w:rFonts w:eastAsia="Calibri"/>
              </w:rPr>
              <w:t>Low</w:t>
            </w:r>
          </w:p>
        </w:tc>
      </w:tr>
      <w:tr w:rsidR="00256C0A" w:rsidRPr="00112790" w14:paraId="0AA094F9" w14:textId="77777777" w:rsidTr="00416B02">
        <w:trPr>
          <w:jc w:val="center"/>
        </w:trPr>
        <w:tc>
          <w:tcPr>
            <w:tcW w:w="691" w:type="dxa"/>
            <w:shd w:val="clear" w:color="auto" w:fill="D9D9D9" w:themeFill="background1" w:themeFillShade="D9"/>
          </w:tcPr>
          <w:p w14:paraId="3EF46AF9" w14:textId="77777777" w:rsidR="00256C0A" w:rsidRPr="00112790" w:rsidRDefault="00256C0A" w:rsidP="00256C0A">
            <w:pPr>
              <w:widowControl/>
              <w:rPr>
                <w:rFonts w:eastAsia="Calibri"/>
              </w:rPr>
            </w:pPr>
            <w:r w:rsidRPr="005C4677">
              <w:rPr>
                <w:rFonts w:eastAsia="Calibri"/>
                <w:w w:val="101"/>
              </w:rPr>
              <w:t>9</w:t>
            </w:r>
          </w:p>
        </w:tc>
        <w:tc>
          <w:tcPr>
            <w:tcW w:w="5604" w:type="dxa"/>
            <w:shd w:val="clear" w:color="auto" w:fill="D9D9D9" w:themeFill="background1" w:themeFillShade="D9"/>
          </w:tcPr>
          <w:p w14:paraId="41B8AE2B" w14:textId="77777777" w:rsidR="00256C0A" w:rsidRPr="00112790" w:rsidRDefault="00256C0A" w:rsidP="00256C0A">
            <w:pPr>
              <w:widowControl/>
              <w:rPr>
                <w:rFonts w:eastAsia="Calibri"/>
              </w:rPr>
            </w:pPr>
            <w:r w:rsidRPr="005C4677">
              <w:rPr>
                <w:rFonts w:eastAsia="Calibri"/>
              </w:rPr>
              <w:t>Organization, Infrastructure</w:t>
            </w:r>
            <w:r>
              <w:rPr>
                <w:rFonts w:eastAsia="Calibri"/>
              </w:rPr>
              <w:t>,</w:t>
            </w:r>
            <w:r w:rsidRPr="005C4677">
              <w:rPr>
                <w:rFonts w:eastAsia="Calibri"/>
              </w:rPr>
              <w:t xml:space="preserve"> and </w:t>
            </w:r>
            <w:r w:rsidRPr="005C4677">
              <w:rPr>
                <w:rFonts w:eastAsia="Calibri"/>
                <w:spacing w:val="-3"/>
              </w:rPr>
              <w:t>Technology</w:t>
            </w:r>
          </w:p>
        </w:tc>
        <w:tc>
          <w:tcPr>
            <w:tcW w:w="630" w:type="dxa"/>
            <w:tcBorders>
              <w:right w:val="single" w:sz="4" w:space="0" w:color="000000"/>
            </w:tcBorders>
            <w:shd w:val="clear" w:color="auto" w:fill="D9D9D9" w:themeFill="background1" w:themeFillShade="D9"/>
          </w:tcPr>
          <w:p w14:paraId="64FE8E0C" w14:textId="77777777" w:rsidR="00256C0A" w:rsidRPr="00112790" w:rsidRDefault="00256C0A" w:rsidP="00256C0A">
            <w:pPr>
              <w:widowControl/>
              <w:jc w:val="center"/>
              <w:rPr>
                <w:rFonts w:eastAsia="Calibri"/>
              </w:rPr>
            </w:pPr>
            <w:r w:rsidRPr="005C4677">
              <w:rPr>
                <w:rFonts w:eastAsia="Calibri"/>
              </w:rPr>
              <w:t>2.5</w:t>
            </w:r>
          </w:p>
        </w:tc>
        <w:tc>
          <w:tcPr>
            <w:tcW w:w="1325" w:type="dxa"/>
            <w:tcBorders>
              <w:left w:val="single" w:sz="4" w:space="0" w:color="000000"/>
            </w:tcBorders>
            <w:shd w:val="clear" w:color="auto" w:fill="D9D9D9" w:themeFill="background1" w:themeFillShade="D9"/>
          </w:tcPr>
          <w:p w14:paraId="149C47D1" w14:textId="77777777" w:rsidR="00256C0A" w:rsidRPr="00112790" w:rsidRDefault="00256C0A" w:rsidP="00256C0A">
            <w:pPr>
              <w:widowControl/>
              <w:jc w:val="center"/>
              <w:rPr>
                <w:rFonts w:eastAsia="Calibri"/>
              </w:rPr>
            </w:pPr>
            <w:r>
              <w:rPr>
                <w:rFonts w:eastAsia="Calibri"/>
              </w:rPr>
              <w:t>--</w:t>
            </w:r>
          </w:p>
        </w:tc>
        <w:tc>
          <w:tcPr>
            <w:tcW w:w="1326" w:type="dxa"/>
            <w:shd w:val="clear" w:color="auto" w:fill="D9D9D9" w:themeFill="background1" w:themeFillShade="D9"/>
          </w:tcPr>
          <w:p w14:paraId="4A7BCE27" w14:textId="77777777" w:rsidR="00256C0A" w:rsidRPr="005C4677" w:rsidRDefault="00256C0A" w:rsidP="00256C0A">
            <w:pPr>
              <w:widowControl/>
              <w:jc w:val="center"/>
              <w:rPr>
                <w:rFonts w:eastAsia="Calibri"/>
              </w:rPr>
            </w:pPr>
            <w:r>
              <w:rPr>
                <w:rFonts w:eastAsia="Calibri"/>
              </w:rPr>
              <w:t>Basic</w:t>
            </w:r>
          </w:p>
        </w:tc>
      </w:tr>
      <w:tr w:rsidR="00256C0A" w:rsidRPr="005C4677" w14:paraId="1211CB2A" w14:textId="77777777" w:rsidTr="00416B02">
        <w:trPr>
          <w:jc w:val="center"/>
        </w:trPr>
        <w:tc>
          <w:tcPr>
            <w:tcW w:w="691" w:type="dxa"/>
          </w:tcPr>
          <w:p w14:paraId="4D7FD006" w14:textId="77777777" w:rsidR="00256C0A" w:rsidRPr="00112790" w:rsidRDefault="00256C0A" w:rsidP="00256C0A">
            <w:pPr>
              <w:widowControl/>
              <w:rPr>
                <w:rFonts w:eastAsia="Calibri"/>
              </w:rPr>
            </w:pPr>
            <w:r w:rsidRPr="005C4677">
              <w:rPr>
                <w:rFonts w:eastAsia="Calibri"/>
              </w:rPr>
              <w:t>9.3</w:t>
            </w:r>
          </w:p>
        </w:tc>
        <w:tc>
          <w:tcPr>
            <w:tcW w:w="5604" w:type="dxa"/>
          </w:tcPr>
          <w:p w14:paraId="3B5C5F88" w14:textId="77777777" w:rsidR="00256C0A" w:rsidRPr="00112790" w:rsidRDefault="00256C0A" w:rsidP="00256C0A">
            <w:pPr>
              <w:widowControl/>
              <w:rPr>
                <w:rFonts w:eastAsia="Calibri"/>
              </w:rPr>
            </w:pPr>
            <w:r w:rsidRPr="005C4677">
              <w:rPr>
                <w:rFonts w:eastAsia="Calibri"/>
              </w:rPr>
              <w:t>Cross-functional</w:t>
            </w:r>
            <w:r w:rsidRPr="005C4677">
              <w:rPr>
                <w:rFonts w:eastAsia="Calibri"/>
                <w:spacing w:val="46"/>
              </w:rPr>
              <w:t xml:space="preserve"> </w:t>
            </w:r>
            <w:r w:rsidRPr="005C4677">
              <w:rPr>
                <w:rFonts w:eastAsia="Calibri"/>
              </w:rPr>
              <w:t>coordination</w:t>
            </w:r>
          </w:p>
        </w:tc>
        <w:tc>
          <w:tcPr>
            <w:tcW w:w="630" w:type="dxa"/>
            <w:tcBorders>
              <w:right w:val="single" w:sz="4" w:space="0" w:color="000000"/>
            </w:tcBorders>
          </w:tcPr>
          <w:p w14:paraId="61C9A6B7" w14:textId="77777777" w:rsidR="00256C0A" w:rsidRPr="00112790" w:rsidRDefault="00256C0A" w:rsidP="00256C0A">
            <w:pPr>
              <w:widowControl/>
              <w:jc w:val="center"/>
              <w:rPr>
                <w:rFonts w:eastAsia="Calibri"/>
              </w:rPr>
            </w:pPr>
            <w:r w:rsidRPr="005C4677">
              <w:rPr>
                <w:rFonts w:eastAsia="Calibri"/>
              </w:rPr>
              <w:t>2.1</w:t>
            </w:r>
          </w:p>
        </w:tc>
        <w:tc>
          <w:tcPr>
            <w:tcW w:w="1325" w:type="dxa"/>
            <w:tcBorders>
              <w:left w:val="single" w:sz="4" w:space="0" w:color="000000"/>
            </w:tcBorders>
          </w:tcPr>
          <w:p w14:paraId="100DB12C" w14:textId="77777777" w:rsidR="00256C0A" w:rsidRPr="00112790" w:rsidRDefault="00256C0A" w:rsidP="00256C0A">
            <w:pPr>
              <w:widowControl/>
              <w:jc w:val="center"/>
              <w:rPr>
                <w:rFonts w:eastAsia="Calibri"/>
              </w:rPr>
            </w:pPr>
            <w:r w:rsidRPr="00872F2C">
              <w:rPr>
                <w:rFonts w:eastAsia="Calibri"/>
                <w:spacing w:val="-4"/>
              </w:rPr>
              <w:t>High</w:t>
            </w:r>
          </w:p>
        </w:tc>
        <w:tc>
          <w:tcPr>
            <w:tcW w:w="1326" w:type="dxa"/>
          </w:tcPr>
          <w:p w14:paraId="78528DAB" w14:textId="77777777" w:rsidR="00256C0A" w:rsidRPr="00112790" w:rsidRDefault="00256C0A" w:rsidP="00256C0A">
            <w:pPr>
              <w:widowControl/>
              <w:jc w:val="center"/>
              <w:rPr>
                <w:rFonts w:eastAsia="Calibri"/>
              </w:rPr>
            </w:pPr>
            <w:r w:rsidRPr="005C4677">
              <w:rPr>
                <w:rFonts w:eastAsia="Calibri"/>
              </w:rPr>
              <w:t>Low</w:t>
            </w:r>
          </w:p>
        </w:tc>
      </w:tr>
      <w:tr w:rsidR="00256C0A" w:rsidRPr="005C4677" w14:paraId="2EBE59F9" w14:textId="77777777" w:rsidTr="00416B02">
        <w:trPr>
          <w:jc w:val="center"/>
        </w:trPr>
        <w:tc>
          <w:tcPr>
            <w:tcW w:w="691" w:type="dxa"/>
          </w:tcPr>
          <w:p w14:paraId="4FABCF6A" w14:textId="77777777" w:rsidR="00256C0A" w:rsidRPr="00112790" w:rsidRDefault="00256C0A" w:rsidP="00256C0A">
            <w:pPr>
              <w:widowControl/>
              <w:rPr>
                <w:rFonts w:eastAsia="Calibri"/>
              </w:rPr>
            </w:pPr>
            <w:r w:rsidRPr="005C4677">
              <w:rPr>
                <w:rFonts w:eastAsia="Calibri"/>
              </w:rPr>
              <w:t>9.6</w:t>
            </w:r>
          </w:p>
        </w:tc>
        <w:tc>
          <w:tcPr>
            <w:tcW w:w="5604" w:type="dxa"/>
          </w:tcPr>
          <w:p w14:paraId="0D410874" w14:textId="77777777" w:rsidR="00256C0A" w:rsidRPr="00112790" w:rsidRDefault="00256C0A" w:rsidP="00256C0A">
            <w:pPr>
              <w:widowControl/>
              <w:rPr>
                <w:rFonts w:eastAsia="Calibri"/>
              </w:rPr>
            </w:pPr>
            <w:r w:rsidRPr="005C4677">
              <w:rPr>
                <w:rFonts w:eastAsia="Calibri"/>
              </w:rPr>
              <w:t xml:space="preserve">Information </w:t>
            </w:r>
            <w:r>
              <w:rPr>
                <w:rFonts w:eastAsia="Calibri"/>
                <w:spacing w:val="-3"/>
              </w:rPr>
              <w:t>t</w:t>
            </w:r>
            <w:r w:rsidRPr="005C4677">
              <w:rPr>
                <w:rFonts w:eastAsia="Calibri"/>
                <w:spacing w:val="-3"/>
              </w:rPr>
              <w:t>echnology</w:t>
            </w:r>
            <w:r w:rsidRPr="005C4677">
              <w:rPr>
                <w:rFonts w:eastAsia="Calibri"/>
                <w:spacing w:val="46"/>
              </w:rPr>
              <w:t xml:space="preserve"> </w:t>
            </w:r>
            <w:r w:rsidRPr="005C4677">
              <w:rPr>
                <w:rFonts w:eastAsia="Calibri"/>
              </w:rPr>
              <w:t>(IT)</w:t>
            </w:r>
          </w:p>
        </w:tc>
        <w:tc>
          <w:tcPr>
            <w:tcW w:w="630" w:type="dxa"/>
            <w:tcBorders>
              <w:right w:val="single" w:sz="4" w:space="0" w:color="000000"/>
            </w:tcBorders>
          </w:tcPr>
          <w:p w14:paraId="12EDEFAF" w14:textId="77777777" w:rsidR="00256C0A" w:rsidRPr="00112790" w:rsidRDefault="00256C0A" w:rsidP="00256C0A">
            <w:pPr>
              <w:widowControl/>
              <w:jc w:val="center"/>
              <w:rPr>
                <w:rFonts w:eastAsia="Calibri"/>
              </w:rPr>
            </w:pPr>
            <w:r w:rsidRPr="005C4677">
              <w:rPr>
                <w:rFonts w:eastAsia="Calibri"/>
              </w:rPr>
              <w:t>1.9</w:t>
            </w:r>
          </w:p>
        </w:tc>
        <w:tc>
          <w:tcPr>
            <w:tcW w:w="1325" w:type="dxa"/>
            <w:tcBorders>
              <w:left w:val="single" w:sz="4" w:space="0" w:color="000000"/>
            </w:tcBorders>
          </w:tcPr>
          <w:p w14:paraId="4D10C020" w14:textId="77777777" w:rsidR="00256C0A" w:rsidRPr="00112790" w:rsidRDefault="00256C0A" w:rsidP="00256C0A">
            <w:pPr>
              <w:widowControl/>
              <w:jc w:val="center"/>
              <w:rPr>
                <w:rFonts w:eastAsia="Calibri"/>
              </w:rPr>
            </w:pPr>
            <w:r w:rsidRPr="00872F2C">
              <w:rPr>
                <w:rFonts w:eastAsia="Calibri"/>
                <w:spacing w:val="-4"/>
              </w:rPr>
              <w:t>High</w:t>
            </w:r>
          </w:p>
        </w:tc>
        <w:tc>
          <w:tcPr>
            <w:tcW w:w="1326" w:type="dxa"/>
          </w:tcPr>
          <w:p w14:paraId="16A76445" w14:textId="77777777" w:rsidR="00256C0A" w:rsidRPr="00112790" w:rsidRDefault="00256C0A" w:rsidP="00256C0A">
            <w:pPr>
              <w:widowControl/>
              <w:jc w:val="center"/>
              <w:rPr>
                <w:rFonts w:eastAsia="Calibri"/>
              </w:rPr>
            </w:pPr>
            <w:r w:rsidRPr="005C4677">
              <w:rPr>
                <w:rFonts w:eastAsia="Calibri"/>
              </w:rPr>
              <w:t>Low</w:t>
            </w:r>
          </w:p>
        </w:tc>
      </w:tr>
    </w:tbl>
    <w:p w14:paraId="578E740E" w14:textId="77777777" w:rsidR="00416B02" w:rsidRPr="00112790" w:rsidRDefault="00416B02" w:rsidP="00416B02">
      <w:pPr>
        <w:widowControl/>
      </w:pPr>
    </w:p>
    <w:p w14:paraId="0F072BAF" w14:textId="48F2D74B" w:rsidR="00F02C0A" w:rsidRDefault="00F02C0A" w:rsidP="00F02C0A">
      <w:pPr>
        <w:widowControl/>
      </w:pPr>
      <w:r>
        <w:t>As illustrated in the example table above, there are quite a few low capacity areas due to resources being spread thin (human and capital). Therefore, the assets necessary to curate a successful festival don’t seem to exist, making this strategy un</w:t>
      </w:r>
      <w:r w:rsidRPr="000B0A03">
        <w:t>attractive.</w:t>
      </w:r>
      <w:r>
        <w:t xml:space="preserve"> Student Matinees, however, would require very few resources, as the theatre would simply remount an existing production – making this strategy attractive. </w:t>
      </w:r>
    </w:p>
    <w:p w14:paraId="21238FF3" w14:textId="77777777" w:rsidR="00F02C0A" w:rsidRDefault="00F02C0A" w:rsidP="00F02C0A">
      <w:pPr>
        <w:widowControl/>
      </w:pPr>
    </w:p>
    <w:p w14:paraId="6C5619AB" w14:textId="77777777" w:rsidR="00F02C0A" w:rsidRDefault="00F02C0A" w:rsidP="00F02C0A">
      <w:pPr>
        <w:widowControl/>
      </w:pPr>
      <w:r>
        <w:t xml:space="preserve">The OCAT also illustrates that the theatre’s relationship with funders is moderately strong. By further investing into fundraising through a capital campaign, the theatre will develop deeper relationships with current supporters and gain new funders in the process. A campaign will draw upon human resources that are already spread thin, but the payoff of raising money for a new venue and simultaneously establishing an endowment will strengthen all resources in the long run. As a result, this </w:t>
      </w:r>
      <w:r w:rsidRPr="000B0A03">
        <w:t xml:space="preserve">strategy </w:t>
      </w:r>
      <w:r>
        <w:t xml:space="preserve">is </w:t>
      </w:r>
      <w:r w:rsidRPr="000B0A03">
        <w:t>attractive.</w:t>
      </w:r>
    </w:p>
    <w:p w14:paraId="3E239E65" w14:textId="77777777" w:rsidR="00F02C0A" w:rsidRDefault="00F02C0A" w:rsidP="00F02C0A">
      <w:pPr>
        <w:widowControl/>
      </w:pPr>
    </w:p>
    <w:p w14:paraId="77806A78" w14:textId="77777777" w:rsidR="00F02C0A" w:rsidRPr="00BB7ABA" w:rsidRDefault="00F02C0A" w:rsidP="00F02C0A">
      <w:pPr>
        <w:widowControl/>
      </w:pPr>
      <w:r>
        <w:t>When your organization completes its OCAT, it will also want to summarize its findings like the example theater did.</w:t>
      </w:r>
    </w:p>
    <w:p w14:paraId="47002A11" w14:textId="77777777" w:rsidR="00543A52" w:rsidRPr="00D8667C" w:rsidRDefault="00543A52" w:rsidP="00543A52">
      <w:pPr>
        <w:widowControl/>
      </w:pPr>
    </w:p>
    <w:p w14:paraId="6C5A9DBF" w14:textId="77777777" w:rsidR="00543A52" w:rsidRDefault="00543A52" w:rsidP="00543A52">
      <w:pPr>
        <w:pStyle w:val="Heading4"/>
        <w:widowControl/>
      </w:pPr>
      <w:bookmarkStart w:id="78" w:name="_Toc390502860"/>
      <w:bookmarkStart w:id="79" w:name="_Toc395001121"/>
      <w:bookmarkStart w:id="80" w:name="_Toc354812700"/>
      <w:bookmarkStart w:id="81" w:name="_Toc482831188"/>
      <w:r w:rsidRPr="00D8667C">
        <w:t>Capital</w:t>
      </w:r>
      <w:bookmarkEnd w:id="78"/>
      <w:bookmarkEnd w:id="79"/>
      <w:bookmarkEnd w:id="80"/>
      <w:bookmarkEnd w:id="81"/>
    </w:p>
    <w:p w14:paraId="6B62A4D7" w14:textId="77777777" w:rsidR="00FF19B8" w:rsidRDefault="00FF19B8" w:rsidP="00F117EB">
      <w:pPr>
        <w:widowControl/>
      </w:pPr>
    </w:p>
    <w:p w14:paraId="425AC112" w14:textId="77777777" w:rsidR="00FF19B8" w:rsidRDefault="00FF19B8" w:rsidP="00F117EB">
      <w:pPr>
        <w:widowControl/>
      </w:pPr>
      <w:r>
        <w:t>Capital structure in the for-profit sector is “</w:t>
      </w:r>
      <w:r w:rsidRPr="002B0AD3">
        <w:t>how a firm finances its overall operations and growth by u</w:t>
      </w:r>
      <w:r>
        <w:t>sing different sources of funds.”</w:t>
      </w:r>
      <w:r>
        <w:rPr>
          <w:rStyle w:val="EndnoteReference"/>
        </w:rPr>
        <w:endnoteReference w:id="43"/>
      </w:r>
      <w:r>
        <w:t xml:space="preserve"> The concept is quite similar for nonprofits as Clara Miller explains:</w:t>
      </w:r>
    </w:p>
    <w:p w14:paraId="2EAD97D9" w14:textId="77777777" w:rsidR="00FF19B8" w:rsidRDefault="00FF19B8" w:rsidP="00F117EB">
      <w:pPr>
        <w:widowControl/>
      </w:pPr>
    </w:p>
    <w:p w14:paraId="54A71E2C" w14:textId="77777777" w:rsidR="00FF19B8" w:rsidRDefault="00FF19B8" w:rsidP="00F117EB">
      <w:pPr>
        <w:widowControl/>
        <w:ind w:left="720"/>
      </w:pPr>
      <w:r>
        <w:t>Capital structure . . . is the distribution, nature and magnitude of an organization’s assets, liabilities and net assets. Every nonprofit – no matter how small or young – has a capital structure. There are many kinds of capital structure, and there is no such thing as one “correct” kind. It can be simple, with small amounts of cash supplemented by “sweat equity” and enthusiasm, or highly complex, with multiple reserves, investments and assets.</w:t>
      </w:r>
      <w:r>
        <w:rPr>
          <w:rStyle w:val="EndnoteReference"/>
        </w:rPr>
        <w:endnoteReference w:id="44"/>
      </w:r>
    </w:p>
    <w:p w14:paraId="2A3D5C9F" w14:textId="77777777" w:rsidR="00FF19B8" w:rsidRDefault="00FF19B8" w:rsidP="00F117EB">
      <w:pPr>
        <w:widowControl/>
      </w:pPr>
    </w:p>
    <w:p w14:paraId="0F17030D" w14:textId="77777777" w:rsidR="00FF19B8" w:rsidRDefault="00FF19B8" w:rsidP="00F117EB">
      <w:pPr>
        <w:widowControl/>
      </w:pPr>
      <w:r>
        <w:t xml:space="preserve">Put simply, capital structure is figuratively “what’s in your wallet” </w:t>
      </w:r>
      <w:r w:rsidR="005F4457">
        <w:t xml:space="preserve">and </w:t>
      </w:r>
      <w:r>
        <w:t>includ</w:t>
      </w:r>
      <w:r w:rsidR="005F4457">
        <w:t>es</w:t>
      </w:r>
      <w:r>
        <w:t xml:space="preserve"> your credit cards, cash</w:t>
      </w:r>
      <w:r w:rsidR="005F4457">
        <w:t xml:space="preserve">, </w:t>
      </w:r>
      <w:r>
        <w:t>checking accounts, the net value of your home and car, and your loans and other obligations; it’s about how you pay for your life.</w:t>
      </w:r>
    </w:p>
    <w:p w14:paraId="00DCC18C" w14:textId="77777777" w:rsidR="00FF19B8" w:rsidRDefault="00FF19B8" w:rsidP="00F117EB">
      <w:pPr>
        <w:widowControl/>
      </w:pPr>
    </w:p>
    <w:p w14:paraId="2FF9D7B3" w14:textId="77777777" w:rsidR="00FF19B8" w:rsidRDefault="00FF19B8" w:rsidP="00F117EB">
      <w:pPr>
        <w:widowControl/>
      </w:pPr>
      <w:r>
        <w:t>When you add capital structure to organizational success measures, the reader gains a much deeper understanding of the overall health of the agency. The table below shows an agency in crisis. After three years of significant deficits, operating reserves are now negative and although working capital is still positive, it has fallen dramatically. In other words, the agency is running out of cash:</w:t>
      </w:r>
    </w:p>
    <w:p w14:paraId="1ED4BE94" w14:textId="77777777" w:rsidR="00B65814" w:rsidRDefault="00B65814"/>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163"/>
        <w:gridCol w:w="903"/>
        <w:gridCol w:w="904"/>
        <w:gridCol w:w="904"/>
        <w:gridCol w:w="904"/>
        <w:gridCol w:w="904"/>
        <w:gridCol w:w="904"/>
      </w:tblGrid>
      <w:tr w:rsidR="006F046F" w:rsidRPr="001E24CA" w14:paraId="51C7D4B9" w14:textId="77777777" w:rsidTr="00B65814">
        <w:trPr>
          <w:cantSplit/>
          <w:trHeight w:val="39"/>
          <w:tblHeader/>
          <w:jc w:val="center"/>
        </w:trPr>
        <w:tc>
          <w:tcPr>
            <w:tcW w:w="4163" w:type="dxa"/>
            <w:tcBorders>
              <w:top w:val="single" w:sz="4" w:space="0" w:color="auto"/>
              <w:left w:val="single" w:sz="4" w:space="0" w:color="auto"/>
            </w:tcBorders>
            <w:shd w:val="clear" w:color="auto" w:fill="D9D9D9" w:themeFill="background1" w:themeFillShade="D9"/>
            <w:tcMar>
              <w:top w:w="14" w:type="dxa"/>
              <w:bottom w:w="14" w:type="dxa"/>
            </w:tcMar>
            <w:vAlign w:val="center"/>
          </w:tcPr>
          <w:p w14:paraId="629FFCDB" w14:textId="77777777" w:rsidR="006F046F" w:rsidRPr="001E24CA" w:rsidRDefault="006F046F" w:rsidP="00256C0A">
            <w:pPr>
              <w:widowControl/>
              <w:tabs>
                <w:tab w:val="right" w:pos="3943"/>
              </w:tabs>
            </w:pPr>
            <w:r w:rsidRPr="001E24CA">
              <w:br w:type="page"/>
            </w:r>
            <w:r w:rsidRPr="001E24CA">
              <w:br w:type="page"/>
            </w:r>
            <w:r w:rsidR="00FD4C6D" w:rsidRPr="004A09C8">
              <w:rPr>
                <w:rFonts w:cs="Arial"/>
                <w:b/>
                <w:bCs/>
              </w:rPr>
              <w:t xml:space="preserve">Mission Success Measures </w:t>
            </w:r>
            <w:r w:rsidR="00FD4C6D">
              <w:rPr>
                <w:rFonts w:cs="Arial"/>
                <w:b/>
                <w:bCs/>
              </w:rPr>
              <w:br/>
            </w:r>
            <w:r w:rsidRPr="001E24CA">
              <w:t>($ in thousands)</w:t>
            </w:r>
          </w:p>
        </w:tc>
        <w:tc>
          <w:tcPr>
            <w:tcW w:w="903" w:type="dxa"/>
            <w:tcBorders>
              <w:top w:val="single" w:sz="4" w:space="0" w:color="auto"/>
            </w:tcBorders>
            <w:shd w:val="clear" w:color="auto" w:fill="D9D9D9" w:themeFill="background1" w:themeFillShade="D9"/>
          </w:tcPr>
          <w:p w14:paraId="2EB451E3" w14:textId="77777777" w:rsidR="006F046F" w:rsidRPr="001E24CA" w:rsidRDefault="006F046F" w:rsidP="00F117EB">
            <w:pPr>
              <w:widowControl/>
              <w:jc w:val="right"/>
            </w:pPr>
            <w:r w:rsidRPr="001E24CA">
              <w:t>Year 1</w:t>
            </w:r>
          </w:p>
        </w:tc>
        <w:tc>
          <w:tcPr>
            <w:tcW w:w="904" w:type="dxa"/>
            <w:tcBorders>
              <w:top w:val="single" w:sz="4" w:space="0" w:color="auto"/>
            </w:tcBorders>
            <w:shd w:val="clear" w:color="auto" w:fill="D9D9D9" w:themeFill="background1" w:themeFillShade="D9"/>
          </w:tcPr>
          <w:p w14:paraId="56B6380C" w14:textId="77777777" w:rsidR="006F046F" w:rsidRPr="001E24CA" w:rsidRDefault="006F046F" w:rsidP="00F117EB">
            <w:pPr>
              <w:widowControl/>
              <w:jc w:val="right"/>
            </w:pPr>
            <w:r w:rsidRPr="001E24CA">
              <w:t>Year 2</w:t>
            </w:r>
          </w:p>
        </w:tc>
        <w:tc>
          <w:tcPr>
            <w:tcW w:w="904" w:type="dxa"/>
            <w:tcBorders>
              <w:top w:val="single" w:sz="4" w:space="0" w:color="auto"/>
            </w:tcBorders>
            <w:shd w:val="clear" w:color="auto" w:fill="D9D9D9" w:themeFill="background1" w:themeFillShade="D9"/>
          </w:tcPr>
          <w:p w14:paraId="2791023F" w14:textId="77777777" w:rsidR="006F046F" w:rsidRPr="001E24CA" w:rsidRDefault="006F046F" w:rsidP="00F117EB">
            <w:pPr>
              <w:widowControl/>
              <w:jc w:val="right"/>
            </w:pPr>
            <w:r w:rsidRPr="001E24CA">
              <w:t>Year 3</w:t>
            </w:r>
          </w:p>
        </w:tc>
        <w:tc>
          <w:tcPr>
            <w:tcW w:w="904" w:type="dxa"/>
            <w:tcBorders>
              <w:top w:val="single" w:sz="4" w:space="0" w:color="auto"/>
            </w:tcBorders>
            <w:shd w:val="clear" w:color="auto" w:fill="D9D9D9" w:themeFill="background1" w:themeFillShade="D9"/>
          </w:tcPr>
          <w:p w14:paraId="010FF538" w14:textId="77777777" w:rsidR="006F046F" w:rsidRPr="001E24CA" w:rsidRDefault="006F046F" w:rsidP="00F117EB">
            <w:pPr>
              <w:widowControl/>
              <w:jc w:val="right"/>
            </w:pPr>
            <w:r w:rsidRPr="001E24CA">
              <w:t>Year 4</w:t>
            </w:r>
          </w:p>
        </w:tc>
        <w:tc>
          <w:tcPr>
            <w:tcW w:w="904" w:type="dxa"/>
            <w:tcBorders>
              <w:top w:val="single" w:sz="4" w:space="0" w:color="auto"/>
            </w:tcBorders>
            <w:shd w:val="clear" w:color="auto" w:fill="D9D9D9" w:themeFill="background1" w:themeFillShade="D9"/>
          </w:tcPr>
          <w:p w14:paraId="5C3F2003" w14:textId="77777777" w:rsidR="006F046F" w:rsidRPr="001E24CA" w:rsidRDefault="006F046F" w:rsidP="00F117EB">
            <w:pPr>
              <w:widowControl/>
              <w:jc w:val="right"/>
            </w:pPr>
            <w:r w:rsidRPr="001E24CA">
              <w:t>Year 5</w:t>
            </w:r>
          </w:p>
        </w:tc>
        <w:tc>
          <w:tcPr>
            <w:tcW w:w="904" w:type="dxa"/>
            <w:tcBorders>
              <w:top w:val="single" w:sz="4" w:space="0" w:color="auto"/>
              <w:right w:val="single" w:sz="4" w:space="0" w:color="auto"/>
            </w:tcBorders>
            <w:shd w:val="clear" w:color="auto" w:fill="D9D9D9" w:themeFill="background1" w:themeFillShade="D9"/>
          </w:tcPr>
          <w:p w14:paraId="7CBBF58B" w14:textId="77777777" w:rsidR="006F046F" w:rsidRPr="001E24CA" w:rsidRDefault="006F046F" w:rsidP="00F117EB">
            <w:pPr>
              <w:widowControl/>
              <w:jc w:val="right"/>
            </w:pPr>
            <w:r w:rsidRPr="001E24CA">
              <w:t>Year 6</w:t>
            </w:r>
          </w:p>
        </w:tc>
      </w:tr>
      <w:tr w:rsidR="006F046F" w:rsidRPr="001E24CA" w14:paraId="5B766649" w14:textId="77777777" w:rsidTr="006F046F">
        <w:trPr>
          <w:jc w:val="center"/>
        </w:trPr>
        <w:tc>
          <w:tcPr>
            <w:tcW w:w="4163" w:type="dxa"/>
            <w:tcBorders>
              <w:top w:val="single" w:sz="4" w:space="0" w:color="auto"/>
              <w:left w:val="single" w:sz="4" w:space="0" w:color="auto"/>
              <w:bottom w:val="nil"/>
            </w:tcBorders>
            <w:shd w:val="clear" w:color="auto" w:fill="auto"/>
            <w:tcMar>
              <w:left w:w="0" w:type="dxa"/>
            </w:tcMar>
          </w:tcPr>
          <w:p w14:paraId="7A38A787" w14:textId="77777777" w:rsidR="006F046F" w:rsidRPr="001E24CA" w:rsidRDefault="006F046F" w:rsidP="00F117EB">
            <w:pPr>
              <w:widowControl/>
              <w:tabs>
                <w:tab w:val="left" w:pos="0"/>
                <w:tab w:val="right" w:pos="3893"/>
                <w:tab w:val="right" w:pos="3943"/>
              </w:tabs>
              <w:jc w:val="right"/>
            </w:pPr>
            <w:r w:rsidRPr="001E24CA">
              <w:rPr>
                <w:b/>
              </w:rPr>
              <w:t>Profit &amp; Loss</w:t>
            </w:r>
            <w:r w:rsidRPr="001E24CA">
              <w:t xml:space="preserve">: </w:t>
            </w:r>
            <w:r w:rsidRPr="001E24CA">
              <w:tab/>
              <w:t>Contributed Revenue $</w:t>
            </w:r>
          </w:p>
        </w:tc>
        <w:tc>
          <w:tcPr>
            <w:tcW w:w="903" w:type="dxa"/>
            <w:tcBorders>
              <w:top w:val="single" w:sz="4" w:space="0" w:color="auto"/>
              <w:bottom w:val="nil"/>
            </w:tcBorders>
            <w:shd w:val="clear" w:color="auto" w:fill="auto"/>
          </w:tcPr>
          <w:p w14:paraId="6A7FDC94" w14:textId="77777777" w:rsidR="006F046F" w:rsidRPr="001E24CA" w:rsidRDefault="006F046F" w:rsidP="00F117EB">
            <w:pPr>
              <w:widowControl/>
              <w:jc w:val="right"/>
            </w:pPr>
            <w:r w:rsidRPr="001E24CA">
              <w:t>2,330</w:t>
            </w:r>
          </w:p>
        </w:tc>
        <w:tc>
          <w:tcPr>
            <w:tcW w:w="904" w:type="dxa"/>
            <w:tcBorders>
              <w:top w:val="single" w:sz="4" w:space="0" w:color="auto"/>
              <w:bottom w:val="nil"/>
            </w:tcBorders>
            <w:shd w:val="clear" w:color="auto" w:fill="auto"/>
          </w:tcPr>
          <w:p w14:paraId="463E0164" w14:textId="77777777" w:rsidR="006F046F" w:rsidRPr="001E24CA" w:rsidRDefault="006F046F" w:rsidP="00F117EB">
            <w:pPr>
              <w:widowControl/>
              <w:jc w:val="right"/>
            </w:pPr>
            <w:r w:rsidRPr="001E24CA">
              <w:t>3,552</w:t>
            </w:r>
          </w:p>
        </w:tc>
        <w:tc>
          <w:tcPr>
            <w:tcW w:w="904" w:type="dxa"/>
            <w:tcBorders>
              <w:top w:val="single" w:sz="4" w:space="0" w:color="auto"/>
              <w:bottom w:val="nil"/>
            </w:tcBorders>
            <w:shd w:val="clear" w:color="auto" w:fill="auto"/>
          </w:tcPr>
          <w:p w14:paraId="53C83B2F" w14:textId="77777777" w:rsidR="006F046F" w:rsidRPr="001E24CA" w:rsidRDefault="006F046F" w:rsidP="00F117EB">
            <w:pPr>
              <w:widowControl/>
              <w:jc w:val="right"/>
            </w:pPr>
            <w:r w:rsidRPr="001E24CA">
              <w:t>3,305</w:t>
            </w:r>
          </w:p>
        </w:tc>
        <w:tc>
          <w:tcPr>
            <w:tcW w:w="904" w:type="dxa"/>
            <w:tcBorders>
              <w:top w:val="single" w:sz="4" w:space="0" w:color="auto"/>
              <w:bottom w:val="nil"/>
            </w:tcBorders>
            <w:shd w:val="clear" w:color="auto" w:fill="auto"/>
          </w:tcPr>
          <w:p w14:paraId="43935C75" w14:textId="77777777" w:rsidR="006F046F" w:rsidRPr="001E24CA" w:rsidRDefault="006F046F" w:rsidP="00F117EB">
            <w:pPr>
              <w:widowControl/>
              <w:jc w:val="right"/>
            </w:pPr>
            <w:r w:rsidRPr="001E24CA">
              <w:t>2,431</w:t>
            </w:r>
          </w:p>
        </w:tc>
        <w:tc>
          <w:tcPr>
            <w:tcW w:w="904" w:type="dxa"/>
            <w:tcBorders>
              <w:top w:val="single" w:sz="4" w:space="0" w:color="auto"/>
              <w:bottom w:val="nil"/>
            </w:tcBorders>
            <w:shd w:val="clear" w:color="auto" w:fill="auto"/>
          </w:tcPr>
          <w:p w14:paraId="074EBAF1" w14:textId="77777777" w:rsidR="006F046F" w:rsidRPr="001E24CA" w:rsidRDefault="006F046F" w:rsidP="00F117EB">
            <w:pPr>
              <w:widowControl/>
              <w:jc w:val="right"/>
            </w:pPr>
            <w:r w:rsidRPr="001E24CA">
              <w:t>3,477</w:t>
            </w:r>
          </w:p>
        </w:tc>
        <w:tc>
          <w:tcPr>
            <w:tcW w:w="904" w:type="dxa"/>
            <w:tcBorders>
              <w:top w:val="single" w:sz="4" w:space="0" w:color="auto"/>
              <w:bottom w:val="nil"/>
              <w:right w:val="single" w:sz="4" w:space="0" w:color="auto"/>
            </w:tcBorders>
            <w:shd w:val="clear" w:color="auto" w:fill="auto"/>
          </w:tcPr>
          <w:p w14:paraId="72665922" w14:textId="77777777" w:rsidR="006F046F" w:rsidRPr="001E24CA" w:rsidRDefault="006F046F" w:rsidP="00F117EB">
            <w:pPr>
              <w:widowControl/>
              <w:jc w:val="right"/>
            </w:pPr>
            <w:r w:rsidRPr="001E24CA">
              <w:t>3,2</w:t>
            </w:r>
          </w:p>
        </w:tc>
      </w:tr>
      <w:tr w:rsidR="006F046F" w:rsidRPr="001E24CA" w14:paraId="033FC231" w14:textId="77777777" w:rsidTr="006F046F">
        <w:trPr>
          <w:jc w:val="center"/>
        </w:trPr>
        <w:tc>
          <w:tcPr>
            <w:tcW w:w="4163" w:type="dxa"/>
            <w:tcBorders>
              <w:top w:val="nil"/>
              <w:left w:val="single" w:sz="4" w:space="0" w:color="auto"/>
              <w:bottom w:val="nil"/>
            </w:tcBorders>
            <w:shd w:val="clear" w:color="auto" w:fill="auto"/>
            <w:tcMar>
              <w:left w:w="0" w:type="dxa"/>
            </w:tcMar>
          </w:tcPr>
          <w:p w14:paraId="683EDEF3" w14:textId="77777777" w:rsidR="006F046F" w:rsidRPr="001E24CA" w:rsidRDefault="006F046F" w:rsidP="00F117EB">
            <w:pPr>
              <w:widowControl/>
              <w:tabs>
                <w:tab w:val="right" w:pos="3893"/>
              </w:tabs>
              <w:jc w:val="right"/>
            </w:pPr>
            <w:r w:rsidRPr="001E24CA">
              <w:tab/>
              <w:t>Earned Revenue $</w:t>
            </w:r>
          </w:p>
        </w:tc>
        <w:tc>
          <w:tcPr>
            <w:tcW w:w="903" w:type="dxa"/>
            <w:tcBorders>
              <w:top w:val="nil"/>
              <w:bottom w:val="single" w:sz="4" w:space="0" w:color="auto"/>
            </w:tcBorders>
            <w:shd w:val="clear" w:color="auto" w:fill="auto"/>
          </w:tcPr>
          <w:p w14:paraId="4EFC07B6" w14:textId="77777777" w:rsidR="006F046F" w:rsidRPr="001E24CA" w:rsidRDefault="006F046F" w:rsidP="00F117EB">
            <w:pPr>
              <w:widowControl/>
              <w:jc w:val="right"/>
            </w:pPr>
            <w:r w:rsidRPr="001E24CA">
              <w:t>177</w:t>
            </w:r>
          </w:p>
        </w:tc>
        <w:tc>
          <w:tcPr>
            <w:tcW w:w="904" w:type="dxa"/>
            <w:tcBorders>
              <w:top w:val="nil"/>
              <w:bottom w:val="single" w:sz="4" w:space="0" w:color="auto"/>
            </w:tcBorders>
            <w:shd w:val="clear" w:color="auto" w:fill="auto"/>
          </w:tcPr>
          <w:p w14:paraId="35C0BF7D" w14:textId="77777777" w:rsidR="006F046F" w:rsidRPr="001E24CA" w:rsidRDefault="006F046F" w:rsidP="00F117EB">
            <w:pPr>
              <w:widowControl/>
              <w:jc w:val="right"/>
            </w:pPr>
            <w:r w:rsidRPr="001E24CA">
              <w:t>74</w:t>
            </w:r>
          </w:p>
        </w:tc>
        <w:tc>
          <w:tcPr>
            <w:tcW w:w="904" w:type="dxa"/>
            <w:tcBorders>
              <w:top w:val="nil"/>
              <w:bottom w:val="single" w:sz="4" w:space="0" w:color="auto"/>
            </w:tcBorders>
            <w:shd w:val="clear" w:color="auto" w:fill="auto"/>
          </w:tcPr>
          <w:p w14:paraId="3E7EE73E" w14:textId="77777777" w:rsidR="006F046F" w:rsidRPr="001E24CA" w:rsidRDefault="006F046F" w:rsidP="00F117EB">
            <w:pPr>
              <w:widowControl/>
              <w:jc w:val="right"/>
            </w:pPr>
            <w:r w:rsidRPr="001E24CA">
              <w:t>121</w:t>
            </w:r>
          </w:p>
        </w:tc>
        <w:tc>
          <w:tcPr>
            <w:tcW w:w="904" w:type="dxa"/>
            <w:tcBorders>
              <w:top w:val="nil"/>
              <w:bottom w:val="single" w:sz="4" w:space="0" w:color="auto"/>
            </w:tcBorders>
            <w:shd w:val="clear" w:color="auto" w:fill="auto"/>
          </w:tcPr>
          <w:p w14:paraId="2579FE48" w14:textId="77777777" w:rsidR="006F046F" w:rsidRPr="001E24CA" w:rsidRDefault="006F046F" w:rsidP="00F117EB">
            <w:pPr>
              <w:widowControl/>
              <w:jc w:val="right"/>
            </w:pPr>
            <w:r w:rsidRPr="001E24CA">
              <w:t>140</w:t>
            </w:r>
          </w:p>
        </w:tc>
        <w:tc>
          <w:tcPr>
            <w:tcW w:w="904" w:type="dxa"/>
            <w:tcBorders>
              <w:top w:val="nil"/>
              <w:bottom w:val="single" w:sz="4" w:space="0" w:color="auto"/>
            </w:tcBorders>
            <w:shd w:val="clear" w:color="auto" w:fill="auto"/>
          </w:tcPr>
          <w:p w14:paraId="541CD1F1" w14:textId="77777777" w:rsidR="006F046F" w:rsidRPr="001E24CA" w:rsidRDefault="006F046F" w:rsidP="00F117EB">
            <w:pPr>
              <w:widowControl/>
              <w:jc w:val="right"/>
            </w:pPr>
            <w:r w:rsidRPr="001E24CA">
              <w:t>295</w:t>
            </w:r>
          </w:p>
        </w:tc>
        <w:tc>
          <w:tcPr>
            <w:tcW w:w="904" w:type="dxa"/>
            <w:tcBorders>
              <w:top w:val="nil"/>
              <w:bottom w:val="single" w:sz="4" w:space="0" w:color="auto"/>
              <w:right w:val="single" w:sz="4" w:space="0" w:color="auto"/>
            </w:tcBorders>
            <w:shd w:val="clear" w:color="auto" w:fill="auto"/>
          </w:tcPr>
          <w:p w14:paraId="70AEF6D2" w14:textId="77777777" w:rsidR="006F046F" w:rsidRPr="001E24CA" w:rsidRDefault="006F046F" w:rsidP="00F117EB">
            <w:pPr>
              <w:widowControl/>
              <w:jc w:val="right"/>
            </w:pPr>
            <w:r w:rsidRPr="001E24CA">
              <w:t>131</w:t>
            </w:r>
          </w:p>
        </w:tc>
      </w:tr>
      <w:tr w:rsidR="006F046F" w:rsidRPr="001E24CA" w14:paraId="359042F0" w14:textId="77777777" w:rsidTr="006F046F">
        <w:trPr>
          <w:jc w:val="center"/>
        </w:trPr>
        <w:tc>
          <w:tcPr>
            <w:tcW w:w="4163" w:type="dxa"/>
            <w:tcBorders>
              <w:top w:val="nil"/>
              <w:left w:val="single" w:sz="4" w:space="0" w:color="auto"/>
              <w:bottom w:val="nil"/>
            </w:tcBorders>
            <w:shd w:val="clear" w:color="auto" w:fill="auto"/>
            <w:tcMar>
              <w:left w:w="0" w:type="dxa"/>
            </w:tcMar>
          </w:tcPr>
          <w:p w14:paraId="4009747E" w14:textId="77777777" w:rsidR="006F046F" w:rsidRPr="001E24CA" w:rsidRDefault="006F046F" w:rsidP="00F117EB">
            <w:pPr>
              <w:widowControl/>
              <w:tabs>
                <w:tab w:val="right" w:pos="3893"/>
              </w:tabs>
              <w:jc w:val="right"/>
            </w:pPr>
            <w:r w:rsidRPr="001E24CA">
              <w:tab/>
              <w:t>Total Revenue $</w:t>
            </w:r>
          </w:p>
        </w:tc>
        <w:tc>
          <w:tcPr>
            <w:tcW w:w="903" w:type="dxa"/>
            <w:tcBorders>
              <w:top w:val="single" w:sz="4" w:space="0" w:color="auto"/>
              <w:bottom w:val="single" w:sz="4" w:space="0" w:color="auto"/>
            </w:tcBorders>
            <w:shd w:val="clear" w:color="auto" w:fill="auto"/>
          </w:tcPr>
          <w:p w14:paraId="45C6E370" w14:textId="77777777" w:rsidR="006F046F" w:rsidRPr="001E24CA" w:rsidRDefault="006F046F" w:rsidP="00F117EB">
            <w:pPr>
              <w:widowControl/>
              <w:jc w:val="right"/>
            </w:pPr>
            <w:r w:rsidRPr="001E24CA">
              <w:t>2,507</w:t>
            </w:r>
          </w:p>
        </w:tc>
        <w:tc>
          <w:tcPr>
            <w:tcW w:w="904" w:type="dxa"/>
            <w:tcBorders>
              <w:top w:val="single" w:sz="4" w:space="0" w:color="auto"/>
              <w:bottom w:val="single" w:sz="4" w:space="0" w:color="auto"/>
            </w:tcBorders>
            <w:shd w:val="clear" w:color="auto" w:fill="auto"/>
          </w:tcPr>
          <w:p w14:paraId="7A100C1C" w14:textId="77777777" w:rsidR="006F046F" w:rsidRPr="001E24CA" w:rsidRDefault="006F046F" w:rsidP="00F117EB">
            <w:pPr>
              <w:widowControl/>
              <w:jc w:val="right"/>
            </w:pPr>
            <w:r w:rsidRPr="001E24CA">
              <w:t>3,626</w:t>
            </w:r>
          </w:p>
        </w:tc>
        <w:tc>
          <w:tcPr>
            <w:tcW w:w="904" w:type="dxa"/>
            <w:tcBorders>
              <w:top w:val="single" w:sz="4" w:space="0" w:color="auto"/>
              <w:bottom w:val="single" w:sz="4" w:space="0" w:color="auto"/>
            </w:tcBorders>
            <w:shd w:val="clear" w:color="auto" w:fill="auto"/>
          </w:tcPr>
          <w:p w14:paraId="54AD98DD" w14:textId="77777777" w:rsidR="006F046F" w:rsidRPr="001E24CA" w:rsidRDefault="006F046F" w:rsidP="00F117EB">
            <w:pPr>
              <w:widowControl/>
              <w:jc w:val="right"/>
            </w:pPr>
            <w:r w:rsidRPr="001E24CA">
              <w:t>3,426</w:t>
            </w:r>
          </w:p>
        </w:tc>
        <w:tc>
          <w:tcPr>
            <w:tcW w:w="904" w:type="dxa"/>
            <w:tcBorders>
              <w:top w:val="single" w:sz="4" w:space="0" w:color="auto"/>
              <w:bottom w:val="single" w:sz="4" w:space="0" w:color="auto"/>
            </w:tcBorders>
            <w:shd w:val="clear" w:color="auto" w:fill="auto"/>
          </w:tcPr>
          <w:p w14:paraId="22CE3885" w14:textId="77777777" w:rsidR="006F046F" w:rsidRPr="001E24CA" w:rsidRDefault="006F046F" w:rsidP="00F117EB">
            <w:pPr>
              <w:widowControl/>
              <w:jc w:val="right"/>
            </w:pPr>
            <w:r w:rsidRPr="001E24CA">
              <w:t>2,571</w:t>
            </w:r>
          </w:p>
        </w:tc>
        <w:tc>
          <w:tcPr>
            <w:tcW w:w="904" w:type="dxa"/>
            <w:tcBorders>
              <w:top w:val="single" w:sz="4" w:space="0" w:color="auto"/>
              <w:bottom w:val="single" w:sz="4" w:space="0" w:color="auto"/>
            </w:tcBorders>
            <w:shd w:val="clear" w:color="auto" w:fill="auto"/>
          </w:tcPr>
          <w:p w14:paraId="5C5AFED0" w14:textId="77777777" w:rsidR="006F046F" w:rsidRPr="001E24CA" w:rsidRDefault="006F046F" w:rsidP="00F117EB">
            <w:pPr>
              <w:widowControl/>
              <w:jc w:val="right"/>
            </w:pPr>
            <w:r w:rsidRPr="001E24CA">
              <w:t>3,772</w:t>
            </w:r>
          </w:p>
        </w:tc>
        <w:tc>
          <w:tcPr>
            <w:tcW w:w="904" w:type="dxa"/>
            <w:tcBorders>
              <w:top w:val="single" w:sz="4" w:space="0" w:color="auto"/>
              <w:bottom w:val="single" w:sz="4" w:space="0" w:color="auto"/>
              <w:right w:val="single" w:sz="4" w:space="0" w:color="auto"/>
            </w:tcBorders>
            <w:shd w:val="clear" w:color="auto" w:fill="auto"/>
          </w:tcPr>
          <w:p w14:paraId="29EE49C1" w14:textId="77777777" w:rsidR="006F046F" w:rsidRPr="001E24CA" w:rsidRDefault="006F046F" w:rsidP="00F117EB">
            <w:pPr>
              <w:widowControl/>
              <w:jc w:val="right"/>
            </w:pPr>
            <w:r w:rsidRPr="001E24CA">
              <w:t>3,542</w:t>
            </w:r>
          </w:p>
        </w:tc>
      </w:tr>
      <w:tr w:rsidR="006F046F" w:rsidRPr="001E24CA" w14:paraId="606CE1BA" w14:textId="77777777" w:rsidTr="006F046F">
        <w:trPr>
          <w:jc w:val="center"/>
        </w:trPr>
        <w:tc>
          <w:tcPr>
            <w:tcW w:w="4163" w:type="dxa"/>
            <w:tcBorders>
              <w:top w:val="nil"/>
              <w:left w:val="single" w:sz="4" w:space="0" w:color="auto"/>
              <w:bottom w:val="nil"/>
            </w:tcBorders>
            <w:shd w:val="clear" w:color="auto" w:fill="auto"/>
            <w:tcMar>
              <w:left w:w="0" w:type="dxa"/>
            </w:tcMar>
          </w:tcPr>
          <w:p w14:paraId="7A64B226" w14:textId="77777777" w:rsidR="006F046F" w:rsidRPr="001E24CA" w:rsidRDefault="006F046F" w:rsidP="00F117EB">
            <w:pPr>
              <w:widowControl/>
              <w:tabs>
                <w:tab w:val="right" w:pos="3893"/>
              </w:tabs>
              <w:jc w:val="right"/>
            </w:pPr>
            <w:r w:rsidRPr="001E24CA">
              <w:tab/>
              <w:t>Total Expenses $</w:t>
            </w:r>
          </w:p>
        </w:tc>
        <w:tc>
          <w:tcPr>
            <w:tcW w:w="903" w:type="dxa"/>
            <w:tcBorders>
              <w:top w:val="single" w:sz="4" w:space="0" w:color="auto"/>
              <w:bottom w:val="single" w:sz="4" w:space="0" w:color="auto"/>
            </w:tcBorders>
            <w:shd w:val="clear" w:color="auto" w:fill="auto"/>
          </w:tcPr>
          <w:p w14:paraId="04134828" w14:textId="77777777" w:rsidR="006F046F" w:rsidRPr="001E24CA" w:rsidRDefault="006F046F" w:rsidP="00F117EB">
            <w:pPr>
              <w:widowControl/>
              <w:jc w:val="right"/>
            </w:pPr>
            <w:r w:rsidRPr="001E24CA">
              <w:t>2,072</w:t>
            </w:r>
          </w:p>
        </w:tc>
        <w:tc>
          <w:tcPr>
            <w:tcW w:w="904" w:type="dxa"/>
            <w:tcBorders>
              <w:top w:val="single" w:sz="4" w:space="0" w:color="auto"/>
              <w:bottom w:val="single" w:sz="4" w:space="0" w:color="auto"/>
            </w:tcBorders>
            <w:shd w:val="clear" w:color="auto" w:fill="auto"/>
          </w:tcPr>
          <w:p w14:paraId="72C3CCD1" w14:textId="77777777" w:rsidR="006F046F" w:rsidRPr="001E24CA" w:rsidRDefault="006F046F" w:rsidP="00F117EB">
            <w:pPr>
              <w:widowControl/>
              <w:jc w:val="right"/>
            </w:pPr>
            <w:r w:rsidRPr="001E24CA">
              <w:t>1,998</w:t>
            </w:r>
          </w:p>
        </w:tc>
        <w:tc>
          <w:tcPr>
            <w:tcW w:w="904" w:type="dxa"/>
            <w:tcBorders>
              <w:top w:val="single" w:sz="4" w:space="0" w:color="auto"/>
              <w:bottom w:val="single" w:sz="4" w:space="0" w:color="auto"/>
            </w:tcBorders>
            <w:shd w:val="clear" w:color="auto" w:fill="auto"/>
          </w:tcPr>
          <w:p w14:paraId="5C956729" w14:textId="77777777" w:rsidR="006F046F" w:rsidRPr="001E24CA" w:rsidRDefault="006F046F" w:rsidP="00F117EB">
            <w:pPr>
              <w:widowControl/>
              <w:jc w:val="right"/>
            </w:pPr>
            <w:r w:rsidRPr="001E24CA">
              <w:t>2,868</w:t>
            </w:r>
          </w:p>
        </w:tc>
        <w:tc>
          <w:tcPr>
            <w:tcW w:w="904" w:type="dxa"/>
            <w:tcBorders>
              <w:top w:val="single" w:sz="4" w:space="0" w:color="auto"/>
              <w:bottom w:val="single" w:sz="4" w:space="0" w:color="auto"/>
            </w:tcBorders>
            <w:shd w:val="clear" w:color="auto" w:fill="auto"/>
          </w:tcPr>
          <w:p w14:paraId="6AA365D6" w14:textId="77777777" w:rsidR="006F046F" w:rsidRPr="001E24CA" w:rsidRDefault="006F046F" w:rsidP="00F117EB">
            <w:pPr>
              <w:widowControl/>
              <w:jc w:val="right"/>
            </w:pPr>
            <w:r w:rsidRPr="001E24CA">
              <w:t>2,962</w:t>
            </w:r>
          </w:p>
        </w:tc>
        <w:tc>
          <w:tcPr>
            <w:tcW w:w="904" w:type="dxa"/>
            <w:tcBorders>
              <w:top w:val="single" w:sz="4" w:space="0" w:color="auto"/>
              <w:bottom w:val="single" w:sz="4" w:space="0" w:color="auto"/>
            </w:tcBorders>
            <w:shd w:val="clear" w:color="auto" w:fill="auto"/>
          </w:tcPr>
          <w:p w14:paraId="1986A9B2" w14:textId="77777777" w:rsidR="006F046F" w:rsidRPr="001E24CA" w:rsidRDefault="006F046F" w:rsidP="00F117EB">
            <w:pPr>
              <w:widowControl/>
              <w:jc w:val="right"/>
            </w:pPr>
            <w:r w:rsidRPr="001E24CA">
              <w:t>4,065</w:t>
            </w:r>
          </w:p>
        </w:tc>
        <w:tc>
          <w:tcPr>
            <w:tcW w:w="904" w:type="dxa"/>
            <w:tcBorders>
              <w:top w:val="single" w:sz="4" w:space="0" w:color="auto"/>
              <w:bottom w:val="single" w:sz="4" w:space="0" w:color="auto"/>
              <w:right w:val="single" w:sz="4" w:space="0" w:color="auto"/>
            </w:tcBorders>
            <w:shd w:val="clear" w:color="auto" w:fill="auto"/>
          </w:tcPr>
          <w:p w14:paraId="5E28DB2B" w14:textId="77777777" w:rsidR="006F046F" w:rsidRPr="001E24CA" w:rsidRDefault="006F046F" w:rsidP="00F117EB">
            <w:pPr>
              <w:widowControl/>
              <w:jc w:val="right"/>
            </w:pPr>
            <w:r w:rsidRPr="001E24CA">
              <w:t>3,877</w:t>
            </w:r>
          </w:p>
        </w:tc>
      </w:tr>
      <w:tr w:rsidR="006F046F" w:rsidRPr="001E24CA" w14:paraId="69B08243" w14:textId="77777777" w:rsidTr="006F046F">
        <w:trPr>
          <w:jc w:val="center"/>
        </w:trPr>
        <w:tc>
          <w:tcPr>
            <w:tcW w:w="4163" w:type="dxa"/>
            <w:tcBorders>
              <w:top w:val="nil"/>
              <w:left w:val="single" w:sz="4" w:space="0" w:color="auto"/>
              <w:bottom w:val="single" w:sz="4" w:space="0" w:color="auto"/>
            </w:tcBorders>
            <w:shd w:val="clear" w:color="auto" w:fill="auto"/>
            <w:tcMar>
              <w:left w:w="0" w:type="dxa"/>
            </w:tcMar>
          </w:tcPr>
          <w:p w14:paraId="4C1C85FE" w14:textId="77777777" w:rsidR="006F046F" w:rsidRPr="001E24CA" w:rsidRDefault="006F046F" w:rsidP="00F117EB">
            <w:pPr>
              <w:widowControl/>
              <w:tabs>
                <w:tab w:val="right" w:pos="3893"/>
              </w:tabs>
              <w:jc w:val="right"/>
            </w:pPr>
            <w:r w:rsidRPr="001E24CA">
              <w:tab/>
              <w:t>Excess/(Deficit) $</w:t>
            </w:r>
          </w:p>
        </w:tc>
        <w:tc>
          <w:tcPr>
            <w:tcW w:w="903" w:type="dxa"/>
            <w:tcBorders>
              <w:top w:val="single" w:sz="4" w:space="0" w:color="auto"/>
              <w:bottom w:val="single" w:sz="4" w:space="0" w:color="auto"/>
            </w:tcBorders>
            <w:shd w:val="clear" w:color="auto" w:fill="auto"/>
          </w:tcPr>
          <w:p w14:paraId="7D4D50EA" w14:textId="77777777" w:rsidR="006F046F" w:rsidRPr="001E24CA" w:rsidRDefault="006F046F" w:rsidP="00F117EB">
            <w:pPr>
              <w:widowControl/>
              <w:jc w:val="right"/>
            </w:pPr>
            <w:r w:rsidRPr="001E24CA">
              <w:t>435</w:t>
            </w:r>
          </w:p>
        </w:tc>
        <w:tc>
          <w:tcPr>
            <w:tcW w:w="904" w:type="dxa"/>
            <w:tcBorders>
              <w:top w:val="single" w:sz="4" w:space="0" w:color="auto"/>
              <w:bottom w:val="single" w:sz="4" w:space="0" w:color="auto"/>
            </w:tcBorders>
            <w:shd w:val="clear" w:color="auto" w:fill="auto"/>
          </w:tcPr>
          <w:p w14:paraId="1A261393" w14:textId="77777777" w:rsidR="006F046F" w:rsidRPr="001E24CA" w:rsidRDefault="006F046F" w:rsidP="00F117EB">
            <w:pPr>
              <w:widowControl/>
              <w:jc w:val="right"/>
            </w:pPr>
            <w:r w:rsidRPr="001E24CA">
              <w:t>1,628</w:t>
            </w:r>
          </w:p>
        </w:tc>
        <w:tc>
          <w:tcPr>
            <w:tcW w:w="904" w:type="dxa"/>
            <w:tcBorders>
              <w:top w:val="single" w:sz="4" w:space="0" w:color="auto"/>
              <w:bottom w:val="single" w:sz="4" w:space="0" w:color="auto"/>
            </w:tcBorders>
            <w:shd w:val="clear" w:color="auto" w:fill="auto"/>
          </w:tcPr>
          <w:p w14:paraId="41C9BDE7" w14:textId="77777777" w:rsidR="006F046F" w:rsidRPr="001E24CA" w:rsidRDefault="006F046F" w:rsidP="00F117EB">
            <w:pPr>
              <w:widowControl/>
              <w:jc w:val="right"/>
            </w:pPr>
            <w:r w:rsidRPr="001E24CA">
              <w:t>558</w:t>
            </w:r>
          </w:p>
        </w:tc>
        <w:tc>
          <w:tcPr>
            <w:tcW w:w="904" w:type="dxa"/>
            <w:tcBorders>
              <w:top w:val="single" w:sz="4" w:space="0" w:color="auto"/>
              <w:bottom w:val="single" w:sz="4" w:space="0" w:color="auto"/>
            </w:tcBorders>
            <w:shd w:val="clear" w:color="auto" w:fill="auto"/>
          </w:tcPr>
          <w:p w14:paraId="7387160A" w14:textId="77777777" w:rsidR="006F046F" w:rsidRPr="001E24CA" w:rsidRDefault="006F046F" w:rsidP="00F117EB">
            <w:pPr>
              <w:widowControl/>
              <w:jc w:val="right"/>
              <w:rPr>
                <w:color w:val="FF0000"/>
              </w:rPr>
            </w:pPr>
            <w:r w:rsidRPr="001E24CA">
              <w:rPr>
                <w:color w:val="FF0000"/>
              </w:rPr>
              <w:t>(390)</w:t>
            </w:r>
          </w:p>
        </w:tc>
        <w:tc>
          <w:tcPr>
            <w:tcW w:w="904" w:type="dxa"/>
            <w:tcBorders>
              <w:top w:val="single" w:sz="4" w:space="0" w:color="auto"/>
              <w:bottom w:val="single" w:sz="4" w:space="0" w:color="auto"/>
            </w:tcBorders>
            <w:shd w:val="clear" w:color="auto" w:fill="auto"/>
          </w:tcPr>
          <w:p w14:paraId="206576A5" w14:textId="77777777" w:rsidR="006F046F" w:rsidRPr="001E24CA" w:rsidRDefault="006F046F" w:rsidP="00F117EB">
            <w:pPr>
              <w:widowControl/>
              <w:jc w:val="right"/>
              <w:rPr>
                <w:color w:val="FF0000"/>
              </w:rPr>
            </w:pPr>
            <w:r w:rsidRPr="001E24CA">
              <w:rPr>
                <w:color w:val="FF0000"/>
              </w:rPr>
              <w:t>(293)</w:t>
            </w:r>
          </w:p>
        </w:tc>
        <w:tc>
          <w:tcPr>
            <w:tcW w:w="904" w:type="dxa"/>
            <w:tcBorders>
              <w:top w:val="single" w:sz="4" w:space="0" w:color="auto"/>
              <w:bottom w:val="single" w:sz="4" w:space="0" w:color="auto"/>
              <w:right w:val="single" w:sz="4" w:space="0" w:color="auto"/>
            </w:tcBorders>
            <w:shd w:val="clear" w:color="auto" w:fill="auto"/>
          </w:tcPr>
          <w:p w14:paraId="6F8558E7" w14:textId="77777777" w:rsidR="006F046F" w:rsidRPr="001E24CA" w:rsidRDefault="006F046F" w:rsidP="00F117EB">
            <w:pPr>
              <w:widowControl/>
              <w:jc w:val="right"/>
              <w:rPr>
                <w:color w:val="FF0000"/>
              </w:rPr>
            </w:pPr>
            <w:r w:rsidRPr="001E24CA">
              <w:rPr>
                <w:color w:val="FF0000"/>
              </w:rPr>
              <w:t>(335)</w:t>
            </w:r>
          </w:p>
        </w:tc>
      </w:tr>
      <w:tr w:rsidR="006F046F" w:rsidRPr="001E24CA" w14:paraId="347FCF58" w14:textId="77777777" w:rsidTr="006F046F">
        <w:trPr>
          <w:jc w:val="center"/>
        </w:trPr>
        <w:tc>
          <w:tcPr>
            <w:tcW w:w="4163" w:type="dxa"/>
            <w:tcBorders>
              <w:top w:val="single" w:sz="4" w:space="0" w:color="auto"/>
              <w:left w:val="single" w:sz="4" w:space="0" w:color="auto"/>
              <w:bottom w:val="nil"/>
            </w:tcBorders>
            <w:shd w:val="clear" w:color="auto" w:fill="auto"/>
            <w:tcMar>
              <w:left w:w="0" w:type="dxa"/>
            </w:tcMar>
          </w:tcPr>
          <w:p w14:paraId="3382375B" w14:textId="77777777" w:rsidR="006F046F" w:rsidRPr="00F17446" w:rsidRDefault="006F046F" w:rsidP="00F117EB">
            <w:pPr>
              <w:widowControl/>
              <w:tabs>
                <w:tab w:val="right" w:pos="3893"/>
              </w:tabs>
              <w:jc w:val="right"/>
            </w:pPr>
            <w:r w:rsidRPr="006B4E41">
              <w:rPr>
                <w:b/>
              </w:rPr>
              <w:t>Balance Sheet</w:t>
            </w:r>
            <w:r w:rsidRPr="006B4E41">
              <w:t xml:space="preserve">: </w:t>
            </w:r>
            <w:r w:rsidRPr="00F17446">
              <w:t xml:space="preserve">Assets $ </w:t>
            </w:r>
          </w:p>
        </w:tc>
        <w:tc>
          <w:tcPr>
            <w:tcW w:w="903" w:type="dxa"/>
            <w:tcBorders>
              <w:top w:val="single" w:sz="4" w:space="0" w:color="auto"/>
              <w:bottom w:val="nil"/>
            </w:tcBorders>
            <w:shd w:val="clear" w:color="auto" w:fill="auto"/>
          </w:tcPr>
          <w:p w14:paraId="259270EE" w14:textId="77777777" w:rsidR="006F046F" w:rsidRPr="001E24CA" w:rsidRDefault="006F046F" w:rsidP="00F117EB">
            <w:pPr>
              <w:widowControl/>
              <w:jc w:val="right"/>
            </w:pPr>
            <w:r w:rsidRPr="001E24CA">
              <w:t>986</w:t>
            </w:r>
          </w:p>
        </w:tc>
        <w:tc>
          <w:tcPr>
            <w:tcW w:w="904" w:type="dxa"/>
            <w:tcBorders>
              <w:top w:val="single" w:sz="4" w:space="0" w:color="auto"/>
              <w:bottom w:val="nil"/>
            </w:tcBorders>
            <w:shd w:val="clear" w:color="auto" w:fill="auto"/>
          </w:tcPr>
          <w:p w14:paraId="7E033040" w14:textId="77777777" w:rsidR="006F046F" w:rsidRPr="001E24CA" w:rsidRDefault="006F046F" w:rsidP="00F117EB">
            <w:pPr>
              <w:widowControl/>
              <w:jc w:val="right"/>
            </w:pPr>
            <w:r w:rsidRPr="001E24CA">
              <w:t>3,583</w:t>
            </w:r>
          </w:p>
        </w:tc>
        <w:tc>
          <w:tcPr>
            <w:tcW w:w="904" w:type="dxa"/>
            <w:tcBorders>
              <w:top w:val="single" w:sz="4" w:space="0" w:color="auto"/>
              <w:bottom w:val="nil"/>
            </w:tcBorders>
            <w:shd w:val="clear" w:color="auto" w:fill="auto"/>
          </w:tcPr>
          <w:p w14:paraId="5B5F06A0" w14:textId="77777777" w:rsidR="006F046F" w:rsidRPr="001E24CA" w:rsidRDefault="006F046F" w:rsidP="00F117EB">
            <w:pPr>
              <w:widowControl/>
              <w:jc w:val="right"/>
            </w:pPr>
            <w:r w:rsidRPr="001E24CA">
              <w:t>3,968</w:t>
            </w:r>
          </w:p>
        </w:tc>
        <w:tc>
          <w:tcPr>
            <w:tcW w:w="904" w:type="dxa"/>
            <w:tcBorders>
              <w:top w:val="single" w:sz="4" w:space="0" w:color="auto"/>
              <w:bottom w:val="nil"/>
            </w:tcBorders>
            <w:shd w:val="clear" w:color="auto" w:fill="auto"/>
          </w:tcPr>
          <w:p w14:paraId="678E203C" w14:textId="77777777" w:rsidR="006F046F" w:rsidRPr="001E24CA" w:rsidRDefault="006F046F" w:rsidP="00F117EB">
            <w:pPr>
              <w:widowControl/>
              <w:jc w:val="right"/>
            </w:pPr>
            <w:r w:rsidRPr="001E24CA">
              <w:t>3,589</w:t>
            </w:r>
          </w:p>
        </w:tc>
        <w:tc>
          <w:tcPr>
            <w:tcW w:w="904" w:type="dxa"/>
            <w:tcBorders>
              <w:top w:val="single" w:sz="4" w:space="0" w:color="auto"/>
              <w:bottom w:val="nil"/>
            </w:tcBorders>
            <w:shd w:val="clear" w:color="auto" w:fill="auto"/>
          </w:tcPr>
          <w:p w14:paraId="52777E27" w14:textId="77777777" w:rsidR="006F046F" w:rsidRPr="001E24CA" w:rsidRDefault="006F046F" w:rsidP="00F117EB">
            <w:pPr>
              <w:widowControl/>
              <w:jc w:val="right"/>
            </w:pPr>
            <w:r w:rsidRPr="001E24CA">
              <w:t>2,949</w:t>
            </w:r>
          </w:p>
        </w:tc>
        <w:tc>
          <w:tcPr>
            <w:tcW w:w="904" w:type="dxa"/>
            <w:tcBorders>
              <w:top w:val="single" w:sz="4" w:space="0" w:color="auto"/>
              <w:bottom w:val="nil"/>
              <w:right w:val="single" w:sz="4" w:space="0" w:color="auto"/>
            </w:tcBorders>
            <w:shd w:val="clear" w:color="auto" w:fill="auto"/>
          </w:tcPr>
          <w:p w14:paraId="4D2F8EA3" w14:textId="77777777" w:rsidR="006F046F" w:rsidRPr="001E24CA" w:rsidRDefault="006F046F" w:rsidP="00F117EB">
            <w:pPr>
              <w:widowControl/>
              <w:jc w:val="right"/>
            </w:pPr>
            <w:r w:rsidRPr="001E24CA">
              <w:t>2,463</w:t>
            </w:r>
          </w:p>
        </w:tc>
      </w:tr>
      <w:tr w:rsidR="006F046F" w:rsidRPr="001E24CA" w14:paraId="766E5539" w14:textId="77777777" w:rsidTr="006F046F">
        <w:trPr>
          <w:trHeight w:val="60"/>
          <w:jc w:val="center"/>
        </w:trPr>
        <w:tc>
          <w:tcPr>
            <w:tcW w:w="4163" w:type="dxa"/>
            <w:tcBorders>
              <w:top w:val="nil"/>
              <w:left w:val="single" w:sz="4" w:space="0" w:color="auto"/>
              <w:bottom w:val="nil"/>
            </w:tcBorders>
            <w:shd w:val="clear" w:color="auto" w:fill="auto"/>
            <w:tcMar>
              <w:left w:w="0" w:type="dxa"/>
            </w:tcMar>
          </w:tcPr>
          <w:p w14:paraId="26422B6D" w14:textId="77777777" w:rsidR="006F046F" w:rsidRPr="001E24CA" w:rsidRDefault="006F046F" w:rsidP="00F117EB">
            <w:pPr>
              <w:widowControl/>
              <w:tabs>
                <w:tab w:val="right" w:pos="3893"/>
              </w:tabs>
              <w:jc w:val="right"/>
            </w:pPr>
            <w:r w:rsidRPr="001E24CA">
              <w:tab/>
              <w:t xml:space="preserve">Liabilities $ </w:t>
            </w:r>
          </w:p>
        </w:tc>
        <w:tc>
          <w:tcPr>
            <w:tcW w:w="903" w:type="dxa"/>
            <w:tcBorders>
              <w:top w:val="nil"/>
              <w:bottom w:val="nil"/>
            </w:tcBorders>
            <w:shd w:val="clear" w:color="auto" w:fill="auto"/>
          </w:tcPr>
          <w:p w14:paraId="5388C0E0" w14:textId="77777777" w:rsidR="006F046F" w:rsidRPr="001E24CA" w:rsidRDefault="006F046F" w:rsidP="00F117EB">
            <w:pPr>
              <w:widowControl/>
              <w:jc w:val="right"/>
            </w:pPr>
            <w:r w:rsidRPr="001E24CA">
              <w:t>554</w:t>
            </w:r>
          </w:p>
        </w:tc>
        <w:tc>
          <w:tcPr>
            <w:tcW w:w="904" w:type="dxa"/>
            <w:tcBorders>
              <w:top w:val="nil"/>
              <w:bottom w:val="nil"/>
            </w:tcBorders>
            <w:shd w:val="clear" w:color="auto" w:fill="auto"/>
          </w:tcPr>
          <w:p w14:paraId="405C27C5" w14:textId="77777777" w:rsidR="006F046F" w:rsidRPr="001E24CA" w:rsidRDefault="006F046F" w:rsidP="00F117EB">
            <w:pPr>
              <w:widowControl/>
              <w:jc w:val="right"/>
            </w:pPr>
            <w:r w:rsidRPr="001E24CA">
              <w:t>1,519</w:t>
            </w:r>
          </w:p>
        </w:tc>
        <w:tc>
          <w:tcPr>
            <w:tcW w:w="904" w:type="dxa"/>
            <w:tcBorders>
              <w:top w:val="nil"/>
              <w:bottom w:val="nil"/>
            </w:tcBorders>
            <w:shd w:val="clear" w:color="auto" w:fill="auto"/>
          </w:tcPr>
          <w:p w14:paraId="2A6E749A" w14:textId="77777777" w:rsidR="006F046F" w:rsidRPr="001E24CA" w:rsidRDefault="006F046F" w:rsidP="00F117EB">
            <w:pPr>
              <w:widowControl/>
              <w:jc w:val="right"/>
            </w:pPr>
            <w:r w:rsidRPr="001E24CA">
              <w:t>1,344</w:t>
            </w:r>
          </w:p>
        </w:tc>
        <w:tc>
          <w:tcPr>
            <w:tcW w:w="904" w:type="dxa"/>
            <w:tcBorders>
              <w:top w:val="nil"/>
              <w:bottom w:val="nil"/>
            </w:tcBorders>
            <w:shd w:val="clear" w:color="auto" w:fill="auto"/>
          </w:tcPr>
          <w:p w14:paraId="6A7C0F16" w14:textId="77777777" w:rsidR="006F046F" w:rsidRPr="001E24CA" w:rsidRDefault="006F046F" w:rsidP="00F117EB">
            <w:pPr>
              <w:widowControl/>
              <w:jc w:val="right"/>
            </w:pPr>
            <w:r w:rsidRPr="001E24CA">
              <w:t>1,349</w:t>
            </w:r>
          </w:p>
        </w:tc>
        <w:tc>
          <w:tcPr>
            <w:tcW w:w="904" w:type="dxa"/>
            <w:tcBorders>
              <w:top w:val="nil"/>
              <w:bottom w:val="nil"/>
            </w:tcBorders>
            <w:shd w:val="clear" w:color="auto" w:fill="auto"/>
          </w:tcPr>
          <w:p w14:paraId="345BA259" w14:textId="77777777" w:rsidR="006F046F" w:rsidRPr="001E24CA" w:rsidRDefault="006F046F" w:rsidP="00F117EB">
            <w:pPr>
              <w:widowControl/>
              <w:jc w:val="right"/>
            </w:pPr>
            <w:r w:rsidRPr="001E24CA">
              <w:t>999</w:t>
            </w:r>
          </w:p>
        </w:tc>
        <w:tc>
          <w:tcPr>
            <w:tcW w:w="904" w:type="dxa"/>
            <w:tcBorders>
              <w:top w:val="nil"/>
              <w:bottom w:val="nil"/>
              <w:right w:val="single" w:sz="4" w:space="0" w:color="auto"/>
            </w:tcBorders>
            <w:shd w:val="clear" w:color="auto" w:fill="auto"/>
          </w:tcPr>
          <w:p w14:paraId="3A7004A1" w14:textId="77777777" w:rsidR="006F046F" w:rsidRPr="001E24CA" w:rsidRDefault="006F046F" w:rsidP="00F117EB">
            <w:pPr>
              <w:widowControl/>
              <w:jc w:val="right"/>
            </w:pPr>
            <w:r w:rsidRPr="001E24CA">
              <w:t>864</w:t>
            </w:r>
          </w:p>
        </w:tc>
      </w:tr>
      <w:tr w:rsidR="006F046F" w:rsidRPr="001E24CA" w14:paraId="4BD75C19" w14:textId="77777777" w:rsidTr="00B65814">
        <w:trPr>
          <w:jc w:val="center"/>
        </w:trPr>
        <w:tc>
          <w:tcPr>
            <w:tcW w:w="4163" w:type="dxa"/>
            <w:tcBorders>
              <w:top w:val="nil"/>
              <w:left w:val="single" w:sz="4" w:space="0" w:color="auto"/>
              <w:bottom w:val="single" w:sz="4" w:space="0" w:color="auto"/>
            </w:tcBorders>
            <w:shd w:val="clear" w:color="auto" w:fill="auto"/>
            <w:tcMar>
              <w:left w:w="0" w:type="dxa"/>
            </w:tcMar>
          </w:tcPr>
          <w:p w14:paraId="01C86984" w14:textId="77777777" w:rsidR="006F046F" w:rsidRPr="001E24CA" w:rsidRDefault="006F046F" w:rsidP="00F117EB">
            <w:pPr>
              <w:widowControl/>
              <w:tabs>
                <w:tab w:val="right" w:pos="3893"/>
              </w:tabs>
              <w:jc w:val="right"/>
            </w:pPr>
            <w:r w:rsidRPr="001E24CA">
              <w:tab/>
              <w:t xml:space="preserve">Net Assets $ </w:t>
            </w:r>
          </w:p>
        </w:tc>
        <w:tc>
          <w:tcPr>
            <w:tcW w:w="903" w:type="dxa"/>
            <w:tcBorders>
              <w:top w:val="nil"/>
              <w:bottom w:val="single" w:sz="4" w:space="0" w:color="auto"/>
            </w:tcBorders>
            <w:shd w:val="clear" w:color="auto" w:fill="auto"/>
          </w:tcPr>
          <w:p w14:paraId="00849F89" w14:textId="77777777" w:rsidR="006F046F" w:rsidRPr="001E24CA" w:rsidRDefault="006F046F" w:rsidP="00F117EB">
            <w:pPr>
              <w:widowControl/>
              <w:jc w:val="right"/>
            </w:pPr>
            <w:r w:rsidRPr="001E24CA">
              <w:t>432</w:t>
            </w:r>
          </w:p>
        </w:tc>
        <w:tc>
          <w:tcPr>
            <w:tcW w:w="904" w:type="dxa"/>
            <w:tcBorders>
              <w:top w:val="nil"/>
              <w:bottom w:val="single" w:sz="4" w:space="0" w:color="auto"/>
            </w:tcBorders>
            <w:shd w:val="clear" w:color="auto" w:fill="auto"/>
          </w:tcPr>
          <w:p w14:paraId="7AE8EF2F" w14:textId="77777777" w:rsidR="006F046F" w:rsidRPr="001E24CA" w:rsidRDefault="006F046F" w:rsidP="00F117EB">
            <w:pPr>
              <w:widowControl/>
              <w:jc w:val="right"/>
            </w:pPr>
            <w:r w:rsidRPr="001E24CA">
              <w:t>2,064</w:t>
            </w:r>
          </w:p>
        </w:tc>
        <w:tc>
          <w:tcPr>
            <w:tcW w:w="904" w:type="dxa"/>
            <w:tcBorders>
              <w:top w:val="nil"/>
              <w:bottom w:val="single" w:sz="4" w:space="0" w:color="auto"/>
            </w:tcBorders>
            <w:shd w:val="clear" w:color="auto" w:fill="auto"/>
          </w:tcPr>
          <w:p w14:paraId="552CD98D" w14:textId="77777777" w:rsidR="006F046F" w:rsidRPr="001E24CA" w:rsidRDefault="006F046F" w:rsidP="00F117EB">
            <w:pPr>
              <w:widowControl/>
              <w:jc w:val="right"/>
            </w:pPr>
            <w:r w:rsidRPr="001E24CA">
              <w:t>2,624</w:t>
            </w:r>
          </w:p>
        </w:tc>
        <w:tc>
          <w:tcPr>
            <w:tcW w:w="904" w:type="dxa"/>
            <w:tcBorders>
              <w:top w:val="nil"/>
              <w:bottom w:val="single" w:sz="4" w:space="0" w:color="auto"/>
            </w:tcBorders>
            <w:shd w:val="clear" w:color="auto" w:fill="auto"/>
          </w:tcPr>
          <w:p w14:paraId="34A2CA38" w14:textId="77777777" w:rsidR="006F046F" w:rsidRPr="001E24CA" w:rsidRDefault="006F046F" w:rsidP="00F117EB">
            <w:pPr>
              <w:widowControl/>
              <w:jc w:val="right"/>
            </w:pPr>
            <w:r w:rsidRPr="001E24CA">
              <w:t>2,239</w:t>
            </w:r>
          </w:p>
        </w:tc>
        <w:tc>
          <w:tcPr>
            <w:tcW w:w="904" w:type="dxa"/>
            <w:tcBorders>
              <w:top w:val="nil"/>
              <w:bottom w:val="single" w:sz="4" w:space="0" w:color="auto"/>
            </w:tcBorders>
            <w:shd w:val="clear" w:color="auto" w:fill="auto"/>
          </w:tcPr>
          <w:p w14:paraId="64349192" w14:textId="77777777" w:rsidR="006F046F" w:rsidRPr="001E24CA" w:rsidRDefault="006F046F" w:rsidP="00F117EB">
            <w:pPr>
              <w:widowControl/>
              <w:jc w:val="right"/>
            </w:pPr>
            <w:r w:rsidRPr="001E24CA">
              <w:t>1,950</w:t>
            </w:r>
          </w:p>
        </w:tc>
        <w:tc>
          <w:tcPr>
            <w:tcW w:w="904" w:type="dxa"/>
            <w:tcBorders>
              <w:top w:val="nil"/>
              <w:bottom w:val="single" w:sz="4" w:space="0" w:color="auto"/>
              <w:right w:val="single" w:sz="4" w:space="0" w:color="auto"/>
            </w:tcBorders>
            <w:shd w:val="clear" w:color="auto" w:fill="auto"/>
          </w:tcPr>
          <w:p w14:paraId="4FC175F7" w14:textId="77777777" w:rsidR="006F046F" w:rsidRPr="001E24CA" w:rsidRDefault="006F046F" w:rsidP="00F117EB">
            <w:pPr>
              <w:widowControl/>
              <w:jc w:val="right"/>
            </w:pPr>
            <w:r w:rsidRPr="001E24CA">
              <w:t>1,599</w:t>
            </w:r>
          </w:p>
        </w:tc>
      </w:tr>
      <w:tr w:rsidR="006F046F" w:rsidRPr="001E24CA" w14:paraId="49A96F52" w14:textId="77777777" w:rsidTr="00B65814">
        <w:trPr>
          <w:jc w:val="center"/>
        </w:trPr>
        <w:tc>
          <w:tcPr>
            <w:tcW w:w="4163" w:type="dxa"/>
            <w:tcBorders>
              <w:top w:val="single" w:sz="4" w:space="0" w:color="auto"/>
              <w:left w:val="single" w:sz="4" w:space="0" w:color="auto"/>
              <w:bottom w:val="nil"/>
            </w:tcBorders>
            <w:shd w:val="clear" w:color="auto" w:fill="auto"/>
            <w:tcMar>
              <w:left w:w="0" w:type="dxa"/>
            </w:tcMar>
          </w:tcPr>
          <w:p w14:paraId="1FF4FCFB" w14:textId="77777777" w:rsidR="006F046F" w:rsidRPr="00F17446" w:rsidRDefault="006F046F" w:rsidP="00F117EB">
            <w:pPr>
              <w:widowControl/>
              <w:tabs>
                <w:tab w:val="left" w:pos="23"/>
                <w:tab w:val="right" w:pos="3893"/>
              </w:tabs>
              <w:jc w:val="right"/>
            </w:pPr>
            <w:r w:rsidRPr="006B4E41">
              <w:rPr>
                <w:b/>
              </w:rPr>
              <w:t>Capital Structur</w:t>
            </w:r>
            <w:r>
              <w:rPr>
                <w:b/>
              </w:rPr>
              <w:t>e:</w:t>
            </w:r>
            <w:r>
              <w:t xml:space="preserve"> </w:t>
            </w:r>
            <w:r w:rsidRPr="006B4E41">
              <w:t>Total Margin</w:t>
            </w:r>
          </w:p>
        </w:tc>
        <w:tc>
          <w:tcPr>
            <w:tcW w:w="903" w:type="dxa"/>
            <w:tcBorders>
              <w:top w:val="single" w:sz="4" w:space="0" w:color="auto"/>
              <w:bottom w:val="nil"/>
            </w:tcBorders>
            <w:shd w:val="clear" w:color="auto" w:fill="auto"/>
          </w:tcPr>
          <w:p w14:paraId="1499F11E" w14:textId="77777777" w:rsidR="006F046F" w:rsidRPr="00F17446" w:rsidRDefault="006F046F" w:rsidP="00F117EB">
            <w:pPr>
              <w:widowControl/>
              <w:jc w:val="right"/>
            </w:pPr>
            <w:r w:rsidRPr="00F17446">
              <w:t xml:space="preserve">0.17 </w:t>
            </w:r>
          </w:p>
        </w:tc>
        <w:tc>
          <w:tcPr>
            <w:tcW w:w="904" w:type="dxa"/>
            <w:tcBorders>
              <w:top w:val="single" w:sz="4" w:space="0" w:color="auto"/>
              <w:bottom w:val="nil"/>
            </w:tcBorders>
            <w:shd w:val="clear" w:color="auto" w:fill="auto"/>
          </w:tcPr>
          <w:p w14:paraId="70C3CDC2" w14:textId="77777777" w:rsidR="006F046F" w:rsidRPr="00F17446" w:rsidRDefault="006F046F" w:rsidP="00F117EB">
            <w:pPr>
              <w:widowControl/>
              <w:jc w:val="right"/>
            </w:pPr>
            <w:r w:rsidRPr="00F17446">
              <w:t xml:space="preserve">0.45 </w:t>
            </w:r>
          </w:p>
        </w:tc>
        <w:tc>
          <w:tcPr>
            <w:tcW w:w="904" w:type="dxa"/>
            <w:tcBorders>
              <w:top w:val="single" w:sz="4" w:space="0" w:color="auto"/>
              <w:bottom w:val="nil"/>
            </w:tcBorders>
            <w:shd w:val="clear" w:color="auto" w:fill="auto"/>
          </w:tcPr>
          <w:p w14:paraId="22B97EB8" w14:textId="77777777" w:rsidR="006F046F" w:rsidRPr="00F17446" w:rsidRDefault="006F046F" w:rsidP="00F117EB">
            <w:pPr>
              <w:widowControl/>
              <w:jc w:val="right"/>
            </w:pPr>
            <w:r w:rsidRPr="00F17446">
              <w:t xml:space="preserve">0.16 </w:t>
            </w:r>
          </w:p>
        </w:tc>
        <w:tc>
          <w:tcPr>
            <w:tcW w:w="904" w:type="dxa"/>
            <w:tcBorders>
              <w:top w:val="single" w:sz="4" w:space="0" w:color="auto"/>
              <w:bottom w:val="nil"/>
            </w:tcBorders>
            <w:shd w:val="clear" w:color="auto" w:fill="auto"/>
          </w:tcPr>
          <w:p w14:paraId="413F1A68" w14:textId="77777777" w:rsidR="006F046F" w:rsidRPr="00F17446" w:rsidRDefault="006F046F" w:rsidP="00F117EB">
            <w:pPr>
              <w:widowControl/>
              <w:jc w:val="right"/>
              <w:rPr>
                <w:color w:val="FF0000"/>
              </w:rPr>
            </w:pPr>
            <w:r w:rsidRPr="00F17446">
              <w:rPr>
                <w:color w:val="FF0000"/>
              </w:rPr>
              <w:t>(0.15)</w:t>
            </w:r>
          </w:p>
        </w:tc>
        <w:tc>
          <w:tcPr>
            <w:tcW w:w="904" w:type="dxa"/>
            <w:tcBorders>
              <w:top w:val="single" w:sz="4" w:space="0" w:color="auto"/>
              <w:bottom w:val="nil"/>
            </w:tcBorders>
            <w:shd w:val="clear" w:color="auto" w:fill="auto"/>
          </w:tcPr>
          <w:p w14:paraId="2CE4DF26" w14:textId="77777777" w:rsidR="006F046F" w:rsidRPr="001E24CA" w:rsidRDefault="006F046F" w:rsidP="00F117EB">
            <w:pPr>
              <w:widowControl/>
              <w:jc w:val="right"/>
              <w:rPr>
                <w:color w:val="FF0000"/>
              </w:rPr>
            </w:pPr>
            <w:r w:rsidRPr="001E24CA">
              <w:rPr>
                <w:color w:val="FF0000"/>
              </w:rPr>
              <w:t>(0.08)</w:t>
            </w:r>
          </w:p>
        </w:tc>
        <w:tc>
          <w:tcPr>
            <w:tcW w:w="904" w:type="dxa"/>
            <w:tcBorders>
              <w:top w:val="single" w:sz="4" w:space="0" w:color="auto"/>
              <w:bottom w:val="nil"/>
              <w:right w:val="single" w:sz="4" w:space="0" w:color="auto"/>
            </w:tcBorders>
            <w:shd w:val="clear" w:color="auto" w:fill="auto"/>
          </w:tcPr>
          <w:p w14:paraId="635186B3" w14:textId="77777777" w:rsidR="006F046F" w:rsidRPr="001E24CA" w:rsidRDefault="006F046F" w:rsidP="00F117EB">
            <w:pPr>
              <w:widowControl/>
              <w:jc w:val="right"/>
              <w:rPr>
                <w:color w:val="FF0000"/>
              </w:rPr>
            </w:pPr>
            <w:r w:rsidRPr="001E24CA">
              <w:rPr>
                <w:color w:val="FF0000"/>
              </w:rPr>
              <w:t>(0.09)</w:t>
            </w:r>
          </w:p>
        </w:tc>
      </w:tr>
      <w:tr w:rsidR="006F046F" w:rsidRPr="001E24CA" w14:paraId="21182038" w14:textId="77777777" w:rsidTr="00B65814">
        <w:trPr>
          <w:jc w:val="center"/>
        </w:trPr>
        <w:tc>
          <w:tcPr>
            <w:tcW w:w="4163" w:type="dxa"/>
            <w:tcBorders>
              <w:top w:val="nil"/>
              <w:left w:val="single" w:sz="4" w:space="0" w:color="auto"/>
              <w:bottom w:val="nil"/>
            </w:tcBorders>
            <w:shd w:val="clear" w:color="auto" w:fill="auto"/>
            <w:tcMar>
              <w:left w:w="0" w:type="dxa"/>
            </w:tcMar>
          </w:tcPr>
          <w:p w14:paraId="04208505" w14:textId="77777777" w:rsidR="006F046F" w:rsidRPr="001E24CA" w:rsidRDefault="006F046F" w:rsidP="00F117EB">
            <w:pPr>
              <w:widowControl/>
              <w:tabs>
                <w:tab w:val="right" w:pos="3893"/>
              </w:tabs>
              <w:jc w:val="right"/>
            </w:pPr>
            <w:r w:rsidRPr="001E24CA">
              <w:tab/>
              <w:t xml:space="preserve">Current </w:t>
            </w:r>
            <w:r>
              <w:t>R</w:t>
            </w:r>
            <w:r w:rsidRPr="001E24CA">
              <w:t>atio</w:t>
            </w:r>
          </w:p>
        </w:tc>
        <w:tc>
          <w:tcPr>
            <w:tcW w:w="903" w:type="dxa"/>
            <w:tcBorders>
              <w:top w:val="nil"/>
              <w:bottom w:val="single" w:sz="4" w:space="0" w:color="auto"/>
            </w:tcBorders>
            <w:shd w:val="clear" w:color="auto" w:fill="auto"/>
          </w:tcPr>
          <w:p w14:paraId="6E9BB754" w14:textId="77777777" w:rsidR="006F046F" w:rsidRPr="001E24CA" w:rsidRDefault="006F046F" w:rsidP="00F117EB">
            <w:pPr>
              <w:widowControl/>
              <w:jc w:val="right"/>
            </w:pPr>
            <w:r w:rsidRPr="001E24CA">
              <w:t xml:space="preserve">5.6 </w:t>
            </w:r>
          </w:p>
        </w:tc>
        <w:tc>
          <w:tcPr>
            <w:tcW w:w="904" w:type="dxa"/>
            <w:tcBorders>
              <w:top w:val="nil"/>
              <w:bottom w:val="single" w:sz="4" w:space="0" w:color="auto"/>
            </w:tcBorders>
            <w:shd w:val="clear" w:color="auto" w:fill="auto"/>
          </w:tcPr>
          <w:p w14:paraId="66D4F94A" w14:textId="77777777" w:rsidR="006F046F" w:rsidRPr="001E24CA" w:rsidRDefault="006F046F" w:rsidP="00F117EB">
            <w:pPr>
              <w:widowControl/>
              <w:jc w:val="right"/>
            </w:pPr>
            <w:r w:rsidRPr="001E24CA">
              <w:t xml:space="preserve">10.6 </w:t>
            </w:r>
          </w:p>
        </w:tc>
        <w:tc>
          <w:tcPr>
            <w:tcW w:w="904" w:type="dxa"/>
            <w:tcBorders>
              <w:top w:val="nil"/>
              <w:bottom w:val="single" w:sz="4" w:space="0" w:color="auto"/>
            </w:tcBorders>
            <w:shd w:val="clear" w:color="auto" w:fill="auto"/>
          </w:tcPr>
          <w:p w14:paraId="136C7BC1" w14:textId="77777777" w:rsidR="006F046F" w:rsidRPr="001E24CA" w:rsidRDefault="006F046F" w:rsidP="00F117EB">
            <w:pPr>
              <w:widowControl/>
              <w:jc w:val="right"/>
            </w:pPr>
            <w:r w:rsidRPr="001E24CA">
              <w:t xml:space="preserve">11.4 </w:t>
            </w:r>
          </w:p>
        </w:tc>
        <w:tc>
          <w:tcPr>
            <w:tcW w:w="904" w:type="dxa"/>
            <w:tcBorders>
              <w:top w:val="nil"/>
              <w:bottom w:val="single" w:sz="4" w:space="0" w:color="auto"/>
            </w:tcBorders>
            <w:shd w:val="clear" w:color="auto" w:fill="auto"/>
          </w:tcPr>
          <w:p w14:paraId="43D455DB" w14:textId="77777777" w:rsidR="006F046F" w:rsidRPr="001E24CA" w:rsidRDefault="006F046F" w:rsidP="00F117EB">
            <w:pPr>
              <w:widowControl/>
              <w:jc w:val="right"/>
            </w:pPr>
            <w:r w:rsidRPr="001E24CA">
              <w:t xml:space="preserve">10.9 </w:t>
            </w:r>
          </w:p>
        </w:tc>
        <w:tc>
          <w:tcPr>
            <w:tcW w:w="904" w:type="dxa"/>
            <w:tcBorders>
              <w:top w:val="nil"/>
              <w:bottom w:val="single" w:sz="4" w:space="0" w:color="auto"/>
            </w:tcBorders>
            <w:shd w:val="clear" w:color="auto" w:fill="auto"/>
          </w:tcPr>
          <w:p w14:paraId="43EE9BFC" w14:textId="77777777" w:rsidR="006F046F" w:rsidRPr="001E24CA" w:rsidRDefault="006F046F" w:rsidP="00F117EB">
            <w:pPr>
              <w:widowControl/>
              <w:jc w:val="right"/>
            </w:pPr>
            <w:r w:rsidRPr="001E24CA">
              <w:t xml:space="preserve">3.9 </w:t>
            </w:r>
          </w:p>
        </w:tc>
        <w:tc>
          <w:tcPr>
            <w:tcW w:w="904" w:type="dxa"/>
            <w:tcBorders>
              <w:top w:val="nil"/>
              <w:bottom w:val="single" w:sz="4" w:space="0" w:color="auto"/>
              <w:right w:val="single" w:sz="4" w:space="0" w:color="auto"/>
            </w:tcBorders>
            <w:shd w:val="clear" w:color="auto" w:fill="auto"/>
          </w:tcPr>
          <w:p w14:paraId="33E2DBD4" w14:textId="77777777" w:rsidR="006F046F" w:rsidRPr="001E24CA" w:rsidRDefault="006F046F" w:rsidP="00F117EB">
            <w:pPr>
              <w:widowControl/>
              <w:jc w:val="right"/>
            </w:pPr>
            <w:r w:rsidRPr="001E24CA">
              <w:t xml:space="preserve">2.1 </w:t>
            </w:r>
          </w:p>
        </w:tc>
      </w:tr>
      <w:tr w:rsidR="006F046F" w:rsidRPr="001E24CA" w14:paraId="490803F3" w14:textId="77777777" w:rsidTr="006F046F">
        <w:trPr>
          <w:jc w:val="center"/>
        </w:trPr>
        <w:tc>
          <w:tcPr>
            <w:tcW w:w="4163" w:type="dxa"/>
            <w:tcBorders>
              <w:top w:val="nil"/>
              <w:left w:val="single" w:sz="4" w:space="0" w:color="auto"/>
              <w:bottom w:val="nil"/>
            </w:tcBorders>
            <w:shd w:val="clear" w:color="auto" w:fill="auto"/>
            <w:tcMar>
              <w:left w:w="0" w:type="dxa"/>
            </w:tcMar>
          </w:tcPr>
          <w:p w14:paraId="3598D3C5" w14:textId="77777777" w:rsidR="006F046F" w:rsidRPr="001E24CA" w:rsidRDefault="006F046F" w:rsidP="00F117EB">
            <w:pPr>
              <w:widowControl/>
              <w:tabs>
                <w:tab w:val="right" w:pos="3893"/>
              </w:tabs>
              <w:jc w:val="right"/>
            </w:pPr>
            <w:r w:rsidRPr="001E24CA">
              <w:tab/>
              <w:t>Working Capital $</w:t>
            </w:r>
          </w:p>
        </w:tc>
        <w:tc>
          <w:tcPr>
            <w:tcW w:w="903" w:type="dxa"/>
            <w:tcBorders>
              <w:top w:val="single" w:sz="4" w:space="0" w:color="auto"/>
              <w:bottom w:val="single" w:sz="4" w:space="0" w:color="auto"/>
            </w:tcBorders>
            <w:shd w:val="clear" w:color="auto" w:fill="auto"/>
          </w:tcPr>
          <w:p w14:paraId="4300F4B9" w14:textId="77777777" w:rsidR="006F046F" w:rsidRPr="001E24CA" w:rsidRDefault="006F046F" w:rsidP="00F117EB">
            <w:pPr>
              <w:widowControl/>
              <w:jc w:val="right"/>
            </w:pPr>
            <w:r w:rsidRPr="001E24CA">
              <w:t>784</w:t>
            </w:r>
          </w:p>
        </w:tc>
        <w:tc>
          <w:tcPr>
            <w:tcW w:w="904" w:type="dxa"/>
            <w:tcBorders>
              <w:top w:val="single" w:sz="4" w:space="0" w:color="auto"/>
              <w:bottom w:val="single" w:sz="4" w:space="0" w:color="auto"/>
            </w:tcBorders>
            <w:shd w:val="clear" w:color="auto" w:fill="auto"/>
          </w:tcPr>
          <w:p w14:paraId="16B933FA" w14:textId="77777777" w:rsidR="006F046F" w:rsidRPr="001E24CA" w:rsidRDefault="006F046F" w:rsidP="00F117EB">
            <w:pPr>
              <w:widowControl/>
              <w:jc w:val="right"/>
            </w:pPr>
            <w:r w:rsidRPr="001E24CA">
              <w:t>1,477</w:t>
            </w:r>
          </w:p>
        </w:tc>
        <w:tc>
          <w:tcPr>
            <w:tcW w:w="904" w:type="dxa"/>
            <w:tcBorders>
              <w:top w:val="single" w:sz="4" w:space="0" w:color="auto"/>
              <w:bottom w:val="single" w:sz="4" w:space="0" w:color="auto"/>
            </w:tcBorders>
            <w:shd w:val="clear" w:color="auto" w:fill="auto"/>
          </w:tcPr>
          <w:p w14:paraId="5A0BBE55" w14:textId="77777777" w:rsidR="006F046F" w:rsidRPr="001E24CA" w:rsidRDefault="006F046F" w:rsidP="00F117EB">
            <w:pPr>
              <w:widowControl/>
              <w:jc w:val="right"/>
            </w:pPr>
            <w:r w:rsidRPr="001E24CA">
              <w:t>1,681</w:t>
            </w:r>
          </w:p>
        </w:tc>
        <w:tc>
          <w:tcPr>
            <w:tcW w:w="904" w:type="dxa"/>
            <w:tcBorders>
              <w:top w:val="single" w:sz="4" w:space="0" w:color="auto"/>
              <w:bottom w:val="single" w:sz="4" w:space="0" w:color="auto"/>
            </w:tcBorders>
            <w:shd w:val="clear" w:color="auto" w:fill="auto"/>
          </w:tcPr>
          <w:p w14:paraId="0F91ABC8" w14:textId="77777777" w:rsidR="006F046F" w:rsidRPr="001E24CA" w:rsidRDefault="006F046F" w:rsidP="00F117EB">
            <w:pPr>
              <w:widowControl/>
              <w:jc w:val="right"/>
            </w:pPr>
            <w:r w:rsidRPr="001E24CA">
              <w:t>1,403</w:t>
            </w:r>
          </w:p>
        </w:tc>
        <w:tc>
          <w:tcPr>
            <w:tcW w:w="904" w:type="dxa"/>
            <w:tcBorders>
              <w:top w:val="single" w:sz="4" w:space="0" w:color="auto"/>
              <w:bottom w:val="single" w:sz="4" w:space="0" w:color="auto"/>
            </w:tcBorders>
            <w:shd w:val="clear" w:color="auto" w:fill="auto"/>
          </w:tcPr>
          <w:p w14:paraId="6277D685" w14:textId="77777777" w:rsidR="006F046F" w:rsidRPr="001E24CA" w:rsidRDefault="006F046F" w:rsidP="00F117EB">
            <w:pPr>
              <w:widowControl/>
              <w:jc w:val="right"/>
            </w:pPr>
            <w:r w:rsidRPr="001E24CA">
              <w:t>789</w:t>
            </w:r>
          </w:p>
        </w:tc>
        <w:tc>
          <w:tcPr>
            <w:tcW w:w="904" w:type="dxa"/>
            <w:tcBorders>
              <w:top w:val="single" w:sz="4" w:space="0" w:color="auto"/>
              <w:bottom w:val="single" w:sz="4" w:space="0" w:color="auto"/>
              <w:right w:val="single" w:sz="4" w:space="0" w:color="auto"/>
            </w:tcBorders>
            <w:shd w:val="clear" w:color="auto" w:fill="auto"/>
          </w:tcPr>
          <w:p w14:paraId="2A6D955E" w14:textId="77777777" w:rsidR="006F046F" w:rsidRPr="001E24CA" w:rsidRDefault="006F046F" w:rsidP="00F117EB">
            <w:pPr>
              <w:widowControl/>
              <w:jc w:val="right"/>
            </w:pPr>
            <w:r w:rsidRPr="001E24CA">
              <w:t>382</w:t>
            </w:r>
          </w:p>
        </w:tc>
      </w:tr>
      <w:tr w:rsidR="006F046F" w:rsidRPr="001E24CA" w14:paraId="26469A97" w14:textId="77777777" w:rsidTr="006F046F">
        <w:trPr>
          <w:jc w:val="center"/>
        </w:trPr>
        <w:tc>
          <w:tcPr>
            <w:tcW w:w="4163" w:type="dxa"/>
            <w:tcBorders>
              <w:top w:val="nil"/>
              <w:left w:val="single" w:sz="4" w:space="0" w:color="auto"/>
              <w:bottom w:val="single" w:sz="4" w:space="0" w:color="auto"/>
            </w:tcBorders>
            <w:shd w:val="clear" w:color="auto" w:fill="auto"/>
            <w:tcMar>
              <w:left w:w="0" w:type="dxa"/>
            </w:tcMar>
          </w:tcPr>
          <w:p w14:paraId="538C6215" w14:textId="77777777" w:rsidR="006F046F" w:rsidRPr="00F17446" w:rsidRDefault="006F046F" w:rsidP="00F117EB">
            <w:pPr>
              <w:widowControl/>
              <w:tabs>
                <w:tab w:val="right" w:pos="3893"/>
              </w:tabs>
              <w:jc w:val="right"/>
              <w:rPr>
                <w:vertAlign w:val="superscript"/>
              </w:rPr>
            </w:pPr>
            <w:r w:rsidRPr="006B4E41">
              <w:tab/>
              <w:t xml:space="preserve">Operating Reserves $ </w:t>
            </w:r>
          </w:p>
        </w:tc>
        <w:tc>
          <w:tcPr>
            <w:tcW w:w="903" w:type="dxa"/>
            <w:tcBorders>
              <w:top w:val="single" w:sz="4" w:space="0" w:color="auto"/>
              <w:bottom w:val="single" w:sz="4" w:space="0" w:color="auto"/>
            </w:tcBorders>
            <w:shd w:val="clear" w:color="auto" w:fill="auto"/>
          </w:tcPr>
          <w:p w14:paraId="4B9BB38B" w14:textId="77777777" w:rsidR="006F046F" w:rsidRPr="00F17446" w:rsidRDefault="006F046F" w:rsidP="00F117EB">
            <w:pPr>
              <w:widowControl/>
              <w:jc w:val="right"/>
            </w:pPr>
            <w:r w:rsidRPr="00F17446">
              <w:t>150</w:t>
            </w:r>
          </w:p>
        </w:tc>
        <w:tc>
          <w:tcPr>
            <w:tcW w:w="904" w:type="dxa"/>
            <w:tcBorders>
              <w:top w:val="single" w:sz="4" w:space="0" w:color="auto"/>
              <w:bottom w:val="single" w:sz="4" w:space="0" w:color="auto"/>
            </w:tcBorders>
            <w:shd w:val="clear" w:color="auto" w:fill="auto"/>
          </w:tcPr>
          <w:p w14:paraId="2F43B543" w14:textId="77777777" w:rsidR="006F046F" w:rsidRPr="00F17446" w:rsidRDefault="006F046F" w:rsidP="00F117EB">
            <w:pPr>
              <w:widowControl/>
              <w:jc w:val="right"/>
            </w:pPr>
            <w:r w:rsidRPr="00F17446">
              <w:t>860</w:t>
            </w:r>
          </w:p>
        </w:tc>
        <w:tc>
          <w:tcPr>
            <w:tcW w:w="904" w:type="dxa"/>
            <w:tcBorders>
              <w:top w:val="single" w:sz="4" w:space="0" w:color="auto"/>
              <w:bottom w:val="single" w:sz="4" w:space="0" w:color="auto"/>
            </w:tcBorders>
            <w:shd w:val="clear" w:color="auto" w:fill="auto"/>
          </w:tcPr>
          <w:p w14:paraId="538D960B" w14:textId="77777777" w:rsidR="006F046F" w:rsidRPr="00F17446" w:rsidRDefault="006F046F" w:rsidP="00F117EB">
            <w:pPr>
              <w:widowControl/>
              <w:jc w:val="right"/>
            </w:pPr>
            <w:r w:rsidRPr="00F17446">
              <w:t>1,015</w:t>
            </w:r>
          </w:p>
        </w:tc>
        <w:tc>
          <w:tcPr>
            <w:tcW w:w="904" w:type="dxa"/>
            <w:tcBorders>
              <w:top w:val="single" w:sz="4" w:space="0" w:color="auto"/>
              <w:bottom w:val="single" w:sz="4" w:space="0" w:color="auto"/>
            </w:tcBorders>
            <w:shd w:val="clear" w:color="auto" w:fill="auto"/>
          </w:tcPr>
          <w:p w14:paraId="79C20181" w14:textId="77777777" w:rsidR="006F046F" w:rsidRPr="00F17446" w:rsidRDefault="006F046F" w:rsidP="00F117EB">
            <w:pPr>
              <w:widowControl/>
              <w:jc w:val="right"/>
            </w:pPr>
            <w:r w:rsidRPr="00F17446">
              <w:t>1,109</w:t>
            </w:r>
          </w:p>
        </w:tc>
        <w:tc>
          <w:tcPr>
            <w:tcW w:w="904" w:type="dxa"/>
            <w:tcBorders>
              <w:top w:val="single" w:sz="4" w:space="0" w:color="auto"/>
              <w:bottom w:val="single" w:sz="4" w:space="0" w:color="auto"/>
            </w:tcBorders>
            <w:shd w:val="clear" w:color="auto" w:fill="auto"/>
          </w:tcPr>
          <w:p w14:paraId="22C0A614" w14:textId="77777777" w:rsidR="006F046F" w:rsidRPr="001E24CA" w:rsidRDefault="006F046F" w:rsidP="00F117EB">
            <w:pPr>
              <w:widowControl/>
              <w:jc w:val="right"/>
            </w:pPr>
            <w:r w:rsidRPr="001E24CA">
              <w:t>637</w:t>
            </w:r>
          </w:p>
        </w:tc>
        <w:tc>
          <w:tcPr>
            <w:tcW w:w="904" w:type="dxa"/>
            <w:tcBorders>
              <w:top w:val="single" w:sz="4" w:space="0" w:color="auto"/>
              <w:bottom w:val="single" w:sz="4" w:space="0" w:color="auto"/>
              <w:right w:val="single" w:sz="4" w:space="0" w:color="auto"/>
            </w:tcBorders>
            <w:shd w:val="clear" w:color="auto" w:fill="auto"/>
          </w:tcPr>
          <w:p w14:paraId="53B01C9D" w14:textId="77777777" w:rsidR="006F046F" w:rsidRPr="001E24CA" w:rsidRDefault="006F046F" w:rsidP="00F117EB">
            <w:pPr>
              <w:widowControl/>
              <w:jc w:val="right"/>
            </w:pPr>
            <w:r w:rsidRPr="001E24CA">
              <w:t>148</w:t>
            </w:r>
          </w:p>
        </w:tc>
      </w:tr>
    </w:tbl>
    <w:p w14:paraId="7DA54760" w14:textId="77777777" w:rsidR="00FF19B8" w:rsidRDefault="00FF19B8" w:rsidP="00F117EB">
      <w:pPr>
        <w:widowControl/>
        <w:jc w:val="center"/>
      </w:pPr>
      <w:r w:rsidRPr="00332E75">
        <w:rPr>
          <w:rStyle w:val="FootnoteReference"/>
          <w:rFonts w:cs="Arial"/>
        </w:rPr>
        <w:footnoteReference w:id="4"/>
      </w:r>
    </w:p>
    <w:p w14:paraId="48B03ABD" w14:textId="77777777" w:rsidR="00FF19B8" w:rsidRDefault="00FF19B8" w:rsidP="00F117EB">
      <w:pPr>
        <w:widowControl/>
      </w:pPr>
      <w:r>
        <w:t xml:space="preserve">In order to </w:t>
      </w:r>
      <w:r w:rsidR="00F575F1">
        <w:t xml:space="preserve">analyze </w:t>
      </w:r>
      <w:r>
        <w:t>your own capital structure, consider t</w:t>
      </w:r>
      <w:r w:rsidRPr="0074741C">
        <w:t xml:space="preserve">hat high performance is always an issue of comparison. Sometimes you compare yourself to others as Michael Porter recommends </w:t>
      </w:r>
      <w:r>
        <w:t xml:space="preserve">in his </w:t>
      </w:r>
      <w:r w:rsidRPr="0074741C">
        <w:t>defini</w:t>
      </w:r>
      <w:r>
        <w:t xml:space="preserve">tion of </w:t>
      </w:r>
      <w:r w:rsidRPr="0074741C">
        <w:t>o</w:t>
      </w:r>
      <w:r>
        <w:t xml:space="preserve">perational </w:t>
      </w:r>
      <w:r w:rsidRPr="0074741C">
        <w:t xml:space="preserve">effectiveness as “performing similar activities </w:t>
      </w:r>
      <w:r w:rsidRPr="0074741C">
        <w:rPr>
          <w:i/>
        </w:rPr>
        <w:t>better</w:t>
      </w:r>
      <w:r w:rsidRPr="0074741C">
        <w:t xml:space="preserve"> than rivals.”</w:t>
      </w:r>
      <w:r w:rsidRPr="0074741C">
        <w:rPr>
          <w:vertAlign w:val="superscript"/>
        </w:rPr>
        <w:endnoteReference w:id="45"/>
      </w:r>
      <w:r w:rsidRPr="0074741C">
        <w:t xml:space="preserve"> </w:t>
      </w:r>
    </w:p>
    <w:p w14:paraId="2BCA5115" w14:textId="77777777" w:rsidR="00FF19B8" w:rsidRDefault="00FF19B8" w:rsidP="00F117EB">
      <w:pPr>
        <w:widowControl/>
      </w:pPr>
    </w:p>
    <w:p w14:paraId="0B95661A" w14:textId="1BF5916D" w:rsidR="00FF19B8" w:rsidRDefault="00FF19B8" w:rsidP="00F117EB">
      <w:pPr>
        <w:widowControl/>
      </w:pPr>
      <w:r>
        <w:t xml:space="preserve">It is likely that you already gave thought to this when you learned about the best of </w:t>
      </w:r>
      <w:r w:rsidR="00A01FF1">
        <w:t xml:space="preserve">the </w:t>
      </w:r>
      <w:r>
        <w:t>best in your field, but in case you didn’t compare your agency then, do it now. If you find anything troubling when looking at your financial analysis, drill a little deeper by using the</w:t>
      </w:r>
      <w:r w:rsidR="00524B95">
        <w:t xml:space="preserve"> </w:t>
      </w:r>
      <w:hyperlink r:id="rId12" w:history="1">
        <w:r w:rsidR="00524B95" w:rsidRPr="009464C6">
          <w:rPr>
            <w:rStyle w:val="Hyperlink"/>
          </w:rPr>
          <w:t>success measures template</w:t>
        </w:r>
      </w:hyperlink>
      <w:r>
        <w:t xml:space="preserve">. For more formulas to help you understand your financial condition, </w:t>
      </w:r>
      <w:r w:rsidRPr="00474D3F">
        <w:t>Thomas McLaughlin</w:t>
      </w:r>
      <w:r>
        <w:t xml:space="preserve"> is the go-to source.</w:t>
      </w:r>
      <w:r>
        <w:rPr>
          <w:rStyle w:val="EndnoteReference"/>
        </w:rPr>
        <w:endnoteReference w:id="46"/>
      </w:r>
    </w:p>
    <w:p w14:paraId="7D7AB441" w14:textId="77777777" w:rsidR="00FF19B8" w:rsidRDefault="00FF19B8" w:rsidP="00F117EB">
      <w:pPr>
        <w:widowControl/>
      </w:pPr>
    </w:p>
    <w:p w14:paraId="67622662" w14:textId="36D8C74F" w:rsidR="00FF19B8" w:rsidRDefault="00FF19B8" w:rsidP="00F117EB">
      <w:pPr>
        <w:widowControl/>
        <w:rPr>
          <w:iCs/>
        </w:rPr>
      </w:pPr>
      <w:r>
        <w:t xml:space="preserve">However you do it, do remember </w:t>
      </w:r>
      <w:r w:rsidRPr="0074741C">
        <w:t>David Renz and Robert Herman</w:t>
      </w:r>
      <w:r>
        <w:t>’s</w:t>
      </w:r>
      <w:r w:rsidRPr="0074741C">
        <w:t xml:space="preserve"> </w:t>
      </w:r>
      <w:r>
        <w:t>advice, “</w:t>
      </w:r>
      <w:r w:rsidRPr="0074741C">
        <w:t>The comparison may be to the same organization at earlier times, or to similar organizations at the same time, or to some ideal model, but effectiveness assessments are always a matter of some kind of comparison.</w:t>
      </w:r>
      <w:r>
        <w:t>”</w:t>
      </w:r>
      <w:r w:rsidRPr="0074741C">
        <w:rPr>
          <w:vertAlign w:val="superscript"/>
        </w:rPr>
        <w:endnoteReference w:id="47"/>
      </w:r>
      <w:r w:rsidR="009A4D1A">
        <w:t xml:space="preserve"> And that includes your agency compared to itself at another time. </w:t>
      </w:r>
    </w:p>
    <w:p w14:paraId="3B6778B6" w14:textId="77777777" w:rsidR="00FF19B8" w:rsidRPr="003154F1" w:rsidRDefault="00FF19B8" w:rsidP="00F117EB">
      <w:pPr>
        <w:widowControl/>
      </w:pPr>
    </w:p>
    <w:p w14:paraId="0B8EA24E" w14:textId="77777777" w:rsidR="006C70FF" w:rsidRPr="003154F1" w:rsidRDefault="003154F1" w:rsidP="00F117EB">
      <w:pPr>
        <w:widowControl/>
      </w:pPr>
      <w:r>
        <w:lastRenderedPageBreak/>
        <w:t xml:space="preserve">Capital structure </w:t>
      </w:r>
      <w:r w:rsidR="006C70FF" w:rsidRPr="003154F1">
        <w:t>is about knowing how much you have, how much you need, when you need it, and where you will get it. To answer the first three questions at a minimum, you will need a balance sheet, a profit and loss statement, and a cash-flow projection:</w:t>
      </w:r>
    </w:p>
    <w:p w14:paraId="79F5490C" w14:textId="77777777" w:rsidR="006C70FF" w:rsidRPr="00F637EE" w:rsidRDefault="006C70FF" w:rsidP="00F117EB">
      <w:pPr>
        <w:widowControl/>
      </w:pPr>
    </w:p>
    <w:p w14:paraId="520052D6" w14:textId="3562EAD5" w:rsidR="006C70FF" w:rsidRPr="006503BC" w:rsidRDefault="006C70FF" w:rsidP="00F117EB">
      <w:pPr>
        <w:pStyle w:val="ListParagraph"/>
        <w:widowControl/>
        <w:numPr>
          <w:ilvl w:val="0"/>
          <w:numId w:val="98"/>
        </w:numPr>
      </w:pPr>
      <w:r w:rsidRPr="006F046F">
        <w:rPr>
          <w:b/>
          <w:i/>
        </w:rPr>
        <w:t xml:space="preserve">Balance </w:t>
      </w:r>
      <w:r w:rsidR="001C29C9" w:rsidRPr="006F046F">
        <w:rPr>
          <w:b/>
          <w:i/>
        </w:rPr>
        <w:t>S</w:t>
      </w:r>
      <w:r w:rsidRPr="006F046F">
        <w:rPr>
          <w:b/>
          <w:i/>
        </w:rPr>
        <w:t>heet (</w:t>
      </w:r>
      <w:r w:rsidR="00711DE3" w:rsidRPr="006F046F">
        <w:rPr>
          <w:b/>
          <w:i/>
        </w:rPr>
        <w:t>s</w:t>
      </w:r>
      <w:r w:rsidRPr="006F046F">
        <w:rPr>
          <w:b/>
          <w:i/>
        </w:rPr>
        <w:t xml:space="preserve">tatement of </w:t>
      </w:r>
      <w:r w:rsidR="00711DE3" w:rsidRPr="006F046F">
        <w:rPr>
          <w:b/>
          <w:i/>
        </w:rPr>
        <w:t>f</w:t>
      </w:r>
      <w:r w:rsidRPr="006F046F">
        <w:rPr>
          <w:b/>
          <w:i/>
        </w:rPr>
        <w:t xml:space="preserve">inancial </w:t>
      </w:r>
      <w:r w:rsidR="00711DE3" w:rsidRPr="006F046F">
        <w:rPr>
          <w:b/>
          <w:i/>
        </w:rPr>
        <w:t>p</w:t>
      </w:r>
      <w:r w:rsidRPr="006F046F">
        <w:rPr>
          <w:b/>
          <w:i/>
        </w:rPr>
        <w:t>osition)</w:t>
      </w:r>
      <w:r w:rsidRPr="006F046F">
        <w:rPr>
          <w:b/>
        </w:rPr>
        <w:t>:</w:t>
      </w:r>
      <w:r w:rsidRPr="00F637EE">
        <w:t xml:space="preserve"> This is the window into </w:t>
      </w:r>
      <w:r>
        <w:t>a</w:t>
      </w:r>
      <w:r w:rsidRPr="00F637EE">
        <w:t xml:space="preserve"> nonprofit’s financial health. It lays out</w:t>
      </w:r>
      <w:r w:rsidR="00524B95">
        <w:t xml:space="preserve"> a</w:t>
      </w:r>
      <w:r w:rsidRPr="00F637EE">
        <w:t xml:space="preserve"> lot of good, cumulative information about the assets and liabilities of the organization and is the source for many of the components of the financial ratios.</w:t>
      </w:r>
    </w:p>
    <w:p w14:paraId="7176B0C8" w14:textId="22E0B09C" w:rsidR="006C70FF" w:rsidRPr="006503BC" w:rsidRDefault="006C70FF" w:rsidP="00F117EB">
      <w:pPr>
        <w:pStyle w:val="ListParagraph"/>
        <w:widowControl/>
        <w:numPr>
          <w:ilvl w:val="0"/>
          <w:numId w:val="98"/>
        </w:numPr>
      </w:pPr>
      <w:r w:rsidRPr="006F046F">
        <w:rPr>
          <w:b/>
          <w:i/>
        </w:rPr>
        <w:t xml:space="preserve">Profit and </w:t>
      </w:r>
      <w:r w:rsidR="001C29C9" w:rsidRPr="006F046F">
        <w:rPr>
          <w:b/>
          <w:i/>
        </w:rPr>
        <w:t>L</w:t>
      </w:r>
      <w:r w:rsidRPr="006F046F">
        <w:rPr>
          <w:b/>
          <w:i/>
        </w:rPr>
        <w:t xml:space="preserve">oss </w:t>
      </w:r>
      <w:r w:rsidR="001C29C9" w:rsidRPr="006F046F">
        <w:rPr>
          <w:b/>
          <w:i/>
        </w:rPr>
        <w:t>S</w:t>
      </w:r>
      <w:r w:rsidRPr="006F046F">
        <w:rPr>
          <w:b/>
          <w:i/>
        </w:rPr>
        <w:t>tatement (</w:t>
      </w:r>
      <w:r w:rsidR="00711DE3" w:rsidRPr="006F046F">
        <w:rPr>
          <w:b/>
          <w:i/>
        </w:rPr>
        <w:t>s</w:t>
      </w:r>
      <w:r w:rsidRPr="006F046F">
        <w:rPr>
          <w:b/>
          <w:i/>
        </w:rPr>
        <w:t xml:space="preserve">tatement of </w:t>
      </w:r>
      <w:r w:rsidR="00711DE3" w:rsidRPr="006F046F">
        <w:rPr>
          <w:b/>
          <w:i/>
        </w:rPr>
        <w:t>a</w:t>
      </w:r>
      <w:r w:rsidRPr="006F046F">
        <w:rPr>
          <w:b/>
          <w:i/>
        </w:rPr>
        <w:t>ctivities)</w:t>
      </w:r>
      <w:r w:rsidRPr="006F046F">
        <w:rPr>
          <w:b/>
        </w:rPr>
        <w:t>:</w:t>
      </w:r>
      <w:r w:rsidRPr="00F637EE">
        <w:t xml:space="preserve"> </w:t>
      </w:r>
      <w:r w:rsidR="00524B95">
        <w:t>T</w:t>
      </w:r>
      <w:r w:rsidRPr="00F637EE">
        <w:t xml:space="preserve">his statement should show the extent of </w:t>
      </w:r>
      <w:r>
        <w:t>an</w:t>
      </w:r>
      <w:r w:rsidRPr="00F637EE">
        <w:t xml:space="preserve"> organization’s profitability. Individual program statement</w:t>
      </w:r>
      <w:r w:rsidR="00381345">
        <w:t>s</w:t>
      </w:r>
      <w:r w:rsidRPr="00F637EE">
        <w:t xml:space="preserve"> of profit and loss </w:t>
      </w:r>
      <w:r>
        <w:t xml:space="preserve">do </w:t>
      </w:r>
      <w:r w:rsidRPr="00F637EE">
        <w:t>the same thing and should go to every manager whose program produces receivables.</w:t>
      </w:r>
    </w:p>
    <w:p w14:paraId="7168EF13" w14:textId="77777777" w:rsidR="006C70FF" w:rsidRPr="006503BC" w:rsidRDefault="006C70FF" w:rsidP="00F117EB">
      <w:pPr>
        <w:pStyle w:val="ListParagraph"/>
        <w:widowControl/>
        <w:numPr>
          <w:ilvl w:val="0"/>
          <w:numId w:val="98"/>
        </w:numPr>
      </w:pPr>
      <w:r w:rsidRPr="006F046F">
        <w:rPr>
          <w:b/>
          <w:i/>
        </w:rPr>
        <w:t>Cash-</w:t>
      </w:r>
      <w:r w:rsidR="001C29C9" w:rsidRPr="006F046F">
        <w:rPr>
          <w:b/>
          <w:i/>
        </w:rPr>
        <w:t>F</w:t>
      </w:r>
      <w:r w:rsidRPr="006F046F">
        <w:rPr>
          <w:b/>
          <w:i/>
        </w:rPr>
        <w:t xml:space="preserve">low </w:t>
      </w:r>
      <w:r w:rsidR="001C29C9" w:rsidRPr="006F046F">
        <w:rPr>
          <w:b/>
          <w:i/>
        </w:rPr>
        <w:t>P</w:t>
      </w:r>
      <w:r w:rsidRPr="006F046F">
        <w:rPr>
          <w:b/>
          <w:i/>
        </w:rPr>
        <w:t>rojection</w:t>
      </w:r>
      <w:r w:rsidRPr="006F046F">
        <w:rPr>
          <w:b/>
        </w:rPr>
        <w:t>:</w:t>
      </w:r>
      <w:r w:rsidRPr="00F637EE">
        <w:t xml:space="preserve"> It’s much easier to plan for a cash-flow disaster than to be surprised by one. Someone familiar with your nonprofit’s operation should be putting together a cash-flow project stretching out one year in advance, or </w:t>
      </w:r>
      <w:r>
        <w:t>at the very least every quarter.</w:t>
      </w:r>
      <w:r w:rsidRPr="00F637EE">
        <w:rPr>
          <w:rStyle w:val="EndnoteReference"/>
        </w:rPr>
        <w:endnoteReference w:id="48"/>
      </w:r>
    </w:p>
    <w:p w14:paraId="61A8A702" w14:textId="77777777" w:rsidR="006C70FF" w:rsidRDefault="006C70FF" w:rsidP="00F117EB">
      <w:pPr>
        <w:widowControl/>
      </w:pPr>
    </w:p>
    <w:p w14:paraId="1E1BE25A" w14:textId="77777777" w:rsidR="006C70FF" w:rsidRPr="00F637EE" w:rsidRDefault="006C70FF" w:rsidP="00F117EB">
      <w:pPr>
        <w:widowControl/>
      </w:pPr>
      <w:r w:rsidRPr="00F637EE">
        <w:t xml:space="preserve">These aren’t the only reports you might consider and the ratios discussed earlier are not the complete universe. </w:t>
      </w:r>
      <w:r>
        <w:t>Nevertheless</w:t>
      </w:r>
      <w:r w:rsidRPr="00F637EE">
        <w:t>, these are the basic ones and you can always add more.</w:t>
      </w:r>
    </w:p>
    <w:p w14:paraId="2EC75C61" w14:textId="77777777" w:rsidR="006C70FF" w:rsidRDefault="006C70FF" w:rsidP="00F117EB">
      <w:pPr>
        <w:widowControl/>
      </w:pPr>
    </w:p>
    <w:p w14:paraId="312FCC3B" w14:textId="77777777" w:rsidR="006C70FF" w:rsidRDefault="006C70FF" w:rsidP="00F117EB">
      <w:pPr>
        <w:widowControl/>
      </w:pPr>
      <w:r w:rsidRPr="00F637EE">
        <w:t xml:space="preserve">When it comes to where you’ll get the money, </w:t>
      </w:r>
      <w:r>
        <w:t>think</w:t>
      </w:r>
      <w:r w:rsidRPr="00F637EE">
        <w:t xml:space="preserve"> about sources both earned, unearned, and borrowed. The easiest place to find the money may be the operating reserves you’ve built up over the years through </w:t>
      </w:r>
      <w:r>
        <w:t xml:space="preserve">modest </w:t>
      </w:r>
      <w:r w:rsidRPr="00F637EE">
        <w:t xml:space="preserve">surpluses. Another place is those underperforming or inconsequential lines of business </w:t>
      </w:r>
      <w:r>
        <w:t xml:space="preserve">you can </w:t>
      </w:r>
      <w:r w:rsidRPr="00F637EE">
        <w:t xml:space="preserve">carefully jettison. </w:t>
      </w:r>
    </w:p>
    <w:p w14:paraId="11BAC8DB" w14:textId="77777777" w:rsidR="006C70FF" w:rsidRDefault="006C70FF" w:rsidP="00F117EB">
      <w:pPr>
        <w:widowControl/>
      </w:pPr>
    </w:p>
    <w:p w14:paraId="45B82FBB" w14:textId="77777777" w:rsidR="00711DE3" w:rsidRDefault="006C70FF" w:rsidP="00F117EB">
      <w:pPr>
        <w:widowControl/>
      </w:pPr>
      <w:r>
        <w:t>Y</w:t>
      </w:r>
      <w:r w:rsidRPr="00F637EE">
        <w:t>our strategy</w:t>
      </w:r>
      <w:r>
        <w:t xml:space="preserve">, </w:t>
      </w:r>
      <w:r w:rsidRPr="00F637EE">
        <w:t xml:space="preserve">of course, may </w:t>
      </w:r>
      <w:r>
        <w:t xml:space="preserve">also </w:t>
      </w:r>
      <w:r w:rsidRPr="00F637EE">
        <w:t>be fundable through a variety of sources including donors or debt financing. No matter where you get the money, get it you must. Undertaking a strategy without having your sources identified up front is inv</w:t>
      </w:r>
      <w:r>
        <w:t xml:space="preserve">iting disaster. </w:t>
      </w:r>
    </w:p>
    <w:p w14:paraId="460BFF49" w14:textId="77777777" w:rsidR="00711DE3" w:rsidRDefault="00711DE3" w:rsidP="00F117EB">
      <w:pPr>
        <w:widowControl/>
      </w:pPr>
    </w:p>
    <w:p w14:paraId="554D7201" w14:textId="4306C406" w:rsidR="00FA392C" w:rsidRDefault="006C70FF" w:rsidP="00F117EB">
      <w:pPr>
        <w:widowControl/>
      </w:pPr>
      <w:r>
        <w:t>O</w:t>
      </w:r>
      <w:r w:rsidRPr="00F637EE">
        <w:t xml:space="preserve">nce </w:t>
      </w:r>
      <w:r>
        <w:t xml:space="preserve">you have launched </w:t>
      </w:r>
      <w:r w:rsidRPr="00F637EE">
        <w:t xml:space="preserve">the strategy, </w:t>
      </w:r>
      <w:r>
        <w:t xml:space="preserve">you have immediately and dramatically reduced </w:t>
      </w:r>
      <w:r w:rsidRPr="00F637EE">
        <w:t xml:space="preserve">the case for </w:t>
      </w:r>
      <w:r w:rsidR="00C541D8" w:rsidRPr="00F637EE">
        <w:t>funding. Thinking</w:t>
      </w:r>
      <w:r w:rsidR="00FA392C" w:rsidRPr="00F637EE">
        <w:t xml:space="preserve"> that the money will follow </w:t>
      </w:r>
      <w:r w:rsidR="00FA392C" w:rsidRPr="00425092">
        <w:rPr>
          <w:i/>
        </w:rPr>
        <w:t>after</w:t>
      </w:r>
      <w:r w:rsidR="00FA392C">
        <w:t xml:space="preserve"> </w:t>
      </w:r>
      <w:r w:rsidR="00FA392C" w:rsidRPr="00F637EE">
        <w:t>you launch a strategy is wishful thinking at best. Know how much you have, how much you need, when you need it, and where you will get it</w:t>
      </w:r>
      <w:r w:rsidR="00AB5529">
        <w:t xml:space="preserve"> </w:t>
      </w:r>
      <w:r w:rsidR="00AB5529">
        <w:rPr>
          <w:i/>
        </w:rPr>
        <w:t xml:space="preserve">before </w:t>
      </w:r>
      <w:r w:rsidR="00AB5529">
        <w:t>starting any new strategies</w:t>
      </w:r>
      <w:r w:rsidR="00FA392C" w:rsidRPr="00F637EE">
        <w:t>.</w:t>
      </w:r>
    </w:p>
    <w:p w14:paraId="171B6C14" w14:textId="77777777" w:rsidR="00414FAE" w:rsidRDefault="00414FAE" w:rsidP="00414FAE">
      <w:pPr>
        <w:pStyle w:val="Heading4"/>
        <w:widowControl/>
        <w:ind w:left="0"/>
      </w:pPr>
    </w:p>
    <w:p w14:paraId="120DFB55" w14:textId="77777777" w:rsidR="00414FAE" w:rsidRDefault="00414FAE" w:rsidP="00414FAE">
      <w:pPr>
        <w:pStyle w:val="Heading4"/>
        <w:widowControl/>
      </w:pPr>
      <w:bookmarkStart w:id="82" w:name="_Toc354812701"/>
      <w:bookmarkStart w:id="83" w:name="_Toc482831189"/>
      <w:r>
        <w:t>Risk</w:t>
      </w:r>
      <w:bookmarkEnd w:id="82"/>
      <w:bookmarkEnd w:id="83"/>
    </w:p>
    <w:bookmarkEnd w:id="72"/>
    <w:p w14:paraId="3D6FAAF8" w14:textId="77777777" w:rsidR="00FF19B8" w:rsidRDefault="00FF19B8" w:rsidP="00F117EB">
      <w:pPr>
        <w:widowControl/>
      </w:pPr>
    </w:p>
    <w:p w14:paraId="7FFEC3AE" w14:textId="01D1C9FB" w:rsidR="00FF19B8" w:rsidRPr="00B141C2" w:rsidRDefault="00045D5F" w:rsidP="00F117EB">
      <w:pPr>
        <w:widowControl/>
      </w:pPr>
      <w:r>
        <w:t xml:space="preserve">Building upon Iron Triangle, I also recommend that you evaluate your risk tolerance. </w:t>
      </w:r>
      <w:r w:rsidR="00FF19B8" w:rsidRPr="00B141C2">
        <w:t>Peter Brinckerhoff explains why understanding your risk orientation has value:</w:t>
      </w:r>
    </w:p>
    <w:p w14:paraId="6BA5F760" w14:textId="77777777" w:rsidR="00FF19B8" w:rsidRDefault="00FF19B8" w:rsidP="00F117EB">
      <w:pPr>
        <w:widowControl/>
      </w:pPr>
    </w:p>
    <w:p w14:paraId="590FFFCE" w14:textId="77777777" w:rsidR="00FF19B8" w:rsidRPr="00B141C2" w:rsidRDefault="00FF19B8" w:rsidP="00F117EB">
      <w:pPr>
        <w:widowControl/>
        <w:ind w:left="720"/>
      </w:pPr>
      <w:r w:rsidRPr="00B141C2">
        <w:t xml:space="preserve">All of us have different genetics when it comes to risk. Some of us thrive on it, some avoid it so adamantly that our behavior becomes risky in itself. Since our organizations are really just groups of people making decisions, this wide variety of risk-taking thresholds extends to our not-for-profits. As a result, some organizations are cavalier in their approach to risk, and some avoid any risk </w:t>
      </w:r>
      <w:r w:rsidRPr="00B141C2">
        <w:rPr>
          <w:i/>
        </w:rPr>
        <w:t xml:space="preserve">at all </w:t>
      </w:r>
      <w:r w:rsidRPr="00B141C2">
        <w:rPr>
          <w:i/>
        </w:rPr>
        <w:lastRenderedPageBreak/>
        <w:t xml:space="preserve">costs </w:t>
      </w:r>
      <w:r w:rsidRPr="00B141C2">
        <w:t>(even to the expense of the mission)</w:t>
      </w:r>
      <w:r>
        <w:t xml:space="preserve"> </w:t>
      </w:r>
      <w:r w:rsidRPr="00B141C2">
        <w:t>. . . Remember that there ma</w:t>
      </w:r>
      <w:r>
        <w:t>y be more risk in doing nothing.</w:t>
      </w:r>
      <w:r w:rsidRPr="00B141C2">
        <w:rPr>
          <w:rStyle w:val="EndnoteReference"/>
        </w:rPr>
        <w:endnoteReference w:id="49"/>
      </w:r>
    </w:p>
    <w:p w14:paraId="55D56B42" w14:textId="77777777" w:rsidR="00FF19B8" w:rsidRDefault="00FF19B8" w:rsidP="00F117EB">
      <w:pPr>
        <w:widowControl/>
      </w:pPr>
    </w:p>
    <w:p w14:paraId="7780B29E" w14:textId="5550CCD3" w:rsidR="00FF19B8" w:rsidRPr="00B141C2" w:rsidRDefault="00FF19B8" w:rsidP="00F117EB">
      <w:pPr>
        <w:widowControl/>
      </w:pPr>
      <w:r w:rsidRPr="00FA392C">
        <w:t>The first thing to do</w:t>
      </w:r>
      <w:r w:rsidR="004E3E49">
        <w:t xml:space="preserve"> – </w:t>
      </w:r>
      <w:r w:rsidRPr="00FA392C">
        <w:t>and perhaps the most reliable</w:t>
      </w:r>
      <w:r w:rsidR="004E3E49">
        <w:t xml:space="preserve"> – </w:t>
      </w:r>
      <w:r w:rsidRPr="00FA392C">
        <w:t>is to sit down and talk with knowledgeable people. Be sure to include a mix of staff members, board members, funders, and other stakeholder</w:t>
      </w:r>
      <w:r w:rsidRPr="00B141C2">
        <w:t xml:space="preserve">s. I like to ask people who are influential enough to champion or obstruct ideas. </w:t>
      </w:r>
    </w:p>
    <w:p w14:paraId="1F5149F7" w14:textId="77777777" w:rsidR="00FF19B8" w:rsidRDefault="00FF19B8" w:rsidP="00F117EB">
      <w:pPr>
        <w:widowControl/>
      </w:pPr>
    </w:p>
    <w:p w14:paraId="0C8F583C" w14:textId="77777777" w:rsidR="00FF19B8" w:rsidRPr="00B141C2" w:rsidRDefault="00FF19B8" w:rsidP="00F117EB">
      <w:pPr>
        <w:widowControl/>
        <w:rPr>
          <w:iCs/>
        </w:rPr>
      </w:pPr>
      <w:r w:rsidRPr="00B141C2">
        <w:t xml:space="preserve">Discussing what your mission says about your strategies is also a quick test of your risk orientation. Although nonprofits </w:t>
      </w:r>
      <w:r>
        <w:t>are typically quite risk</w:t>
      </w:r>
      <w:r w:rsidR="00503E49">
        <w:t>-</w:t>
      </w:r>
      <w:r>
        <w:t>averse,</w:t>
      </w:r>
      <w:r w:rsidRPr="00B141C2">
        <w:rPr>
          <w:rStyle w:val="EndnoteReference"/>
        </w:rPr>
        <w:endnoteReference w:id="50"/>
      </w:r>
      <w:r w:rsidRPr="00B141C2">
        <w:t xml:space="preserve"> it could be that your board and staff are more comfortable with expansion as opposed to improving operational effectiveness. </w:t>
      </w:r>
    </w:p>
    <w:p w14:paraId="72389E8E" w14:textId="77777777" w:rsidR="00FF19B8" w:rsidRDefault="00FF19B8" w:rsidP="00F117EB">
      <w:pPr>
        <w:widowControl/>
      </w:pPr>
    </w:p>
    <w:p w14:paraId="0127A699" w14:textId="77777777" w:rsidR="00FF19B8" w:rsidRDefault="003154F1" w:rsidP="00F117EB">
      <w:pPr>
        <w:widowControl/>
      </w:pPr>
      <w:r>
        <w:t xml:space="preserve">The second </w:t>
      </w:r>
      <w:r w:rsidR="00FF19B8" w:rsidRPr="00B141C2">
        <w:t xml:space="preserve">approach is to test your agency against </w:t>
      </w:r>
      <w:r w:rsidR="00FA392C">
        <w:t xml:space="preserve">some basic tests. Begin with </w:t>
      </w:r>
      <w:r w:rsidR="00FF19B8" w:rsidRPr="00B141C2">
        <w:t>Lilya Wagner and Mark Hager’s ten symptoms of a dysfunctional organization:</w:t>
      </w:r>
    </w:p>
    <w:p w14:paraId="692EFC8B" w14:textId="77777777" w:rsidR="00FF19B8" w:rsidRPr="00B141C2" w:rsidRDefault="00FF19B8" w:rsidP="00F117EB">
      <w:pPr>
        <w:widowControl/>
      </w:pPr>
    </w:p>
    <w:p w14:paraId="4A9B4CD8" w14:textId="77777777" w:rsidR="00FF19B8" w:rsidRPr="007E72BD" w:rsidRDefault="00FF19B8" w:rsidP="00F117EB">
      <w:pPr>
        <w:pStyle w:val="ListParagraph"/>
        <w:widowControl/>
        <w:numPr>
          <w:ilvl w:val="0"/>
          <w:numId w:val="16"/>
        </w:numPr>
      </w:pPr>
      <w:r w:rsidRPr="00B141C2">
        <w:t>Lack of a strategic plan</w:t>
      </w:r>
    </w:p>
    <w:p w14:paraId="42DFD26F" w14:textId="77777777" w:rsidR="00FF19B8" w:rsidRPr="007E72BD" w:rsidRDefault="00FF19B8" w:rsidP="00F117EB">
      <w:pPr>
        <w:pStyle w:val="ListParagraph"/>
        <w:widowControl/>
        <w:numPr>
          <w:ilvl w:val="0"/>
          <w:numId w:val="16"/>
        </w:numPr>
      </w:pPr>
      <w:r w:rsidRPr="00B141C2">
        <w:t>A narrow fundraising base</w:t>
      </w:r>
    </w:p>
    <w:p w14:paraId="1F98CF9B" w14:textId="77777777" w:rsidR="00FF19B8" w:rsidRPr="007E72BD" w:rsidRDefault="00FF19B8" w:rsidP="00F117EB">
      <w:pPr>
        <w:pStyle w:val="ListParagraph"/>
        <w:widowControl/>
        <w:numPr>
          <w:ilvl w:val="0"/>
          <w:numId w:val="16"/>
        </w:numPr>
      </w:pPr>
      <w:r w:rsidRPr="00B141C2">
        <w:t>Productivity slowdown</w:t>
      </w:r>
    </w:p>
    <w:p w14:paraId="44613AA2" w14:textId="77777777" w:rsidR="00FF19B8" w:rsidRPr="007E72BD" w:rsidRDefault="00FF19B8" w:rsidP="00F117EB">
      <w:pPr>
        <w:pStyle w:val="ListParagraph"/>
        <w:widowControl/>
        <w:numPr>
          <w:ilvl w:val="0"/>
          <w:numId w:val="16"/>
        </w:numPr>
      </w:pPr>
      <w:r w:rsidRPr="00B141C2">
        <w:t>Staff-board breakdown</w:t>
      </w:r>
    </w:p>
    <w:p w14:paraId="61134412" w14:textId="77777777" w:rsidR="00FF19B8" w:rsidRPr="007E72BD" w:rsidRDefault="00FF19B8" w:rsidP="00F117EB">
      <w:pPr>
        <w:pStyle w:val="ListParagraph"/>
        <w:widowControl/>
        <w:numPr>
          <w:ilvl w:val="0"/>
          <w:numId w:val="16"/>
        </w:numPr>
      </w:pPr>
      <w:r>
        <w:t>F</w:t>
      </w:r>
      <w:r w:rsidRPr="00B141C2">
        <w:t>ear of change</w:t>
      </w:r>
    </w:p>
    <w:p w14:paraId="3B2763F8" w14:textId="77777777" w:rsidR="00FF19B8" w:rsidRPr="007E72BD" w:rsidRDefault="00FF19B8" w:rsidP="00F117EB">
      <w:pPr>
        <w:pStyle w:val="ListParagraph"/>
        <w:widowControl/>
        <w:numPr>
          <w:ilvl w:val="0"/>
          <w:numId w:val="16"/>
        </w:numPr>
      </w:pPr>
      <w:r w:rsidRPr="00B141C2">
        <w:t>Poor communication</w:t>
      </w:r>
    </w:p>
    <w:p w14:paraId="7132FD7A" w14:textId="77777777" w:rsidR="00FF19B8" w:rsidRPr="007E72BD" w:rsidRDefault="00FF19B8" w:rsidP="00F117EB">
      <w:pPr>
        <w:pStyle w:val="ListParagraph"/>
        <w:widowControl/>
        <w:numPr>
          <w:ilvl w:val="0"/>
          <w:numId w:val="16"/>
        </w:numPr>
      </w:pPr>
      <w:r w:rsidRPr="00B141C2">
        <w:t>Declining morale</w:t>
      </w:r>
    </w:p>
    <w:p w14:paraId="4C333019" w14:textId="77777777" w:rsidR="00FF19B8" w:rsidRPr="007E72BD" w:rsidRDefault="00FF19B8" w:rsidP="00F117EB">
      <w:pPr>
        <w:pStyle w:val="ListParagraph"/>
        <w:widowControl/>
        <w:numPr>
          <w:ilvl w:val="0"/>
          <w:numId w:val="16"/>
        </w:numPr>
      </w:pPr>
      <w:r w:rsidRPr="00B141C2">
        <w:t xml:space="preserve">Financial instability </w:t>
      </w:r>
    </w:p>
    <w:p w14:paraId="62C915CF" w14:textId="77777777" w:rsidR="00FF19B8" w:rsidRPr="007E72BD" w:rsidRDefault="00FF19B8" w:rsidP="00F117EB">
      <w:pPr>
        <w:pStyle w:val="ListParagraph"/>
        <w:widowControl/>
        <w:numPr>
          <w:ilvl w:val="0"/>
          <w:numId w:val="16"/>
        </w:numPr>
      </w:pPr>
      <w:r w:rsidRPr="00B141C2">
        <w:t>Unhappy customers</w:t>
      </w:r>
    </w:p>
    <w:p w14:paraId="57568129" w14:textId="77777777" w:rsidR="00FF19B8" w:rsidRPr="007E72BD" w:rsidRDefault="00FF19B8" w:rsidP="00F117EB">
      <w:pPr>
        <w:pStyle w:val="ListParagraph"/>
        <w:widowControl/>
        <w:numPr>
          <w:ilvl w:val="0"/>
          <w:numId w:val="16"/>
        </w:numPr>
      </w:pPr>
      <w:r w:rsidRPr="00B141C2">
        <w:t>Loss of key people</w:t>
      </w:r>
      <w:r w:rsidRPr="00B141C2">
        <w:rPr>
          <w:rStyle w:val="EndnoteReference"/>
        </w:rPr>
        <w:endnoteReference w:id="51"/>
      </w:r>
    </w:p>
    <w:p w14:paraId="2CA5EF5E" w14:textId="77777777" w:rsidR="00D24078" w:rsidRDefault="00D24078" w:rsidP="00F117EB">
      <w:pPr>
        <w:widowControl/>
      </w:pPr>
    </w:p>
    <w:p w14:paraId="74DCAB15" w14:textId="77777777" w:rsidR="00FF19B8" w:rsidRPr="00B141C2" w:rsidRDefault="00FF19B8" w:rsidP="00F117EB">
      <w:pPr>
        <w:widowControl/>
      </w:pPr>
      <w:r w:rsidRPr="00B141C2">
        <w:t>Depending upon how you stack up, you may be willing to take more or less risk</w:t>
      </w:r>
      <w:r>
        <w:t xml:space="preserve"> and determine if your </w:t>
      </w:r>
      <w:r w:rsidRPr="00B141C2">
        <w:t>focus</w:t>
      </w:r>
      <w:r>
        <w:t xml:space="preserve"> should be</w:t>
      </w:r>
      <w:r w:rsidRPr="00B141C2">
        <w:t xml:space="preserve"> on operational effectiveness or on new lines of business. Ironically, sometimes the more dysfunctional an agency, the more willing it is to take risk with new ventures. </w:t>
      </w:r>
    </w:p>
    <w:p w14:paraId="509C3ED6" w14:textId="77777777" w:rsidR="00FF19B8" w:rsidRDefault="00FF19B8" w:rsidP="00F117EB">
      <w:pPr>
        <w:widowControl/>
      </w:pPr>
    </w:p>
    <w:p w14:paraId="15237B7A" w14:textId="77777777" w:rsidR="00FF19B8" w:rsidRDefault="00FF19B8" w:rsidP="00F117EB">
      <w:pPr>
        <w:widowControl/>
      </w:pPr>
      <w:r w:rsidRPr="00B141C2">
        <w:t xml:space="preserve">You </w:t>
      </w:r>
      <w:r w:rsidR="00FA392C">
        <w:t>should</w:t>
      </w:r>
      <w:r>
        <w:t xml:space="preserve"> </w:t>
      </w:r>
      <w:r w:rsidRPr="00B141C2">
        <w:t>also consider Peter Brinkerhoff’s Social Entrepreneurship Readiness Checklist categories:</w:t>
      </w:r>
    </w:p>
    <w:p w14:paraId="0D44A1BC" w14:textId="77777777" w:rsidR="00FF19B8" w:rsidRPr="00B141C2" w:rsidRDefault="00FF19B8" w:rsidP="00F117EB">
      <w:pPr>
        <w:widowControl/>
      </w:pPr>
    </w:p>
    <w:p w14:paraId="1CFD556F" w14:textId="77777777" w:rsidR="00FF19B8" w:rsidRPr="006503BC" w:rsidRDefault="00FF19B8" w:rsidP="00F117EB">
      <w:pPr>
        <w:pStyle w:val="ListParagraph"/>
        <w:widowControl/>
        <w:numPr>
          <w:ilvl w:val="0"/>
          <w:numId w:val="100"/>
        </w:numPr>
      </w:pPr>
      <w:r w:rsidRPr="00B141C2">
        <w:t xml:space="preserve">Mission – Has the idea been reviewed for fit to organization culture and mission? </w:t>
      </w:r>
    </w:p>
    <w:p w14:paraId="3DC33647" w14:textId="77777777" w:rsidR="00FF19B8" w:rsidRPr="006503BC" w:rsidRDefault="00FF19B8" w:rsidP="00F117EB">
      <w:pPr>
        <w:pStyle w:val="ListParagraph"/>
        <w:widowControl/>
        <w:numPr>
          <w:ilvl w:val="0"/>
          <w:numId w:val="100"/>
        </w:numPr>
      </w:pPr>
      <w:r w:rsidRPr="00B141C2">
        <w:t xml:space="preserve">Risk – How much can you tolerate including capital and stress? </w:t>
      </w:r>
    </w:p>
    <w:p w14:paraId="0506090E" w14:textId="77777777" w:rsidR="00FF19B8" w:rsidRPr="006503BC" w:rsidRDefault="00FF19B8" w:rsidP="00F117EB">
      <w:pPr>
        <w:pStyle w:val="ListParagraph"/>
        <w:widowControl/>
        <w:numPr>
          <w:ilvl w:val="0"/>
          <w:numId w:val="100"/>
        </w:numPr>
      </w:pPr>
      <w:r w:rsidRPr="00B141C2">
        <w:t>Systems – Do you have the organizational infrastructure including people and systems?</w:t>
      </w:r>
    </w:p>
    <w:p w14:paraId="53960798" w14:textId="77777777" w:rsidR="00FF19B8" w:rsidRPr="006503BC" w:rsidRDefault="00FF19B8" w:rsidP="00F117EB">
      <w:pPr>
        <w:pStyle w:val="ListParagraph"/>
        <w:widowControl/>
        <w:numPr>
          <w:ilvl w:val="0"/>
          <w:numId w:val="100"/>
        </w:numPr>
      </w:pPr>
      <w:r w:rsidRPr="00B141C2">
        <w:t>Skills – Does the team have the competencies to succeed?</w:t>
      </w:r>
    </w:p>
    <w:p w14:paraId="3DAE442F" w14:textId="77777777" w:rsidR="00FF19B8" w:rsidRPr="006503BC" w:rsidRDefault="00FF19B8" w:rsidP="00F117EB">
      <w:pPr>
        <w:pStyle w:val="ListParagraph"/>
        <w:widowControl/>
        <w:numPr>
          <w:ilvl w:val="0"/>
          <w:numId w:val="100"/>
        </w:numPr>
      </w:pPr>
      <w:r w:rsidRPr="00B141C2">
        <w:t>Space – Do you have the physical space?</w:t>
      </w:r>
    </w:p>
    <w:p w14:paraId="617AA37A" w14:textId="77777777" w:rsidR="00FF19B8" w:rsidRPr="006503BC" w:rsidRDefault="00FF19B8" w:rsidP="00F117EB">
      <w:pPr>
        <w:pStyle w:val="ListParagraph"/>
        <w:widowControl/>
        <w:numPr>
          <w:ilvl w:val="0"/>
          <w:numId w:val="100"/>
        </w:numPr>
      </w:pPr>
      <w:r w:rsidRPr="00B141C2">
        <w:t>Finance – Do have the means to reach the ends?</w:t>
      </w:r>
      <w:r w:rsidRPr="00B141C2">
        <w:rPr>
          <w:rStyle w:val="EndnoteReference"/>
        </w:rPr>
        <w:endnoteReference w:id="52"/>
      </w:r>
    </w:p>
    <w:p w14:paraId="38DE6872" w14:textId="77777777" w:rsidR="00FF19B8" w:rsidRDefault="00FF19B8" w:rsidP="00F117EB">
      <w:pPr>
        <w:widowControl/>
      </w:pPr>
    </w:p>
    <w:p w14:paraId="4759B12F" w14:textId="77777777" w:rsidR="00FF19B8" w:rsidRDefault="00113420" w:rsidP="00F117EB">
      <w:pPr>
        <w:widowControl/>
      </w:pPr>
      <w:r>
        <w:t>Fourth</w:t>
      </w:r>
      <w:r w:rsidR="00FA392C">
        <w:t>, a</w:t>
      </w:r>
      <w:r w:rsidR="00FF19B8" w:rsidRPr="00B141C2">
        <w:t>t the risk of stating the obvious, don’t forget to review your lines of business for the possibility that you have too m</w:t>
      </w:r>
      <w:r w:rsidR="00FF19B8">
        <w:t xml:space="preserve">any or too few </w:t>
      </w:r>
      <w:r w:rsidR="00FF19B8" w:rsidRPr="00B141C2">
        <w:t xml:space="preserve">on your menu. </w:t>
      </w:r>
      <w:r w:rsidR="00FF19B8">
        <w:t>L</w:t>
      </w:r>
      <w:r w:rsidR="00FF19B8" w:rsidRPr="00B141C2">
        <w:t xml:space="preserve">ook at your success </w:t>
      </w:r>
      <w:r w:rsidR="00FF19B8" w:rsidRPr="00B141C2">
        <w:lastRenderedPageBreak/>
        <w:t>measures in general and the</w:t>
      </w:r>
      <w:r w:rsidR="00FF19B8">
        <w:t xml:space="preserve"> financial </w:t>
      </w:r>
      <w:r w:rsidR="00FF19B8" w:rsidRPr="00B141C2">
        <w:t xml:space="preserve">ones in the </w:t>
      </w:r>
      <w:r w:rsidR="00FF19B8">
        <w:t xml:space="preserve">mission </w:t>
      </w:r>
      <w:r w:rsidR="00FF19B8" w:rsidRPr="00B141C2">
        <w:t>measures</w:t>
      </w:r>
      <w:r w:rsidR="00FF19B8">
        <w:t xml:space="preserve"> to</w:t>
      </w:r>
      <w:r w:rsidR="00FF19B8" w:rsidRPr="00B141C2">
        <w:t xml:space="preserve"> give you a good sense of how much risk you can tolerate. </w:t>
      </w:r>
    </w:p>
    <w:p w14:paraId="56EF34C2" w14:textId="77777777" w:rsidR="00FF19B8" w:rsidRDefault="00FF19B8" w:rsidP="00F117EB">
      <w:pPr>
        <w:widowControl/>
      </w:pPr>
      <w:bookmarkStart w:id="84" w:name="_Toc395001123"/>
    </w:p>
    <w:p w14:paraId="31C7EAC4" w14:textId="77777777" w:rsidR="003154F1" w:rsidRDefault="00113420" w:rsidP="00F117EB">
      <w:pPr>
        <w:widowControl/>
      </w:pPr>
      <w:r>
        <w:t>Next</w:t>
      </w:r>
      <w:r w:rsidR="00FA392C">
        <w:t>, b</w:t>
      </w:r>
      <w:r w:rsidR="003154F1" w:rsidRPr="00B141C2">
        <w:t xml:space="preserve">ecause financial position tends to have an enormous impact on risk orientation, </w:t>
      </w:r>
      <w:r w:rsidR="003154F1">
        <w:t xml:space="preserve">many often use it </w:t>
      </w:r>
      <w:r w:rsidR="003154F1" w:rsidRPr="00B141C2">
        <w:t xml:space="preserve">as a catalyst for discussions. For example, </w:t>
      </w:r>
      <w:r w:rsidR="003154F1">
        <w:t>the</w:t>
      </w:r>
      <w:r w:rsidR="003154F1" w:rsidRPr="00B141C2">
        <w:t xml:space="preserve"> following </w:t>
      </w:r>
      <w:r w:rsidR="003154F1">
        <w:t xml:space="preserve">seven questions fall under </w:t>
      </w:r>
      <w:r w:rsidR="003154F1" w:rsidRPr="00B141C2">
        <w:t xml:space="preserve">Peter Brinckerhoff’s </w:t>
      </w:r>
      <w:r w:rsidR="003154F1">
        <w:t xml:space="preserve">finance category from the </w:t>
      </w:r>
      <w:r w:rsidR="003154F1" w:rsidRPr="00B141C2">
        <w:t>checklist:</w:t>
      </w:r>
    </w:p>
    <w:p w14:paraId="5D863772" w14:textId="77777777" w:rsidR="003154F1" w:rsidRPr="00B141C2" w:rsidRDefault="003154F1" w:rsidP="00F117EB">
      <w:pPr>
        <w:widowControl/>
      </w:pPr>
    </w:p>
    <w:p w14:paraId="0109ECE1" w14:textId="77777777" w:rsidR="003154F1" w:rsidRPr="006503BC" w:rsidRDefault="003154F1" w:rsidP="00F117EB">
      <w:pPr>
        <w:pStyle w:val="ListParagraph"/>
        <w:widowControl/>
        <w:numPr>
          <w:ilvl w:val="0"/>
          <w:numId w:val="17"/>
        </w:numPr>
      </w:pPr>
      <w:r w:rsidRPr="00B141C2">
        <w:t>Have you been profitable the past 3 years?</w:t>
      </w:r>
    </w:p>
    <w:p w14:paraId="74D12CC1" w14:textId="77777777" w:rsidR="003154F1" w:rsidRPr="006503BC" w:rsidRDefault="003154F1" w:rsidP="00F117EB">
      <w:pPr>
        <w:pStyle w:val="ListParagraph"/>
        <w:widowControl/>
        <w:numPr>
          <w:ilvl w:val="0"/>
          <w:numId w:val="17"/>
        </w:numPr>
      </w:pPr>
      <w:r w:rsidRPr="00B141C2">
        <w:t>Do you have 90 days cash on hand?</w:t>
      </w:r>
    </w:p>
    <w:p w14:paraId="17AEF116" w14:textId="77777777" w:rsidR="003154F1" w:rsidRPr="006503BC" w:rsidRDefault="003154F1" w:rsidP="00F117EB">
      <w:pPr>
        <w:pStyle w:val="ListParagraph"/>
        <w:widowControl/>
        <w:numPr>
          <w:ilvl w:val="0"/>
          <w:numId w:val="17"/>
        </w:numPr>
      </w:pPr>
      <w:r w:rsidRPr="00B141C2">
        <w:t>Do you a good relationship with a banker?</w:t>
      </w:r>
    </w:p>
    <w:p w14:paraId="2D639982" w14:textId="77777777" w:rsidR="003154F1" w:rsidRPr="006503BC" w:rsidRDefault="003154F1" w:rsidP="00F117EB">
      <w:pPr>
        <w:pStyle w:val="ListParagraph"/>
        <w:widowControl/>
        <w:numPr>
          <w:ilvl w:val="0"/>
          <w:numId w:val="17"/>
        </w:numPr>
      </w:pPr>
      <w:r w:rsidRPr="00B141C2">
        <w:t>Do you have a line of credit?</w:t>
      </w:r>
    </w:p>
    <w:p w14:paraId="6104D2C3" w14:textId="77777777" w:rsidR="003154F1" w:rsidRPr="006503BC" w:rsidRDefault="003154F1" w:rsidP="00F117EB">
      <w:pPr>
        <w:pStyle w:val="ListParagraph"/>
        <w:widowControl/>
        <w:numPr>
          <w:ilvl w:val="0"/>
          <w:numId w:val="17"/>
        </w:numPr>
      </w:pPr>
      <w:r w:rsidRPr="00B141C2">
        <w:t>Do you have a current ratio of 1 or higher?</w:t>
      </w:r>
    </w:p>
    <w:p w14:paraId="11166812" w14:textId="77777777" w:rsidR="003154F1" w:rsidRPr="006503BC" w:rsidRDefault="003154F1" w:rsidP="00F117EB">
      <w:pPr>
        <w:pStyle w:val="ListParagraph"/>
        <w:widowControl/>
        <w:numPr>
          <w:ilvl w:val="0"/>
          <w:numId w:val="17"/>
        </w:numPr>
      </w:pPr>
      <w:r w:rsidRPr="00B141C2">
        <w:t>Do you have a debt to net worth of 0.3 or less?</w:t>
      </w:r>
    </w:p>
    <w:p w14:paraId="23A33D3A" w14:textId="77777777" w:rsidR="003154F1" w:rsidRPr="006503BC" w:rsidRDefault="003154F1" w:rsidP="00F117EB">
      <w:pPr>
        <w:pStyle w:val="ListParagraph"/>
        <w:widowControl/>
        <w:numPr>
          <w:ilvl w:val="0"/>
          <w:numId w:val="17"/>
        </w:numPr>
      </w:pPr>
      <w:r w:rsidRPr="00B141C2">
        <w:t>Will any funders penalize you for any net income?</w:t>
      </w:r>
      <w:r w:rsidRPr="00B141C2">
        <w:rPr>
          <w:rStyle w:val="EndnoteReference"/>
        </w:rPr>
        <w:endnoteReference w:id="53"/>
      </w:r>
    </w:p>
    <w:p w14:paraId="4870A6DF" w14:textId="77777777" w:rsidR="003154F1" w:rsidRDefault="003154F1" w:rsidP="00F117EB">
      <w:pPr>
        <w:widowControl/>
      </w:pPr>
    </w:p>
    <w:p w14:paraId="24BE99D2" w14:textId="77777777" w:rsidR="003154F1" w:rsidRDefault="003154F1" w:rsidP="00F117EB">
      <w:pPr>
        <w:widowControl/>
      </w:pPr>
      <w:r w:rsidRPr="00B141C2">
        <w:t xml:space="preserve">Alternatively, you might consider Howard Tuckman and Cyril Chang’s four operational criteria of financial vulnerability: </w:t>
      </w:r>
    </w:p>
    <w:p w14:paraId="3F1FDAD7" w14:textId="77777777" w:rsidR="003154F1" w:rsidRPr="00B141C2" w:rsidRDefault="003154F1" w:rsidP="00F117EB">
      <w:pPr>
        <w:widowControl/>
      </w:pPr>
    </w:p>
    <w:p w14:paraId="441B43DF" w14:textId="77777777" w:rsidR="003154F1" w:rsidRPr="006503BC" w:rsidRDefault="003154F1" w:rsidP="00F117EB">
      <w:pPr>
        <w:pStyle w:val="ListParagraph"/>
        <w:widowControl/>
        <w:numPr>
          <w:ilvl w:val="0"/>
          <w:numId w:val="18"/>
        </w:numPr>
      </w:pPr>
      <w:r w:rsidRPr="001448E0">
        <w:rPr>
          <w:b/>
        </w:rPr>
        <w:t>Inadequate Equity</w:t>
      </w:r>
      <w:r>
        <w:t xml:space="preserve">: </w:t>
      </w:r>
      <w:r w:rsidRPr="00B141C2">
        <w:t>A nonprofit’s ability to temporarily replace revenues is affected by its equity or net worth. Equity is the difference between a nonprofit’s total assets and total liabilities . . . The assumption is that a nonprofit with a large net worth relative to revenues has a great ability to replace revenue than one with a smaller net worth.</w:t>
      </w:r>
    </w:p>
    <w:p w14:paraId="65078CB7" w14:textId="77777777" w:rsidR="003154F1" w:rsidRPr="006503BC" w:rsidRDefault="003154F1" w:rsidP="00F117EB">
      <w:pPr>
        <w:pStyle w:val="ListParagraph"/>
        <w:widowControl/>
        <w:numPr>
          <w:ilvl w:val="0"/>
          <w:numId w:val="18"/>
        </w:numPr>
      </w:pPr>
      <w:r w:rsidRPr="001448E0">
        <w:rPr>
          <w:b/>
        </w:rPr>
        <w:t>Revenue Concentration</w:t>
      </w:r>
      <w:r>
        <w:t xml:space="preserve">: </w:t>
      </w:r>
      <w:r w:rsidRPr="00B141C2">
        <w:t xml:space="preserve">Revenue diversification is assumed to make a nonprofit less vulnerable . . . This is because access to multiple funding sources enhances an organization’s chances of being able to balance a gain in one revenue source against a loss in another. </w:t>
      </w:r>
    </w:p>
    <w:p w14:paraId="6DAE25FD" w14:textId="77777777" w:rsidR="003154F1" w:rsidRPr="006503BC" w:rsidRDefault="003154F1" w:rsidP="00F117EB">
      <w:pPr>
        <w:pStyle w:val="ListParagraph"/>
        <w:widowControl/>
        <w:numPr>
          <w:ilvl w:val="0"/>
          <w:numId w:val="18"/>
        </w:numPr>
      </w:pPr>
      <w:r w:rsidRPr="001448E0">
        <w:rPr>
          <w:b/>
        </w:rPr>
        <w:t>Administrative Costs</w:t>
      </w:r>
      <w:r>
        <w:t xml:space="preserve">: </w:t>
      </w:r>
      <w:r w:rsidRPr="00B141C2">
        <w:t>When a financial shock occurs, a third recourse available to nonprofits is to cut their administrative costs . . . This is because organizations that have low administrative costs are already operating at a point where additional cutbacks are likely to affect the administration of their program. A consequence is that program output will suffer.</w:t>
      </w:r>
    </w:p>
    <w:p w14:paraId="4CF44F20" w14:textId="76050E82" w:rsidR="003154F1" w:rsidRPr="006503BC" w:rsidRDefault="003154F1" w:rsidP="00F117EB">
      <w:pPr>
        <w:pStyle w:val="ListParagraph"/>
        <w:widowControl/>
        <w:numPr>
          <w:ilvl w:val="0"/>
          <w:numId w:val="18"/>
        </w:numPr>
      </w:pPr>
      <w:r w:rsidRPr="001448E0">
        <w:rPr>
          <w:b/>
        </w:rPr>
        <w:t>Reduced Operating Margins</w:t>
      </w:r>
      <w:r>
        <w:t xml:space="preserve">: </w:t>
      </w:r>
      <w:r w:rsidRPr="00B141C2">
        <w:t>A nonprofit’s net operating margin (defined as it</w:t>
      </w:r>
      <w:r w:rsidR="00D33D39">
        <w:t>s</w:t>
      </w:r>
      <w:r w:rsidRPr="00B141C2">
        <w:t xml:space="preserve"> revenues less its expenditures divided by its revenues) shows the percentage that its profits represent of its revenues. The larger this percentage, the larger the net surpluses a nonprofit can draw down in the event of a financial shock.</w:t>
      </w:r>
      <w:r w:rsidRPr="00B141C2">
        <w:rPr>
          <w:rStyle w:val="EndnoteReference"/>
        </w:rPr>
        <w:endnoteReference w:id="54"/>
      </w:r>
      <w:r w:rsidRPr="00B141C2">
        <w:t xml:space="preserve"> </w:t>
      </w:r>
    </w:p>
    <w:p w14:paraId="538C4DF9" w14:textId="77777777" w:rsidR="003154F1" w:rsidRDefault="003154F1" w:rsidP="00F117EB">
      <w:pPr>
        <w:widowControl/>
      </w:pPr>
    </w:p>
    <w:p w14:paraId="48983102" w14:textId="77777777" w:rsidR="003154F1" w:rsidRDefault="003154F1" w:rsidP="00F117EB">
      <w:pPr>
        <w:widowControl/>
      </w:pPr>
      <w:r>
        <w:t>John Trussel’s Quick Test is</w:t>
      </w:r>
      <w:r w:rsidR="0024427F">
        <w:t xml:space="preserve"> also</w:t>
      </w:r>
      <w:r>
        <w:t xml:space="preserve"> a must-have for determining your risk orientation: </w:t>
      </w:r>
      <w:r w:rsidRPr="00B141C2">
        <w:t>“a charity is financially vulnerable if it has more than a 20 percent reduction in its fund bala</w:t>
      </w:r>
      <w:r>
        <w:t>nce during a three-year period.”</w:t>
      </w:r>
      <w:r w:rsidRPr="00B141C2">
        <w:rPr>
          <w:rStyle w:val="EndnoteReference"/>
        </w:rPr>
        <w:endnoteReference w:id="55"/>
      </w:r>
      <w:r w:rsidRPr="00B141C2">
        <w:t xml:space="preserve"> In his study of 94,002 charitable organizations, 17,112 were financially vulnerable (about one in five). He found that financially vulnerable agencies:  </w:t>
      </w:r>
    </w:p>
    <w:p w14:paraId="119CF49E" w14:textId="77777777" w:rsidR="003154F1" w:rsidRPr="00B141C2" w:rsidRDefault="003154F1" w:rsidP="00F117EB">
      <w:pPr>
        <w:widowControl/>
      </w:pPr>
    </w:p>
    <w:p w14:paraId="4D611189" w14:textId="77777777" w:rsidR="003154F1" w:rsidRPr="006503BC" w:rsidRDefault="003154F1" w:rsidP="00F117EB">
      <w:pPr>
        <w:pStyle w:val="ListParagraph"/>
        <w:widowControl/>
        <w:numPr>
          <w:ilvl w:val="0"/>
          <w:numId w:val="101"/>
        </w:numPr>
      </w:pPr>
      <w:r w:rsidRPr="00B141C2">
        <w:t>Have more debt (44.52 percent) than those that are not financially vulnerable (31.58 percent)</w:t>
      </w:r>
    </w:p>
    <w:p w14:paraId="1FEAA131" w14:textId="77777777" w:rsidR="003154F1" w:rsidRPr="006503BC" w:rsidRDefault="003154F1" w:rsidP="00F117EB">
      <w:pPr>
        <w:pStyle w:val="ListParagraph"/>
        <w:widowControl/>
        <w:numPr>
          <w:ilvl w:val="0"/>
          <w:numId w:val="101"/>
        </w:numPr>
      </w:pPr>
      <w:r w:rsidRPr="00B141C2">
        <w:lastRenderedPageBreak/>
        <w:t>Have a higher concentration of revenues (0.7935</w:t>
      </w:r>
      <w:r w:rsidR="006C54A7">
        <w:t xml:space="preserve"> percent</w:t>
      </w:r>
      <w:r w:rsidRPr="00B141C2">
        <w:t>) than those that are not financially vulnerable (0.7421</w:t>
      </w:r>
      <w:r w:rsidR="006C54A7">
        <w:t xml:space="preserve"> percent</w:t>
      </w:r>
      <w:r w:rsidRPr="00B141C2">
        <w:t xml:space="preserve">) </w:t>
      </w:r>
    </w:p>
    <w:p w14:paraId="0736A846" w14:textId="77777777" w:rsidR="003154F1" w:rsidRPr="006503BC" w:rsidRDefault="003154F1" w:rsidP="00F117EB">
      <w:pPr>
        <w:pStyle w:val="ListParagraph"/>
        <w:widowControl/>
        <w:numPr>
          <w:ilvl w:val="0"/>
          <w:numId w:val="101"/>
        </w:numPr>
      </w:pPr>
      <w:r w:rsidRPr="00B141C2">
        <w:t>Have a lower surplus margin (3.46 percent) than charities that are not financially vulnerable (8.52 percent)</w:t>
      </w:r>
    </w:p>
    <w:p w14:paraId="56E2463E" w14:textId="77777777" w:rsidR="003154F1" w:rsidRPr="006503BC" w:rsidRDefault="003154F1" w:rsidP="00F117EB">
      <w:pPr>
        <w:pStyle w:val="ListParagraph"/>
        <w:widowControl/>
        <w:numPr>
          <w:ilvl w:val="0"/>
          <w:numId w:val="101"/>
        </w:numPr>
      </w:pPr>
      <w:r w:rsidRPr="00B141C2">
        <w:t>Are smaller ($268,740 average total assets) than those that are not financially vulnerable ($477,443 average total assets)</w:t>
      </w:r>
      <w:r w:rsidRPr="00B141C2">
        <w:rPr>
          <w:rStyle w:val="EndnoteReference"/>
        </w:rPr>
        <w:endnoteReference w:id="56"/>
      </w:r>
    </w:p>
    <w:p w14:paraId="41AD96EF" w14:textId="77777777" w:rsidR="00FF03EF" w:rsidRDefault="00FF03EF" w:rsidP="00F117EB">
      <w:pPr>
        <w:widowControl/>
      </w:pPr>
    </w:p>
    <w:p w14:paraId="3B842392" w14:textId="77777777" w:rsidR="00FA392C" w:rsidRDefault="00113420" w:rsidP="00F117EB">
      <w:pPr>
        <w:widowControl/>
      </w:pPr>
      <w:r>
        <w:t>Another</w:t>
      </w:r>
      <w:r w:rsidR="00FA392C">
        <w:t xml:space="preserve"> </w:t>
      </w:r>
      <w:r w:rsidR="00CA680A">
        <w:t>prove</w:t>
      </w:r>
      <w:r w:rsidR="001443EF">
        <w:t>n</w:t>
      </w:r>
      <w:r w:rsidR="00CA680A">
        <w:t xml:space="preserve"> </w:t>
      </w:r>
      <w:r w:rsidR="00FA392C">
        <w:t xml:space="preserve">approach to thinking about risk is to </w:t>
      </w:r>
      <w:r w:rsidR="00FA392C" w:rsidRPr="00F637EE">
        <w:t>do some work around contingencies</w:t>
      </w:r>
      <w:r w:rsidR="00FA392C">
        <w:t>, for the inevitable mistakes</w:t>
      </w:r>
      <w:r w:rsidR="00FA392C" w:rsidRPr="00F637EE">
        <w:t xml:space="preserve">. </w:t>
      </w:r>
      <w:r w:rsidR="009A4D1A" w:rsidRPr="00F637EE">
        <w:t>Moreover,</w:t>
      </w:r>
      <w:r w:rsidR="00FA392C" w:rsidRPr="00F637EE">
        <w:t xml:space="preserve"> something </w:t>
      </w:r>
      <w:r w:rsidR="00FA392C" w:rsidRPr="00F637EE">
        <w:rPr>
          <w:i/>
        </w:rPr>
        <w:t>will</w:t>
      </w:r>
      <w:r w:rsidR="00FA392C" w:rsidRPr="00F637EE">
        <w:t xml:space="preserve"> go wrong, “You may as well accept it right up front, before you take another step toward implementation: reality will not follow your plan.”</w:t>
      </w:r>
      <w:r w:rsidR="00FA392C" w:rsidRPr="00F637EE">
        <w:rPr>
          <w:rStyle w:val="EndnoteReference"/>
        </w:rPr>
        <w:endnoteReference w:id="57"/>
      </w:r>
      <w:r w:rsidR="00FA392C" w:rsidRPr="00F637EE">
        <w:t xml:space="preserve"> </w:t>
      </w:r>
    </w:p>
    <w:p w14:paraId="57555C39" w14:textId="77777777" w:rsidR="00FA392C" w:rsidRDefault="00FA392C" w:rsidP="00F117EB">
      <w:pPr>
        <w:widowControl/>
      </w:pPr>
    </w:p>
    <w:p w14:paraId="00BFDBCA" w14:textId="77777777" w:rsidR="00FA392C" w:rsidRDefault="00FA392C" w:rsidP="00F117EB">
      <w:pPr>
        <w:widowControl/>
      </w:pPr>
      <w:r w:rsidRPr="00F637EE">
        <w:t xml:space="preserve">There is not a strategy on earth that didn’t somehow stumble </w:t>
      </w:r>
      <w:r>
        <w:t>dur</w:t>
      </w:r>
      <w:r w:rsidRPr="00F637EE">
        <w:t>in</w:t>
      </w:r>
      <w:r>
        <w:t>g</w:t>
      </w:r>
      <w:r w:rsidRPr="00F637EE">
        <w:t xml:space="preserve"> implementation. Don’t forget the words of Scott Anthony</w:t>
      </w:r>
      <w:r>
        <w:t>,</w:t>
      </w:r>
      <w:r w:rsidRPr="00F637EE">
        <w:t xml:space="preserve"> borrowed from the great Prussian General Helmuth von Moltke: “No business plan ever survived its first encounter with the market.”</w:t>
      </w:r>
      <w:r w:rsidRPr="00F637EE">
        <w:rPr>
          <w:rStyle w:val="EndnoteReference"/>
        </w:rPr>
        <w:endnoteReference w:id="58"/>
      </w:r>
      <w:r w:rsidRPr="00F637EE">
        <w:t xml:space="preserve"> That’s why you need to think about contingencies up front. </w:t>
      </w:r>
      <w:r>
        <w:t xml:space="preserve">In the words of </w:t>
      </w:r>
      <w:r w:rsidRPr="00F637EE">
        <w:t>Donald Rumsfeld:</w:t>
      </w:r>
    </w:p>
    <w:p w14:paraId="5B5F8922" w14:textId="77777777" w:rsidR="00FA392C" w:rsidRPr="00F637EE" w:rsidRDefault="00FA392C" w:rsidP="00F117EB">
      <w:pPr>
        <w:widowControl/>
      </w:pPr>
    </w:p>
    <w:p w14:paraId="7B1CB265" w14:textId="77777777" w:rsidR="00FA392C" w:rsidRDefault="00FA392C" w:rsidP="00F117EB">
      <w:pPr>
        <w:widowControl/>
        <w:ind w:left="720"/>
      </w:pPr>
      <w:r w:rsidRPr="00F637EE">
        <w:t>There are known knowns. These are things we know that we know. There are known unknowns. That is to say, there are things that we know we don't know. But there are also unknown unknowns. There are things we don't know we don't know.</w:t>
      </w:r>
      <w:r w:rsidRPr="00F637EE">
        <w:rPr>
          <w:rStyle w:val="EndnoteReference"/>
        </w:rPr>
        <w:endnoteReference w:id="59"/>
      </w:r>
    </w:p>
    <w:p w14:paraId="16F4B837" w14:textId="77777777" w:rsidR="00FA392C" w:rsidRDefault="00FA392C" w:rsidP="00F117EB">
      <w:pPr>
        <w:widowControl/>
      </w:pPr>
    </w:p>
    <w:p w14:paraId="454BE2A2" w14:textId="77777777" w:rsidR="00FF03EF" w:rsidRPr="00F637EE" w:rsidRDefault="00FF03EF" w:rsidP="00F117EB">
      <w:pPr>
        <w:widowControl/>
      </w:pPr>
      <w:r w:rsidRPr="00F637EE">
        <w:t>What can go wrong with your strategy? Plenty. Here are the reasons why business plans fail from Patricia Caesar and Thomas Baker:</w:t>
      </w:r>
    </w:p>
    <w:p w14:paraId="0B4233BA" w14:textId="77777777" w:rsidR="00FF03EF" w:rsidRDefault="00FF03EF" w:rsidP="00F117EB">
      <w:pPr>
        <w:widowControl/>
      </w:pPr>
    </w:p>
    <w:p w14:paraId="05C71601" w14:textId="77777777" w:rsidR="00FF03EF" w:rsidRPr="00F637EE" w:rsidRDefault="00FF03EF" w:rsidP="00F117EB">
      <w:pPr>
        <w:widowControl/>
        <w:ind w:left="720"/>
      </w:pPr>
      <w:r w:rsidRPr="00F637EE">
        <w:t>In some cases it is simply because the plan was based on a bad strategy in the first place – a product or service for which there is no market, a new venture that doesn’t fit with the organization’s brand or capabilities. Far more often, however, the idea and the strategy are good enough, but the organization fails to follow through on and execute the plan. . . These details of execution are not details at all – in many cases they make the difference between a plan’s success o</w:t>
      </w:r>
      <w:r>
        <w:t>r failure.</w:t>
      </w:r>
      <w:r w:rsidRPr="00F637EE">
        <w:rPr>
          <w:rStyle w:val="EndnoteReference"/>
        </w:rPr>
        <w:endnoteReference w:id="60"/>
      </w:r>
    </w:p>
    <w:p w14:paraId="41A3D704" w14:textId="77777777" w:rsidR="00FF03EF" w:rsidRDefault="00FF03EF" w:rsidP="00F117EB">
      <w:pPr>
        <w:widowControl/>
      </w:pPr>
    </w:p>
    <w:p w14:paraId="457C8633" w14:textId="77777777" w:rsidR="00FF03EF" w:rsidRDefault="00FF03EF" w:rsidP="00F117EB">
      <w:pPr>
        <w:widowControl/>
      </w:pPr>
      <w:r w:rsidRPr="00F637EE">
        <w:t xml:space="preserve">The checklist for anticipating these problems includes the following questions: </w:t>
      </w:r>
    </w:p>
    <w:p w14:paraId="553532E2" w14:textId="77777777" w:rsidR="00FF03EF" w:rsidRPr="00F637EE" w:rsidRDefault="00FF03EF" w:rsidP="00F117EB">
      <w:pPr>
        <w:widowControl/>
      </w:pPr>
    </w:p>
    <w:p w14:paraId="74EDF891" w14:textId="77777777" w:rsidR="00FF03EF" w:rsidRPr="006503BC" w:rsidRDefault="00FF03EF" w:rsidP="00F117EB">
      <w:pPr>
        <w:pStyle w:val="ListParagraph"/>
        <w:widowControl/>
        <w:numPr>
          <w:ilvl w:val="0"/>
          <w:numId w:val="102"/>
        </w:numPr>
      </w:pPr>
      <w:r w:rsidRPr="00F637EE">
        <w:t>Have you validated your idea in the marketplace?</w:t>
      </w:r>
    </w:p>
    <w:p w14:paraId="6865C52A" w14:textId="77777777" w:rsidR="00FF03EF" w:rsidRPr="006503BC" w:rsidRDefault="00FF03EF" w:rsidP="00F117EB">
      <w:pPr>
        <w:pStyle w:val="ListParagraph"/>
        <w:widowControl/>
        <w:numPr>
          <w:ilvl w:val="0"/>
          <w:numId w:val="102"/>
        </w:numPr>
      </w:pPr>
      <w:r w:rsidRPr="00F637EE">
        <w:t>Are your pricing and revenue assumptions correct?</w:t>
      </w:r>
    </w:p>
    <w:p w14:paraId="2349CB14" w14:textId="77777777" w:rsidR="00FF03EF" w:rsidRPr="006503BC" w:rsidRDefault="00FF03EF" w:rsidP="00F117EB">
      <w:pPr>
        <w:pStyle w:val="ListParagraph"/>
        <w:widowControl/>
        <w:numPr>
          <w:ilvl w:val="0"/>
          <w:numId w:val="102"/>
        </w:numPr>
      </w:pPr>
      <w:r w:rsidRPr="00F637EE">
        <w:t>Have you put the right performance metrics in place?</w:t>
      </w:r>
    </w:p>
    <w:p w14:paraId="61008A8A" w14:textId="77777777" w:rsidR="00FF03EF" w:rsidRPr="006503BC" w:rsidRDefault="00FF03EF" w:rsidP="00F117EB">
      <w:pPr>
        <w:pStyle w:val="ListParagraph"/>
        <w:widowControl/>
        <w:numPr>
          <w:ilvl w:val="0"/>
          <w:numId w:val="102"/>
        </w:numPr>
      </w:pPr>
      <w:r w:rsidRPr="00F637EE">
        <w:t>Do you have the right team?</w:t>
      </w:r>
    </w:p>
    <w:p w14:paraId="6CCFCCE3" w14:textId="77777777" w:rsidR="00FF03EF" w:rsidRPr="006503BC" w:rsidRDefault="00FF03EF" w:rsidP="00F117EB">
      <w:pPr>
        <w:pStyle w:val="ListParagraph"/>
        <w:widowControl/>
        <w:numPr>
          <w:ilvl w:val="0"/>
          <w:numId w:val="102"/>
        </w:numPr>
      </w:pPr>
      <w:r w:rsidRPr="00F637EE">
        <w:t>Are expectations in your organization set at the right level?</w:t>
      </w:r>
    </w:p>
    <w:p w14:paraId="7AF40ADC" w14:textId="77777777" w:rsidR="00FF03EF" w:rsidRPr="006503BC" w:rsidRDefault="00FF03EF" w:rsidP="00F117EB">
      <w:pPr>
        <w:pStyle w:val="ListParagraph"/>
        <w:widowControl/>
        <w:numPr>
          <w:ilvl w:val="0"/>
          <w:numId w:val="102"/>
        </w:numPr>
      </w:pPr>
      <w:r w:rsidRPr="00F637EE">
        <w:t>What if reality does not follow the plan?</w:t>
      </w:r>
      <w:r w:rsidRPr="00F637EE">
        <w:rPr>
          <w:rStyle w:val="EndnoteReference"/>
        </w:rPr>
        <w:endnoteReference w:id="61"/>
      </w:r>
    </w:p>
    <w:p w14:paraId="7F51976C" w14:textId="77777777" w:rsidR="00FF03EF" w:rsidRDefault="00FF03EF" w:rsidP="00F117EB">
      <w:pPr>
        <w:widowControl/>
      </w:pPr>
    </w:p>
    <w:p w14:paraId="782B1406" w14:textId="77777777" w:rsidR="00FF03EF" w:rsidRDefault="00FF03EF" w:rsidP="00F117EB">
      <w:pPr>
        <w:widowControl/>
      </w:pPr>
      <w:r w:rsidRPr="00F637EE">
        <w:t>Here are Rosabeth Moss Kanter’s four classic traps for why innovations fail:</w:t>
      </w:r>
    </w:p>
    <w:p w14:paraId="27AC2BE2" w14:textId="77777777" w:rsidR="00FF03EF" w:rsidRPr="00F637EE" w:rsidRDefault="00FF03EF" w:rsidP="00F117EB">
      <w:pPr>
        <w:widowControl/>
      </w:pPr>
    </w:p>
    <w:p w14:paraId="131C40C4" w14:textId="77777777" w:rsidR="00FF03EF" w:rsidRPr="00F637EE" w:rsidRDefault="006F046F" w:rsidP="00F117EB">
      <w:pPr>
        <w:widowControl/>
        <w:ind w:left="1080" w:hanging="360"/>
      </w:pPr>
      <w:r w:rsidRPr="006F046F">
        <w:lastRenderedPageBreak/>
        <w:t>1.</w:t>
      </w:r>
      <w:r>
        <w:rPr>
          <w:b/>
        </w:rPr>
        <w:tab/>
      </w:r>
      <w:r w:rsidR="00DA3F02" w:rsidRPr="00425092">
        <w:rPr>
          <w:b/>
        </w:rPr>
        <w:t>Stra</w:t>
      </w:r>
      <w:r w:rsidR="00DA3F02">
        <w:rPr>
          <w:b/>
        </w:rPr>
        <w:t>t</w:t>
      </w:r>
      <w:r w:rsidR="00DA3F02" w:rsidRPr="00425092">
        <w:rPr>
          <w:b/>
        </w:rPr>
        <w:t>egy</w:t>
      </w:r>
      <w:r w:rsidR="00FF03EF" w:rsidRPr="00425092">
        <w:rPr>
          <w:b/>
        </w:rPr>
        <w:t xml:space="preserve"> Mistakes</w:t>
      </w:r>
      <w:r w:rsidR="00FF03EF" w:rsidRPr="00F637EE">
        <w:t>: Hurdles Too High, Scope Too Narrow . . . in seeking the killer app, managers may reject opportunities that at first appear too small, and people who aren’t involved in the big projects may feel marginalized.</w:t>
      </w:r>
    </w:p>
    <w:p w14:paraId="3DED5381" w14:textId="77777777" w:rsidR="00FF03EF" w:rsidRPr="00F637EE" w:rsidRDefault="006F046F" w:rsidP="00F117EB">
      <w:pPr>
        <w:widowControl/>
        <w:ind w:left="1080" w:hanging="360"/>
      </w:pPr>
      <w:r w:rsidRPr="006F046F">
        <w:t>2.</w:t>
      </w:r>
      <w:r>
        <w:rPr>
          <w:b/>
        </w:rPr>
        <w:tab/>
      </w:r>
      <w:r w:rsidR="00FF03EF" w:rsidRPr="00425092">
        <w:rPr>
          <w:b/>
        </w:rPr>
        <w:t>Process Mistakes</w:t>
      </w:r>
      <w:r w:rsidR="00FF03EF" w:rsidRPr="00F637EE">
        <w:t>: Controls Too Tight . . . the impulse to strangle innovation with tight controls – the same planning, budgeting, and reviews applied to existing businesses.</w:t>
      </w:r>
    </w:p>
    <w:p w14:paraId="54A94D76" w14:textId="77777777" w:rsidR="00FF03EF" w:rsidRPr="00F637EE" w:rsidRDefault="006F046F" w:rsidP="00F117EB">
      <w:pPr>
        <w:widowControl/>
        <w:ind w:left="1080" w:hanging="360"/>
      </w:pPr>
      <w:r w:rsidRPr="006F046F">
        <w:t>3.</w:t>
      </w:r>
      <w:r>
        <w:rPr>
          <w:b/>
        </w:rPr>
        <w:tab/>
      </w:r>
      <w:r w:rsidR="00FF03EF" w:rsidRPr="00425092">
        <w:rPr>
          <w:b/>
        </w:rPr>
        <w:t>Structure Mistakes</w:t>
      </w:r>
      <w:r w:rsidR="00FF03EF" w:rsidRPr="00F637EE">
        <w:t>: Connections Too Loose, Separations Too Sharp . . . companies mus</w:t>
      </w:r>
      <w:r w:rsidR="00FF03EF">
        <w:t xml:space="preserve">t be careful how they structure . . . </w:t>
      </w:r>
      <w:r w:rsidR="00FF03EF" w:rsidRPr="00F637EE">
        <w:t>to avoid a clash of cultures or conflicting agendas. The most dramatic approach is to create a unit apart from the mainstream, which must still serve its embedded base.</w:t>
      </w:r>
    </w:p>
    <w:p w14:paraId="7E0D7A49" w14:textId="77777777" w:rsidR="00FF03EF" w:rsidRPr="00F637EE" w:rsidRDefault="006F046F" w:rsidP="00F117EB">
      <w:pPr>
        <w:widowControl/>
        <w:ind w:left="1080" w:hanging="360"/>
      </w:pPr>
      <w:r w:rsidRPr="006F046F">
        <w:t>4.</w:t>
      </w:r>
      <w:r>
        <w:rPr>
          <w:b/>
        </w:rPr>
        <w:tab/>
      </w:r>
      <w:r w:rsidR="00FF03EF" w:rsidRPr="00425092">
        <w:rPr>
          <w:b/>
        </w:rPr>
        <w:t>Skills Mistakes</w:t>
      </w:r>
      <w:r w:rsidR="00FF03EF" w:rsidRPr="00F637EE">
        <w:t>: Leadership Too Weak, Communication Too Poor . . . Undervaluing and underinvesting in the human side of innovation</w:t>
      </w:r>
      <w:r w:rsidR="00B576A8">
        <w:t>.</w:t>
      </w:r>
      <w:r w:rsidR="00FF03EF" w:rsidRPr="00F637EE">
        <w:rPr>
          <w:rStyle w:val="EndnoteReference"/>
        </w:rPr>
        <w:endnoteReference w:id="62"/>
      </w:r>
      <w:r w:rsidR="00FF03EF" w:rsidRPr="00F637EE">
        <w:rPr>
          <w:rStyle w:val="EndnoteReference"/>
        </w:rPr>
        <w:t xml:space="preserve"> </w:t>
      </w:r>
    </w:p>
    <w:p w14:paraId="66193B3A" w14:textId="77777777" w:rsidR="00FF03EF" w:rsidRDefault="00FF03EF" w:rsidP="00F117EB">
      <w:pPr>
        <w:widowControl/>
      </w:pPr>
    </w:p>
    <w:p w14:paraId="710211E2" w14:textId="77777777" w:rsidR="00FF03EF" w:rsidRDefault="00FF03EF" w:rsidP="00F117EB">
      <w:pPr>
        <w:widowControl/>
      </w:pPr>
      <w:r w:rsidRPr="00F637EE">
        <w:t>A different way to think about what can go wrong comes from BoardSource</w:t>
      </w:r>
      <w:r>
        <w:t xml:space="preserve">. Over </w:t>
      </w:r>
      <w:r w:rsidRPr="00F637EE">
        <w:t>2,</w:t>
      </w:r>
      <w:r>
        <w:t>000</w:t>
      </w:r>
      <w:r w:rsidRPr="00F637EE">
        <w:t xml:space="preserve"> board and staff members put </w:t>
      </w:r>
      <w:r>
        <w:t xml:space="preserve">their </w:t>
      </w:r>
      <w:r w:rsidRPr="00F637EE">
        <w:t xml:space="preserve">most pressing organizational challenges in order of priority. </w:t>
      </w:r>
      <w:r w:rsidRPr="00592EAC">
        <w:rPr>
          <w:b/>
        </w:rPr>
        <w:t>Number one was financial sustainability followed by fundraising, and then strategy.</w:t>
      </w:r>
      <w:r w:rsidRPr="00F637EE">
        <w:t xml:space="preserve"> </w:t>
      </w:r>
      <w:r w:rsidR="00592EAC" w:rsidRPr="00F637EE">
        <w:t>Nevertheless,</w:t>
      </w:r>
      <w:r w:rsidRPr="00F637EE">
        <w:t xml:space="preserve"> it is not a mutually exclusive choice of one over the other. Nor should it be. </w:t>
      </w:r>
      <w:r w:rsidR="00DA3F02" w:rsidRPr="00F637EE">
        <w:t>The combination of operational effectiveness and competitive strategy</w:t>
      </w:r>
      <w:r w:rsidRPr="00F637EE">
        <w:t xml:space="preserve"> is essential to success.</w:t>
      </w:r>
      <w:r w:rsidRPr="00F637EE">
        <w:rPr>
          <w:rStyle w:val="EndnoteReference"/>
        </w:rPr>
        <w:endnoteReference w:id="63"/>
      </w:r>
      <w:r w:rsidRPr="00F637EE">
        <w:t xml:space="preserve"> </w:t>
      </w:r>
    </w:p>
    <w:p w14:paraId="777507EE" w14:textId="77777777" w:rsidR="00FF03EF" w:rsidRDefault="00FF03EF" w:rsidP="00F117EB">
      <w:pPr>
        <w:widowControl/>
      </w:pPr>
    </w:p>
    <w:p w14:paraId="5FBE26FA" w14:textId="77777777" w:rsidR="00FF03EF" w:rsidRPr="00F637EE" w:rsidRDefault="00FF03EF" w:rsidP="00F117EB">
      <w:pPr>
        <w:widowControl/>
      </w:pPr>
      <w:r w:rsidRPr="00F637EE">
        <w:t xml:space="preserve">Operational effectiveness and competitive strategy go hand in hand. </w:t>
      </w:r>
      <w:r>
        <w:t>A</w:t>
      </w:r>
      <w:r w:rsidRPr="00F637EE">
        <w:t>s Andy Grove of Intel fame puts it, “I don’t think we should forget that there is more to running an enterprise, small or large, than strategy . . . Figuring out what to do is important . . . Doing [it] well is equally important.”</w:t>
      </w:r>
      <w:r w:rsidRPr="00F637EE">
        <w:rPr>
          <w:rStyle w:val="EndnoteReference"/>
        </w:rPr>
        <w:endnoteReference w:id="64"/>
      </w:r>
      <w:r w:rsidRPr="00F637EE">
        <w:t xml:space="preserve"> Do not be seduced by the allure of the former at the expense of the latter. As Larry Bossidy and Ram Charan warn:</w:t>
      </w:r>
    </w:p>
    <w:p w14:paraId="1CEA25DB" w14:textId="77777777" w:rsidR="00FF03EF" w:rsidRDefault="00FF03EF" w:rsidP="00F117EB">
      <w:pPr>
        <w:widowControl/>
      </w:pPr>
    </w:p>
    <w:p w14:paraId="5DBAFEA6" w14:textId="77777777" w:rsidR="00FF03EF" w:rsidRDefault="00FF03EF" w:rsidP="00F117EB">
      <w:pPr>
        <w:widowControl/>
        <w:ind w:left="720"/>
      </w:pPr>
      <w:r w:rsidRPr="00F637EE">
        <w:t>When companies fail to deliver on their promises, the most frequent explanation is that the CEO’s strategy was wrong. But the strategy itself is not often the cause. Strategies most often fail because they aren’t executed well. Things that are supposed to happen don’t happen. Either the organizations aren’t capable of making them happen, or the leaders of the business misjudge the challenges their companies face in the business environment, or both.</w:t>
      </w:r>
      <w:r w:rsidRPr="00F637EE">
        <w:rPr>
          <w:rStyle w:val="EndnoteReference"/>
        </w:rPr>
        <w:endnoteReference w:id="65"/>
      </w:r>
    </w:p>
    <w:p w14:paraId="69C81A11" w14:textId="77777777" w:rsidR="00FF03EF" w:rsidRPr="00F637EE" w:rsidRDefault="00FF03EF" w:rsidP="00F117EB">
      <w:pPr>
        <w:widowControl/>
      </w:pPr>
    </w:p>
    <w:p w14:paraId="3C9CF05E" w14:textId="0DF44193" w:rsidR="00D93481" w:rsidRDefault="00EA44FC" w:rsidP="00F117EB">
      <w:pPr>
        <w:widowControl/>
      </w:pPr>
      <w:r>
        <w:t xml:space="preserve">Another approach to </w:t>
      </w:r>
      <w:r w:rsidR="00C26464">
        <w:t>helping</w:t>
      </w:r>
      <w:r>
        <w:t xml:space="preserve"> you evaluate </w:t>
      </w:r>
      <w:r w:rsidR="00C81574">
        <w:t>risk</w:t>
      </w:r>
      <w:r>
        <w:t xml:space="preserve"> </w:t>
      </w:r>
      <w:r w:rsidR="00C81574">
        <w:t xml:space="preserve">is revisiting </w:t>
      </w:r>
      <w:r w:rsidR="00D93481">
        <w:t>the Ansoff Matrix</w:t>
      </w:r>
      <w:r w:rsidR="00221336">
        <w:t>.</w:t>
      </w:r>
      <w:r w:rsidR="00D93481">
        <w:rPr>
          <w:rStyle w:val="EndnoteReference"/>
        </w:rPr>
        <w:endnoteReference w:id="66"/>
      </w:r>
      <w:r w:rsidR="00D93481">
        <w:t xml:space="preserve"> </w:t>
      </w:r>
      <w:r w:rsidR="00221336">
        <w:t xml:space="preserve">This time however, </w:t>
      </w:r>
      <w:r w:rsidR="00D93481">
        <w:t xml:space="preserve">instead of </w:t>
      </w:r>
      <w:r w:rsidR="00221336">
        <w:t xml:space="preserve">hunting </w:t>
      </w:r>
      <w:r w:rsidR="00D93481">
        <w:t xml:space="preserve">for new ideas, put in all of your </w:t>
      </w:r>
      <w:r w:rsidR="00156D2F">
        <w:t xml:space="preserve">current and </w:t>
      </w:r>
      <w:r w:rsidR="00704430">
        <w:t xml:space="preserve">new strategies </w:t>
      </w:r>
      <w:r w:rsidR="00156D2F">
        <w:t>and follow the Z.</w:t>
      </w:r>
      <w:r w:rsidR="00704430">
        <w:rPr>
          <w:rStyle w:val="EndnoteReference"/>
        </w:rPr>
        <w:endnoteReference w:id="67"/>
      </w:r>
      <w:r w:rsidR="00156D2F">
        <w:t xml:space="preserve"> The current products/current markets</w:t>
      </w:r>
      <w:r w:rsidR="00704430">
        <w:t xml:space="preserve"> are your safest followed by your new products/current markets and so on:</w:t>
      </w:r>
    </w:p>
    <w:p w14:paraId="6BBE1917" w14:textId="77777777" w:rsidR="00D93481" w:rsidRDefault="00D93481" w:rsidP="00F117EB">
      <w:pPr>
        <w:widowControl/>
      </w:pPr>
    </w:p>
    <w:tbl>
      <w:tblPr>
        <w:tblStyle w:val="TableGrid"/>
        <w:tblW w:w="9576" w:type="dxa"/>
        <w:jc w:val="center"/>
        <w:tblCellMar>
          <w:left w:w="43" w:type="dxa"/>
          <w:right w:w="43" w:type="dxa"/>
        </w:tblCellMar>
        <w:tblLook w:val="04A0" w:firstRow="1" w:lastRow="0" w:firstColumn="1" w:lastColumn="0" w:noHBand="0" w:noVBand="1"/>
      </w:tblPr>
      <w:tblGrid>
        <w:gridCol w:w="1432"/>
        <w:gridCol w:w="4072"/>
        <w:gridCol w:w="4072"/>
      </w:tblGrid>
      <w:tr w:rsidR="00D93481" w14:paraId="040170B5" w14:textId="77777777" w:rsidTr="00156D2F">
        <w:trPr>
          <w:jc w:val="center"/>
        </w:trPr>
        <w:tc>
          <w:tcPr>
            <w:tcW w:w="1432" w:type="dxa"/>
            <w:vMerge w:val="restart"/>
            <w:tcBorders>
              <w:top w:val="nil"/>
              <w:left w:val="nil"/>
            </w:tcBorders>
          </w:tcPr>
          <w:p w14:paraId="76D58A7A" w14:textId="77777777" w:rsidR="00D93481" w:rsidRDefault="00D93481" w:rsidP="00F117EB">
            <w:pPr>
              <w:widowControl/>
            </w:pPr>
          </w:p>
        </w:tc>
        <w:tc>
          <w:tcPr>
            <w:tcW w:w="8144" w:type="dxa"/>
            <w:gridSpan w:val="2"/>
            <w:shd w:val="clear" w:color="auto" w:fill="D9D9D9" w:themeFill="background1" w:themeFillShade="D9"/>
            <w:vAlign w:val="center"/>
          </w:tcPr>
          <w:p w14:paraId="792E65B9" w14:textId="77777777" w:rsidR="00D93481" w:rsidRDefault="00B76661" w:rsidP="00F117EB">
            <w:pPr>
              <w:widowControl/>
              <w:jc w:val="center"/>
            </w:pPr>
            <w:r>
              <w:t>Z-Model Test</w:t>
            </w:r>
          </w:p>
        </w:tc>
      </w:tr>
      <w:tr w:rsidR="00D93481" w14:paraId="00FF68A0" w14:textId="77777777" w:rsidTr="00156D2F">
        <w:trPr>
          <w:jc w:val="center"/>
        </w:trPr>
        <w:tc>
          <w:tcPr>
            <w:tcW w:w="1432" w:type="dxa"/>
            <w:vMerge/>
            <w:tcBorders>
              <w:left w:val="nil"/>
            </w:tcBorders>
          </w:tcPr>
          <w:p w14:paraId="464D8507" w14:textId="77777777" w:rsidR="00D93481" w:rsidRDefault="00D93481" w:rsidP="00F117EB">
            <w:pPr>
              <w:widowControl/>
            </w:pPr>
          </w:p>
        </w:tc>
        <w:tc>
          <w:tcPr>
            <w:tcW w:w="4072" w:type="dxa"/>
            <w:tcBorders>
              <w:bottom w:val="single" w:sz="4" w:space="0" w:color="auto"/>
            </w:tcBorders>
            <w:shd w:val="clear" w:color="auto" w:fill="D9D9D9" w:themeFill="background1" w:themeFillShade="D9"/>
            <w:vAlign w:val="center"/>
          </w:tcPr>
          <w:p w14:paraId="26F53D01" w14:textId="77777777" w:rsidR="00D93481" w:rsidRDefault="00D93481" w:rsidP="00F117EB">
            <w:pPr>
              <w:widowControl/>
              <w:jc w:val="center"/>
              <w:rPr>
                <w:rFonts w:cs="Arial"/>
              </w:rPr>
            </w:pPr>
            <w:r w:rsidRPr="000E60DD">
              <w:t xml:space="preserve">Current </w:t>
            </w:r>
            <w:r w:rsidR="00221336">
              <w:t>P</w:t>
            </w:r>
            <w:r w:rsidRPr="000E60DD">
              <w:t>roducts</w:t>
            </w:r>
          </w:p>
        </w:tc>
        <w:tc>
          <w:tcPr>
            <w:tcW w:w="4072" w:type="dxa"/>
            <w:shd w:val="clear" w:color="auto" w:fill="D9D9D9" w:themeFill="background1" w:themeFillShade="D9"/>
            <w:vAlign w:val="center"/>
          </w:tcPr>
          <w:p w14:paraId="29321293" w14:textId="77777777" w:rsidR="00D93481" w:rsidRDefault="00D93481" w:rsidP="00F117EB">
            <w:pPr>
              <w:widowControl/>
              <w:jc w:val="center"/>
              <w:rPr>
                <w:rFonts w:cs="Arial"/>
              </w:rPr>
            </w:pPr>
            <w:r w:rsidRPr="000E60DD">
              <w:t xml:space="preserve">New </w:t>
            </w:r>
            <w:r w:rsidR="00221336">
              <w:t>P</w:t>
            </w:r>
            <w:r w:rsidRPr="000E60DD">
              <w:t>roducts</w:t>
            </w:r>
          </w:p>
        </w:tc>
      </w:tr>
      <w:tr w:rsidR="00D93481" w:rsidRPr="00BE4037" w14:paraId="257B289E" w14:textId="77777777" w:rsidTr="00B76661">
        <w:trPr>
          <w:trHeight w:val="47"/>
          <w:jc w:val="center"/>
        </w:trPr>
        <w:tc>
          <w:tcPr>
            <w:tcW w:w="1432" w:type="dxa"/>
            <w:vMerge w:val="restart"/>
            <w:tcBorders>
              <w:right w:val="nil"/>
            </w:tcBorders>
            <w:shd w:val="clear" w:color="auto" w:fill="D9D9D9" w:themeFill="background1" w:themeFillShade="D9"/>
            <w:vAlign w:val="center"/>
          </w:tcPr>
          <w:p w14:paraId="615D5FB8" w14:textId="77777777" w:rsidR="00D93481" w:rsidRPr="00BE4037" w:rsidRDefault="00D93481" w:rsidP="00F117EB">
            <w:pPr>
              <w:widowControl/>
              <w:jc w:val="center"/>
              <w:rPr>
                <w:rFonts w:cs="Arial"/>
                <w:sz w:val="16"/>
                <w:szCs w:val="16"/>
              </w:rPr>
            </w:pPr>
            <w:r w:rsidRPr="00204C99">
              <w:t>Current</w:t>
            </w:r>
            <w:r w:rsidRPr="00204C99">
              <w:br/>
              <w:t>Markets</w:t>
            </w:r>
          </w:p>
        </w:tc>
        <w:tc>
          <w:tcPr>
            <w:tcW w:w="4072" w:type="dxa"/>
            <w:tcBorders>
              <w:left w:val="nil"/>
              <w:bottom w:val="dashed" w:sz="4" w:space="0" w:color="auto"/>
            </w:tcBorders>
            <w:shd w:val="clear" w:color="auto" w:fill="D9D9D9" w:themeFill="background1" w:themeFillShade="D9"/>
          </w:tcPr>
          <w:p w14:paraId="562E0C61" w14:textId="4C2539BF" w:rsidR="00D93481" w:rsidRPr="006F046F" w:rsidRDefault="00DE5EAA" w:rsidP="00F117EB">
            <w:pPr>
              <w:widowControl/>
              <w:jc w:val="center"/>
              <w:rPr>
                <w:rFonts w:cs="Arial"/>
                <w:sz w:val="16"/>
              </w:rPr>
            </w:pPr>
            <w:r>
              <w:rPr>
                <w:noProof/>
                <w:sz w:val="16"/>
              </w:rPr>
              <mc:AlternateContent>
                <mc:Choice Requires="wpg">
                  <w:drawing>
                    <wp:anchor distT="0" distB="0" distL="114300" distR="114300" simplePos="0" relativeHeight="251661312" behindDoc="0" locked="0" layoutInCell="1" allowOverlap="1" wp14:anchorId="15734CD9" wp14:editId="44F6D3B9">
                      <wp:simplePos x="0" y="0"/>
                      <wp:positionH relativeFrom="column">
                        <wp:posOffset>1824990</wp:posOffset>
                      </wp:positionH>
                      <wp:positionV relativeFrom="paragraph">
                        <wp:posOffset>58420</wp:posOffset>
                      </wp:positionV>
                      <wp:extent cx="1491615" cy="347980"/>
                      <wp:effectExtent l="0" t="19050" r="13335" b="901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91615" cy="347980"/>
                                <a:chOff x="0" y="5411"/>
                                <a:chExt cx="1491916" cy="481264"/>
                              </a:xfrm>
                            </wpg:grpSpPr>
                            <wps:wsp>
                              <wps:cNvPr id="4" name="Straight Connector 4"/>
                              <wps:cNvCnPr/>
                              <wps:spPr>
                                <a:xfrm>
                                  <a:off x="0" y="5411"/>
                                  <a:ext cx="1450055"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H="1">
                                  <a:off x="10210" y="8323"/>
                                  <a:ext cx="1437955" cy="476888"/>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14584" y="484457"/>
                                  <a:ext cx="1477332" cy="2218"/>
                                </a:xfrm>
                                <a:prstGeom prst="straightConnector1">
                                  <a:avLst/>
                                </a:prstGeom>
                                <a:ln w="285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00D783" id="Group 9" o:spid="_x0000_s1026" style="position:absolute;margin-left:143.7pt;margin-top:4.6pt;width:117.45pt;height:27.4pt;z-index:251661312;mso-width-relative:margin;mso-height-relative:margin" coordorigin=",54" coordsize="14919,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">
                      <v:line id="Straight Connector 4" o:spid="_x0000_s1027" style="position:absolute;visibility:visible;mso-wrap-style:square" from="0,54" to="1450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" strokecolor="black [3213]" strokeweight="2.25pt">
                        <v:stroke dashstyle="dash"/>
                      </v:line>
                      <v:line id="Straight Connector 5" o:spid="_x0000_s1028" style="position:absolute;flip:x;visibility:visible;mso-wrap-style:square" from="102,83" to="14481,4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" strokecolor="black [3213]" strokeweight="2.25pt">
                        <v:stroke dashstyle="dash"/>
                      </v:line>
                      <v:shapetype id="_x0000_t32" coordsize="21600,21600" o:spt="32" o:oned="t" path="m,l21600,21600e" filled="f">
                        <v:path arrowok="t" fillok="f" o:connecttype="none"/>
                        <o:lock v:ext="edit" shapetype="t"/>
                      </v:shapetype>
                      <v:shape id="Straight Arrow Connector 8" o:spid="_x0000_s1029" type="#_x0000_t32" style="position:absolute;left:145;top:4844;width:14774;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" strokecolor="black [3213]" strokeweight="2.25pt">
                        <v:stroke dashstyle="dash" endarrow="block"/>
                      </v:shape>
                    </v:group>
                  </w:pict>
                </mc:Fallback>
              </mc:AlternateContent>
            </w:r>
            <w:r w:rsidR="00D93481" w:rsidRPr="006F046F">
              <w:rPr>
                <w:sz w:val="16"/>
              </w:rPr>
              <w:t>Market Penetration</w:t>
            </w:r>
          </w:p>
        </w:tc>
        <w:tc>
          <w:tcPr>
            <w:tcW w:w="4072" w:type="dxa"/>
            <w:tcBorders>
              <w:bottom w:val="dashed" w:sz="4" w:space="0" w:color="auto"/>
            </w:tcBorders>
            <w:shd w:val="clear" w:color="auto" w:fill="D9D9D9" w:themeFill="background1" w:themeFillShade="D9"/>
          </w:tcPr>
          <w:p w14:paraId="3F9DD82E" w14:textId="77777777" w:rsidR="00D93481" w:rsidRPr="006F046F" w:rsidRDefault="00D93481" w:rsidP="00F117EB">
            <w:pPr>
              <w:widowControl/>
              <w:jc w:val="center"/>
              <w:rPr>
                <w:rFonts w:cs="Arial"/>
                <w:sz w:val="16"/>
              </w:rPr>
            </w:pPr>
            <w:r w:rsidRPr="006F046F">
              <w:rPr>
                <w:sz w:val="16"/>
              </w:rPr>
              <w:t>Product Development</w:t>
            </w:r>
          </w:p>
        </w:tc>
      </w:tr>
      <w:tr w:rsidR="00D93481" w14:paraId="4C2223AE" w14:textId="77777777" w:rsidTr="00D97FC8">
        <w:trPr>
          <w:trHeight w:val="125"/>
          <w:jc w:val="center"/>
        </w:trPr>
        <w:tc>
          <w:tcPr>
            <w:tcW w:w="1432" w:type="dxa"/>
            <w:vMerge/>
            <w:shd w:val="clear" w:color="auto" w:fill="D9D9D9" w:themeFill="background1" w:themeFillShade="D9"/>
            <w:vAlign w:val="center"/>
          </w:tcPr>
          <w:p w14:paraId="00D1E8F4" w14:textId="77777777" w:rsidR="00D93481" w:rsidRDefault="00D93481" w:rsidP="00F117EB">
            <w:pPr>
              <w:widowControl/>
              <w:jc w:val="center"/>
            </w:pPr>
          </w:p>
        </w:tc>
        <w:tc>
          <w:tcPr>
            <w:tcW w:w="4072" w:type="dxa"/>
            <w:tcBorders>
              <w:top w:val="dashed" w:sz="4" w:space="0" w:color="auto"/>
              <w:bottom w:val="single" w:sz="4" w:space="0" w:color="auto"/>
            </w:tcBorders>
          </w:tcPr>
          <w:p w14:paraId="0FE28AEC" w14:textId="77777777" w:rsidR="00B76661" w:rsidRDefault="00B76661" w:rsidP="00F117EB">
            <w:pPr>
              <w:widowControl/>
            </w:pPr>
          </w:p>
        </w:tc>
        <w:tc>
          <w:tcPr>
            <w:tcW w:w="4072" w:type="dxa"/>
            <w:tcBorders>
              <w:top w:val="dashed" w:sz="4" w:space="0" w:color="auto"/>
            </w:tcBorders>
          </w:tcPr>
          <w:p w14:paraId="00F82EA5" w14:textId="77777777" w:rsidR="00D93481" w:rsidRDefault="00D93481" w:rsidP="00F117EB">
            <w:pPr>
              <w:widowControl/>
              <w:jc w:val="center"/>
            </w:pPr>
          </w:p>
        </w:tc>
      </w:tr>
      <w:tr w:rsidR="00D93481" w14:paraId="605B545C" w14:textId="77777777" w:rsidTr="00B76661">
        <w:trPr>
          <w:trHeight w:val="47"/>
          <w:jc w:val="center"/>
        </w:trPr>
        <w:tc>
          <w:tcPr>
            <w:tcW w:w="1432" w:type="dxa"/>
            <w:vMerge w:val="restart"/>
            <w:tcBorders>
              <w:right w:val="nil"/>
            </w:tcBorders>
            <w:shd w:val="clear" w:color="auto" w:fill="D9D9D9" w:themeFill="background1" w:themeFillShade="D9"/>
            <w:vAlign w:val="center"/>
          </w:tcPr>
          <w:p w14:paraId="54BFA117" w14:textId="77777777" w:rsidR="00D93481" w:rsidRPr="00204C99" w:rsidRDefault="00D93481" w:rsidP="00F117EB">
            <w:pPr>
              <w:widowControl/>
              <w:jc w:val="center"/>
              <w:rPr>
                <w:iCs/>
              </w:rPr>
            </w:pPr>
            <w:r w:rsidRPr="00204C99">
              <w:t>New</w:t>
            </w:r>
          </w:p>
          <w:p w14:paraId="5693D901" w14:textId="77777777" w:rsidR="00D93481" w:rsidRPr="0017606C" w:rsidRDefault="00D93481" w:rsidP="00F117EB">
            <w:pPr>
              <w:widowControl/>
              <w:jc w:val="center"/>
              <w:rPr>
                <w:rFonts w:cs="Arial"/>
                <w:sz w:val="16"/>
                <w:szCs w:val="16"/>
              </w:rPr>
            </w:pPr>
            <w:r w:rsidRPr="00204C99">
              <w:t>Markets</w:t>
            </w:r>
          </w:p>
        </w:tc>
        <w:tc>
          <w:tcPr>
            <w:tcW w:w="4072" w:type="dxa"/>
            <w:tcBorders>
              <w:left w:val="nil"/>
              <w:bottom w:val="dashed" w:sz="4" w:space="0" w:color="auto"/>
            </w:tcBorders>
            <w:shd w:val="clear" w:color="auto" w:fill="D9D9D9" w:themeFill="background1" w:themeFillShade="D9"/>
          </w:tcPr>
          <w:p w14:paraId="00F8D98D" w14:textId="77777777" w:rsidR="00D93481" w:rsidRPr="006F046F" w:rsidRDefault="00D93481" w:rsidP="00F117EB">
            <w:pPr>
              <w:widowControl/>
              <w:jc w:val="center"/>
              <w:rPr>
                <w:rFonts w:cs="Arial"/>
                <w:sz w:val="16"/>
              </w:rPr>
            </w:pPr>
            <w:r w:rsidRPr="006F046F">
              <w:rPr>
                <w:sz w:val="16"/>
              </w:rPr>
              <w:t>Market Development</w:t>
            </w:r>
          </w:p>
        </w:tc>
        <w:tc>
          <w:tcPr>
            <w:tcW w:w="4072" w:type="dxa"/>
            <w:tcBorders>
              <w:bottom w:val="dashed" w:sz="4" w:space="0" w:color="auto"/>
            </w:tcBorders>
            <w:shd w:val="clear" w:color="auto" w:fill="D9D9D9" w:themeFill="background1" w:themeFillShade="D9"/>
          </w:tcPr>
          <w:p w14:paraId="65BEB60F" w14:textId="77777777" w:rsidR="00D93481" w:rsidRPr="006F046F" w:rsidRDefault="00D93481" w:rsidP="00F117EB">
            <w:pPr>
              <w:widowControl/>
              <w:jc w:val="center"/>
              <w:rPr>
                <w:rFonts w:cs="Arial"/>
                <w:sz w:val="16"/>
              </w:rPr>
            </w:pPr>
            <w:r w:rsidRPr="006F046F">
              <w:rPr>
                <w:sz w:val="16"/>
              </w:rPr>
              <w:t>Diversification</w:t>
            </w:r>
          </w:p>
        </w:tc>
      </w:tr>
      <w:tr w:rsidR="00D93481" w14:paraId="00AD924F" w14:textId="77777777" w:rsidTr="00D97FC8">
        <w:trPr>
          <w:trHeight w:val="98"/>
          <w:jc w:val="center"/>
        </w:trPr>
        <w:tc>
          <w:tcPr>
            <w:tcW w:w="1432" w:type="dxa"/>
            <w:vMerge/>
            <w:shd w:val="clear" w:color="auto" w:fill="D9D9D9" w:themeFill="background1" w:themeFillShade="D9"/>
          </w:tcPr>
          <w:p w14:paraId="2AC03CD8" w14:textId="77777777" w:rsidR="00D93481" w:rsidRDefault="00D93481" w:rsidP="00F117EB">
            <w:pPr>
              <w:widowControl/>
            </w:pPr>
          </w:p>
        </w:tc>
        <w:tc>
          <w:tcPr>
            <w:tcW w:w="4072" w:type="dxa"/>
            <w:tcBorders>
              <w:top w:val="dashed" w:sz="4" w:space="0" w:color="auto"/>
            </w:tcBorders>
          </w:tcPr>
          <w:p w14:paraId="2BEAE1C4" w14:textId="77777777" w:rsidR="00B76661" w:rsidRDefault="00B76661" w:rsidP="00F117EB">
            <w:pPr>
              <w:widowControl/>
            </w:pPr>
          </w:p>
        </w:tc>
        <w:tc>
          <w:tcPr>
            <w:tcW w:w="4072" w:type="dxa"/>
            <w:tcBorders>
              <w:top w:val="dashed" w:sz="4" w:space="0" w:color="auto"/>
            </w:tcBorders>
          </w:tcPr>
          <w:p w14:paraId="6CE3F7FD" w14:textId="77777777" w:rsidR="00D93481" w:rsidRDefault="00D93481" w:rsidP="00F117EB">
            <w:pPr>
              <w:widowControl/>
              <w:jc w:val="center"/>
            </w:pPr>
          </w:p>
        </w:tc>
      </w:tr>
    </w:tbl>
    <w:p w14:paraId="1DD29BAC" w14:textId="77777777" w:rsidR="00D93481" w:rsidRDefault="00D93481" w:rsidP="00F117EB">
      <w:pPr>
        <w:widowControl/>
      </w:pPr>
    </w:p>
    <w:p w14:paraId="33AAC717" w14:textId="77777777" w:rsidR="005C5766" w:rsidRDefault="00D414FC" w:rsidP="00F117EB">
      <w:pPr>
        <w:widowControl/>
      </w:pPr>
      <w:r>
        <w:lastRenderedPageBreak/>
        <w:t xml:space="preserve">Another </w:t>
      </w:r>
      <w:r w:rsidR="009D508F">
        <w:t>useful</w:t>
      </w:r>
      <w:r>
        <w:t xml:space="preserve"> </w:t>
      </w:r>
      <w:r w:rsidR="00342434">
        <w:t>tool</w:t>
      </w:r>
      <w:r w:rsidR="00F30B5F">
        <w:t xml:space="preserve"> to ascertain risk </w:t>
      </w:r>
      <w:r w:rsidR="00342434">
        <w:t>i</w:t>
      </w:r>
      <w:r w:rsidR="00894847" w:rsidRPr="00894847">
        <w:t xml:space="preserve">s Pfeffer and Sutton’s </w:t>
      </w:r>
      <w:r w:rsidR="005C5766" w:rsidRPr="00894847">
        <w:t>Change or Die Checklist.</w:t>
      </w:r>
      <w:r w:rsidR="005C5766" w:rsidRPr="00894847">
        <w:rPr>
          <w:rStyle w:val="EndnoteReference"/>
        </w:rPr>
        <w:endnoteReference w:id="68"/>
      </w:r>
      <w:r w:rsidR="005C5766" w:rsidRPr="00894847">
        <w:t xml:space="preserve"> You </w:t>
      </w:r>
      <w:r w:rsidR="00F30B5F">
        <w:t>should use this tool</w:t>
      </w:r>
      <w:r w:rsidR="005C5766" w:rsidRPr="00894847">
        <w:t xml:space="preserve"> because “Even presumably good changes carry substantial risks because of the disruption a</w:t>
      </w:r>
      <w:r w:rsidR="005C5766" w:rsidRPr="00B43EC1">
        <w:t>nd uncertain</w:t>
      </w:r>
      <w:r w:rsidR="00221336">
        <w:t>t</w:t>
      </w:r>
      <w:r w:rsidR="005C5766" w:rsidRPr="00B43EC1">
        <w:t>y that occur while the transformation is tak</w:t>
      </w:r>
      <w:r w:rsidR="005C5766">
        <w:t>ing</w:t>
      </w:r>
      <w:r w:rsidR="005C5766" w:rsidRPr="00B43EC1">
        <w:t xml:space="preserve"> place. That’s why the aphorism ‘change or die’ is empirically more likely to be ‘change and die.’”</w:t>
      </w:r>
      <w:r w:rsidR="005C5766" w:rsidRPr="00B43EC1">
        <w:rPr>
          <w:rStyle w:val="EndnoteReference"/>
        </w:rPr>
        <w:endnoteReference w:id="69"/>
      </w:r>
      <w:r w:rsidR="005C5766">
        <w:t xml:space="preserve"> </w:t>
      </w:r>
      <w:r w:rsidR="00894847">
        <w:t>As the</w:t>
      </w:r>
      <w:r w:rsidR="005C5766">
        <w:t xml:space="preserve"> late David Packard once warned, “More businesses die from indigestion than starvation.”</w:t>
      </w:r>
      <w:r w:rsidR="005C5766">
        <w:rPr>
          <w:rStyle w:val="EndnoteReference"/>
        </w:rPr>
        <w:endnoteReference w:id="70"/>
      </w:r>
      <w:r w:rsidR="00221336">
        <w:t xml:space="preserve"> Here we see the checklist applied to a theatre’s proposed strategies:</w:t>
      </w:r>
    </w:p>
    <w:p w14:paraId="39A485C6" w14:textId="77777777" w:rsidR="00D93481" w:rsidRDefault="00D93481" w:rsidP="00F117EB">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2874"/>
        <w:gridCol w:w="2234"/>
        <w:gridCol w:w="2234"/>
        <w:gridCol w:w="2234"/>
      </w:tblGrid>
      <w:tr w:rsidR="005C5766" w:rsidRPr="00D8667C" w14:paraId="0D3ABA73" w14:textId="77777777" w:rsidTr="00256C0A">
        <w:trPr>
          <w:cantSplit/>
          <w:tblHeader/>
          <w:jc w:val="center"/>
        </w:trPr>
        <w:tc>
          <w:tcPr>
            <w:tcW w:w="2880" w:type="dxa"/>
            <w:tcBorders>
              <w:top w:val="single" w:sz="4" w:space="0" w:color="auto"/>
              <w:left w:val="single" w:sz="4" w:space="0" w:color="auto"/>
            </w:tcBorders>
            <w:shd w:val="clear" w:color="auto" w:fill="D9D9D9" w:themeFill="background1" w:themeFillShade="D9"/>
          </w:tcPr>
          <w:p w14:paraId="77ACD8E7" w14:textId="77777777" w:rsidR="005C5766" w:rsidRPr="00D8667C" w:rsidRDefault="00492DA5" w:rsidP="00256C0A">
            <w:pPr>
              <w:widowControl/>
              <w:jc w:val="center"/>
            </w:pPr>
            <w:r>
              <w:t>Strategy</w:t>
            </w:r>
          </w:p>
        </w:tc>
        <w:tc>
          <w:tcPr>
            <w:tcW w:w="2239" w:type="dxa"/>
            <w:shd w:val="clear" w:color="auto" w:fill="D9D9D9" w:themeFill="background1" w:themeFillShade="D9"/>
          </w:tcPr>
          <w:p w14:paraId="3D0A0184" w14:textId="77777777" w:rsidR="005C5766" w:rsidRPr="00D8667C" w:rsidRDefault="005C5766" w:rsidP="00F117EB">
            <w:pPr>
              <w:widowControl/>
              <w:jc w:val="center"/>
            </w:pPr>
            <w:r>
              <w:t>Festival</w:t>
            </w:r>
          </w:p>
        </w:tc>
        <w:tc>
          <w:tcPr>
            <w:tcW w:w="2239" w:type="dxa"/>
            <w:shd w:val="clear" w:color="auto" w:fill="D9D9D9" w:themeFill="background1" w:themeFillShade="D9"/>
          </w:tcPr>
          <w:p w14:paraId="43E8F880" w14:textId="77777777" w:rsidR="005C5766" w:rsidRPr="00D8667C" w:rsidRDefault="005C5766" w:rsidP="00F117EB">
            <w:pPr>
              <w:widowControl/>
              <w:jc w:val="center"/>
            </w:pPr>
            <w:r>
              <w:t>Student Matinees</w:t>
            </w:r>
          </w:p>
        </w:tc>
        <w:tc>
          <w:tcPr>
            <w:tcW w:w="2239" w:type="dxa"/>
            <w:shd w:val="clear" w:color="auto" w:fill="D9D9D9" w:themeFill="background1" w:themeFillShade="D9"/>
          </w:tcPr>
          <w:p w14:paraId="5B920E48" w14:textId="77777777" w:rsidR="005C5766" w:rsidRPr="00D8667C" w:rsidRDefault="005C5766" w:rsidP="00F117EB">
            <w:pPr>
              <w:widowControl/>
              <w:jc w:val="center"/>
            </w:pPr>
            <w:r>
              <w:t>New Facility</w:t>
            </w:r>
          </w:p>
        </w:tc>
      </w:tr>
      <w:tr w:rsidR="005C5766" w:rsidRPr="00D8667C" w14:paraId="1A08FB85" w14:textId="77777777" w:rsidTr="00256C0A">
        <w:trPr>
          <w:cantSplit/>
          <w:jc w:val="center"/>
        </w:trPr>
        <w:tc>
          <w:tcPr>
            <w:tcW w:w="2880" w:type="dxa"/>
            <w:shd w:val="clear" w:color="auto" w:fill="D9D9D9" w:themeFill="background1" w:themeFillShade="D9"/>
          </w:tcPr>
          <w:p w14:paraId="210F7C89" w14:textId="77777777" w:rsidR="005C5766" w:rsidRPr="00D24356" w:rsidRDefault="005C5766" w:rsidP="00256C0A">
            <w:pPr>
              <w:widowControl/>
              <w:jc w:val="center"/>
            </w:pPr>
            <w:r w:rsidRPr="00D8667C">
              <w:t>Is the practice better than what you are doing now?</w:t>
            </w:r>
          </w:p>
        </w:tc>
        <w:tc>
          <w:tcPr>
            <w:tcW w:w="2239" w:type="dxa"/>
          </w:tcPr>
          <w:p w14:paraId="6A29546E" w14:textId="77777777" w:rsidR="005C5766" w:rsidRPr="00D8667C" w:rsidRDefault="005C5766" w:rsidP="00F117EB">
            <w:pPr>
              <w:widowControl/>
            </w:pPr>
            <w:r>
              <w:t>No, but would create visibility</w:t>
            </w:r>
          </w:p>
        </w:tc>
        <w:tc>
          <w:tcPr>
            <w:tcW w:w="2239" w:type="dxa"/>
          </w:tcPr>
          <w:p w14:paraId="4E98F6CC" w14:textId="77777777" w:rsidR="005C5766" w:rsidRPr="00D8667C" w:rsidRDefault="005C5766" w:rsidP="00F117EB">
            <w:pPr>
              <w:widowControl/>
            </w:pPr>
            <w:r>
              <w:t>Yes, it would expand programs</w:t>
            </w:r>
          </w:p>
        </w:tc>
        <w:tc>
          <w:tcPr>
            <w:tcW w:w="2239" w:type="dxa"/>
          </w:tcPr>
          <w:p w14:paraId="5D40CD18" w14:textId="77777777" w:rsidR="005C5766" w:rsidRPr="00D8667C" w:rsidRDefault="005C5766" w:rsidP="00F117EB">
            <w:pPr>
              <w:widowControl/>
            </w:pPr>
            <w:r>
              <w:t>Yes, a facility is greatly needed</w:t>
            </w:r>
          </w:p>
        </w:tc>
      </w:tr>
      <w:tr w:rsidR="005C5766" w:rsidRPr="00D8667C" w14:paraId="2BE2B777" w14:textId="77777777" w:rsidTr="00256C0A">
        <w:trPr>
          <w:cantSplit/>
          <w:jc w:val="center"/>
        </w:trPr>
        <w:tc>
          <w:tcPr>
            <w:tcW w:w="2880" w:type="dxa"/>
            <w:shd w:val="clear" w:color="auto" w:fill="D9D9D9" w:themeFill="background1" w:themeFillShade="D9"/>
          </w:tcPr>
          <w:p w14:paraId="65A5E313" w14:textId="77777777" w:rsidR="005C5766" w:rsidRPr="00D24356" w:rsidRDefault="005C5766" w:rsidP="00256C0A">
            <w:pPr>
              <w:widowControl/>
              <w:jc w:val="center"/>
            </w:pPr>
            <w:r w:rsidRPr="00D8667C">
              <w:t>Is it really worth the time, disruption, and money?</w:t>
            </w:r>
          </w:p>
        </w:tc>
        <w:tc>
          <w:tcPr>
            <w:tcW w:w="2239" w:type="dxa"/>
          </w:tcPr>
          <w:p w14:paraId="28052DDD" w14:textId="77777777" w:rsidR="005C5766" w:rsidRPr="00CF29B5" w:rsidRDefault="005C5766" w:rsidP="00F117EB">
            <w:pPr>
              <w:widowControl/>
            </w:pPr>
            <w:r w:rsidRPr="00CF29B5">
              <w:t>No, lack of staff and capital resources</w:t>
            </w:r>
          </w:p>
        </w:tc>
        <w:tc>
          <w:tcPr>
            <w:tcW w:w="2239" w:type="dxa"/>
          </w:tcPr>
          <w:p w14:paraId="69BD4895" w14:textId="77777777" w:rsidR="005C5766" w:rsidRPr="00CF29B5" w:rsidRDefault="005C5766" w:rsidP="00F117EB">
            <w:pPr>
              <w:widowControl/>
            </w:pPr>
            <w:r w:rsidRPr="00CF29B5">
              <w:t>Yes, strategy is easy to implement</w:t>
            </w:r>
          </w:p>
        </w:tc>
        <w:tc>
          <w:tcPr>
            <w:tcW w:w="2239" w:type="dxa"/>
          </w:tcPr>
          <w:p w14:paraId="1D96590B" w14:textId="77777777" w:rsidR="005C5766" w:rsidRPr="00D8667C" w:rsidRDefault="005C5766" w:rsidP="00F117EB">
            <w:pPr>
              <w:widowControl/>
            </w:pPr>
            <w:r>
              <w:t>Yes</w:t>
            </w:r>
          </w:p>
        </w:tc>
      </w:tr>
      <w:tr w:rsidR="005C5766" w:rsidRPr="00D8667C" w14:paraId="3585B3CC" w14:textId="77777777" w:rsidTr="00256C0A">
        <w:trPr>
          <w:cantSplit/>
          <w:jc w:val="center"/>
        </w:trPr>
        <w:tc>
          <w:tcPr>
            <w:tcW w:w="2880" w:type="dxa"/>
            <w:shd w:val="clear" w:color="auto" w:fill="D9D9D9" w:themeFill="background1" w:themeFillShade="D9"/>
          </w:tcPr>
          <w:p w14:paraId="33A51A1C" w14:textId="77777777" w:rsidR="005C5766" w:rsidRPr="00D24356" w:rsidRDefault="005C5766" w:rsidP="00256C0A">
            <w:pPr>
              <w:widowControl/>
              <w:jc w:val="center"/>
            </w:pPr>
            <w:r w:rsidRPr="00D8667C">
              <w:t>Is it best to make only symbolic changes instead of core changes?</w:t>
            </w:r>
          </w:p>
        </w:tc>
        <w:tc>
          <w:tcPr>
            <w:tcW w:w="2239" w:type="dxa"/>
          </w:tcPr>
          <w:p w14:paraId="5FE781C1" w14:textId="77777777" w:rsidR="005C5766" w:rsidRPr="00CF29B5" w:rsidRDefault="005C5766" w:rsidP="00F117EB">
            <w:pPr>
              <w:widowControl/>
            </w:pPr>
            <w:r w:rsidRPr="00CF29B5">
              <w:t>No, core changes are more important</w:t>
            </w:r>
          </w:p>
        </w:tc>
        <w:tc>
          <w:tcPr>
            <w:tcW w:w="2239" w:type="dxa"/>
          </w:tcPr>
          <w:p w14:paraId="4F69C44B" w14:textId="77777777" w:rsidR="005C5766" w:rsidRPr="00CF29B5" w:rsidRDefault="005C5766" w:rsidP="00F117EB">
            <w:pPr>
              <w:widowControl/>
            </w:pPr>
            <w:r>
              <w:t>No,</w:t>
            </w:r>
            <w:r w:rsidRPr="00CF29B5">
              <w:t xml:space="preserve"> </w:t>
            </w:r>
            <w:r>
              <w:t xml:space="preserve">the theatre </w:t>
            </w:r>
            <w:r w:rsidRPr="00CF29B5">
              <w:t>is committed to new initiatives</w:t>
            </w:r>
          </w:p>
        </w:tc>
        <w:tc>
          <w:tcPr>
            <w:tcW w:w="2239" w:type="dxa"/>
          </w:tcPr>
          <w:p w14:paraId="279C62C4" w14:textId="77777777" w:rsidR="005C5766" w:rsidRPr="00D8667C" w:rsidRDefault="005C5766" w:rsidP="00F117EB">
            <w:pPr>
              <w:widowControl/>
            </w:pPr>
            <w:r>
              <w:t>No, this core change would be positive</w:t>
            </w:r>
          </w:p>
        </w:tc>
      </w:tr>
      <w:tr w:rsidR="005C5766" w:rsidRPr="00D8667C" w14:paraId="7F236E33" w14:textId="77777777" w:rsidTr="00256C0A">
        <w:trPr>
          <w:cantSplit/>
          <w:jc w:val="center"/>
        </w:trPr>
        <w:tc>
          <w:tcPr>
            <w:tcW w:w="2880" w:type="dxa"/>
            <w:shd w:val="clear" w:color="auto" w:fill="D9D9D9" w:themeFill="background1" w:themeFillShade="D9"/>
          </w:tcPr>
          <w:p w14:paraId="654F7498" w14:textId="77777777" w:rsidR="005C5766" w:rsidRPr="00D24356" w:rsidRDefault="005C5766" w:rsidP="00256C0A">
            <w:pPr>
              <w:widowControl/>
              <w:jc w:val="center"/>
            </w:pPr>
            <w:r>
              <w:t xml:space="preserve">Is doing it good for you, </w:t>
            </w:r>
            <w:r w:rsidRPr="00D8667C">
              <w:t>but bad for the company?</w:t>
            </w:r>
          </w:p>
        </w:tc>
        <w:tc>
          <w:tcPr>
            <w:tcW w:w="2239" w:type="dxa"/>
          </w:tcPr>
          <w:p w14:paraId="3438E31B" w14:textId="77777777" w:rsidR="005C5766" w:rsidRPr="00CF29B5" w:rsidRDefault="005C5766" w:rsidP="00F117EB">
            <w:pPr>
              <w:widowControl/>
            </w:pPr>
            <w:r w:rsidRPr="00CF29B5">
              <w:t>Yes, the cost of a festival would likely exceed revenue</w:t>
            </w:r>
          </w:p>
        </w:tc>
        <w:tc>
          <w:tcPr>
            <w:tcW w:w="2239" w:type="dxa"/>
          </w:tcPr>
          <w:p w14:paraId="056D4E44" w14:textId="77777777" w:rsidR="005C5766" w:rsidRPr="00CF29B5" w:rsidRDefault="005C5766" w:rsidP="00F117EB">
            <w:pPr>
              <w:widowControl/>
            </w:pPr>
            <w:r w:rsidRPr="00CF29B5">
              <w:t>No, the expanded reach would benefit the organization</w:t>
            </w:r>
          </w:p>
        </w:tc>
        <w:tc>
          <w:tcPr>
            <w:tcW w:w="2239" w:type="dxa"/>
          </w:tcPr>
          <w:p w14:paraId="4D6036CE" w14:textId="77777777" w:rsidR="005C5766" w:rsidRPr="00D8667C" w:rsidRDefault="005C5766" w:rsidP="00F117EB">
            <w:pPr>
              <w:widowControl/>
            </w:pPr>
            <w:r>
              <w:t>No, a new building would benefit all activities</w:t>
            </w:r>
          </w:p>
        </w:tc>
      </w:tr>
      <w:tr w:rsidR="005C5766" w:rsidRPr="00D8667C" w14:paraId="2807BFA4" w14:textId="77777777" w:rsidTr="00256C0A">
        <w:trPr>
          <w:cantSplit/>
          <w:jc w:val="center"/>
        </w:trPr>
        <w:tc>
          <w:tcPr>
            <w:tcW w:w="2880" w:type="dxa"/>
            <w:shd w:val="clear" w:color="auto" w:fill="D9D9D9" w:themeFill="background1" w:themeFillShade="D9"/>
          </w:tcPr>
          <w:p w14:paraId="0D4793EA" w14:textId="77777777" w:rsidR="005C5766" w:rsidRPr="00D8667C" w:rsidRDefault="005C5766" w:rsidP="00256C0A">
            <w:pPr>
              <w:widowControl/>
              <w:jc w:val="center"/>
              <w:rPr>
                <w:b/>
              </w:rPr>
            </w:pPr>
            <w:r w:rsidRPr="00D8667C">
              <w:t>Do you have enough power to make it happen?</w:t>
            </w:r>
          </w:p>
        </w:tc>
        <w:tc>
          <w:tcPr>
            <w:tcW w:w="2239" w:type="dxa"/>
          </w:tcPr>
          <w:p w14:paraId="0E023561" w14:textId="77777777" w:rsidR="005C5766" w:rsidRPr="00CF29B5" w:rsidRDefault="005C5766" w:rsidP="00F117EB">
            <w:pPr>
              <w:widowControl/>
            </w:pPr>
            <w:r w:rsidRPr="00CF29B5">
              <w:t>No, resources spread too thin</w:t>
            </w:r>
          </w:p>
        </w:tc>
        <w:tc>
          <w:tcPr>
            <w:tcW w:w="2239" w:type="dxa"/>
          </w:tcPr>
          <w:p w14:paraId="05C674A7" w14:textId="77777777" w:rsidR="005C5766" w:rsidRPr="00CF29B5" w:rsidRDefault="005C5766" w:rsidP="00F117EB">
            <w:pPr>
              <w:widowControl/>
            </w:pPr>
          </w:p>
          <w:p w14:paraId="2975D6CD" w14:textId="77777777" w:rsidR="005C5766" w:rsidRPr="00CF29B5" w:rsidRDefault="005C5766" w:rsidP="00F117EB">
            <w:pPr>
              <w:widowControl/>
            </w:pPr>
            <w:r w:rsidRPr="00CF29B5">
              <w:t>Yes</w:t>
            </w:r>
          </w:p>
        </w:tc>
        <w:tc>
          <w:tcPr>
            <w:tcW w:w="2239" w:type="dxa"/>
          </w:tcPr>
          <w:p w14:paraId="28BE4FCA" w14:textId="77777777" w:rsidR="005C5766" w:rsidRPr="00D8667C" w:rsidRDefault="005C5766" w:rsidP="00F117EB">
            <w:pPr>
              <w:widowControl/>
            </w:pPr>
            <w:r>
              <w:t>Maybe, dependence on funders is very high</w:t>
            </w:r>
          </w:p>
        </w:tc>
      </w:tr>
      <w:tr w:rsidR="005C5766" w:rsidRPr="00D8667C" w14:paraId="63A89F0D" w14:textId="77777777" w:rsidTr="00256C0A">
        <w:trPr>
          <w:cantSplit/>
          <w:jc w:val="center"/>
        </w:trPr>
        <w:tc>
          <w:tcPr>
            <w:tcW w:w="2880" w:type="dxa"/>
            <w:shd w:val="clear" w:color="auto" w:fill="D9D9D9" w:themeFill="background1" w:themeFillShade="D9"/>
          </w:tcPr>
          <w:p w14:paraId="4C4FC674" w14:textId="77777777" w:rsidR="005C5766" w:rsidRPr="00D8667C" w:rsidRDefault="005C5766" w:rsidP="00256C0A">
            <w:pPr>
              <w:widowControl/>
              <w:jc w:val="center"/>
            </w:pPr>
            <w:r w:rsidRPr="00D8667C">
              <w:t xml:space="preserve">Are people already overwhelmed by </w:t>
            </w:r>
            <w:r w:rsidRPr="00D8667C">
              <w:br/>
              <w:t>too many changes?</w:t>
            </w:r>
          </w:p>
        </w:tc>
        <w:tc>
          <w:tcPr>
            <w:tcW w:w="2239" w:type="dxa"/>
          </w:tcPr>
          <w:p w14:paraId="2B7D1BBF" w14:textId="77777777" w:rsidR="005C5766" w:rsidRPr="00D8667C" w:rsidRDefault="005C5766" w:rsidP="00F117EB">
            <w:pPr>
              <w:widowControl/>
            </w:pPr>
            <w:r>
              <w:t>Yes</w:t>
            </w:r>
          </w:p>
        </w:tc>
        <w:tc>
          <w:tcPr>
            <w:tcW w:w="2239" w:type="dxa"/>
          </w:tcPr>
          <w:p w14:paraId="799E2C6D" w14:textId="77777777" w:rsidR="005C5766" w:rsidRPr="00D8667C" w:rsidRDefault="005C5766" w:rsidP="00F117EB">
            <w:pPr>
              <w:widowControl/>
            </w:pPr>
            <w:r>
              <w:t>No, it would not require huge staff resources</w:t>
            </w:r>
          </w:p>
        </w:tc>
        <w:tc>
          <w:tcPr>
            <w:tcW w:w="2239" w:type="dxa"/>
          </w:tcPr>
          <w:p w14:paraId="441B3AB9" w14:textId="77777777" w:rsidR="005C5766" w:rsidRPr="00D8667C" w:rsidRDefault="005C5766" w:rsidP="00F117EB">
            <w:pPr>
              <w:widowControl/>
            </w:pPr>
            <w:r>
              <w:t>Maybe, but a new facility is expected to boost morale</w:t>
            </w:r>
          </w:p>
        </w:tc>
      </w:tr>
      <w:tr w:rsidR="005C5766" w:rsidRPr="00D8667C" w14:paraId="13E4B41A" w14:textId="77777777" w:rsidTr="00256C0A">
        <w:trPr>
          <w:cantSplit/>
          <w:jc w:val="center"/>
        </w:trPr>
        <w:tc>
          <w:tcPr>
            <w:tcW w:w="2880" w:type="dxa"/>
            <w:tcBorders>
              <w:bottom w:val="single" w:sz="4" w:space="0" w:color="auto"/>
            </w:tcBorders>
            <w:shd w:val="clear" w:color="auto" w:fill="D9D9D9" w:themeFill="background1" w:themeFillShade="D9"/>
          </w:tcPr>
          <w:p w14:paraId="56EA9960" w14:textId="77777777" w:rsidR="005C5766" w:rsidRPr="00910723" w:rsidRDefault="005C5766" w:rsidP="00256C0A">
            <w:pPr>
              <w:widowControl/>
              <w:jc w:val="center"/>
            </w:pPr>
            <w:r w:rsidRPr="00D8667C">
              <w:t>Will people be able to learn and update as it unfolds?</w:t>
            </w:r>
          </w:p>
        </w:tc>
        <w:tc>
          <w:tcPr>
            <w:tcW w:w="2239" w:type="dxa"/>
            <w:tcBorders>
              <w:bottom w:val="single" w:sz="4" w:space="0" w:color="auto"/>
            </w:tcBorders>
          </w:tcPr>
          <w:p w14:paraId="010AE80C" w14:textId="77777777" w:rsidR="005C5766" w:rsidRPr="00D8667C" w:rsidRDefault="005C5766" w:rsidP="00F117EB">
            <w:pPr>
              <w:widowControl/>
            </w:pPr>
            <w:r>
              <w:t>Maybe, staff is smart, but overworked</w:t>
            </w:r>
          </w:p>
        </w:tc>
        <w:tc>
          <w:tcPr>
            <w:tcW w:w="2239" w:type="dxa"/>
            <w:tcBorders>
              <w:bottom w:val="single" w:sz="4" w:space="0" w:color="auto"/>
            </w:tcBorders>
          </w:tcPr>
          <w:p w14:paraId="1A74C49E" w14:textId="77777777" w:rsidR="005C5766" w:rsidRPr="00D8667C" w:rsidRDefault="005C5766" w:rsidP="00F117EB">
            <w:pPr>
              <w:widowControl/>
            </w:pPr>
            <w:r>
              <w:t>Yes, staff would learn how to interact with students</w:t>
            </w:r>
          </w:p>
        </w:tc>
        <w:tc>
          <w:tcPr>
            <w:tcW w:w="2239" w:type="dxa"/>
            <w:tcBorders>
              <w:bottom w:val="single" w:sz="4" w:space="0" w:color="auto"/>
            </w:tcBorders>
          </w:tcPr>
          <w:p w14:paraId="0CA793FB" w14:textId="77777777" w:rsidR="005C5766" w:rsidRPr="00D8667C" w:rsidRDefault="005C5766" w:rsidP="00F117EB">
            <w:pPr>
              <w:widowControl/>
            </w:pPr>
            <w:r>
              <w:t>Yes, clear planning would take place prior to launching</w:t>
            </w:r>
          </w:p>
        </w:tc>
      </w:tr>
      <w:tr w:rsidR="005C5766" w:rsidRPr="00D8667C" w14:paraId="56BB7976" w14:textId="77777777" w:rsidTr="00256C0A">
        <w:trPr>
          <w:cantSplit/>
          <w:jc w:val="center"/>
        </w:trPr>
        <w:tc>
          <w:tcPr>
            <w:tcW w:w="2880" w:type="dxa"/>
            <w:tcBorders>
              <w:bottom w:val="single" w:sz="4" w:space="0" w:color="auto"/>
            </w:tcBorders>
            <w:shd w:val="clear" w:color="auto" w:fill="D9D9D9" w:themeFill="background1" w:themeFillShade="D9"/>
          </w:tcPr>
          <w:p w14:paraId="47DE1636" w14:textId="77777777" w:rsidR="005C5766" w:rsidRPr="00D8667C" w:rsidRDefault="005C5766" w:rsidP="00256C0A">
            <w:pPr>
              <w:widowControl/>
              <w:jc w:val="center"/>
              <w:rPr>
                <w:b/>
              </w:rPr>
            </w:pPr>
            <w:r w:rsidRPr="00D8667C">
              <w:t xml:space="preserve">Will you be able to </w:t>
            </w:r>
            <w:r w:rsidRPr="00D8667C">
              <w:br/>
              <w:t>pull the plug?</w:t>
            </w:r>
          </w:p>
        </w:tc>
        <w:tc>
          <w:tcPr>
            <w:tcW w:w="2239" w:type="dxa"/>
            <w:tcBorders>
              <w:bottom w:val="single" w:sz="4" w:space="0" w:color="auto"/>
            </w:tcBorders>
          </w:tcPr>
          <w:p w14:paraId="2E06DFC3" w14:textId="77777777" w:rsidR="005C5766" w:rsidRPr="00D8667C" w:rsidRDefault="005C5766" w:rsidP="00F117EB">
            <w:pPr>
              <w:widowControl/>
            </w:pPr>
            <w:r>
              <w:t>Yes</w:t>
            </w:r>
          </w:p>
        </w:tc>
        <w:tc>
          <w:tcPr>
            <w:tcW w:w="2239" w:type="dxa"/>
            <w:tcBorders>
              <w:bottom w:val="single" w:sz="4" w:space="0" w:color="auto"/>
            </w:tcBorders>
          </w:tcPr>
          <w:p w14:paraId="58C2F83B" w14:textId="77777777" w:rsidR="005C5766" w:rsidRPr="00D8667C" w:rsidRDefault="005C5766" w:rsidP="00F117EB">
            <w:pPr>
              <w:widowControl/>
            </w:pPr>
            <w:r>
              <w:t>Yes</w:t>
            </w:r>
          </w:p>
        </w:tc>
        <w:tc>
          <w:tcPr>
            <w:tcW w:w="2239" w:type="dxa"/>
            <w:tcBorders>
              <w:bottom w:val="single" w:sz="4" w:space="0" w:color="auto"/>
            </w:tcBorders>
          </w:tcPr>
          <w:p w14:paraId="4AB9D8B5" w14:textId="77777777" w:rsidR="005C5766" w:rsidRPr="00D8667C" w:rsidRDefault="005C5766" w:rsidP="00F117EB">
            <w:pPr>
              <w:widowControl/>
            </w:pPr>
            <w:r>
              <w:t>No</w:t>
            </w:r>
          </w:p>
        </w:tc>
      </w:tr>
      <w:tr w:rsidR="005C5766" w:rsidRPr="00D8667C" w14:paraId="2C1E03AF" w14:textId="77777777" w:rsidTr="00256C0A">
        <w:trPr>
          <w:cantSplit/>
          <w:jc w:val="center"/>
        </w:trPr>
        <w:tc>
          <w:tcPr>
            <w:tcW w:w="2880" w:type="dxa"/>
            <w:tcBorders>
              <w:top w:val="single" w:sz="4" w:space="0" w:color="auto"/>
            </w:tcBorders>
            <w:shd w:val="clear" w:color="auto" w:fill="D9D9D9" w:themeFill="background1" w:themeFillShade="D9"/>
          </w:tcPr>
          <w:p w14:paraId="712F784F" w14:textId="77777777" w:rsidR="005C5766" w:rsidRPr="00D8667C" w:rsidRDefault="00163EB1" w:rsidP="00256C0A">
            <w:pPr>
              <w:widowControl/>
              <w:jc w:val="center"/>
            </w:pPr>
            <w:r w:rsidRPr="00163EB1">
              <w:rPr>
                <w:b/>
              </w:rPr>
              <w:t>Fit to Strategy</w:t>
            </w:r>
          </w:p>
        </w:tc>
        <w:tc>
          <w:tcPr>
            <w:tcW w:w="2239" w:type="dxa"/>
            <w:tcBorders>
              <w:top w:val="single" w:sz="4" w:space="0" w:color="auto"/>
            </w:tcBorders>
          </w:tcPr>
          <w:p w14:paraId="452763BD" w14:textId="77777777" w:rsidR="005C5766" w:rsidRPr="0027683A" w:rsidRDefault="005C5766" w:rsidP="00F117EB">
            <w:pPr>
              <w:widowControl/>
            </w:pPr>
            <w:r w:rsidRPr="0027683A">
              <w:t>Unattractive</w:t>
            </w:r>
          </w:p>
        </w:tc>
        <w:tc>
          <w:tcPr>
            <w:tcW w:w="2239" w:type="dxa"/>
            <w:tcBorders>
              <w:top w:val="single" w:sz="4" w:space="0" w:color="auto"/>
            </w:tcBorders>
          </w:tcPr>
          <w:p w14:paraId="132A1903" w14:textId="77777777" w:rsidR="005C5766" w:rsidRPr="0027683A" w:rsidRDefault="005C5766" w:rsidP="00F117EB">
            <w:pPr>
              <w:widowControl/>
            </w:pPr>
            <w:r>
              <w:t>Attractive</w:t>
            </w:r>
          </w:p>
        </w:tc>
        <w:tc>
          <w:tcPr>
            <w:tcW w:w="2239" w:type="dxa"/>
            <w:tcBorders>
              <w:top w:val="single" w:sz="4" w:space="0" w:color="auto"/>
            </w:tcBorders>
          </w:tcPr>
          <w:p w14:paraId="510E4947" w14:textId="77777777" w:rsidR="005C5766" w:rsidRPr="00F67016" w:rsidRDefault="005C5766" w:rsidP="00F117EB">
            <w:pPr>
              <w:widowControl/>
            </w:pPr>
            <w:r>
              <w:t>Attractive</w:t>
            </w:r>
          </w:p>
        </w:tc>
      </w:tr>
    </w:tbl>
    <w:p w14:paraId="168010B7" w14:textId="77777777" w:rsidR="00221336" w:rsidRDefault="00221336" w:rsidP="00F117EB">
      <w:pPr>
        <w:pStyle w:val="Heading4"/>
        <w:widowControl/>
      </w:pPr>
      <w:bookmarkStart w:id="85" w:name="_Toc438408507"/>
      <w:bookmarkStart w:id="86" w:name="_Toc444854747"/>
      <w:bookmarkStart w:id="87" w:name="_Toc459113844"/>
      <w:bookmarkStart w:id="88" w:name="_Toc390502863"/>
    </w:p>
    <w:p w14:paraId="4A0E028A" w14:textId="77777777" w:rsidR="00D414FC" w:rsidRDefault="00614D91" w:rsidP="005271D5">
      <w:r>
        <w:t>Finally, b</w:t>
      </w:r>
      <w:r w:rsidR="00D414FC">
        <w:t>efore deciding if your agency is risk-tolerant enough to pursue your strategies, heed the advice of Albert Einstein who said: “A ship is always safe at shore, but that is not what it’s built for.”</w:t>
      </w:r>
      <w:r w:rsidR="00D414FC">
        <w:rPr>
          <w:rStyle w:val="EndnoteReference"/>
        </w:rPr>
        <w:endnoteReference w:id="71"/>
      </w:r>
      <w:r w:rsidR="00D414FC">
        <w:t xml:space="preserve"> The final tool to help you choose the best strategies and assess your risk tolerance, is to simply brainstorm the possible events that would make the organization less stable: </w:t>
      </w:r>
    </w:p>
    <w:p w14:paraId="16843B9B" w14:textId="77777777" w:rsidR="00D414FC" w:rsidRDefault="00D414FC" w:rsidP="00D414FC">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2096"/>
        <w:gridCol w:w="723"/>
        <w:gridCol w:w="867"/>
        <w:gridCol w:w="2235"/>
        <w:gridCol w:w="3655"/>
      </w:tblGrid>
      <w:tr w:rsidR="009D508F" w:rsidRPr="00D8667C" w14:paraId="28D0FC6F" w14:textId="77777777" w:rsidTr="00D40B5D">
        <w:trPr>
          <w:cantSplit/>
          <w:trHeight w:val="278"/>
          <w:tblHeader/>
          <w:jc w:val="center"/>
        </w:trPr>
        <w:tc>
          <w:tcPr>
            <w:tcW w:w="2088" w:type="dxa"/>
            <w:tcBorders>
              <w:top w:val="single" w:sz="4" w:space="0" w:color="auto"/>
              <w:left w:val="single" w:sz="4" w:space="0" w:color="auto"/>
            </w:tcBorders>
            <w:shd w:val="clear" w:color="auto" w:fill="D9D9D9" w:themeFill="background1" w:themeFillShade="D9"/>
          </w:tcPr>
          <w:p w14:paraId="69EF6A1F" w14:textId="77777777" w:rsidR="009D508F" w:rsidRPr="00D8667C" w:rsidRDefault="009D508F" w:rsidP="00D40B5D">
            <w:pPr>
              <w:widowControl/>
              <w:jc w:val="center"/>
            </w:pPr>
            <w:r>
              <w:lastRenderedPageBreak/>
              <w:t>Event</w:t>
            </w:r>
          </w:p>
        </w:tc>
        <w:tc>
          <w:tcPr>
            <w:tcW w:w="720" w:type="dxa"/>
            <w:shd w:val="clear" w:color="auto" w:fill="D9D9D9" w:themeFill="background1" w:themeFillShade="D9"/>
          </w:tcPr>
          <w:p w14:paraId="20C705AC" w14:textId="77777777" w:rsidR="009D508F" w:rsidRPr="00D8667C" w:rsidRDefault="009D508F" w:rsidP="00D40B5D">
            <w:pPr>
              <w:widowControl/>
              <w:jc w:val="center"/>
            </w:pPr>
            <w:r>
              <w:t>Odds</w:t>
            </w:r>
          </w:p>
        </w:tc>
        <w:tc>
          <w:tcPr>
            <w:tcW w:w="864" w:type="dxa"/>
            <w:shd w:val="clear" w:color="auto" w:fill="D9D9D9" w:themeFill="background1" w:themeFillShade="D9"/>
          </w:tcPr>
          <w:p w14:paraId="0E316C3B" w14:textId="77777777" w:rsidR="009D508F" w:rsidRPr="00E34113" w:rsidRDefault="009D508F" w:rsidP="00D40B5D">
            <w:pPr>
              <w:widowControl/>
              <w:jc w:val="center"/>
            </w:pPr>
            <w:r w:rsidRPr="00E34113">
              <w:t>Impact</w:t>
            </w:r>
          </w:p>
        </w:tc>
        <w:tc>
          <w:tcPr>
            <w:tcW w:w="2227" w:type="dxa"/>
            <w:shd w:val="clear" w:color="auto" w:fill="D9D9D9" w:themeFill="background1" w:themeFillShade="D9"/>
          </w:tcPr>
          <w:p w14:paraId="1911D79F" w14:textId="77777777" w:rsidR="009D508F" w:rsidRPr="00D8667C" w:rsidRDefault="009D508F" w:rsidP="00D40B5D">
            <w:pPr>
              <w:widowControl/>
              <w:jc w:val="center"/>
            </w:pPr>
            <w:r>
              <w:t>Trigger</w:t>
            </w:r>
          </w:p>
        </w:tc>
        <w:tc>
          <w:tcPr>
            <w:tcW w:w="3641" w:type="dxa"/>
            <w:shd w:val="clear" w:color="auto" w:fill="D9D9D9" w:themeFill="background1" w:themeFillShade="D9"/>
          </w:tcPr>
          <w:p w14:paraId="5C89AD7A" w14:textId="77777777" w:rsidR="009D508F" w:rsidRPr="00D8667C" w:rsidRDefault="009D508F" w:rsidP="00D40B5D">
            <w:pPr>
              <w:widowControl/>
              <w:jc w:val="center"/>
            </w:pPr>
            <w:r>
              <w:t>Action</w:t>
            </w:r>
          </w:p>
        </w:tc>
      </w:tr>
      <w:tr w:rsidR="009D508F" w:rsidRPr="00D8667C" w14:paraId="4F934248" w14:textId="77777777" w:rsidTr="00D40B5D">
        <w:trPr>
          <w:cantSplit/>
          <w:trHeight w:val="54"/>
          <w:tblHeader/>
          <w:jc w:val="center"/>
        </w:trPr>
        <w:tc>
          <w:tcPr>
            <w:tcW w:w="2088" w:type="dxa"/>
            <w:tcBorders>
              <w:bottom w:val="single" w:sz="4" w:space="0" w:color="auto"/>
            </w:tcBorders>
            <w:shd w:val="clear" w:color="auto" w:fill="auto"/>
          </w:tcPr>
          <w:p w14:paraId="7471035D" w14:textId="77777777" w:rsidR="009D508F" w:rsidRDefault="009D508F" w:rsidP="00D40B5D">
            <w:pPr>
              <w:widowControl/>
              <w:tabs>
                <w:tab w:val="left" w:pos="1293"/>
              </w:tabs>
            </w:pPr>
            <w:r>
              <w:t>Executive Director Leaves</w:t>
            </w:r>
          </w:p>
        </w:tc>
        <w:tc>
          <w:tcPr>
            <w:tcW w:w="720" w:type="dxa"/>
            <w:shd w:val="clear" w:color="auto" w:fill="auto"/>
          </w:tcPr>
          <w:p w14:paraId="2E9B0D35" w14:textId="77777777" w:rsidR="009D508F" w:rsidRPr="00D8667C" w:rsidRDefault="009D508F" w:rsidP="00D40B5D">
            <w:pPr>
              <w:widowControl/>
              <w:jc w:val="center"/>
            </w:pPr>
            <w:r>
              <w:t>Low</w:t>
            </w:r>
          </w:p>
        </w:tc>
        <w:tc>
          <w:tcPr>
            <w:tcW w:w="864" w:type="dxa"/>
            <w:shd w:val="clear" w:color="auto" w:fill="auto"/>
          </w:tcPr>
          <w:p w14:paraId="0D567F00" w14:textId="77777777" w:rsidR="009D508F" w:rsidRPr="00D8667C" w:rsidRDefault="009D508F" w:rsidP="00D40B5D">
            <w:pPr>
              <w:widowControl/>
              <w:jc w:val="center"/>
            </w:pPr>
            <w:r>
              <w:t>High</w:t>
            </w:r>
          </w:p>
        </w:tc>
        <w:tc>
          <w:tcPr>
            <w:tcW w:w="2227" w:type="dxa"/>
            <w:tcBorders>
              <w:bottom w:val="single" w:sz="4" w:space="0" w:color="auto"/>
            </w:tcBorders>
          </w:tcPr>
          <w:p w14:paraId="4A52E72F" w14:textId="77777777" w:rsidR="009D508F" w:rsidRDefault="009D508F" w:rsidP="00D40B5D">
            <w:pPr>
              <w:widowControl/>
            </w:pPr>
            <w:r>
              <w:t>3 month notice of resignation</w:t>
            </w:r>
          </w:p>
        </w:tc>
        <w:tc>
          <w:tcPr>
            <w:tcW w:w="3641" w:type="dxa"/>
            <w:tcBorders>
              <w:bottom w:val="single" w:sz="4" w:space="0" w:color="auto"/>
            </w:tcBorders>
          </w:tcPr>
          <w:p w14:paraId="697BDB26" w14:textId="77777777" w:rsidR="009D508F" w:rsidRDefault="009D508F" w:rsidP="00D40B5D">
            <w:pPr>
              <w:widowControl/>
            </w:pPr>
            <w:r>
              <w:t>Executive Board Committee to begin a national search</w:t>
            </w:r>
          </w:p>
        </w:tc>
      </w:tr>
      <w:tr w:rsidR="009D508F" w:rsidRPr="00D8667C" w14:paraId="2070C412" w14:textId="77777777" w:rsidTr="00D40B5D">
        <w:trPr>
          <w:cantSplit/>
          <w:trHeight w:val="54"/>
          <w:tblHeader/>
          <w:jc w:val="center"/>
        </w:trPr>
        <w:tc>
          <w:tcPr>
            <w:tcW w:w="2088" w:type="dxa"/>
            <w:tcBorders>
              <w:bottom w:val="single" w:sz="4" w:space="0" w:color="auto"/>
            </w:tcBorders>
            <w:shd w:val="clear" w:color="auto" w:fill="auto"/>
          </w:tcPr>
          <w:p w14:paraId="5F629933" w14:textId="77777777" w:rsidR="009D508F" w:rsidRDefault="009D508F" w:rsidP="00D40B5D">
            <w:pPr>
              <w:widowControl/>
            </w:pPr>
            <w:r>
              <w:t>Annual Fundraising Below Goal</w:t>
            </w:r>
          </w:p>
        </w:tc>
        <w:tc>
          <w:tcPr>
            <w:tcW w:w="720" w:type="dxa"/>
            <w:shd w:val="clear" w:color="auto" w:fill="auto"/>
          </w:tcPr>
          <w:p w14:paraId="649C1995" w14:textId="77777777" w:rsidR="009D508F" w:rsidRDefault="009D508F" w:rsidP="00D40B5D">
            <w:pPr>
              <w:widowControl/>
              <w:jc w:val="center"/>
            </w:pPr>
            <w:r>
              <w:t>Low</w:t>
            </w:r>
          </w:p>
        </w:tc>
        <w:tc>
          <w:tcPr>
            <w:tcW w:w="864" w:type="dxa"/>
            <w:shd w:val="clear" w:color="auto" w:fill="auto"/>
          </w:tcPr>
          <w:p w14:paraId="538E6416" w14:textId="77777777" w:rsidR="009D508F" w:rsidRDefault="009D508F" w:rsidP="00D40B5D">
            <w:pPr>
              <w:widowControl/>
              <w:jc w:val="center"/>
            </w:pPr>
            <w:r>
              <w:t>High</w:t>
            </w:r>
          </w:p>
        </w:tc>
        <w:tc>
          <w:tcPr>
            <w:tcW w:w="2227" w:type="dxa"/>
            <w:tcBorders>
              <w:bottom w:val="single" w:sz="4" w:space="0" w:color="auto"/>
            </w:tcBorders>
          </w:tcPr>
          <w:p w14:paraId="18A27C9B" w14:textId="77777777" w:rsidR="009D508F" w:rsidRDefault="009D508F" w:rsidP="00D40B5D">
            <w:pPr>
              <w:widowControl/>
            </w:pPr>
            <w:r>
              <w:t>15 percent below goal at quarter three benchmark</w:t>
            </w:r>
          </w:p>
        </w:tc>
        <w:tc>
          <w:tcPr>
            <w:tcW w:w="3641" w:type="dxa"/>
            <w:tcBorders>
              <w:bottom w:val="single" w:sz="4" w:space="0" w:color="auto"/>
            </w:tcBorders>
          </w:tcPr>
          <w:p w14:paraId="2C930D44" w14:textId="77777777" w:rsidR="009D508F" w:rsidRDefault="009D508F" w:rsidP="00D40B5D">
            <w:pPr>
              <w:widowControl/>
            </w:pPr>
            <w:r>
              <w:t>Development Board Committee gathers to ensure relations among funders remain strong so that future strategies can be implemented</w:t>
            </w:r>
          </w:p>
        </w:tc>
      </w:tr>
      <w:tr w:rsidR="009D508F" w:rsidRPr="00D8667C" w14:paraId="2E7F51E7" w14:textId="77777777" w:rsidTr="00D40B5D">
        <w:trPr>
          <w:cantSplit/>
          <w:trHeight w:val="54"/>
          <w:tblHeader/>
          <w:jc w:val="center"/>
        </w:trPr>
        <w:tc>
          <w:tcPr>
            <w:tcW w:w="2088" w:type="dxa"/>
            <w:tcBorders>
              <w:bottom w:val="single" w:sz="4" w:space="0" w:color="auto"/>
            </w:tcBorders>
            <w:shd w:val="clear" w:color="auto" w:fill="auto"/>
          </w:tcPr>
          <w:p w14:paraId="211E9C44" w14:textId="77777777" w:rsidR="009D508F" w:rsidRDefault="009D508F" w:rsidP="00D40B5D">
            <w:pPr>
              <w:widowControl/>
            </w:pPr>
            <w:r>
              <w:t>Current Rented Location Lease Terminated</w:t>
            </w:r>
          </w:p>
        </w:tc>
        <w:tc>
          <w:tcPr>
            <w:tcW w:w="720" w:type="dxa"/>
            <w:shd w:val="clear" w:color="auto" w:fill="auto"/>
          </w:tcPr>
          <w:p w14:paraId="2E5D993F" w14:textId="77777777" w:rsidR="009D508F" w:rsidRDefault="009D508F" w:rsidP="00D40B5D">
            <w:pPr>
              <w:widowControl/>
              <w:jc w:val="center"/>
            </w:pPr>
            <w:r>
              <w:t>Low</w:t>
            </w:r>
          </w:p>
        </w:tc>
        <w:tc>
          <w:tcPr>
            <w:tcW w:w="864" w:type="dxa"/>
            <w:shd w:val="clear" w:color="auto" w:fill="auto"/>
          </w:tcPr>
          <w:p w14:paraId="57CCD6BC" w14:textId="77777777" w:rsidR="009D508F" w:rsidRPr="00E34113" w:rsidRDefault="009D508F" w:rsidP="00D40B5D">
            <w:pPr>
              <w:widowControl/>
              <w:jc w:val="center"/>
            </w:pPr>
            <w:r>
              <w:t>Med</w:t>
            </w:r>
          </w:p>
        </w:tc>
        <w:tc>
          <w:tcPr>
            <w:tcW w:w="2227" w:type="dxa"/>
            <w:tcBorders>
              <w:bottom w:val="single" w:sz="4" w:space="0" w:color="auto"/>
            </w:tcBorders>
          </w:tcPr>
          <w:p w14:paraId="6856C3C2" w14:textId="77777777" w:rsidR="009D508F" w:rsidRDefault="009D508F" w:rsidP="00D40B5D">
            <w:pPr>
              <w:widowControl/>
            </w:pPr>
            <w:r>
              <w:t>90 days’ notice from landlord</w:t>
            </w:r>
          </w:p>
        </w:tc>
        <w:tc>
          <w:tcPr>
            <w:tcW w:w="3641" w:type="dxa"/>
            <w:tcBorders>
              <w:bottom w:val="single" w:sz="4" w:space="0" w:color="auto"/>
            </w:tcBorders>
          </w:tcPr>
          <w:p w14:paraId="63A0E508" w14:textId="77777777" w:rsidR="009D508F" w:rsidRDefault="009D508F" w:rsidP="00D40B5D">
            <w:pPr>
              <w:widowControl/>
            </w:pPr>
            <w:r>
              <w:t>Rent theatre space from other stages</w:t>
            </w:r>
          </w:p>
        </w:tc>
      </w:tr>
    </w:tbl>
    <w:p w14:paraId="7683EEDF" w14:textId="77777777" w:rsidR="006D2A45" w:rsidRPr="009C3ADF" w:rsidRDefault="006D2A45" w:rsidP="005271D5">
      <w:pPr>
        <w:widowControl/>
      </w:pPr>
    </w:p>
    <w:p w14:paraId="3E6FDEF7" w14:textId="77777777" w:rsidR="006D2A45" w:rsidRDefault="006D2A45" w:rsidP="006D2A45">
      <w:pPr>
        <w:pStyle w:val="Heading4"/>
      </w:pPr>
      <w:bookmarkStart w:id="89" w:name="_Toc354812702"/>
      <w:bookmarkStart w:id="90" w:name="_Toc482831190"/>
      <w:r>
        <w:t>Internal Environment Summary</w:t>
      </w:r>
      <w:bookmarkEnd w:id="89"/>
      <w:bookmarkEnd w:id="90"/>
    </w:p>
    <w:p w14:paraId="64C9909B" w14:textId="77777777" w:rsidR="006D2A45" w:rsidRPr="006D2A45" w:rsidRDefault="006D2A45" w:rsidP="005271D5"/>
    <w:p w14:paraId="23BD7336" w14:textId="77777777" w:rsidR="006D2A45" w:rsidRDefault="006D2A45" w:rsidP="006D2A45">
      <w:pPr>
        <w:widowControl/>
      </w:pPr>
      <w:r>
        <w:t xml:space="preserve">Reviewing all of your findings from your internal environment, summarize your findings like in the table below: </w:t>
      </w:r>
    </w:p>
    <w:p w14:paraId="35F99D7C" w14:textId="77777777" w:rsidR="006D2A45" w:rsidRDefault="006D2A45" w:rsidP="006D2A45">
      <w:pPr>
        <w:widowControl/>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944"/>
        <w:gridCol w:w="2544"/>
        <w:gridCol w:w="2544"/>
        <w:gridCol w:w="2544"/>
      </w:tblGrid>
      <w:tr w:rsidR="006D2A45" w:rsidRPr="00D8667C" w14:paraId="7DB98F00" w14:textId="77777777" w:rsidTr="00256C0A">
        <w:trPr>
          <w:cantSplit/>
          <w:trHeight w:val="50"/>
          <w:tblHeader/>
          <w:jc w:val="center"/>
        </w:trPr>
        <w:tc>
          <w:tcPr>
            <w:tcW w:w="1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right w:w="14" w:type="dxa"/>
            </w:tcMar>
            <w:vAlign w:val="center"/>
          </w:tcPr>
          <w:p w14:paraId="441B60BC" w14:textId="77777777" w:rsidR="006D2A45" w:rsidRPr="00D8667C" w:rsidRDefault="006D2A45" w:rsidP="00DC7A5E">
            <w:pPr>
              <w:widowControl/>
              <w:jc w:val="center"/>
              <w:rPr>
                <w:rFonts w:cs="Arial"/>
              </w:rPr>
            </w:pPr>
            <w:r w:rsidRPr="00D8667C">
              <w:rPr>
                <w:rFonts w:cs="Arial"/>
              </w:rPr>
              <w:br w:type="page"/>
            </w:r>
            <w:r w:rsidR="00492DA5">
              <w:rPr>
                <w:rFonts w:cs="Arial"/>
              </w:rPr>
              <w:t>Strategy</w:t>
            </w:r>
          </w:p>
        </w:tc>
        <w:tc>
          <w:tcPr>
            <w:tcW w:w="2544" w:type="dxa"/>
            <w:tcBorders>
              <w:top w:val="single" w:sz="4" w:space="0" w:color="auto"/>
              <w:left w:val="single" w:sz="4" w:space="0" w:color="auto"/>
            </w:tcBorders>
            <w:shd w:val="clear" w:color="auto" w:fill="D9D9D9" w:themeFill="background1" w:themeFillShade="D9"/>
          </w:tcPr>
          <w:p w14:paraId="695AD919" w14:textId="77777777" w:rsidR="006D2A45" w:rsidRPr="00D8667C" w:rsidRDefault="006D2A45" w:rsidP="00DC7A5E">
            <w:pPr>
              <w:widowControl/>
              <w:jc w:val="center"/>
              <w:rPr>
                <w:rFonts w:cs="Arial"/>
              </w:rPr>
            </w:pPr>
            <w:r>
              <w:rPr>
                <w:rFonts w:cs="Arial"/>
              </w:rPr>
              <w:t xml:space="preserve">Festival </w:t>
            </w:r>
          </w:p>
        </w:tc>
        <w:tc>
          <w:tcPr>
            <w:tcW w:w="2544" w:type="dxa"/>
            <w:tcBorders>
              <w:top w:val="single" w:sz="4" w:space="0" w:color="auto"/>
              <w:left w:val="single" w:sz="4" w:space="0" w:color="auto"/>
            </w:tcBorders>
            <w:shd w:val="clear" w:color="auto" w:fill="D9D9D9" w:themeFill="background1" w:themeFillShade="D9"/>
          </w:tcPr>
          <w:p w14:paraId="5D4774E3" w14:textId="77777777" w:rsidR="006D2A45" w:rsidRPr="00D8667C" w:rsidRDefault="006D2A45" w:rsidP="00DC7A5E">
            <w:pPr>
              <w:widowControl/>
              <w:jc w:val="center"/>
              <w:rPr>
                <w:rFonts w:cs="Arial"/>
              </w:rPr>
            </w:pPr>
            <w:r>
              <w:rPr>
                <w:rFonts w:cs="Arial"/>
              </w:rPr>
              <w:t xml:space="preserve">Student Matinees </w:t>
            </w:r>
          </w:p>
        </w:tc>
        <w:tc>
          <w:tcPr>
            <w:tcW w:w="2544" w:type="dxa"/>
            <w:tcBorders>
              <w:top w:val="single" w:sz="4" w:space="0" w:color="auto"/>
              <w:left w:val="single" w:sz="4" w:space="0" w:color="auto"/>
            </w:tcBorders>
            <w:shd w:val="clear" w:color="auto" w:fill="D9D9D9" w:themeFill="background1" w:themeFillShade="D9"/>
          </w:tcPr>
          <w:p w14:paraId="195C1C62" w14:textId="77777777" w:rsidR="006D2A45" w:rsidRPr="00D8667C" w:rsidRDefault="006D2A45" w:rsidP="00DC7A5E">
            <w:pPr>
              <w:widowControl/>
              <w:jc w:val="center"/>
              <w:rPr>
                <w:rFonts w:cs="Arial"/>
              </w:rPr>
            </w:pPr>
            <w:r>
              <w:rPr>
                <w:rFonts w:cs="Arial"/>
              </w:rPr>
              <w:t>New Facility</w:t>
            </w:r>
          </w:p>
        </w:tc>
      </w:tr>
      <w:tr w:rsidR="006D2A45" w:rsidRPr="00D8667C" w14:paraId="15B627D2" w14:textId="77777777" w:rsidTr="006D2A45">
        <w:trPr>
          <w:cantSplit/>
          <w:trHeight w:val="50"/>
          <w:jc w:val="center"/>
        </w:trPr>
        <w:tc>
          <w:tcPr>
            <w:tcW w:w="1944" w:type="dxa"/>
            <w:tcBorders>
              <w:top w:val="single" w:sz="4" w:space="0" w:color="auto"/>
              <w:left w:val="single" w:sz="4" w:space="0" w:color="auto"/>
              <w:bottom w:val="single" w:sz="4" w:space="0" w:color="auto"/>
              <w:right w:val="single" w:sz="4" w:space="0" w:color="auto"/>
            </w:tcBorders>
            <w:shd w:val="clear" w:color="auto" w:fill="D9D9D9"/>
            <w:tcMar>
              <w:right w:w="14" w:type="dxa"/>
            </w:tcMar>
            <w:vAlign w:val="center"/>
          </w:tcPr>
          <w:p w14:paraId="52AFE411" w14:textId="77777777" w:rsidR="006D2A45" w:rsidRPr="00D8667C" w:rsidRDefault="006D2A45" w:rsidP="00DC7A5E">
            <w:pPr>
              <w:widowControl/>
              <w:jc w:val="center"/>
              <w:rPr>
                <w:rFonts w:cs="Arial"/>
                <w:b/>
              </w:rPr>
            </w:pPr>
            <w:r>
              <w:rPr>
                <w:rFonts w:cs="Arial"/>
              </w:rPr>
              <w:t>Mission</w:t>
            </w:r>
          </w:p>
        </w:tc>
        <w:tc>
          <w:tcPr>
            <w:tcW w:w="2544" w:type="dxa"/>
            <w:tcBorders>
              <w:left w:val="single" w:sz="4" w:space="0" w:color="auto"/>
            </w:tcBorders>
            <w:shd w:val="clear" w:color="auto" w:fill="auto"/>
          </w:tcPr>
          <w:p w14:paraId="40CD3DC3" w14:textId="77777777" w:rsidR="006D2A45" w:rsidRPr="00D8667C" w:rsidRDefault="006D2A45" w:rsidP="00DC7A5E">
            <w:pPr>
              <w:widowControl/>
              <w:jc w:val="center"/>
              <w:rPr>
                <w:rFonts w:cs="Arial"/>
              </w:rPr>
            </w:pPr>
            <w:r>
              <w:rPr>
                <w:rFonts w:cs="Arial"/>
              </w:rPr>
              <w:t>Mostly Attractive</w:t>
            </w:r>
          </w:p>
        </w:tc>
        <w:tc>
          <w:tcPr>
            <w:tcW w:w="2544" w:type="dxa"/>
            <w:tcBorders>
              <w:left w:val="single" w:sz="4" w:space="0" w:color="auto"/>
            </w:tcBorders>
            <w:shd w:val="clear" w:color="auto" w:fill="auto"/>
          </w:tcPr>
          <w:p w14:paraId="1CC736A9" w14:textId="77777777" w:rsidR="006D2A45" w:rsidRPr="00D8667C" w:rsidRDefault="006D2A45" w:rsidP="00DC7A5E">
            <w:pPr>
              <w:widowControl/>
              <w:jc w:val="center"/>
              <w:rPr>
                <w:rFonts w:cs="Arial"/>
              </w:rPr>
            </w:pPr>
            <w:r>
              <w:rPr>
                <w:rFonts w:cs="Arial"/>
              </w:rPr>
              <w:t>Very Attractive</w:t>
            </w:r>
          </w:p>
        </w:tc>
        <w:tc>
          <w:tcPr>
            <w:tcW w:w="2544" w:type="dxa"/>
            <w:tcBorders>
              <w:left w:val="single" w:sz="4" w:space="0" w:color="auto"/>
            </w:tcBorders>
          </w:tcPr>
          <w:p w14:paraId="2188BC8D" w14:textId="77777777" w:rsidR="006D2A45" w:rsidRPr="00D8667C" w:rsidRDefault="006D2A45" w:rsidP="00DC7A5E">
            <w:pPr>
              <w:widowControl/>
              <w:jc w:val="center"/>
              <w:rPr>
                <w:rFonts w:cs="Arial"/>
              </w:rPr>
            </w:pPr>
            <w:r>
              <w:rPr>
                <w:rFonts w:cs="Arial"/>
              </w:rPr>
              <w:t>N/A</w:t>
            </w:r>
          </w:p>
        </w:tc>
      </w:tr>
      <w:tr w:rsidR="006D2A45" w:rsidRPr="00D8667C" w14:paraId="419882D5" w14:textId="77777777" w:rsidTr="006D2A45">
        <w:trPr>
          <w:cantSplit/>
          <w:trHeight w:val="116"/>
          <w:jc w:val="center"/>
        </w:trPr>
        <w:tc>
          <w:tcPr>
            <w:tcW w:w="1944" w:type="dxa"/>
            <w:tcBorders>
              <w:top w:val="single" w:sz="4" w:space="0" w:color="auto"/>
              <w:left w:val="single" w:sz="4" w:space="0" w:color="auto"/>
              <w:bottom w:val="single" w:sz="4" w:space="0" w:color="auto"/>
              <w:right w:val="single" w:sz="4" w:space="0" w:color="auto"/>
            </w:tcBorders>
            <w:shd w:val="clear" w:color="auto" w:fill="D9D9D9"/>
            <w:tcMar>
              <w:right w:w="14" w:type="dxa"/>
            </w:tcMar>
            <w:vAlign w:val="center"/>
          </w:tcPr>
          <w:p w14:paraId="0822586B" w14:textId="77777777" w:rsidR="006D2A45" w:rsidRPr="00D8667C" w:rsidRDefault="006D2A45" w:rsidP="00DC7A5E">
            <w:pPr>
              <w:widowControl/>
              <w:jc w:val="center"/>
              <w:rPr>
                <w:rFonts w:cs="Arial"/>
                <w:b/>
              </w:rPr>
            </w:pPr>
            <w:r w:rsidRPr="00D8667C">
              <w:rPr>
                <w:rFonts w:cs="Arial"/>
              </w:rPr>
              <w:t>Capacity</w:t>
            </w:r>
          </w:p>
        </w:tc>
        <w:tc>
          <w:tcPr>
            <w:tcW w:w="2544" w:type="dxa"/>
            <w:tcBorders>
              <w:left w:val="single" w:sz="4" w:space="0" w:color="auto"/>
            </w:tcBorders>
            <w:shd w:val="clear" w:color="auto" w:fill="auto"/>
          </w:tcPr>
          <w:p w14:paraId="28A6AC08" w14:textId="77777777" w:rsidR="006D2A45" w:rsidRPr="00D8667C" w:rsidRDefault="006D2A45" w:rsidP="00DC7A5E">
            <w:pPr>
              <w:widowControl/>
              <w:jc w:val="center"/>
              <w:rPr>
                <w:rFonts w:cs="Arial"/>
              </w:rPr>
            </w:pPr>
            <w:r>
              <w:rPr>
                <w:rFonts w:cs="Arial"/>
              </w:rPr>
              <w:t>Unattractive</w:t>
            </w:r>
          </w:p>
        </w:tc>
        <w:tc>
          <w:tcPr>
            <w:tcW w:w="2544" w:type="dxa"/>
            <w:tcBorders>
              <w:left w:val="single" w:sz="4" w:space="0" w:color="auto"/>
            </w:tcBorders>
            <w:shd w:val="clear" w:color="auto" w:fill="auto"/>
          </w:tcPr>
          <w:p w14:paraId="1D227A5D" w14:textId="77777777" w:rsidR="006D2A45" w:rsidRPr="00D8667C" w:rsidRDefault="006D2A45" w:rsidP="00DC7A5E">
            <w:pPr>
              <w:widowControl/>
              <w:jc w:val="center"/>
              <w:rPr>
                <w:rFonts w:cs="Arial"/>
              </w:rPr>
            </w:pPr>
            <w:r>
              <w:rPr>
                <w:rFonts w:cs="Arial"/>
              </w:rPr>
              <w:t>Attractive</w:t>
            </w:r>
          </w:p>
        </w:tc>
        <w:tc>
          <w:tcPr>
            <w:tcW w:w="2544" w:type="dxa"/>
            <w:tcBorders>
              <w:left w:val="single" w:sz="4" w:space="0" w:color="auto"/>
            </w:tcBorders>
          </w:tcPr>
          <w:p w14:paraId="4EBCF1E3" w14:textId="77777777" w:rsidR="006D2A45" w:rsidRPr="00D8667C" w:rsidRDefault="006D2A45" w:rsidP="00DC7A5E">
            <w:pPr>
              <w:widowControl/>
              <w:jc w:val="center"/>
              <w:rPr>
                <w:rFonts w:cs="Arial"/>
              </w:rPr>
            </w:pPr>
            <w:r>
              <w:rPr>
                <w:rFonts w:cs="Arial"/>
              </w:rPr>
              <w:t>Attractive</w:t>
            </w:r>
          </w:p>
        </w:tc>
      </w:tr>
      <w:tr w:rsidR="006D2A45" w:rsidRPr="00D8667C" w14:paraId="10B6A4D7" w14:textId="77777777" w:rsidTr="006D2A45">
        <w:trPr>
          <w:cantSplit/>
          <w:trHeight w:val="98"/>
          <w:jc w:val="center"/>
        </w:trPr>
        <w:tc>
          <w:tcPr>
            <w:tcW w:w="1944" w:type="dxa"/>
            <w:tcBorders>
              <w:top w:val="single" w:sz="4" w:space="0" w:color="auto"/>
              <w:left w:val="single" w:sz="4" w:space="0" w:color="auto"/>
              <w:bottom w:val="single" w:sz="4" w:space="0" w:color="auto"/>
              <w:right w:val="single" w:sz="4" w:space="0" w:color="auto"/>
            </w:tcBorders>
            <w:shd w:val="clear" w:color="auto" w:fill="D9D9D9"/>
            <w:tcMar>
              <w:right w:w="14" w:type="dxa"/>
            </w:tcMar>
            <w:vAlign w:val="center"/>
          </w:tcPr>
          <w:p w14:paraId="12DFF867" w14:textId="77777777" w:rsidR="006D2A45" w:rsidRPr="00D8667C" w:rsidRDefault="006D2A45" w:rsidP="00DC7A5E">
            <w:pPr>
              <w:widowControl/>
              <w:jc w:val="center"/>
              <w:rPr>
                <w:rFonts w:cs="Arial"/>
                <w:b/>
              </w:rPr>
            </w:pPr>
            <w:r w:rsidRPr="00D8667C">
              <w:rPr>
                <w:rFonts w:cs="Arial"/>
              </w:rPr>
              <w:t xml:space="preserve">Capital </w:t>
            </w:r>
          </w:p>
        </w:tc>
        <w:tc>
          <w:tcPr>
            <w:tcW w:w="2544" w:type="dxa"/>
            <w:tcBorders>
              <w:left w:val="single" w:sz="4" w:space="0" w:color="auto"/>
              <w:bottom w:val="single" w:sz="4" w:space="0" w:color="auto"/>
            </w:tcBorders>
            <w:shd w:val="clear" w:color="auto" w:fill="auto"/>
          </w:tcPr>
          <w:p w14:paraId="354944C9" w14:textId="77777777" w:rsidR="006D2A45" w:rsidRPr="00D8667C" w:rsidRDefault="006D2A45" w:rsidP="00DC7A5E">
            <w:pPr>
              <w:widowControl/>
              <w:jc w:val="center"/>
              <w:rPr>
                <w:rFonts w:cs="Arial"/>
              </w:rPr>
            </w:pPr>
            <w:r>
              <w:rPr>
                <w:rFonts w:cs="Arial"/>
              </w:rPr>
              <w:t>Unattractive</w:t>
            </w:r>
          </w:p>
        </w:tc>
        <w:tc>
          <w:tcPr>
            <w:tcW w:w="2544" w:type="dxa"/>
            <w:tcBorders>
              <w:left w:val="single" w:sz="4" w:space="0" w:color="auto"/>
              <w:bottom w:val="single" w:sz="4" w:space="0" w:color="auto"/>
            </w:tcBorders>
            <w:shd w:val="clear" w:color="auto" w:fill="auto"/>
          </w:tcPr>
          <w:p w14:paraId="56E0A3CB" w14:textId="77777777" w:rsidR="006D2A45" w:rsidRPr="00D8667C" w:rsidRDefault="006D2A45" w:rsidP="00DC7A5E">
            <w:pPr>
              <w:widowControl/>
              <w:jc w:val="center"/>
              <w:rPr>
                <w:rFonts w:cs="Arial"/>
              </w:rPr>
            </w:pPr>
            <w:r>
              <w:rPr>
                <w:rFonts w:cs="Arial"/>
              </w:rPr>
              <w:t>Attractive</w:t>
            </w:r>
          </w:p>
        </w:tc>
        <w:tc>
          <w:tcPr>
            <w:tcW w:w="2544" w:type="dxa"/>
            <w:tcBorders>
              <w:left w:val="single" w:sz="4" w:space="0" w:color="auto"/>
              <w:bottom w:val="single" w:sz="4" w:space="0" w:color="auto"/>
            </w:tcBorders>
          </w:tcPr>
          <w:p w14:paraId="02F8753F" w14:textId="77777777" w:rsidR="006D2A45" w:rsidRPr="00D8667C" w:rsidRDefault="006D2A45" w:rsidP="00DC7A5E">
            <w:pPr>
              <w:widowControl/>
              <w:jc w:val="center"/>
              <w:rPr>
                <w:rFonts w:cs="Arial"/>
              </w:rPr>
            </w:pPr>
            <w:r>
              <w:rPr>
                <w:rFonts w:cs="Arial"/>
              </w:rPr>
              <w:t>Attractive</w:t>
            </w:r>
          </w:p>
        </w:tc>
      </w:tr>
      <w:tr w:rsidR="006D2A45" w:rsidRPr="00D8667C" w14:paraId="73D1B214" w14:textId="77777777" w:rsidTr="006D2A45">
        <w:trPr>
          <w:cantSplit/>
          <w:trHeight w:val="46"/>
          <w:jc w:val="center"/>
        </w:trPr>
        <w:tc>
          <w:tcPr>
            <w:tcW w:w="1944" w:type="dxa"/>
            <w:tcBorders>
              <w:top w:val="single" w:sz="4" w:space="0" w:color="auto"/>
              <w:left w:val="single" w:sz="4" w:space="0" w:color="auto"/>
              <w:bottom w:val="single" w:sz="4" w:space="0" w:color="auto"/>
              <w:right w:val="single" w:sz="4" w:space="0" w:color="auto"/>
            </w:tcBorders>
            <w:shd w:val="clear" w:color="auto" w:fill="D9D9D9"/>
            <w:tcMar>
              <w:right w:w="14" w:type="dxa"/>
            </w:tcMar>
            <w:vAlign w:val="center"/>
          </w:tcPr>
          <w:p w14:paraId="49DE935D" w14:textId="77777777" w:rsidR="006D2A45" w:rsidRPr="00D8667C" w:rsidRDefault="006D2A45" w:rsidP="00DC7A5E">
            <w:pPr>
              <w:widowControl/>
              <w:jc w:val="center"/>
              <w:rPr>
                <w:rFonts w:cs="Arial"/>
              </w:rPr>
            </w:pPr>
            <w:r>
              <w:rPr>
                <w:rFonts w:cs="Arial"/>
              </w:rPr>
              <w:t>Risk</w:t>
            </w:r>
          </w:p>
        </w:tc>
        <w:tc>
          <w:tcPr>
            <w:tcW w:w="2544" w:type="dxa"/>
            <w:tcBorders>
              <w:left w:val="single" w:sz="4" w:space="0" w:color="auto"/>
              <w:bottom w:val="single" w:sz="4" w:space="0" w:color="auto"/>
            </w:tcBorders>
            <w:shd w:val="clear" w:color="auto" w:fill="auto"/>
          </w:tcPr>
          <w:p w14:paraId="7AC83DA9" w14:textId="77777777" w:rsidR="006D2A45" w:rsidRPr="00D8667C" w:rsidRDefault="006D2A45" w:rsidP="00DC7A5E">
            <w:pPr>
              <w:widowControl/>
              <w:jc w:val="center"/>
              <w:rPr>
                <w:rFonts w:cs="Arial"/>
              </w:rPr>
            </w:pPr>
            <w:r>
              <w:rPr>
                <w:rFonts w:cs="Arial"/>
              </w:rPr>
              <w:t>Unattractive</w:t>
            </w:r>
          </w:p>
        </w:tc>
        <w:tc>
          <w:tcPr>
            <w:tcW w:w="2544" w:type="dxa"/>
            <w:tcBorders>
              <w:left w:val="single" w:sz="4" w:space="0" w:color="auto"/>
              <w:bottom w:val="single" w:sz="4" w:space="0" w:color="auto"/>
            </w:tcBorders>
            <w:shd w:val="clear" w:color="auto" w:fill="auto"/>
          </w:tcPr>
          <w:p w14:paraId="6EF2654B" w14:textId="77777777" w:rsidR="006D2A45" w:rsidRPr="00D8667C" w:rsidRDefault="006D2A45" w:rsidP="00DC7A5E">
            <w:pPr>
              <w:widowControl/>
              <w:jc w:val="center"/>
              <w:rPr>
                <w:rFonts w:cs="Arial"/>
              </w:rPr>
            </w:pPr>
            <w:r>
              <w:rPr>
                <w:rFonts w:cs="Arial"/>
              </w:rPr>
              <w:t>Attractive</w:t>
            </w:r>
          </w:p>
        </w:tc>
        <w:tc>
          <w:tcPr>
            <w:tcW w:w="2544" w:type="dxa"/>
            <w:tcBorders>
              <w:left w:val="single" w:sz="4" w:space="0" w:color="auto"/>
              <w:bottom w:val="single" w:sz="4" w:space="0" w:color="auto"/>
            </w:tcBorders>
          </w:tcPr>
          <w:p w14:paraId="6424D379" w14:textId="77777777" w:rsidR="006D2A45" w:rsidRPr="00D8667C" w:rsidRDefault="006D2A45" w:rsidP="00DC7A5E">
            <w:pPr>
              <w:widowControl/>
              <w:jc w:val="center"/>
              <w:rPr>
                <w:rFonts w:cs="Arial"/>
              </w:rPr>
            </w:pPr>
            <w:r>
              <w:rPr>
                <w:rFonts w:cs="Arial"/>
              </w:rPr>
              <w:t>Attractive</w:t>
            </w:r>
          </w:p>
        </w:tc>
      </w:tr>
      <w:tr w:rsidR="006D2A45" w:rsidRPr="00D8667C" w14:paraId="34BB6D2F" w14:textId="77777777" w:rsidTr="006D2A45">
        <w:trPr>
          <w:cantSplit/>
          <w:trHeight w:val="46"/>
          <w:jc w:val="center"/>
        </w:trPr>
        <w:tc>
          <w:tcPr>
            <w:tcW w:w="1944" w:type="dxa"/>
            <w:tcBorders>
              <w:top w:val="single" w:sz="4" w:space="0" w:color="auto"/>
              <w:left w:val="single" w:sz="4" w:space="0" w:color="auto"/>
              <w:bottom w:val="single" w:sz="4" w:space="0" w:color="auto"/>
              <w:right w:val="single" w:sz="4" w:space="0" w:color="auto"/>
            </w:tcBorders>
            <w:shd w:val="clear" w:color="auto" w:fill="D9D9D9"/>
            <w:tcMar>
              <w:right w:w="14" w:type="dxa"/>
            </w:tcMar>
            <w:vAlign w:val="center"/>
          </w:tcPr>
          <w:p w14:paraId="4EA9A366" w14:textId="77777777" w:rsidR="006D2A45" w:rsidRPr="00D8667C" w:rsidRDefault="006D2A45" w:rsidP="00DC7A5E">
            <w:pPr>
              <w:widowControl/>
              <w:jc w:val="center"/>
              <w:rPr>
                <w:rFonts w:cs="Arial"/>
                <w:b/>
              </w:rPr>
            </w:pPr>
            <w:r w:rsidRPr="00DF3549">
              <w:rPr>
                <w:rFonts w:cs="Arial"/>
                <w:b/>
              </w:rPr>
              <w:t>Fit to Strategy</w:t>
            </w:r>
          </w:p>
        </w:tc>
        <w:tc>
          <w:tcPr>
            <w:tcW w:w="2544" w:type="dxa"/>
            <w:tcBorders>
              <w:top w:val="single" w:sz="4" w:space="0" w:color="auto"/>
              <w:left w:val="single" w:sz="4" w:space="0" w:color="auto"/>
              <w:bottom w:val="single" w:sz="4" w:space="0" w:color="auto"/>
            </w:tcBorders>
            <w:shd w:val="clear" w:color="auto" w:fill="auto"/>
          </w:tcPr>
          <w:p w14:paraId="5CEE5CE4" w14:textId="77777777" w:rsidR="006D2A45" w:rsidRPr="00D8667C" w:rsidRDefault="006D2A45" w:rsidP="00DC7A5E">
            <w:pPr>
              <w:widowControl/>
              <w:jc w:val="center"/>
              <w:rPr>
                <w:rFonts w:cs="Arial"/>
              </w:rPr>
            </w:pPr>
            <w:r>
              <w:rPr>
                <w:rFonts w:cs="Arial"/>
              </w:rPr>
              <w:t>Unattractive</w:t>
            </w:r>
          </w:p>
        </w:tc>
        <w:tc>
          <w:tcPr>
            <w:tcW w:w="2544" w:type="dxa"/>
            <w:tcBorders>
              <w:top w:val="single" w:sz="4" w:space="0" w:color="auto"/>
              <w:left w:val="single" w:sz="4" w:space="0" w:color="auto"/>
              <w:bottom w:val="single" w:sz="4" w:space="0" w:color="auto"/>
            </w:tcBorders>
            <w:shd w:val="clear" w:color="auto" w:fill="auto"/>
          </w:tcPr>
          <w:p w14:paraId="3F6E72B1" w14:textId="77777777" w:rsidR="006D2A45" w:rsidRPr="00D8667C" w:rsidRDefault="006D2A45" w:rsidP="00DC7A5E">
            <w:pPr>
              <w:widowControl/>
              <w:jc w:val="center"/>
              <w:rPr>
                <w:rFonts w:cs="Arial"/>
              </w:rPr>
            </w:pPr>
            <w:r>
              <w:rPr>
                <w:rFonts w:cs="Arial"/>
              </w:rPr>
              <w:t>Attractive</w:t>
            </w:r>
          </w:p>
        </w:tc>
        <w:tc>
          <w:tcPr>
            <w:tcW w:w="2544" w:type="dxa"/>
            <w:tcBorders>
              <w:top w:val="single" w:sz="4" w:space="0" w:color="auto"/>
              <w:left w:val="single" w:sz="4" w:space="0" w:color="auto"/>
              <w:bottom w:val="single" w:sz="4" w:space="0" w:color="auto"/>
            </w:tcBorders>
          </w:tcPr>
          <w:p w14:paraId="0B32BE4E" w14:textId="77777777" w:rsidR="006D2A45" w:rsidRPr="00D8667C" w:rsidRDefault="006D2A45" w:rsidP="00DC7A5E">
            <w:pPr>
              <w:widowControl/>
              <w:jc w:val="center"/>
              <w:rPr>
                <w:rFonts w:cs="Arial"/>
              </w:rPr>
            </w:pPr>
            <w:r>
              <w:rPr>
                <w:rFonts w:cs="Arial"/>
              </w:rPr>
              <w:t>Attractive</w:t>
            </w:r>
          </w:p>
        </w:tc>
      </w:tr>
    </w:tbl>
    <w:p w14:paraId="15587C6B" w14:textId="77777777" w:rsidR="006D2A45" w:rsidRDefault="006D2A45" w:rsidP="006D2A45"/>
    <w:p w14:paraId="7EA9CE43" w14:textId="77777777" w:rsidR="006D2A45" w:rsidRDefault="006D2A45" w:rsidP="006D2A45">
      <w:pPr>
        <w:pStyle w:val="Heading2"/>
      </w:pPr>
      <w:bookmarkStart w:id="91" w:name="_Toc443832324"/>
      <w:bookmarkStart w:id="92" w:name="_Toc354812703"/>
      <w:bookmarkStart w:id="93" w:name="_Toc482831191"/>
      <w:r w:rsidRPr="00D8667C">
        <w:t>Decide</w:t>
      </w:r>
      <w:bookmarkEnd w:id="91"/>
      <w:bookmarkEnd w:id="92"/>
      <w:bookmarkEnd w:id="93"/>
    </w:p>
    <w:bookmarkEnd w:id="85"/>
    <w:bookmarkEnd w:id="86"/>
    <w:bookmarkEnd w:id="87"/>
    <w:p w14:paraId="535AE5C9" w14:textId="77777777" w:rsidR="00082A7B" w:rsidRDefault="00082A7B" w:rsidP="00F117EB">
      <w:pPr>
        <w:widowControl/>
      </w:pPr>
    </w:p>
    <w:p w14:paraId="612E3D30" w14:textId="3E51BE78" w:rsidR="000D6A25" w:rsidRDefault="000D6A25" w:rsidP="00F117EB">
      <w:pPr>
        <w:widowControl/>
      </w:pPr>
      <w:r w:rsidRPr="00B55C65">
        <w:t>Now that you’ve reviewed</w:t>
      </w:r>
      <w:r w:rsidR="007F5CCA">
        <w:t xml:space="preserve"> both the external and internal environments, </w:t>
      </w:r>
      <w:r w:rsidR="00FF50C3">
        <w:t xml:space="preserve">decide which strategies remain attractive </w:t>
      </w:r>
      <w:r w:rsidR="00342434">
        <w:t>as show</w:t>
      </w:r>
      <w:r w:rsidR="003B7E60">
        <w:t>n</w:t>
      </w:r>
      <w:r w:rsidR="00342434">
        <w:t xml:space="preserve"> in the following example</w:t>
      </w:r>
      <w:r w:rsidR="00D86DBA">
        <w:t>:</w:t>
      </w:r>
    </w:p>
    <w:p w14:paraId="62158E66" w14:textId="77777777" w:rsidR="00DC7A5E" w:rsidRPr="00BB7ABA" w:rsidRDefault="00DC7A5E" w:rsidP="00DC7A5E">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947"/>
        <w:gridCol w:w="2315"/>
        <w:gridCol w:w="2657"/>
        <w:gridCol w:w="2657"/>
      </w:tblGrid>
      <w:tr w:rsidR="00DC7A5E" w:rsidRPr="00D8667C" w14:paraId="4FB73C01" w14:textId="77777777" w:rsidTr="009D508F">
        <w:trPr>
          <w:trHeight w:val="278"/>
          <w:tblHeader/>
          <w:jc w:val="center"/>
        </w:trPr>
        <w:tc>
          <w:tcPr>
            <w:tcW w:w="1947" w:type="dxa"/>
            <w:tcBorders>
              <w:top w:val="single" w:sz="4" w:space="0" w:color="auto"/>
              <w:left w:val="single" w:sz="4" w:space="0" w:color="auto"/>
              <w:bottom w:val="single" w:sz="4" w:space="0" w:color="auto"/>
            </w:tcBorders>
            <w:shd w:val="clear" w:color="auto" w:fill="D9D9D9" w:themeFill="background1" w:themeFillShade="D9"/>
            <w:vAlign w:val="center"/>
          </w:tcPr>
          <w:p w14:paraId="7004C135" w14:textId="77777777" w:rsidR="00DC7A5E" w:rsidRPr="00D8667C" w:rsidRDefault="009D508F" w:rsidP="00DC7A5E">
            <w:pPr>
              <w:widowControl/>
              <w:jc w:val="center"/>
              <w:rPr>
                <w:rFonts w:cs="Arial"/>
              </w:rPr>
            </w:pPr>
            <w:r>
              <w:rPr>
                <w:rFonts w:cs="Arial"/>
              </w:rPr>
              <w:t>Strategy</w:t>
            </w:r>
          </w:p>
        </w:tc>
        <w:tc>
          <w:tcPr>
            <w:tcW w:w="2315" w:type="dxa"/>
            <w:shd w:val="clear" w:color="auto" w:fill="D9D9D9" w:themeFill="background1" w:themeFillShade="D9"/>
            <w:vAlign w:val="center"/>
          </w:tcPr>
          <w:p w14:paraId="01750C83" w14:textId="77777777" w:rsidR="00DC7A5E" w:rsidRPr="00D8667C" w:rsidRDefault="00DC7A5E" w:rsidP="00DC7A5E">
            <w:pPr>
              <w:widowControl/>
              <w:jc w:val="center"/>
              <w:rPr>
                <w:rFonts w:cs="Arial"/>
              </w:rPr>
            </w:pPr>
            <w:r>
              <w:rPr>
                <w:rFonts w:cs="Arial"/>
              </w:rPr>
              <w:t>Festival</w:t>
            </w:r>
          </w:p>
        </w:tc>
        <w:tc>
          <w:tcPr>
            <w:tcW w:w="2657" w:type="dxa"/>
            <w:shd w:val="clear" w:color="auto" w:fill="D9D9D9" w:themeFill="background1" w:themeFillShade="D9"/>
            <w:vAlign w:val="center"/>
          </w:tcPr>
          <w:p w14:paraId="026DB39E" w14:textId="77777777" w:rsidR="00DC7A5E" w:rsidRPr="00D8667C" w:rsidRDefault="00DC7A5E" w:rsidP="00DC7A5E">
            <w:pPr>
              <w:widowControl/>
              <w:jc w:val="center"/>
              <w:rPr>
                <w:rFonts w:cs="Arial"/>
              </w:rPr>
            </w:pPr>
            <w:r>
              <w:rPr>
                <w:rFonts w:cs="Arial"/>
              </w:rPr>
              <w:t>Student Matinees</w:t>
            </w:r>
          </w:p>
        </w:tc>
        <w:tc>
          <w:tcPr>
            <w:tcW w:w="2657" w:type="dxa"/>
            <w:shd w:val="clear" w:color="auto" w:fill="D9D9D9" w:themeFill="background1" w:themeFillShade="D9"/>
            <w:vAlign w:val="center"/>
          </w:tcPr>
          <w:p w14:paraId="45906674" w14:textId="77777777" w:rsidR="00DC7A5E" w:rsidRPr="00D8667C" w:rsidRDefault="00DC7A5E" w:rsidP="00DC7A5E">
            <w:pPr>
              <w:widowControl/>
              <w:jc w:val="center"/>
              <w:rPr>
                <w:rFonts w:cs="Arial"/>
              </w:rPr>
            </w:pPr>
            <w:r>
              <w:rPr>
                <w:rFonts w:cs="Arial"/>
              </w:rPr>
              <w:t>New facility</w:t>
            </w:r>
          </w:p>
        </w:tc>
      </w:tr>
      <w:tr w:rsidR="00DC7A5E" w:rsidRPr="00D8667C" w14:paraId="19EB0D9A" w14:textId="77777777" w:rsidTr="00DC7A5E">
        <w:trPr>
          <w:trHeight w:val="54"/>
          <w:jc w:val="center"/>
        </w:trPr>
        <w:tc>
          <w:tcPr>
            <w:tcW w:w="1947" w:type="dxa"/>
            <w:tcBorders>
              <w:top w:val="single" w:sz="4" w:space="0" w:color="auto"/>
            </w:tcBorders>
            <w:shd w:val="clear" w:color="auto" w:fill="D9D9D9" w:themeFill="background1" w:themeFillShade="D9"/>
            <w:vAlign w:val="center"/>
          </w:tcPr>
          <w:p w14:paraId="4385C502" w14:textId="77777777" w:rsidR="00DC7A5E" w:rsidRPr="00D8667C" w:rsidRDefault="00DC7A5E" w:rsidP="00DC7A5E">
            <w:pPr>
              <w:widowControl/>
              <w:jc w:val="center"/>
              <w:rPr>
                <w:rFonts w:cs="Arial"/>
              </w:rPr>
            </w:pPr>
            <w:r>
              <w:rPr>
                <w:rFonts w:cs="Arial"/>
              </w:rPr>
              <w:t xml:space="preserve">External </w:t>
            </w:r>
            <w:r w:rsidRPr="00D8667C">
              <w:rPr>
                <w:rFonts w:cs="Arial"/>
              </w:rPr>
              <w:t>Environment</w:t>
            </w:r>
          </w:p>
        </w:tc>
        <w:tc>
          <w:tcPr>
            <w:tcW w:w="2315" w:type="dxa"/>
          </w:tcPr>
          <w:p w14:paraId="7DE3C4F9" w14:textId="77777777" w:rsidR="00DC7A5E" w:rsidRPr="00D8667C" w:rsidRDefault="00DC7A5E" w:rsidP="00DC7A5E">
            <w:pPr>
              <w:widowControl/>
              <w:jc w:val="center"/>
              <w:rPr>
                <w:rFonts w:cs="Arial"/>
              </w:rPr>
            </w:pPr>
            <w:r>
              <w:rPr>
                <w:rFonts w:cs="Arial"/>
              </w:rPr>
              <w:t>Mostly Attractive</w:t>
            </w:r>
          </w:p>
        </w:tc>
        <w:tc>
          <w:tcPr>
            <w:tcW w:w="2657" w:type="dxa"/>
          </w:tcPr>
          <w:p w14:paraId="26089033" w14:textId="77777777" w:rsidR="00DC7A5E" w:rsidRPr="00D8667C" w:rsidRDefault="00DC7A5E" w:rsidP="00DC7A5E">
            <w:pPr>
              <w:widowControl/>
              <w:jc w:val="center"/>
              <w:rPr>
                <w:rFonts w:cs="Arial"/>
              </w:rPr>
            </w:pPr>
            <w:r>
              <w:rPr>
                <w:rFonts w:cs="Arial"/>
              </w:rPr>
              <w:t>Attractive</w:t>
            </w:r>
          </w:p>
        </w:tc>
        <w:tc>
          <w:tcPr>
            <w:tcW w:w="2657" w:type="dxa"/>
          </w:tcPr>
          <w:p w14:paraId="3190C53A" w14:textId="77777777" w:rsidR="00DC7A5E" w:rsidRPr="00D8667C" w:rsidRDefault="00DC7A5E" w:rsidP="00DC7A5E">
            <w:pPr>
              <w:widowControl/>
              <w:jc w:val="center"/>
              <w:rPr>
                <w:rFonts w:cs="Arial"/>
              </w:rPr>
            </w:pPr>
            <w:r>
              <w:rPr>
                <w:rFonts w:cs="Arial"/>
              </w:rPr>
              <w:t xml:space="preserve">N/A </w:t>
            </w:r>
          </w:p>
        </w:tc>
      </w:tr>
      <w:tr w:rsidR="00DC7A5E" w:rsidRPr="00D8667C" w14:paraId="2195FC95" w14:textId="77777777" w:rsidTr="00DC7A5E">
        <w:trPr>
          <w:trHeight w:val="46"/>
          <w:jc w:val="center"/>
        </w:trPr>
        <w:tc>
          <w:tcPr>
            <w:tcW w:w="1947" w:type="dxa"/>
            <w:tcBorders>
              <w:bottom w:val="single" w:sz="4" w:space="0" w:color="auto"/>
            </w:tcBorders>
            <w:shd w:val="clear" w:color="auto" w:fill="D9D9D9" w:themeFill="background1" w:themeFillShade="D9"/>
            <w:vAlign w:val="center"/>
          </w:tcPr>
          <w:p w14:paraId="69758404" w14:textId="77777777" w:rsidR="00DC7A5E" w:rsidRPr="002B1AE1" w:rsidRDefault="00DC7A5E" w:rsidP="00DC7A5E">
            <w:pPr>
              <w:widowControl/>
              <w:jc w:val="center"/>
              <w:rPr>
                <w:rFonts w:cs="Arial"/>
              </w:rPr>
            </w:pPr>
            <w:r w:rsidRPr="002B1AE1">
              <w:rPr>
                <w:rFonts w:cs="Arial"/>
              </w:rPr>
              <w:t>Internal Environment</w:t>
            </w:r>
          </w:p>
        </w:tc>
        <w:tc>
          <w:tcPr>
            <w:tcW w:w="2315" w:type="dxa"/>
            <w:tcBorders>
              <w:bottom w:val="single" w:sz="4" w:space="0" w:color="auto"/>
            </w:tcBorders>
            <w:shd w:val="clear" w:color="auto" w:fill="auto"/>
          </w:tcPr>
          <w:p w14:paraId="5C567AB2" w14:textId="77777777" w:rsidR="00DC7A5E" w:rsidRPr="00D8667C" w:rsidRDefault="00DC7A5E" w:rsidP="00DC7A5E">
            <w:pPr>
              <w:widowControl/>
              <w:jc w:val="center"/>
              <w:rPr>
                <w:rFonts w:cs="Arial"/>
              </w:rPr>
            </w:pPr>
            <w:r>
              <w:rPr>
                <w:rFonts w:cs="Arial"/>
              </w:rPr>
              <w:t>Unattractive</w:t>
            </w:r>
          </w:p>
        </w:tc>
        <w:tc>
          <w:tcPr>
            <w:tcW w:w="2657" w:type="dxa"/>
            <w:tcBorders>
              <w:bottom w:val="single" w:sz="4" w:space="0" w:color="auto"/>
            </w:tcBorders>
            <w:shd w:val="clear" w:color="auto" w:fill="auto"/>
          </w:tcPr>
          <w:p w14:paraId="7CADF86B" w14:textId="77777777" w:rsidR="00DC7A5E" w:rsidRPr="00D8667C" w:rsidRDefault="00DC7A5E" w:rsidP="00DC7A5E">
            <w:pPr>
              <w:widowControl/>
              <w:jc w:val="center"/>
              <w:rPr>
                <w:rFonts w:cs="Arial"/>
              </w:rPr>
            </w:pPr>
            <w:r>
              <w:rPr>
                <w:rFonts w:cs="Arial"/>
              </w:rPr>
              <w:t>Attractive</w:t>
            </w:r>
          </w:p>
        </w:tc>
        <w:tc>
          <w:tcPr>
            <w:tcW w:w="2657" w:type="dxa"/>
            <w:tcBorders>
              <w:bottom w:val="single" w:sz="4" w:space="0" w:color="auto"/>
            </w:tcBorders>
            <w:shd w:val="clear" w:color="auto" w:fill="auto"/>
          </w:tcPr>
          <w:p w14:paraId="39202771" w14:textId="77777777" w:rsidR="00DC7A5E" w:rsidRPr="00D8667C" w:rsidRDefault="00DC7A5E" w:rsidP="00DC7A5E">
            <w:pPr>
              <w:widowControl/>
              <w:jc w:val="center"/>
              <w:rPr>
                <w:rFonts w:cs="Arial"/>
              </w:rPr>
            </w:pPr>
            <w:r>
              <w:rPr>
                <w:rFonts w:cs="Arial"/>
              </w:rPr>
              <w:t>Attractive</w:t>
            </w:r>
          </w:p>
        </w:tc>
      </w:tr>
      <w:tr w:rsidR="00DC7A5E" w:rsidRPr="00D8667C" w14:paraId="0B98803C" w14:textId="77777777" w:rsidTr="00DC7A5E">
        <w:trPr>
          <w:trHeight w:val="46"/>
          <w:jc w:val="center"/>
        </w:trPr>
        <w:tc>
          <w:tcPr>
            <w:tcW w:w="1947" w:type="dxa"/>
            <w:tcBorders>
              <w:bottom w:val="single" w:sz="4" w:space="0" w:color="auto"/>
            </w:tcBorders>
            <w:shd w:val="clear" w:color="auto" w:fill="D9D9D9" w:themeFill="background1" w:themeFillShade="D9"/>
            <w:vAlign w:val="center"/>
          </w:tcPr>
          <w:p w14:paraId="1207B480" w14:textId="77777777" w:rsidR="00DC7A5E" w:rsidRPr="00D8667C" w:rsidRDefault="00DC7A5E" w:rsidP="00DC7A5E">
            <w:pPr>
              <w:widowControl/>
              <w:jc w:val="center"/>
              <w:rPr>
                <w:rFonts w:cs="Arial"/>
                <w:b/>
              </w:rPr>
            </w:pPr>
            <w:r w:rsidRPr="00DF3549">
              <w:rPr>
                <w:rFonts w:cs="Arial"/>
                <w:b/>
              </w:rPr>
              <w:t>Fit to Strategy</w:t>
            </w:r>
          </w:p>
        </w:tc>
        <w:tc>
          <w:tcPr>
            <w:tcW w:w="2315" w:type="dxa"/>
            <w:tcBorders>
              <w:bottom w:val="single" w:sz="4" w:space="0" w:color="auto"/>
            </w:tcBorders>
          </w:tcPr>
          <w:p w14:paraId="4CA45A35" w14:textId="77777777" w:rsidR="00DC7A5E" w:rsidRPr="00D8667C" w:rsidRDefault="00DC7A5E" w:rsidP="00DC7A5E">
            <w:pPr>
              <w:widowControl/>
              <w:jc w:val="center"/>
              <w:rPr>
                <w:rFonts w:cs="Arial"/>
              </w:rPr>
            </w:pPr>
            <w:r>
              <w:rPr>
                <w:rFonts w:cs="Arial"/>
              </w:rPr>
              <w:t>Unattractive</w:t>
            </w:r>
          </w:p>
        </w:tc>
        <w:tc>
          <w:tcPr>
            <w:tcW w:w="2657" w:type="dxa"/>
            <w:tcBorders>
              <w:bottom w:val="single" w:sz="4" w:space="0" w:color="auto"/>
            </w:tcBorders>
          </w:tcPr>
          <w:p w14:paraId="58257693" w14:textId="77777777" w:rsidR="00DC7A5E" w:rsidRPr="00D8667C" w:rsidRDefault="00DC7A5E" w:rsidP="00DC7A5E">
            <w:pPr>
              <w:widowControl/>
              <w:jc w:val="center"/>
              <w:rPr>
                <w:rFonts w:cs="Arial"/>
              </w:rPr>
            </w:pPr>
            <w:r>
              <w:rPr>
                <w:rFonts w:cs="Arial"/>
              </w:rPr>
              <w:t>Attractive</w:t>
            </w:r>
          </w:p>
        </w:tc>
        <w:tc>
          <w:tcPr>
            <w:tcW w:w="2657" w:type="dxa"/>
            <w:tcBorders>
              <w:bottom w:val="single" w:sz="4" w:space="0" w:color="auto"/>
            </w:tcBorders>
          </w:tcPr>
          <w:p w14:paraId="3042BEA5" w14:textId="77777777" w:rsidR="00DC7A5E" w:rsidRPr="00D8667C" w:rsidRDefault="00DC7A5E" w:rsidP="00DC7A5E">
            <w:pPr>
              <w:widowControl/>
              <w:jc w:val="center"/>
              <w:rPr>
                <w:rFonts w:cs="Arial"/>
              </w:rPr>
            </w:pPr>
            <w:r>
              <w:rPr>
                <w:rFonts w:cs="Arial"/>
              </w:rPr>
              <w:t xml:space="preserve">Attractive </w:t>
            </w:r>
          </w:p>
        </w:tc>
      </w:tr>
    </w:tbl>
    <w:p w14:paraId="747C2B6D" w14:textId="77777777" w:rsidR="00940FFF" w:rsidRDefault="00940FFF" w:rsidP="00F117EB">
      <w:pPr>
        <w:widowControl/>
      </w:pPr>
      <w:bookmarkStart w:id="94" w:name="_Toc445039785"/>
      <w:bookmarkEnd w:id="11"/>
      <w:bookmarkEnd w:id="84"/>
      <w:bookmarkEnd w:id="88"/>
    </w:p>
    <w:p w14:paraId="5A9AE630" w14:textId="77777777" w:rsidR="00C541D8" w:rsidRDefault="00C541D8" w:rsidP="00F117EB">
      <w:pPr>
        <w:widowControl/>
      </w:pPr>
      <w:r>
        <w:t>Before dropping a strategy – new or current –</w:t>
      </w:r>
      <w:r w:rsidR="003767C5">
        <w:t xml:space="preserve"> </w:t>
      </w:r>
      <w:r>
        <w:t>consider adjusting the tactics mentioned at the beginning of this test section from</w:t>
      </w:r>
      <w:r w:rsidRPr="009051EE">
        <w:t xml:space="preserve"> Goodstein, Nolan, and Pfeiffer:</w:t>
      </w:r>
      <w:r w:rsidR="003767C5">
        <w:rPr>
          <w:rStyle w:val="EndnoteReference"/>
        </w:rPr>
        <w:endnoteReference w:id="72"/>
      </w:r>
      <w:r>
        <w:t xml:space="preserve"> </w:t>
      </w:r>
    </w:p>
    <w:p w14:paraId="037DA75E" w14:textId="77777777" w:rsidR="00C541D8" w:rsidRDefault="00C541D8" w:rsidP="00F117EB">
      <w:pPr>
        <w:widowControl/>
      </w:pPr>
    </w:p>
    <w:p w14:paraId="068A7228" w14:textId="77777777" w:rsidR="00C541D8" w:rsidRDefault="00C541D8" w:rsidP="00F117EB">
      <w:pPr>
        <w:pStyle w:val="ListParagraph"/>
        <w:widowControl/>
        <w:numPr>
          <w:ilvl w:val="0"/>
          <w:numId w:val="40"/>
        </w:numPr>
      </w:pPr>
      <w:r>
        <w:t>Lengthen your time</w:t>
      </w:r>
      <w:r w:rsidR="0011525F">
        <w:t xml:space="preserve"> frame</w:t>
      </w:r>
    </w:p>
    <w:p w14:paraId="084A1411" w14:textId="77777777" w:rsidR="00C541D8" w:rsidRDefault="00C541D8" w:rsidP="00F117EB">
      <w:pPr>
        <w:pStyle w:val="ListParagraph"/>
        <w:widowControl/>
        <w:numPr>
          <w:ilvl w:val="0"/>
          <w:numId w:val="40"/>
        </w:numPr>
      </w:pPr>
      <w:r>
        <w:t>Reduce the size or scope</w:t>
      </w:r>
    </w:p>
    <w:p w14:paraId="1CF0981C" w14:textId="77777777" w:rsidR="00C541D8" w:rsidRDefault="00C541D8" w:rsidP="00F117EB">
      <w:pPr>
        <w:pStyle w:val="ListParagraph"/>
        <w:widowControl/>
        <w:numPr>
          <w:ilvl w:val="0"/>
          <w:numId w:val="40"/>
        </w:numPr>
      </w:pPr>
      <w:r>
        <w:t>Reallocate resource</w:t>
      </w:r>
      <w:r w:rsidR="0011525F">
        <w:t>s</w:t>
      </w:r>
    </w:p>
    <w:p w14:paraId="55082C08" w14:textId="77777777" w:rsidR="00C541D8" w:rsidRDefault="00C541D8" w:rsidP="00F117EB">
      <w:pPr>
        <w:pStyle w:val="ListParagraph"/>
        <w:widowControl/>
        <w:numPr>
          <w:ilvl w:val="0"/>
          <w:numId w:val="40"/>
        </w:numPr>
      </w:pPr>
      <w:r>
        <w:t xml:space="preserve">Obtain new </w:t>
      </w:r>
      <w:r w:rsidR="0011525F">
        <w:t>resources</w:t>
      </w:r>
    </w:p>
    <w:p w14:paraId="358E2226" w14:textId="77777777" w:rsidR="0011525F" w:rsidRDefault="0011525F" w:rsidP="00F117EB">
      <w:pPr>
        <w:widowControl/>
      </w:pPr>
    </w:p>
    <w:p w14:paraId="28C0CD38" w14:textId="77777777" w:rsidR="00C541D8" w:rsidRDefault="00C541D8" w:rsidP="00F117EB">
      <w:pPr>
        <w:widowControl/>
      </w:pPr>
      <w:r>
        <w:t>Once you’ve decided on your strategies and addressed the plan to implement them, you’re ready to go.</w:t>
      </w:r>
      <w:r w:rsidR="003C44EE">
        <w:t xml:space="preserve"> In the case of our theatre example, the organization decided not to </w:t>
      </w:r>
      <w:r w:rsidR="003C44EE">
        <w:lastRenderedPageBreak/>
        <w:t>pursue the festival as a new strategy, but move forward with the other two new strategies.</w:t>
      </w:r>
    </w:p>
    <w:p w14:paraId="078DA6C7" w14:textId="77777777" w:rsidR="00C541D8" w:rsidRPr="00AD21C3" w:rsidRDefault="00C541D8" w:rsidP="00F117EB">
      <w:pPr>
        <w:pStyle w:val="CommentText"/>
        <w:widowControl/>
      </w:pPr>
    </w:p>
    <w:p w14:paraId="6043D411" w14:textId="77777777" w:rsidR="00381345" w:rsidRDefault="001425C5" w:rsidP="00F117EB">
      <w:pPr>
        <w:widowControl/>
        <w:rPr>
          <w:b/>
        </w:rPr>
      </w:pPr>
      <w:r>
        <w:br w:type="page"/>
      </w:r>
    </w:p>
    <w:p w14:paraId="252B7DB9" w14:textId="77777777" w:rsidR="00E501A4" w:rsidRDefault="00E501A4" w:rsidP="00F117EB">
      <w:pPr>
        <w:pStyle w:val="Heading1"/>
        <w:widowControl/>
      </w:pPr>
      <w:bookmarkStart w:id="95" w:name="_Toc482831192"/>
      <w:r>
        <w:lastRenderedPageBreak/>
        <w:t>Strategic Plan</w:t>
      </w:r>
      <w:bookmarkEnd w:id="95"/>
    </w:p>
    <w:p w14:paraId="1082EB1E" w14:textId="77777777" w:rsidR="00E501A4" w:rsidRPr="00E501A4" w:rsidRDefault="00E501A4" w:rsidP="00F117EB">
      <w:pPr>
        <w:widowControl/>
        <w:jc w:val="center"/>
      </w:pPr>
      <w:r>
        <w:t xml:space="preserve">What </w:t>
      </w:r>
      <w:r w:rsidR="003006A3">
        <w:rPr>
          <w:i/>
        </w:rPr>
        <w:t>will</w:t>
      </w:r>
      <w:r w:rsidR="003006A3">
        <w:t xml:space="preserve"> we do next?</w:t>
      </w:r>
    </w:p>
    <w:p w14:paraId="09828743" w14:textId="77777777" w:rsidR="009A606E" w:rsidRDefault="009A606E" w:rsidP="00F117EB">
      <w:pPr>
        <w:widowControl/>
        <w:jc w:val="right"/>
      </w:pPr>
      <w:r>
        <w:t>I always wanted to be somebody,</w:t>
      </w:r>
      <w:r>
        <w:br/>
        <w:t>but I should have been more specific.</w:t>
      </w:r>
    </w:p>
    <w:p w14:paraId="6F8BD301" w14:textId="77777777" w:rsidR="009A606E" w:rsidRDefault="009A606E" w:rsidP="00F117EB">
      <w:pPr>
        <w:widowControl/>
        <w:jc w:val="right"/>
      </w:pPr>
      <w:r>
        <w:t>Lily Tomlin</w:t>
      </w:r>
    </w:p>
    <w:p w14:paraId="622ABA02" w14:textId="77777777" w:rsidR="00E501A4" w:rsidRDefault="00E501A4" w:rsidP="00F117EB">
      <w:pPr>
        <w:widowControl/>
        <w:jc w:val="center"/>
      </w:pPr>
    </w:p>
    <w:p w14:paraId="1C2EC741" w14:textId="77777777" w:rsidR="00E501A4" w:rsidRDefault="00E501A4" w:rsidP="00F117EB">
      <w:pPr>
        <w:widowControl/>
        <w:jc w:val="center"/>
      </w:pPr>
      <w:r>
        <w:rPr>
          <w:noProof/>
        </w:rPr>
        <w:drawing>
          <wp:inline distT="0" distB="0" distL="0" distR="0" wp14:anchorId="0357D549" wp14:editId="457F73A9">
            <wp:extent cx="1920240" cy="2258568"/>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20240" cy="2258568"/>
                    </a:xfrm>
                    <a:prstGeom prst="rect">
                      <a:avLst/>
                    </a:prstGeom>
                    <a:noFill/>
                  </pic:spPr>
                </pic:pic>
              </a:graphicData>
            </a:graphic>
          </wp:inline>
        </w:drawing>
      </w:r>
    </w:p>
    <w:p w14:paraId="499ECB00" w14:textId="77777777" w:rsidR="009A606E" w:rsidRDefault="009A606E" w:rsidP="00F117EB">
      <w:pPr>
        <w:widowControl/>
        <w:jc w:val="center"/>
      </w:pPr>
    </w:p>
    <w:p w14:paraId="6BDE964A" w14:textId="77777777" w:rsidR="009A606E" w:rsidRDefault="009A606E" w:rsidP="00F117EB">
      <w:pPr>
        <w:widowControl/>
      </w:pPr>
      <w:r>
        <w:t xml:space="preserve">Because you’ve already done the work on the individual elements, putting the strategic plan together is actually a simple task. Usually you follow the strategic plan with an appendix that contains the three reports. This way, people who want to see the backup can do so easily.  </w:t>
      </w:r>
    </w:p>
    <w:p w14:paraId="5538862C" w14:textId="77777777" w:rsidR="009A606E" w:rsidRDefault="009A606E" w:rsidP="00F117EB">
      <w:pPr>
        <w:widowControl/>
      </w:pPr>
    </w:p>
    <w:p w14:paraId="74803866" w14:textId="7F63AF42" w:rsidR="00770C87" w:rsidRDefault="009A606E" w:rsidP="00F117EB">
      <w:pPr>
        <w:widowControl/>
      </w:pPr>
      <w:r>
        <w:t>Some agencies will present the sections of the strategic plan</w:t>
      </w:r>
      <w:r w:rsidR="005D1D6E">
        <w:t xml:space="preserve"> – </w:t>
      </w:r>
      <w:r>
        <w:t>purpose (values and mission) and strategy (lines of business, success measures, and vision)</w:t>
      </w:r>
      <w:r w:rsidR="005D1D6E">
        <w:t xml:space="preserve"> – </w:t>
      </w:r>
      <w:r>
        <w:t xml:space="preserve">without any introductory material, but most others will </w:t>
      </w:r>
      <w:r w:rsidR="00B536BE">
        <w:t xml:space="preserve">provide plentiful guidance </w:t>
      </w:r>
      <w:r>
        <w:t>because they w</w:t>
      </w:r>
      <w:r w:rsidR="00B536BE">
        <w:t>ant to educate their readers</w:t>
      </w:r>
      <w:r>
        <w:t xml:space="preserve"> as they go along. </w:t>
      </w:r>
      <w:r w:rsidR="00B536BE">
        <w:t xml:space="preserve">Please see the sample report in Appendix B </w:t>
      </w:r>
      <w:r w:rsidR="00770C87">
        <w:t xml:space="preserve">on page </w:t>
      </w:r>
      <w:r w:rsidR="00262F87">
        <w:fldChar w:fldCharType="begin"/>
      </w:r>
      <w:r w:rsidR="00770C87">
        <w:instrText xml:space="preserve"> PAGEREF _Ref470616280 \h </w:instrText>
      </w:r>
      <w:r w:rsidR="00262F87">
        <w:fldChar w:fldCharType="separate"/>
      </w:r>
      <w:r w:rsidR="00C26464">
        <w:rPr>
          <w:b/>
          <w:noProof/>
        </w:rPr>
        <w:t>Error! Bookmark not defined.</w:t>
      </w:r>
      <w:r w:rsidR="00262F87">
        <w:fldChar w:fldCharType="end"/>
      </w:r>
      <w:r w:rsidR="00770C87">
        <w:t xml:space="preserve"> </w:t>
      </w:r>
      <w:r w:rsidR="00B536BE">
        <w:t>for an example of how to do this.</w:t>
      </w:r>
      <w:r w:rsidR="00770C87">
        <w:t xml:space="preserve"> </w:t>
      </w:r>
    </w:p>
    <w:p w14:paraId="760088E7" w14:textId="77777777" w:rsidR="009A606E" w:rsidRDefault="009A606E" w:rsidP="00F117EB">
      <w:pPr>
        <w:widowControl/>
      </w:pPr>
    </w:p>
    <w:p w14:paraId="0D90FCD5" w14:textId="77777777" w:rsidR="009A606E" w:rsidRDefault="009A606E" w:rsidP="00F117EB">
      <w:pPr>
        <w:pStyle w:val="Heading2"/>
        <w:widowControl/>
      </w:pPr>
      <w:bookmarkStart w:id="96" w:name="_Toc444863487"/>
      <w:bookmarkStart w:id="97" w:name="_Toc445039786"/>
      <w:bookmarkStart w:id="98" w:name="_Toc395001095"/>
      <w:bookmarkStart w:id="99" w:name="_Toc482831193"/>
      <w:r>
        <w:t>Executive Summary</w:t>
      </w:r>
      <w:bookmarkEnd w:id="96"/>
      <w:bookmarkEnd w:id="97"/>
      <w:bookmarkEnd w:id="99"/>
    </w:p>
    <w:p w14:paraId="0E40350C" w14:textId="77777777" w:rsidR="009A606E" w:rsidRDefault="009A606E" w:rsidP="00F117EB">
      <w:pPr>
        <w:widowControl/>
      </w:pPr>
    </w:p>
    <w:bookmarkEnd w:id="98"/>
    <w:p w14:paraId="503FD3A4" w14:textId="77777777" w:rsidR="009A606E" w:rsidRPr="00B55C65" w:rsidRDefault="009A606E" w:rsidP="00F117EB">
      <w:pPr>
        <w:widowControl/>
      </w:pPr>
      <w:r w:rsidRPr="00B55C65">
        <w:t>Even though you read the executive summary first, you actu</w:t>
      </w:r>
      <w:r w:rsidR="007413B6">
        <w:t xml:space="preserve">ally write it last. It is not </w:t>
      </w:r>
      <w:r w:rsidRPr="00B55C65">
        <w:t>an introduction to say what’s coming</w:t>
      </w:r>
      <w:r>
        <w:t xml:space="preserve">, or a diary of what you did. </w:t>
      </w:r>
      <w:r w:rsidRPr="00DA3F02">
        <w:rPr>
          <w:b/>
        </w:rPr>
        <w:t xml:space="preserve">It tells the reader </w:t>
      </w:r>
      <w:r w:rsidRPr="00DA3F02">
        <w:rPr>
          <w:b/>
          <w:i/>
        </w:rPr>
        <w:t>what you found</w:t>
      </w:r>
      <w:r w:rsidRPr="00DA3F02">
        <w:rPr>
          <w:b/>
        </w:rPr>
        <w:t>, not how you found it.</w:t>
      </w:r>
      <w:r>
        <w:t xml:space="preserve"> </w:t>
      </w:r>
    </w:p>
    <w:p w14:paraId="3BA722F4" w14:textId="77777777" w:rsidR="009A606E" w:rsidRPr="00B55C65" w:rsidRDefault="009A606E" w:rsidP="00F117EB">
      <w:pPr>
        <w:widowControl/>
      </w:pPr>
    </w:p>
    <w:p w14:paraId="15F4C575" w14:textId="77777777" w:rsidR="009A606E" w:rsidRPr="00B55C65" w:rsidRDefault="009A606E" w:rsidP="00F117EB">
      <w:pPr>
        <w:widowControl/>
      </w:pPr>
      <w:r w:rsidRPr="00B55C65">
        <w:t xml:space="preserve">The </w:t>
      </w:r>
      <w:r>
        <w:t>s</w:t>
      </w:r>
      <w:r w:rsidRPr="00B55C65">
        <w:t xml:space="preserve">trategic </w:t>
      </w:r>
      <w:r>
        <w:t>p</w:t>
      </w:r>
      <w:r w:rsidRPr="00B55C65">
        <w:t xml:space="preserve">lan itself </w:t>
      </w:r>
      <w:r>
        <w:t xml:space="preserve">takes up only three to </w:t>
      </w:r>
      <w:r w:rsidRPr="00B55C65">
        <w:t xml:space="preserve">five pages – not including the cover page, the table of contents, the </w:t>
      </w:r>
      <w:r>
        <w:t>s</w:t>
      </w:r>
      <w:r w:rsidRPr="00B55C65">
        <w:t xml:space="preserve">trategic </w:t>
      </w:r>
      <w:r>
        <w:t>p</w:t>
      </w:r>
      <w:r w:rsidRPr="00B55C65">
        <w:t xml:space="preserve">lan </w:t>
      </w:r>
      <w:r>
        <w:t>p</w:t>
      </w:r>
      <w:r w:rsidRPr="00B55C65">
        <w:t xml:space="preserve">rocess section, and </w:t>
      </w:r>
      <w:r>
        <w:t>a</w:t>
      </w:r>
      <w:r w:rsidRPr="00B55C65">
        <w:t>ppendices (if any). Always KISS your writing (</w:t>
      </w:r>
      <w:r>
        <w:t>k</w:t>
      </w:r>
      <w:r w:rsidRPr="00B55C65">
        <w:t xml:space="preserve">eep </w:t>
      </w:r>
      <w:r>
        <w:t>i</w:t>
      </w:r>
      <w:r w:rsidRPr="00B55C65">
        <w:t xml:space="preserve">t </w:t>
      </w:r>
      <w:r>
        <w:t>s</w:t>
      </w:r>
      <w:r w:rsidRPr="00B55C65">
        <w:t xml:space="preserve">hort and </w:t>
      </w:r>
      <w:r>
        <w:t>s</w:t>
      </w:r>
      <w:r w:rsidRPr="00B55C65">
        <w:t xml:space="preserve">weet). </w:t>
      </w:r>
    </w:p>
    <w:p w14:paraId="6A47D2AC" w14:textId="77777777" w:rsidR="009A606E" w:rsidRPr="00B55C65" w:rsidRDefault="009A606E" w:rsidP="00F117EB">
      <w:pPr>
        <w:widowControl/>
      </w:pPr>
    </w:p>
    <w:p w14:paraId="606A0106" w14:textId="77777777" w:rsidR="009A606E" w:rsidRDefault="009A606E" w:rsidP="00F117EB">
      <w:pPr>
        <w:widowControl/>
      </w:pPr>
      <w:r>
        <w:t>A</w:t>
      </w:r>
      <w:r w:rsidRPr="00B55C65">
        <w:t>s you write your report, remember that people often read just the first sentence of paragraphs. That’s why you should summarize the whole point of the paragraph in that sentence. Think of it as your headline. Then prove your headline with examples</w:t>
      </w:r>
      <w:r>
        <w:t>, quotes,</w:t>
      </w:r>
      <w:r w:rsidRPr="00B55C65">
        <w:t xml:space="preserve"> and arguments in the next few sentences. Limit </w:t>
      </w:r>
      <w:r>
        <w:t xml:space="preserve">the </w:t>
      </w:r>
      <w:r w:rsidRPr="00B55C65">
        <w:t xml:space="preserve">length </w:t>
      </w:r>
      <w:r>
        <w:t xml:space="preserve">of each paragraph </w:t>
      </w:r>
      <w:r w:rsidRPr="00B55C65">
        <w:t>to about four sentences (a</w:t>
      </w:r>
      <w:r>
        <w:t>pproximately</w:t>
      </w:r>
      <w:r w:rsidR="007413B6">
        <w:t xml:space="preserve"> 75-100 words</w:t>
      </w:r>
      <w:r w:rsidRPr="00B55C65">
        <w:t>).</w:t>
      </w:r>
    </w:p>
    <w:p w14:paraId="5DB63CA3" w14:textId="77777777" w:rsidR="009A606E" w:rsidRPr="00DE0901" w:rsidRDefault="009A606E" w:rsidP="00F117EB">
      <w:pPr>
        <w:widowControl/>
      </w:pPr>
    </w:p>
    <w:p w14:paraId="334123EA" w14:textId="77777777" w:rsidR="009A606E" w:rsidRDefault="009A606E" w:rsidP="00F117EB">
      <w:pPr>
        <w:widowControl/>
      </w:pPr>
      <w:r>
        <w:lastRenderedPageBreak/>
        <w:t xml:space="preserve">Begin your executive summary with a </w:t>
      </w:r>
      <w:r w:rsidRPr="00B55C65">
        <w:t>short introduction</w:t>
      </w:r>
      <w:r>
        <w:t xml:space="preserve"> sentence that invites the reader into the report and follow </w:t>
      </w:r>
      <w:r w:rsidRPr="00B55C65">
        <w:t>with an overview of what you’re going to accomplish</w:t>
      </w:r>
      <w:r>
        <w:t xml:space="preserve">. </w:t>
      </w:r>
      <w:r w:rsidRPr="00B55C65">
        <w:rPr>
          <w:rFonts w:cs="Arial"/>
        </w:rPr>
        <w:t xml:space="preserve">Because each of the three </w:t>
      </w:r>
      <w:r>
        <w:rPr>
          <w:rFonts w:cs="Arial"/>
        </w:rPr>
        <w:t xml:space="preserve">sustainable strategy </w:t>
      </w:r>
      <w:r w:rsidRPr="00B55C65">
        <w:rPr>
          <w:rFonts w:cs="Arial"/>
        </w:rPr>
        <w:t>reports contain summaries</w:t>
      </w:r>
      <w:r>
        <w:rPr>
          <w:rFonts w:cs="Arial"/>
        </w:rPr>
        <w:t xml:space="preserve"> (Great Start, Great Ideas, and Great Strategies)</w:t>
      </w:r>
      <w:r w:rsidRPr="00B55C65">
        <w:rPr>
          <w:rFonts w:cs="Arial"/>
        </w:rPr>
        <w:t xml:space="preserve">, simply cut, paste, and edit these to build your executive summary. </w:t>
      </w:r>
    </w:p>
    <w:p w14:paraId="650B94A8" w14:textId="77777777" w:rsidR="009A606E" w:rsidRDefault="009A606E" w:rsidP="00F117EB">
      <w:pPr>
        <w:widowControl/>
      </w:pPr>
    </w:p>
    <w:p w14:paraId="0852EA45" w14:textId="77777777" w:rsidR="009A606E" w:rsidRDefault="009A606E" w:rsidP="00F117EB">
      <w:pPr>
        <w:pStyle w:val="Heading2"/>
        <w:widowControl/>
      </w:pPr>
      <w:bookmarkStart w:id="100" w:name="_Toc395001100"/>
      <w:bookmarkStart w:id="101" w:name="_Toc438546046"/>
      <w:bookmarkStart w:id="102" w:name="_Toc444863488"/>
      <w:bookmarkStart w:id="103" w:name="_Toc445039787"/>
      <w:bookmarkStart w:id="104" w:name="_Toc482831194"/>
      <w:r w:rsidRPr="00B55C65">
        <w:t>Purpose</w:t>
      </w:r>
      <w:bookmarkEnd w:id="100"/>
      <w:bookmarkEnd w:id="101"/>
      <w:bookmarkEnd w:id="102"/>
      <w:bookmarkEnd w:id="103"/>
      <w:bookmarkEnd w:id="104"/>
    </w:p>
    <w:p w14:paraId="6FF2087E" w14:textId="77777777" w:rsidR="009A606E" w:rsidRDefault="009A606E" w:rsidP="00F117EB">
      <w:pPr>
        <w:widowControl/>
      </w:pPr>
    </w:p>
    <w:p w14:paraId="333CC927" w14:textId="77777777" w:rsidR="009A606E" w:rsidRDefault="009A606E" w:rsidP="00F117EB">
      <w:pPr>
        <w:pStyle w:val="Heading3"/>
        <w:widowControl/>
      </w:pPr>
      <w:bookmarkStart w:id="105" w:name="_Toc482831195"/>
      <w:r>
        <w:t>Values</w:t>
      </w:r>
      <w:bookmarkEnd w:id="105"/>
    </w:p>
    <w:p w14:paraId="3DFDAEEA" w14:textId="77777777" w:rsidR="009A606E" w:rsidRDefault="009A606E" w:rsidP="00F117EB">
      <w:pPr>
        <w:widowControl/>
      </w:pPr>
    </w:p>
    <w:p w14:paraId="482C275E" w14:textId="5819510E" w:rsidR="009A606E" w:rsidRDefault="009A606E" w:rsidP="00F117EB">
      <w:pPr>
        <w:widowControl/>
      </w:pPr>
      <w:r w:rsidRPr="00B55C65">
        <w:t xml:space="preserve">After a brief </w:t>
      </w:r>
      <w:r>
        <w:t xml:space="preserve">opening generally </w:t>
      </w:r>
      <w:r w:rsidRPr="00B55C65">
        <w:t xml:space="preserve">describing </w:t>
      </w:r>
      <w:r>
        <w:t>your agency’s v</w:t>
      </w:r>
      <w:r w:rsidRPr="00B55C65">
        <w:t>alues a</w:t>
      </w:r>
      <w:r w:rsidR="005D1D6E">
        <w:t>nd</w:t>
      </w:r>
      <w:r w:rsidRPr="00B55C65">
        <w:t xml:space="preserve"> how you arrived at</w:t>
      </w:r>
      <w:r>
        <w:t xml:space="preserve"> them</w:t>
      </w:r>
      <w:r w:rsidRPr="00B55C65">
        <w:t xml:space="preserve">, state your agency’s </w:t>
      </w:r>
      <w:r>
        <w:t>v</w:t>
      </w:r>
      <w:r w:rsidRPr="00B55C65">
        <w:t xml:space="preserve">alues including the “seeable in action” </w:t>
      </w:r>
      <w:r>
        <w:t>b</w:t>
      </w:r>
      <w:r w:rsidRPr="00B55C65">
        <w:t xml:space="preserve">ehaviors for each. Be sure to point your reader to the </w:t>
      </w:r>
      <w:r>
        <w:t>Great Start Report</w:t>
      </w:r>
      <w:r w:rsidRPr="00B55C65">
        <w:t xml:space="preserve"> where you discuss the </w:t>
      </w:r>
      <w:r>
        <w:t>v</w:t>
      </w:r>
      <w:r w:rsidRPr="00B55C65">
        <w:t>alues in detail.</w:t>
      </w:r>
    </w:p>
    <w:p w14:paraId="60EF0B40" w14:textId="77777777" w:rsidR="009A606E" w:rsidRPr="00B55C65" w:rsidRDefault="009A606E" w:rsidP="00F117EB">
      <w:pPr>
        <w:widowControl/>
      </w:pPr>
      <w:r w:rsidRPr="00B55C65">
        <w:t xml:space="preserve"> </w:t>
      </w:r>
    </w:p>
    <w:p w14:paraId="4D8F88BD" w14:textId="77777777" w:rsidR="009A606E" w:rsidRPr="00B55C65" w:rsidRDefault="009A606E" w:rsidP="00F117EB">
      <w:pPr>
        <w:pStyle w:val="Heading3"/>
        <w:widowControl/>
      </w:pPr>
      <w:bookmarkStart w:id="106" w:name="_Toc395001102"/>
      <w:bookmarkStart w:id="107" w:name="_Toc444863490"/>
      <w:bookmarkStart w:id="108" w:name="_Toc482831196"/>
      <w:r w:rsidRPr="00B55C65">
        <w:t>Mission</w:t>
      </w:r>
      <w:bookmarkEnd w:id="106"/>
      <w:bookmarkEnd w:id="107"/>
      <w:bookmarkEnd w:id="108"/>
    </w:p>
    <w:p w14:paraId="167DA97B" w14:textId="77777777" w:rsidR="009A606E" w:rsidRDefault="009A606E" w:rsidP="00F117EB">
      <w:pPr>
        <w:widowControl/>
      </w:pPr>
    </w:p>
    <w:p w14:paraId="6DDB9FF5" w14:textId="77777777" w:rsidR="009A606E" w:rsidRPr="00B55C65" w:rsidRDefault="009A606E" w:rsidP="00F117EB">
      <w:pPr>
        <w:widowControl/>
      </w:pPr>
      <w:r w:rsidRPr="00B55C65">
        <w:t xml:space="preserve">Again, after a brief introduction </w:t>
      </w:r>
      <w:r>
        <w:t xml:space="preserve">that </w:t>
      </w:r>
      <w:r w:rsidRPr="00B55C65">
        <w:t>includ</w:t>
      </w:r>
      <w:r>
        <w:t>es</w:t>
      </w:r>
      <w:r w:rsidRPr="00B55C65">
        <w:t xml:space="preserve"> pointing the reader to the </w:t>
      </w:r>
      <w:r>
        <w:t>Great Start Report</w:t>
      </w:r>
      <w:r w:rsidRPr="00B55C65">
        <w:t xml:space="preserve"> where they can read more, state </w:t>
      </w:r>
      <w:r>
        <w:t>your chosen mission</w:t>
      </w:r>
      <w:r w:rsidRPr="00B55C65">
        <w:t>.</w:t>
      </w:r>
      <w:r>
        <w:t xml:space="preserve"> Most people will use the new mission that they created during the process – the simplified mission is often quite powerful.</w:t>
      </w:r>
    </w:p>
    <w:p w14:paraId="1D9476C3" w14:textId="77777777" w:rsidR="009A606E" w:rsidRDefault="009A606E" w:rsidP="00F117EB">
      <w:pPr>
        <w:widowControl/>
      </w:pPr>
    </w:p>
    <w:p w14:paraId="639CDAF3" w14:textId="77777777" w:rsidR="009A606E" w:rsidRPr="00B55C65" w:rsidRDefault="009A606E" w:rsidP="00F117EB">
      <w:pPr>
        <w:pStyle w:val="Heading2"/>
        <w:widowControl/>
      </w:pPr>
      <w:bookmarkStart w:id="109" w:name="_Toc395001103"/>
      <w:bookmarkStart w:id="110" w:name="_Toc438546047"/>
      <w:bookmarkStart w:id="111" w:name="_Toc444863491"/>
      <w:bookmarkStart w:id="112" w:name="_Toc445039788"/>
      <w:bookmarkStart w:id="113" w:name="_Toc482831197"/>
      <w:r w:rsidRPr="00B55C65">
        <w:t>Strategy</w:t>
      </w:r>
      <w:bookmarkEnd w:id="109"/>
      <w:bookmarkEnd w:id="110"/>
      <w:bookmarkEnd w:id="111"/>
      <w:bookmarkEnd w:id="112"/>
      <w:bookmarkEnd w:id="113"/>
    </w:p>
    <w:p w14:paraId="13887A64" w14:textId="77777777" w:rsidR="009A606E" w:rsidRDefault="009A606E" w:rsidP="00F117EB">
      <w:pPr>
        <w:widowControl/>
      </w:pPr>
    </w:p>
    <w:p w14:paraId="75CC0732" w14:textId="77777777" w:rsidR="009A606E" w:rsidRDefault="009A606E" w:rsidP="00F117EB">
      <w:pPr>
        <w:widowControl/>
      </w:pPr>
      <w:r>
        <w:t xml:space="preserve">The strategy section may need a bit more explanation because of the details. Again, short briefings and guidance will help the reader understand the big picture. </w:t>
      </w:r>
    </w:p>
    <w:p w14:paraId="2F3D0433" w14:textId="77777777" w:rsidR="009A606E" w:rsidRDefault="009A606E" w:rsidP="00F117EB">
      <w:pPr>
        <w:widowControl/>
      </w:pPr>
    </w:p>
    <w:p w14:paraId="52D6D5E5" w14:textId="77777777" w:rsidR="009A606E" w:rsidRPr="00B55C65" w:rsidRDefault="009A606E" w:rsidP="00F117EB">
      <w:pPr>
        <w:pStyle w:val="Heading3"/>
        <w:widowControl/>
      </w:pPr>
      <w:bookmarkStart w:id="114" w:name="_Toc395001104"/>
      <w:bookmarkStart w:id="115" w:name="_Toc444863492"/>
      <w:bookmarkStart w:id="116" w:name="_Toc482831198"/>
      <w:r w:rsidRPr="00B55C65">
        <w:t>Lines of Business</w:t>
      </w:r>
      <w:bookmarkEnd w:id="114"/>
      <w:bookmarkEnd w:id="115"/>
      <w:bookmarkEnd w:id="116"/>
    </w:p>
    <w:p w14:paraId="16D882F8" w14:textId="77777777" w:rsidR="009A606E" w:rsidRDefault="009A606E" w:rsidP="00F117EB">
      <w:pPr>
        <w:widowControl/>
      </w:pPr>
    </w:p>
    <w:p w14:paraId="0B25103B" w14:textId="77777777" w:rsidR="00D979AC" w:rsidRDefault="009A606E" w:rsidP="00D979AC">
      <w:pPr>
        <w:widowControl/>
      </w:pPr>
      <w:r w:rsidRPr="00B55C65">
        <w:t>Compose an introduction with a short discussion</w:t>
      </w:r>
      <w:r>
        <w:t xml:space="preserve"> and t</w:t>
      </w:r>
      <w:r w:rsidRPr="00B55C65">
        <w:t xml:space="preserve">hen </w:t>
      </w:r>
      <w:r w:rsidR="00D979AC">
        <w:t>insert the lines of business table that you created in the Great Start Report.</w:t>
      </w:r>
    </w:p>
    <w:p w14:paraId="27EC5A63" w14:textId="77777777" w:rsidR="009A606E" w:rsidRPr="00B55C65" w:rsidRDefault="009A606E" w:rsidP="00D979AC">
      <w:pPr>
        <w:widowControl/>
      </w:pPr>
      <w:r w:rsidRPr="00B55C65">
        <w:t xml:space="preserve"> </w:t>
      </w:r>
    </w:p>
    <w:p w14:paraId="31544F39" w14:textId="77777777" w:rsidR="009A606E" w:rsidRPr="00F23EB9" w:rsidRDefault="009A606E" w:rsidP="00F117EB">
      <w:pPr>
        <w:pStyle w:val="Heading3"/>
        <w:widowControl/>
      </w:pPr>
      <w:bookmarkStart w:id="117" w:name="_Toc395001105"/>
      <w:bookmarkStart w:id="118" w:name="_Toc444863493"/>
      <w:bookmarkStart w:id="119" w:name="_Toc482831199"/>
      <w:r w:rsidRPr="00F23EB9">
        <w:t>Success Measures</w:t>
      </w:r>
      <w:bookmarkEnd w:id="117"/>
      <w:bookmarkEnd w:id="118"/>
      <w:bookmarkEnd w:id="119"/>
    </w:p>
    <w:p w14:paraId="0A700D96" w14:textId="77777777" w:rsidR="009A606E" w:rsidRDefault="009A606E" w:rsidP="00F117EB">
      <w:pPr>
        <w:widowControl/>
      </w:pPr>
    </w:p>
    <w:p w14:paraId="07C5D8BC" w14:textId="77777777" w:rsidR="009A606E" w:rsidRDefault="00F11BAF" w:rsidP="00F117EB">
      <w:pPr>
        <w:widowControl/>
      </w:pPr>
      <w:r>
        <w:t xml:space="preserve">Again, compose a brief introduction and then insert the </w:t>
      </w:r>
      <w:r w:rsidR="00C849A8">
        <w:t>success</w:t>
      </w:r>
      <w:r>
        <w:t xml:space="preserve"> measures chart you created in the Great Start Report. Remember to point the reader to the full report for more details regarding your conclusions about the figures.</w:t>
      </w:r>
      <w:bookmarkStart w:id="120" w:name="_Toc395001106"/>
      <w:bookmarkStart w:id="121" w:name="_Toc438546048"/>
      <w:bookmarkStart w:id="122" w:name="_Toc444863494"/>
      <w:r w:rsidR="009A606E">
        <w:t xml:space="preserve"> </w:t>
      </w:r>
    </w:p>
    <w:p w14:paraId="4C186256" w14:textId="77777777" w:rsidR="00C849A8" w:rsidRDefault="00C849A8" w:rsidP="00F117EB">
      <w:pPr>
        <w:widowControl/>
      </w:pPr>
    </w:p>
    <w:p w14:paraId="5E81665D" w14:textId="77777777" w:rsidR="009A606E" w:rsidRPr="00E66835" w:rsidRDefault="009A606E" w:rsidP="00E66835">
      <w:pPr>
        <w:pStyle w:val="Heading2"/>
        <w:widowControl/>
      </w:pPr>
      <w:bookmarkStart w:id="123" w:name="_Toc482831200"/>
      <w:r w:rsidRPr="00E66835">
        <w:t>Vision</w:t>
      </w:r>
      <w:bookmarkEnd w:id="120"/>
      <w:bookmarkEnd w:id="121"/>
      <w:bookmarkEnd w:id="122"/>
      <w:bookmarkEnd w:id="123"/>
    </w:p>
    <w:p w14:paraId="2540F7EC" w14:textId="77777777" w:rsidR="009A606E" w:rsidRPr="00E43DB0" w:rsidRDefault="009A606E" w:rsidP="00F117EB">
      <w:pPr>
        <w:widowControl/>
        <w:rPr>
          <w:highlight w:val="yellow"/>
        </w:rPr>
      </w:pPr>
    </w:p>
    <w:p w14:paraId="4873CF0F" w14:textId="77777777" w:rsidR="008F11E6" w:rsidRDefault="00AD6D1E" w:rsidP="00D24078">
      <w:pPr>
        <w:pStyle w:val="Heading3"/>
      </w:pPr>
      <w:bookmarkStart w:id="124" w:name="_Toc470542094"/>
      <w:bookmarkStart w:id="125" w:name="_Toc482831201"/>
      <w:r w:rsidRPr="00AD6D1E">
        <w:t>Statement</w:t>
      </w:r>
      <w:bookmarkEnd w:id="124"/>
      <w:bookmarkEnd w:id="125"/>
    </w:p>
    <w:p w14:paraId="1DDB4061" w14:textId="77777777" w:rsidR="008F11E6" w:rsidRDefault="008F11E6" w:rsidP="00F117EB">
      <w:pPr>
        <w:widowControl/>
        <w:rPr>
          <w:b/>
        </w:rPr>
      </w:pPr>
    </w:p>
    <w:p w14:paraId="7F41791D" w14:textId="77777777" w:rsidR="007F6E8A" w:rsidRDefault="007F6E8A" w:rsidP="000C1106">
      <w:pPr>
        <w:widowControl/>
      </w:pPr>
      <w:r>
        <w:t>Here you’ll insert the vision statement you created in the Great Ideas Report, with a reference to the full report so that the reader can learn more about how it was created.</w:t>
      </w:r>
    </w:p>
    <w:p w14:paraId="0DD0505D" w14:textId="77777777" w:rsidR="000C1106" w:rsidRDefault="000C1106" w:rsidP="000C1106">
      <w:pPr>
        <w:widowControl/>
      </w:pPr>
    </w:p>
    <w:p w14:paraId="0BA7B8F5" w14:textId="77777777" w:rsidR="006D023B" w:rsidRDefault="006D023B">
      <w:pPr>
        <w:widowControl/>
        <w:rPr>
          <w:b/>
        </w:rPr>
      </w:pPr>
      <w:bookmarkStart w:id="126" w:name="_Toc444894869"/>
      <w:bookmarkStart w:id="127" w:name="_Toc480975718"/>
      <w:r>
        <w:br w:type="page"/>
      </w:r>
    </w:p>
    <w:p w14:paraId="3C6F592F" w14:textId="77777777" w:rsidR="000C1106" w:rsidRDefault="000C1106" w:rsidP="000C1106">
      <w:pPr>
        <w:pStyle w:val="Heading3"/>
        <w:widowControl/>
      </w:pPr>
      <w:bookmarkStart w:id="128" w:name="_Toc482831202"/>
      <w:r>
        <w:lastRenderedPageBreak/>
        <w:t>Strategies</w:t>
      </w:r>
      <w:bookmarkEnd w:id="126"/>
      <w:bookmarkEnd w:id="127"/>
      <w:bookmarkEnd w:id="128"/>
    </w:p>
    <w:p w14:paraId="16BD332C" w14:textId="77777777" w:rsidR="000C1106" w:rsidRDefault="000C1106" w:rsidP="000C1106">
      <w:pPr>
        <w:widowControl/>
      </w:pPr>
    </w:p>
    <w:p w14:paraId="7360E351" w14:textId="77777777" w:rsidR="000C1106" w:rsidRDefault="000C1106" w:rsidP="000C1106">
      <w:pPr>
        <w:pStyle w:val="Heading4"/>
        <w:widowControl/>
      </w:pPr>
      <w:bookmarkStart w:id="129" w:name="_Toc480975719"/>
      <w:bookmarkStart w:id="130" w:name="_Toc482831203"/>
      <w:r>
        <w:t>Underway</w:t>
      </w:r>
      <w:bookmarkEnd w:id="129"/>
      <w:bookmarkEnd w:id="130"/>
    </w:p>
    <w:p w14:paraId="66FD8D70" w14:textId="77777777" w:rsidR="006D023B" w:rsidRDefault="006D023B" w:rsidP="005271D5">
      <w:pPr>
        <w:widowControl/>
        <w:rPr>
          <w:b/>
        </w:rPr>
      </w:pPr>
    </w:p>
    <w:p w14:paraId="2827FB00" w14:textId="77777777" w:rsidR="006658A3" w:rsidRDefault="006D023B" w:rsidP="005271D5">
      <w:pPr>
        <w:widowControl/>
      </w:pPr>
      <w:r>
        <w:t xml:space="preserve">All you need to do here is insert the table you created in the Great Strategies Report. </w:t>
      </w:r>
    </w:p>
    <w:p w14:paraId="20D4E566" w14:textId="77777777" w:rsidR="00D24078" w:rsidRDefault="00D24078" w:rsidP="005271D5">
      <w:pPr>
        <w:widowControl/>
      </w:pPr>
    </w:p>
    <w:tbl>
      <w:tblPr>
        <w:tblStyle w:val="TableGrid"/>
        <w:tblW w:w="9576" w:type="dxa"/>
        <w:jc w:val="center"/>
        <w:tblCellMar>
          <w:left w:w="43" w:type="dxa"/>
          <w:right w:w="43" w:type="dxa"/>
        </w:tblCellMar>
        <w:tblLook w:val="04A0" w:firstRow="1" w:lastRow="0" w:firstColumn="1" w:lastColumn="0" w:noHBand="0" w:noVBand="1"/>
      </w:tblPr>
      <w:tblGrid>
        <w:gridCol w:w="1821"/>
        <w:gridCol w:w="2510"/>
        <w:gridCol w:w="2518"/>
        <w:gridCol w:w="2727"/>
      </w:tblGrid>
      <w:tr w:rsidR="008F11E6" w14:paraId="0946492D" w14:textId="77777777" w:rsidTr="006B3D61">
        <w:trPr>
          <w:cantSplit/>
          <w:tblHeader/>
          <w:jc w:val="center"/>
        </w:trPr>
        <w:tc>
          <w:tcPr>
            <w:tcW w:w="1821" w:type="dxa"/>
            <w:shd w:val="clear" w:color="auto" w:fill="D9D9D9" w:themeFill="background1" w:themeFillShade="D9"/>
          </w:tcPr>
          <w:p w14:paraId="22714EF3" w14:textId="77777777" w:rsidR="008F11E6" w:rsidRDefault="008F11E6" w:rsidP="00F117EB">
            <w:pPr>
              <w:widowControl/>
              <w:jc w:val="center"/>
            </w:pPr>
            <w:r>
              <w:rPr>
                <w:rFonts w:cs="Arial"/>
              </w:rPr>
              <w:t>Strategy</w:t>
            </w:r>
          </w:p>
        </w:tc>
        <w:tc>
          <w:tcPr>
            <w:tcW w:w="2510" w:type="dxa"/>
            <w:shd w:val="clear" w:color="auto" w:fill="D9D9D9" w:themeFill="background1" w:themeFillShade="D9"/>
          </w:tcPr>
          <w:p w14:paraId="6FEE9265" w14:textId="77777777" w:rsidR="008F11E6" w:rsidRDefault="008F11E6" w:rsidP="00F117EB">
            <w:pPr>
              <w:widowControl/>
              <w:jc w:val="center"/>
            </w:pPr>
            <w:r>
              <w:rPr>
                <w:rFonts w:cs="Arial"/>
              </w:rPr>
              <w:t>Better Space for Staff</w:t>
            </w:r>
          </w:p>
        </w:tc>
        <w:tc>
          <w:tcPr>
            <w:tcW w:w="2518" w:type="dxa"/>
            <w:shd w:val="clear" w:color="auto" w:fill="D9D9D9" w:themeFill="background1" w:themeFillShade="D9"/>
          </w:tcPr>
          <w:p w14:paraId="2E732FE4" w14:textId="77777777" w:rsidR="008F11E6" w:rsidRDefault="008F11E6" w:rsidP="00F117EB">
            <w:pPr>
              <w:widowControl/>
              <w:jc w:val="center"/>
            </w:pPr>
            <w:r>
              <w:rPr>
                <w:rFonts w:cs="Arial"/>
              </w:rPr>
              <w:t>Insightful Productions</w:t>
            </w:r>
          </w:p>
        </w:tc>
        <w:tc>
          <w:tcPr>
            <w:tcW w:w="2727" w:type="dxa"/>
            <w:shd w:val="clear" w:color="auto" w:fill="D9D9D9" w:themeFill="background1" w:themeFillShade="D9"/>
          </w:tcPr>
          <w:p w14:paraId="140119C5" w14:textId="77777777" w:rsidR="008F11E6" w:rsidRDefault="008F11E6" w:rsidP="00F117EB">
            <w:pPr>
              <w:widowControl/>
              <w:jc w:val="center"/>
            </w:pPr>
            <w:r>
              <w:rPr>
                <w:rFonts w:cs="Arial"/>
              </w:rPr>
              <w:t>Sustainable Growth</w:t>
            </w:r>
          </w:p>
        </w:tc>
      </w:tr>
      <w:tr w:rsidR="008F11E6" w14:paraId="09482C38" w14:textId="77777777" w:rsidTr="006B3D61">
        <w:trPr>
          <w:cantSplit/>
          <w:jc w:val="center"/>
        </w:trPr>
        <w:tc>
          <w:tcPr>
            <w:tcW w:w="1821" w:type="dxa"/>
            <w:shd w:val="clear" w:color="auto" w:fill="D9D9D9" w:themeFill="background1" w:themeFillShade="D9"/>
          </w:tcPr>
          <w:p w14:paraId="6871F612" w14:textId="77777777" w:rsidR="008F11E6" w:rsidRDefault="008F11E6" w:rsidP="00F117EB">
            <w:pPr>
              <w:widowControl/>
              <w:jc w:val="center"/>
              <w:rPr>
                <w:rFonts w:cs="Arial"/>
              </w:rPr>
            </w:pPr>
            <w:r w:rsidRPr="00D8667C">
              <w:rPr>
                <w:rFonts w:cs="Arial"/>
              </w:rPr>
              <w:t>People</w:t>
            </w:r>
          </w:p>
        </w:tc>
        <w:tc>
          <w:tcPr>
            <w:tcW w:w="2510" w:type="dxa"/>
          </w:tcPr>
          <w:p w14:paraId="76FA0F9D" w14:textId="77777777" w:rsidR="008F11E6" w:rsidRDefault="008F11E6" w:rsidP="00F117EB">
            <w:pPr>
              <w:widowControl/>
              <w:jc w:val="center"/>
              <w:rPr>
                <w:rFonts w:cs="Arial"/>
              </w:rPr>
            </w:pPr>
            <w:r>
              <w:rPr>
                <w:rFonts w:cs="Arial"/>
              </w:rPr>
              <w:t>Employees</w:t>
            </w:r>
          </w:p>
        </w:tc>
        <w:tc>
          <w:tcPr>
            <w:tcW w:w="2518" w:type="dxa"/>
          </w:tcPr>
          <w:p w14:paraId="7235FCA2" w14:textId="77777777" w:rsidR="008F11E6" w:rsidRDefault="008F11E6" w:rsidP="00F117EB">
            <w:pPr>
              <w:widowControl/>
              <w:jc w:val="center"/>
              <w:rPr>
                <w:rFonts w:cs="Arial"/>
              </w:rPr>
            </w:pPr>
            <w:r>
              <w:rPr>
                <w:rFonts w:cs="Arial"/>
              </w:rPr>
              <w:t>Educated Chicago theatregoers</w:t>
            </w:r>
          </w:p>
        </w:tc>
        <w:tc>
          <w:tcPr>
            <w:tcW w:w="2727" w:type="dxa"/>
          </w:tcPr>
          <w:p w14:paraId="1C29C3C5" w14:textId="77777777" w:rsidR="008F11E6" w:rsidRDefault="008F11E6" w:rsidP="00F117EB">
            <w:pPr>
              <w:widowControl/>
              <w:jc w:val="center"/>
              <w:rPr>
                <w:rFonts w:cs="Arial"/>
              </w:rPr>
            </w:pPr>
            <w:r>
              <w:rPr>
                <w:rFonts w:cs="Arial"/>
              </w:rPr>
              <w:t>All stakeholders</w:t>
            </w:r>
          </w:p>
        </w:tc>
      </w:tr>
      <w:tr w:rsidR="008F11E6" w14:paraId="69872802" w14:textId="77777777" w:rsidTr="006B3D61">
        <w:trPr>
          <w:cantSplit/>
          <w:jc w:val="center"/>
        </w:trPr>
        <w:tc>
          <w:tcPr>
            <w:tcW w:w="1821" w:type="dxa"/>
            <w:shd w:val="clear" w:color="auto" w:fill="D9D9D9" w:themeFill="background1" w:themeFillShade="D9"/>
          </w:tcPr>
          <w:p w14:paraId="30D5170B" w14:textId="77777777" w:rsidR="008F11E6" w:rsidRPr="00D8667C" w:rsidRDefault="008F11E6" w:rsidP="00F117EB">
            <w:pPr>
              <w:widowControl/>
              <w:jc w:val="center"/>
              <w:rPr>
                <w:rFonts w:cs="Arial"/>
              </w:rPr>
            </w:pPr>
            <w:r w:rsidRPr="00D8667C">
              <w:rPr>
                <w:rFonts w:cs="Arial"/>
              </w:rPr>
              <w:t>Product</w:t>
            </w:r>
          </w:p>
        </w:tc>
        <w:tc>
          <w:tcPr>
            <w:tcW w:w="2510" w:type="dxa"/>
          </w:tcPr>
          <w:p w14:paraId="79E1CB66" w14:textId="77777777" w:rsidR="008F11E6" w:rsidRDefault="008763A4" w:rsidP="00F117EB">
            <w:pPr>
              <w:widowControl/>
              <w:jc w:val="center"/>
              <w:rPr>
                <w:rFonts w:cs="Arial"/>
              </w:rPr>
            </w:pPr>
            <w:r>
              <w:rPr>
                <w:rFonts w:cs="Arial"/>
              </w:rPr>
              <w:t>Boost morale</w:t>
            </w:r>
            <w:r>
              <w:rPr>
                <w:rFonts w:cs="Arial"/>
              </w:rPr>
              <w:br/>
            </w:r>
            <w:r w:rsidR="008F11E6">
              <w:rPr>
                <w:rFonts w:cs="Arial"/>
              </w:rPr>
              <w:t>by creating a better workplace</w:t>
            </w:r>
          </w:p>
        </w:tc>
        <w:tc>
          <w:tcPr>
            <w:tcW w:w="2518" w:type="dxa"/>
          </w:tcPr>
          <w:p w14:paraId="6644F00E" w14:textId="77777777" w:rsidR="008F11E6" w:rsidRDefault="008F11E6" w:rsidP="00F117EB">
            <w:pPr>
              <w:widowControl/>
              <w:jc w:val="center"/>
              <w:rPr>
                <w:rFonts w:cs="Arial"/>
              </w:rPr>
            </w:pPr>
            <w:r>
              <w:rPr>
                <w:rFonts w:cs="Arial"/>
              </w:rPr>
              <w:t>Increase knowledge through deep cultural experiences</w:t>
            </w:r>
          </w:p>
        </w:tc>
        <w:tc>
          <w:tcPr>
            <w:tcW w:w="2727" w:type="dxa"/>
          </w:tcPr>
          <w:p w14:paraId="7DBA276B" w14:textId="77777777" w:rsidR="008F11E6" w:rsidRDefault="008F11E6" w:rsidP="00F117EB">
            <w:pPr>
              <w:widowControl/>
              <w:jc w:val="center"/>
              <w:rPr>
                <w:rFonts w:cs="Arial"/>
              </w:rPr>
            </w:pPr>
            <w:r>
              <w:rPr>
                <w:rFonts w:cs="Arial"/>
              </w:rPr>
              <w:t>Strengthen all facets</w:t>
            </w:r>
            <w:r w:rsidR="008763A4">
              <w:rPr>
                <w:rFonts w:cs="Arial"/>
              </w:rPr>
              <w:br/>
            </w:r>
            <w:r>
              <w:rPr>
                <w:rFonts w:cs="Arial"/>
              </w:rPr>
              <w:t>of the organization</w:t>
            </w:r>
          </w:p>
        </w:tc>
      </w:tr>
      <w:tr w:rsidR="008F11E6" w14:paraId="1858859D" w14:textId="77777777" w:rsidTr="006B3D61">
        <w:trPr>
          <w:cantSplit/>
          <w:jc w:val="center"/>
        </w:trPr>
        <w:tc>
          <w:tcPr>
            <w:tcW w:w="1821" w:type="dxa"/>
            <w:shd w:val="clear" w:color="auto" w:fill="D9D9D9" w:themeFill="background1" w:themeFillShade="D9"/>
          </w:tcPr>
          <w:p w14:paraId="0116C38D" w14:textId="77777777" w:rsidR="008F11E6" w:rsidRPr="00D8667C" w:rsidRDefault="008F11E6" w:rsidP="00F117EB">
            <w:pPr>
              <w:widowControl/>
              <w:jc w:val="center"/>
              <w:rPr>
                <w:rFonts w:cs="Arial"/>
              </w:rPr>
            </w:pPr>
            <w:r w:rsidRPr="00D8667C">
              <w:rPr>
                <w:rFonts w:cs="Arial"/>
              </w:rPr>
              <w:t>Place</w:t>
            </w:r>
          </w:p>
        </w:tc>
        <w:tc>
          <w:tcPr>
            <w:tcW w:w="2510" w:type="dxa"/>
          </w:tcPr>
          <w:p w14:paraId="61589E22" w14:textId="77777777" w:rsidR="008F11E6" w:rsidRDefault="008F11E6" w:rsidP="00F117EB">
            <w:pPr>
              <w:widowControl/>
              <w:jc w:val="center"/>
              <w:rPr>
                <w:rFonts w:cs="Arial"/>
              </w:rPr>
            </w:pPr>
            <w:r>
              <w:rPr>
                <w:rFonts w:cs="Arial"/>
              </w:rPr>
              <w:t>Onsite at the theatre</w:t>
            </w:r>
          </w:p>
        </w:tc>
        <w:tc>
          <w:tcPr>
            <w:tcW w:w="2518" w:type="dxa"/>
          </w:tcPr>
          <w:p w14:paraId="1FB77B1C" w14:textId="77777777" w:rsidR="008F11E6" w:rsidRDefault="008F11E6" w:rsidP="00F117EB">
            <w:pPr>
              <w:widowControl/>
              <w:jc w:val="center"/>
              <w:rPr>
                <w:rFonts w:cs="Arial"/>
              </w:rPr>
            </w:pPr>
            <w:r>
              <w:rPr>
                <w:rFonts w:cs="Arial"/>
              </w:rPr>
              <w:t>At our theatre</w:t>
            </w:r>
          </w:p>
        </w:tc>
        <w:tc>
          <w:tcPr>
            <w:tcW w:w="2727" w:type="dxa"/>
          </w:tcPr>
          <w:p w14:paraId="5CFAB0AB" w14:textId="77777777" w:rsidR="008F11E6" w:rsidRDefault="008F11E6" w:rsidP="00F117EB">
            <w:pPr>
              <w:widowControl/>
              <w:jc w:val="center"/>
              <w:rPr>
                <w:rFonts w:cs="Arial"/>
              </w:rPr>
            </w:pPr>
            <w:r>
              <w:rPr>
                <w:rFonts w:cs="Arial"/>
              </w:rPr>
              <w:t xml:space="preserve">At our facility </w:t>
            </w:r>
            <w:r w:rsidR="008763A4">
              <w:rPr>
                <w:rFonts w:cs="Arial"/>
              </w:rPr>
              <w:br/>
            </w:r>
            <w:r>
              <w:rPr>
                <w:rFonts w:cs="Arial"/>
              </w:rPr>
              <w:t>and around the city</w:t>
            </w:r>
          </w:p>
        </w:tc>
      </w:tr>
      <w:tr w:rsidR="006B3D61" w14:paraId="2BA1263A" w14:textId="77777777" w:rsidTr="006B3D61">
        <w:trPr>
          <w:cantSplit/>
          <w:jc w:val="center"/>
        </w:trPr>
        <w:tc>
          <w:tcPr>
            <w:tcW w:w="1821" w:type="dxa"/>
            <w:vMerge w:val="restart"/>
            <w:shd w:val="clear" w:color="auto" w:fill="D9D9D9" w:themeFill="background1" w:themeFillShade="D9"/>
          </w:tcPr>
          <w:p w14:paraId="16158ADD" w14:textId="77777777" w:rsidR="006B3D61" w:rsidRPr="00D8667C" w:rsidRDefault="006B3D61" w:rsidP="00F117EB">
            <w:pPr>
              <w:widowControl/>
              <w:jc w:val="center"/>
              <w:rPr>
                <w:rFonts w:cs="Arial"/>
              </w:rPr>
            </w:pPr>
            <w:r>
              <w:rPr>
                <w:rFonts w:cs="Arial"/>
              </w:rPr>
              <w:t>Price Client</w:t>
            </w:r>
          </w:p>
          <w:p w14:paraId="170A8452" w14:textId="5E47792D" w:rsidR="006B3D61" w:rsidRPr="00D8667C" w:rsidRDefault="006B3D61" w:rsidP="00F117EB">
            <w:pPr>
              <w:jc w:val="center"/>
              <w:rPr>
                <w:rFonts w:cs="Arial"/>
              </w:rPr>
            </w:pPr>
            <w:r>
              <w:rPr>
                <w:rFonts w:cs="Arial"/>
              </w:rPr>
              <w:t>Price Agency</w:t>
            </w:r>
          </w:p>
        </w:tc>
        <w:tc>
          <w:tcPr>
            <w:tcW w:w="2510" w:type="dxa"/>
          </w:tcPr>
          <w:p w14:paraId="0982FEAE" w14:textId="77777777" w:rsidR="006B3D61" w:rsidRDefault="006B3D61" w:rsidP="00F117EB">
            <w:pPr>
              <w:widowControl/>
              <w:jc w:val="center"/>
              <w:rPr>
                <w:rFonts w:cs="Arial"/>
              </w:rPr>
            </w:pPr>
            <w:r w:rsidRPr="00830AFD">
              <w:rPr>
                <w:rFonts w:cs="Arial"/>
              </w:rPr>
              <w:t>N/A</w:t>
            </w:r>
          </w:p>
        </w:tc>
        <w:tc>
          <w:tcPr>
            <w:tcW w:w="2518" w:type="dxa"/>
          </w:tcPr>
          <w:p w14:paraId="0171183B" w14:textId="77777777" w:rsidR="006B3D61" w:rsidRDefault="006B3D61" w:rsidP="00F117EB">
            <w:pPr>
              <w:widowControl/>
              <w:jc w:val="center"/>
              <w:rPr>
                <w:rFonts w:cs="Arial"/>
              </w:rPr>
            </w:pPr>
            <w:r w:rsidRPr="00830AFD">
              <w:rPr>
                <w:rFonts w:cs="Arial"/>
              </w:rPr>
              <w:t>Competition based</w:t>
            </w:r>
          </w:p>
        </w:tc>
        <w:tc>
          <w:tcPr>
            <w:tcW w:w="2727" w:type="dxa"/>
          </w:tcPr>
          <w:p w14:paraId="6ABB39B1" w14:textId="77777777" w:rsidR="006B3D61" w:rsidRDefault="006B3D61" w:rsidP="00F117EB">
            <w:pPr>
              <w:widowControl/>
              <w:jc w:val="center"/>
              <w:rPr>
                <w:rFonts w:cs="Arial"/>
              </w:rPr>
            </w:pPr>
            <w:r w:rsidRPr="00830AFD">
              <w:rPr>
                <w:rFonts w:cs="Arial"/>
              </w:rPr>
              <w:t>N/A</w:t>
            </w:r>
          </w:p>
        </w:tc>
      </w:tr>
      <w:tr w:rsidR="006B3D61" w14:paraId="00AF4576" w14:textId="77777777" w:rsidTr="006B3D61">
        <w:trPr>
          <w:cantSplit/>
          <w:jc w:val="center"/>
        </w:trPr>
        <w:tc>
          <w:tcPr>
            <w:tcW w:w="1821" w:type="dxa"/>
            <w:vMerge/>
            <w:shd w:val="clear" w:color="auto" w:fill="D9D9D9" w:themeFill="background1" w:themeFillShade="D9"/>
          </w:tcPr>
          <w:p w14:paraId="604445BA" w14:textId="24596F74" w:rsidR="006B3D61" w:rsidRPr="00830AFD" w:rsidRDefault="006B3D61" w:rsidP="00F117EB">
            <w:pPr>
              <w:widowControl/>
              <w:jc w:val="center"/>
              <w:rPr>
                <w:rFonts w:cs="Arial"/>
              </w:rPr>
            </w:pPr>
          </w:p>
        </w:tc>
        <w:tc>
          <w:tcPr>
            <w:tcW w:w="2510" w:type="dxa"/>
          </w:tcPr>
          <w:p w14:paraId="3633D56D" w14:textId="77777777" w:rsidR="006B3D61" w:rsidRPr="00830AFD" w:rsidRDefault="006B3D61" w:rsidP="00F117EB">
            <w:pPr>
              <w:widowControl/>
              <w:jc w:val="center"/>
              <w:rPr>
                <w:rFonts w:cs="Arial"/>
              </w:rPr>
            </w:pPr>
            <w:r w:rsidRPr="00830AFD">
              <w:rPr>
                <w:rFonts w:cs="Arial"/>
              </w:rPr>
              <w:t>Low</w:t>
            </w:r>
          </w:p>
        </w:tc>
        <w:tc>
          <w:tcPr>
            <w:tcW w:w="2518" w:type="dxa"/>
          </w:tcPr>
          <w:p w14:paraId="7D8F7CCD" w14:textId="77777777" w:rsidR="006B3D61" w:rsidRPr="00830AFD" w:rsidRDefault="006B3D61" w:rsidP="00F117EB">
            <w:pPr>
              <w:widowControl/>
              <w:jc w:val="center"/>
              <w:rPr>
                <w:rFonts w:cs="Arial"/>
              </w:rPr>
            </w:pPr>
            <w:r w:rsidRPr="00830AFD">
              <w:rPr>
                <w:rFonts w:cs="Arial"/>
              </w:rPr>
              <w:t>Medium</w:t>
            </w:r>
          </w:p>
        </w:tc>
        <w:tc>
          <w:tcPr>
            <w:tcW w:w="2727" w:type="dxa"/>
          </w:tcPr>
          <w:p w14:paraId="04B3CC3F" w14:textId="77777777" w:rsidR="006B3D61" w:rsidRPr="00830AFD" w:rsidRDefault="006B3D61" w:rsidP="00F117EB">
            <w:pPr>
              <w:widowControl/>
              <w:jc w:val="center"/>
              <w:rPr>
                <w:rFonts w:cs="Arial"/>
              </w:rPr>
            </w:pPr>
            <w:r w:rsidRPr="00830AFD">
              <w:rPr>
                <w:rFonts w:cs="Arial"/>
              </w:rPr>
              <w:t>Medium</w:t>
            </w:r>
          </w:p>
        </w:tc>
      </w:tr>
      <w:tr w:rsidR="008F11E6" w14:paraId="3253E603" w14:textId="77777777" w:rsidTr="006B3D61">
        <w:trPr>
          <w:cantSplit/>
          <w:jc w:val="center"/>
        </w:trPr>
        <w:tc>
          <w:tcPr>
            <w:tcW w:w="1821" w:type="dxa"/>
            <w:shd w:val="clear" w:color="auto" w:fill="D9D9D9" w:themeFill="background1" w:themeFillShade="D9"/>
          </w:tcPr>
          <w:p w14:paraId="5F0878A9" w14:textId="77777777" w:rsidR="008F11E6" w:rsidRPr="00830AFD" w:rsidRDefault="008F11E6" w:rsidP="00F117EB">
            <w:pPr>
              <w:widowControl/>
              <w:jc w:val="center"/>
              <w:rPr>
                <w:rFonts w:cs="Arial"/>
              </w:rPr>
            </w:pPr>
            <w:r w:rsidRPr="00D8667C">
              <w:rPr>
                <w:rFonts w:cs="Arial"/>
              </w:rPr>
              <w:t>Proposition</w:t>
            </w:r>
          </w:p>
        </w:tc>
        <w:tc>
          <w:tcPr>
            <w:tcW w:w="2510" w:type="dxa"/>
          </w:tcPr>
          <w:p w14:paraId="6309DF75" w14:textId="77777777" w:rsidR="008F11E6" w:rsidRPr="00830AFD" w:rsidRDefault="008F11E6" w:rsidP="00F117EB">
            <w:pPr>
              <w:widowControl/>
              <w:jc w:val="center"/>
              <w:rPr>
                <w:rFonts w:cs="Arial"/>
              </w:rPr>
            </w:pPr>
            <w:r>
              <w:rPr>
                <w:rFonts w:cs="Arial"/>
              </w:rPr>
              <w:t>Support productivity</w:t>
            </w:r>
          </w:p>
        </w:tc>
        <w:tc>
          <w:tcPr>
            <w:tcW w:w="2518" w:type="dxa"/>
          </w:tcPr>
          <w:p w14:paraId="0CCE7EAC" w14:textId="77777777" w:rsidR="008F11E6" w:rsidRPr="00830AFD" w:rsidRDefault="008F11E6" w:rsidP="00F117EB">
            <w:pPr>
              <w:widowControl/>
              <w:jc w:val="center"/>
              <w:rPr>
                <w:rFonts w:cs="Arial"/>
              </w:rPr>
            </w:pPr>
            <w:r>
              <w:rPr>
                <w:rFonts w:cs="Arial"/>
              </w:rPr>
              <w:t>Deliver entertaining ways to revisit history</w:t>
            </w:r>
          </w:p>
        </w:tc>
        <w:tc>
          <w:tcPr>
            <w:tcW w:w="2727" w:type="dxa"/>
          </w:tcPr>
          <w:p w14:paraId="68DE46ED" w14:textId="77777777" w:rsidR="008F11E6" w:rsidRPr="00830AFD" w:rsidRDefault="008F11E6" w:rsidP="00F117EB">
            <w:pPr>
              <w:widowControl/>
              <w:jc w:val="center"/>
              <w:rPr>
                <w:rFonts w:cs="Arial"/>
              </w:rPr>
            </w:pPr>
            <w:r>
              <w:rPr>
                <w:rFonts w:cs="Arial"/>
              </w:rPr>
              <w:t>Maintain the theatre’s place among great Chicago venues</w:t>
            </w:r>
          </w:p>
        </w:tc>
      </w:tr>
      <w:tr w:rsidR="008F11E6" w14:paraId="76D6F5A1" w14:textId="77777777" w:rsidTr="006B3D61">
        <w:trPr>
          <w:cantSplit/>
          <w:jc w:val="center"/>
        </w:trPr>
        <w:tc>
          <w:tcPr>
            <w:tcW w:w="1821" w:type="dxa"/>
            <w:shd w:val="clear" w:color="auto" w:fill="D9D9D9" w:themeFill="background1" w:themeFillShade="D9"/>
          </w:tcPr>
          <w:p w14:paraId="57ABDADA" w14:textId="77777777" w:rsidR="008F11E6" w:rsidRPr="00D8667C" w:rsidRDefault="008F11E6" w:rsidP="00F117EB">
            <w:pPr>
              <w:widowControl/>
              <w:jc w:val="center"/>
              <w:rPr>
                <w:rFonts w:cs="Arial"/>
              </w:rPr>
            </w:pPr>
            <w:r>
              <w:rPr>
                <w:rFonts w:cs="Arial"/>
              </w:rPr>
              <w:t>Plan</w:t>
            </w:r>
          </w:p>
        </w:tc>
        <w:tc>
          <w:tcPr>
            <w:tcW w:w="2510" w:type="dxa"/>
          </w:tcPr>
          <w:p w14:paraId="76F7CE42" w14:textId="77777777" w:rsidR="008F11E6" w:rsidRPr="00F52151" w:rsidRDefault="008F11E6" w:rsidP="001869E5">
            <w:pPr>
              <w:pStyle w:val="ListParagraph"/>
              <w:widowControl/>
              <w:numPr>
                <w:ilvl w:val="0"/>
                <w:numId w:val="151"/>
              </w:numPr>
              <w:ind w:left="224" w:hanging="180"/>
              <w:rPr>
                <w:rFonts w:cs="Arial"/>
              </w:rPr>
            </w:pPr>
            <w:r w:rsidRPr="00F52151">
              <w:rPr>
                <w:rFonts w:cs="Arial"/>
              </w:rPr>
              <w:t>Underway</w:t>
            </w:r>
          </w:p>
        </w:tc>
        <w:tc>
          <w:tcPr>
            <w:tcW w:w="2518" w:type="dxa"/>
          </w:tcPr>
          <w:p w14:paraId="1BB0BDDA" w14:textId="77777777" w:rsidR="008F11E6" w:rsidRPr="00F52151" w:rsidRDefault="008F11E6" w:rsidP="001869E5">
            <w:pPr>
              <w:pStyle w:val="ListParagraph"/>
              <w:widowControl/>
              <w:numPr>
                <w:ilvl w:val="0"/>
                <w:numId w:val="151"/>
              </w:numPr>
              <w:ind w:left="224" w:hanging="180"/>
              <w:rPr>
                <w:rFonts w:cs="Arial"/>
              </w:rPr>
            </w:pPr>
            <w:r w:rsidRPr="00F52151">
              <w:rPr>
                <w:rFonts w:cs="Arial"/>
              </w:rPr>
              <w:t>Underway</w:t>
            </w:r>
          </w:p>
        </w:tc>
        <w:tc>
          <w:tcPr>
            <w:tcW w:w="2727" w:type="dxa"/>
          </w:tcPr>
          <w:p w14:paraId="6670220B" w14:textId="77777777" w:rsidR="008F11E6" w:rsidRPr="00F52151" w:rsidRDefault="008F11E6" w:rsidP="001869E5">
            <w:pPr>
              <w:pStyle w:val="ListParagraph"/>
              <w:widowControl/>
              <w:numPr>
                <w:ilvl w:val="0"/>
                <w:numId w:val="151"/>
              </w:numPr>
              <w:ind w:left="224" w:hanging="180"/>
              <w:rPr>
                <w:rFonts w:cs="Arial"/>
              </w:rPr>
            </w:pPr>
            <w:r w:rsidRPr="00F52151">
              <w:rPr>
                <w:rFonts w:cs="Arial"/>
              </w:rPr>
              <w:t>Underway</w:t>
            </w:r>
          </w:p>
        </w:tc>
      </w:tr>
    </w:tbl>
    <w:p w14:paraId="2F9A286F" w14:textId="77777777" w:rsidR="00D24078" w:rsidRDefault="00D24078" w:rsidP="00F117EB">
      <w:pPr>
        <w:widowControl/>
        <w:jc w:val="center"/>
        <w:rPr>
          <w:b/>
        </w:rPr>
      </w:pPr>
    </w:p>
    <w:p w14:paraId="480E0968" w14:textId="77777777" w:rsidR="008F11E6" w:rsidRDefault="00D24078" w:rsidP="00D24078">
      <w:pPr>
        <w:pStyle w:val="Heading4"/>
      </w:pPr>
      <w:bookmarkStart w:id="131" w:name="_Toc482831204"/>
      <w:r>
        <w:t>New</w:t>
      </w:r>
      <w:bookmarkEnd w:id="131"/>
    </w:p>
    <w:p w14:paraId="5D8BC7E0" w14:textId="77777777" w:rsidR="00D24078" w:rsidRDefault="00D24078" w:rsidP="00F117EB">
      <w:pPr>
        <w:widowControl/>
        <w:jc w:val="center"/>
      </w:pPr>
    </w:p>
    <w:p w14:paraId="567FC832" w14:textId="77777777" w:rsidR="006658A3" w:rsidRDefault="006658A3" w:rsidP="006658A3">
      <w:pPr>
        <w:widowControl/>
      </w:pPr>
      <w:r>
        <w:t xml:space="preserve">Again, all you need to do here is insert the table you created in the Great Strategies Report. </w:t>
      </w:r>
    </w:p>
    <w:p w14:paraId="7F300E9C" w14:textId="77777777" w:rsidR="006658A3" w:rsidRPr="00F974D0" w:rsidRDefault="006658A3" w:rsidP="00F117EB">
      <w:pPr>
        <w:widowControl/>
        <w:jc w:val="center"/>
      </w:pPr>
    </w:p>
    <w:tbl>
      <w:tblPr>
        <w:tblStyle w:val="TableGrid"/>
        <w:tblW w:w="9576" w:type="dxa"/>
        <w:jc w:val="center"/>
        <w:tblCellMar>
          <w:left w:w="43" w:type="dxa"/>
          <w:right w:w="43" w:type="dxa"/>
        </w:tblCellMar>
        <w:tblLook w:val="04A0" w:firstRow="1" w:lastRow="0" w:firstColumn="1" w:lastColumn="0" w:noHBand="0" w:noVBand="1"/>
      </w:tblPr>
      <w:tblGrid>
        <w:gridCol w:w="1654"/>
        <w:gridCol w:w="3961"/>
        <w:gridCol w:w="3961"/>
      </w:tblGrid>
      <w:tr w:rsidR="008763A4" w14:paraId="59F20D3A" w14:textId="77777777" w:rsidTr="00510D03">
        <w:trPr>
          <w:cantSplit/>
          <w:tblHeader/>
          <w:jc w:val="center"/>
        </w:trPr>
        <w:tc>
          <w:tcPr>
            <w:tcW w:w="1654" w:type="dxa"/>
            <w:shd w:val="clear" w:color="auto" w:fill="D9D9D9" w:themeFill="background1" w:themeFillShade="D9"/>
          </w:tcPr>
          <w:p w14:paraId="71AD7ED0" w14:textId="77777777" w:rsidR="008763A4" w:rsidRDefault="008763A4" w:rsidP="00F117EB">
            <w:pPr>
              <w:widowControl/>
              <w:jc w:val="center"/>
            </w:pPr>
            <w:r>
              <w:br w:type="page"/>
            </w:r>
            <w:r>
              <w:rPr>
                <w:rFonts w:cs="Arial"/>
              </w:rPr>
              <w:t>Strategy</w:t>
            </w:r>
          </w:p>
        </w:tc>
        <w:tc>
          <w:tcPr>
            <w:tcW w:w="3961" w:type="dxa"/>
            <w:shd w:val="clear" w:color="auto" w:fill="D9D9D9" w:themeFill="background1" w:themeFillShade="D9"/>
          </w:tcPr>
          <w:p w14:paraId="27E6F36A" w14:textId="77777777" w:rsidR="008763A4" w:rsidRDefault="008763A4" w:rsidP="00F117EB">
            <w:pPr>
              <w:widowControl/>
              <w:jc w:val="center"/>
            </w:pPr>
            <w:r>
              <w:rPr>
                <w:rFonts w:cs="Arial"/>
              </w:rPr>
              <w:t>Student Matinees</w:t>
            </w:r>
          </w:p>
        </w:tc>
        <w:tc>
          <w:tcPr>
            <w:tcW w:w="3961" w:type="dxa"/>
            <w:shd w:val="clear" w:color="auto" w:fill="D9D9D9" w:themeFill="background1" w:themeFillShade="D9"/>
          </w:tcPr>
          <w:p w14:paraId="6214FB1A" w14:textId="77777777" w:rsidR="008763A4" w:rsidRDefault="008763A4" w:rsidP="00F117EB">
            <w:pPr>
              <w:widowControl/>
              <w:jc w:val="center"/>
            </w:pPr>
            <w:r>
              <w:rPr>
                <w:rFonts w:cs="Arial"/>
              </w:rPr>
              <w:t>New Facility</w:t>
            </w:r>
          </w:p>
        </w:tc>
      </w:tr>
      <w:tr w:rsidR="008763A4" w14:paraId="5CD2AAB0" w14:textId="77777777" w:rsidTr="00510D03">
        <w:trPr>
          <w:cantSplit/>
          <w:jc w:val="center"/>
        </w:trPr>
        <w:tc>
          <w:tcPr>
            <w:tcW w:w="1654" w:type="dxa"/>
            <w:shd w:val="clear" w:color="auto" w:fill="D9D9D9" w:themeFill="background1" w:themeFillShade="D9"/>
          </w:tcPr>
          <w:p w14:paraId="35F262C8" w14:textId="77777777" w:rsidR="008763A4" w:rsidRDefault="008763A4" w:rsidP="00F117EB">
            <w:pPr>
              <w:widowControl/>
              <w:jc w:val="center"/>
              <w:rPr>
                <w:rFonts w:cs="Arial"/>
              </w:rPr>
            </w:pPr>
            <w:r w:rsidRPr="00D8667C">
              <w:rPr>
                <w:rFonts w:cs="Arial"/>
              </w:rPr>
              <w:t>People</w:t>
            </w:r>
          </w:p>
        </w:tc>
        <w:tc>
          <w:tcPr>
            <w:tcW w:w="3961" w:type="dxa"/>
          </w:tcPr>
          <w:p w14:paraId="2EC45E09" w14:textId="77777777" w:rsidR="008763A4" w:rsidRDefault="008763A4" w:rsidP="00F117EB">
            <w:pPr>
              <w:widowControl/>
              <w:jc w:val="center"/>
              <w:rPr>
                <w:rFonts w:cs="Arial"/>
              </w:rPr>
            </w:pPr>
            <w:r>
              <w:rPr>
                <w:rFonts w:cs="Arial"/>
              </w:rPr>
              <w:t>Students</w:t>
            </w:r>
          </w:p>
        </w:tc>
        <w:tc>
          <w:tcPr>
            <w:tcW w:w="3961" w:type="dxa"/>
          </w:tcPr>
          <w:p w14:paraId="3E584EC5" w14:textId="77777777" w:rsidR="008763A4" w:rsidRDefault="008763A4" w:rsidP="00F117EB">
            <w:pPr>
              <w:widowControl/>
              <w:jc w:val="center"/>
              <w:rPr>
                <w:rFonts w:cs="Arial"/>
              </w:rPr>
            </w:pPr>
            <w:r>
              <w:rPr>
                <w:rFonts w:cs="Arial"/>
              </w:rPr>
              <w:t>Funders</w:t>
            </w:r>
            <w:r>
              <w:rPr>
                <w:rFonts w:cs="Arial"/>
              </w:rPr>
              <w:br/>
            </w:r>
            <w:r w:rsidRPr="003A6403">
              <w:rPr>
                <w:rFonts w:cs="Arial"/>
                <w:sz w:val="16"/>
                <w:szCs w:val="16"/>
              </w:rPr>
              <w:t>(Individuals</w:t>
            </w:r>
            <w:r>
              <w:rPr>
                <w:rFonts w:cs="Arial"/>
                <w:sz w:val="16"/>
                <w:szCs w:val="16"/>
              </w:rPr>
              <w:t>, corporations, and</w:t>
            </w:r>
            <w:r w:rsidRPr="003A6403">
              <w:rPr>
                <w:rFonts w:cs="Arial"/>
                <w:sz w:val="16"/>
                <w:szCs w:val="16"/>
              </w:rPr>
              <w:t xml:space="preserve"> foundations)</w:t>
            </w:r>
          </w:p>
        </w:tc>
      </w:tr>
      <w:tr w:rsidR="008763A4" w14:paraId="1C7EF2D7" w14:textId="77777777" w:rsidTr="00510D03">
        <w:trPr>
          <w:cantSplit/>
          <w:jc w:val="center"/>
        </w:trPr>
        <w:tc>
          <w:tcPr>
            <w:tcW w:w="1654" w:type="dxa"/>
            <w:shd w:val="clear" w:color="auto" w:fill="D9D9D9" w:themeFill="background1" w:themeFillShade="D9"/>
          </w:tcPr>
          <w:p w14:paraId="18EB1AF3" w14:textId="77777777" w:rsidR="008763A4" w:rsidRPr="00D8667C" w:rsidRDefault="008763A4" w:rsidP="00F117EB">
            <w:pPr>
              <w:widowControl/>
              <w:jc w:val="center"/>
              <w:rPr>
                <w:rFonts w:cs="Arial"/>
              </w:rPr>
            </w:pPr>
            <w:r w:rsidRPr="00D8667C">
              <w:rPr>
                <w:rFonts w:cs="Arial"/>
              </w:rPr>
              <w:t>Product</w:t>
            </w:r>
          </w:p>
        </w:tc>
        <w:tc>
          <w:tcPr>
            <w:tcW w:w="3961" w:type="dxa"/>
          </w:tcPr>
          <w:p w14:paraId="0E759D2B" w14:textId="77777777" w:rsidR="008763A4" w:rsidRDefault="008763A4" w:rsidP="00F117EB">
            <w:pPr>
              <w:widowControl/>
              <w:jc w:val="center"/>
              <w:rPr>
                <w:rFonts w:cs="Arial"/>
              </w:rPr>
            </w:pPr>
            <w:r>
              <w:rPr>
                <w:rFonts w:cs="Arial"/>
              </w:rPr>
              <w:t>Amplify teacher lesson plans through live storytelling</w:t>
            </w:r>
          </w:p>
        </w:tc>
        <w:tc>
          <w:tcPr>
            <w:tcW w:w="3961" w:type="dxa"/>
          </w:tcPr>
          <w:p w14:paraId="511B39A3" w14:textId="77777777" w:rsidR="008763A4" w:rsidRDefault="008763A4" w:rsidP="00F117EB">
            <w:pPr>
              <w:widowControl/>
              <w:jc w:val="center"/>
              <w:rPr>
                <w:rFonts w:cs="Arial"/>
              </w:rPr>
            </w:pPr>
            <w:r>
              <w:rPr>
                <w:rFonts w:cs="Arial"/>
              </w:rPr>
              <w:t xml:space="preserve">Making history </w:t>
            </w:r>
            <w:r>
              <w:rPr>
                <w:rFonts w:cs="Arial"/>
              </w:rPr>
              <w:br/>
              <w:t>through a worthwhile investment</w:t>
            </w:r>
          </w:p>
        </w:tc>
      </w:tr>
      <w:tr w:rsidR="008763A4" w14:paraId="24E23DBE" w14:textId="77777777" w:rsidTr="00510D03">
        <w:trPr>
          <w:cantSplit/>
          <w:jc w:val="center"/>
        </w:trPr>
        <w:tc>
          <w:tcPr>
            <w:tcW w:w="1654" w:type="dxa"/>
            <w:shd w:val="clear" w:color="auto" w:fill="D9D9D9" w:themeFill="background1" w:themeFillShade="D9"/>
          </w:tcPr>
          <w:p w14:paraId="4D36E6AA" w14:textId="77777777" w:rsidR="008763A4" w:rsidRPr="00D8667C" w:rsidRDefault="008763A4" w:rsidP="00F117EB">
            <w:pPr>
              <w:widowControl/>
              <w:jc w:val="center"/>
              <w:rPr>
                <w:rFonts w:cs="Arial"/>
              </w:rPr>
            </w:pPr>
            <w:r w:rsidRPr="00D8667C">
              <w:rPr>
                <w:rFonts w:cs="Arial"/>
              </w:rPr>
              <w:t>Place</w:t>
            </w:r>
          </w:p>
        </w:tc>
        <w:tc>
          <w:tcPr>
            <w:tcW w:w="3961" w:type="dxa"/>
          </w:tcPr>
          <w:p w14:paraId="4E3BE950" w14:textId="77777777" w:rsidR="008763A4" w:rsidRDefault="008763A4" w:rsidP="00F117EB">
            <w:pPr>
              <w:widowControl/>
              <w:jc w:val="center"/>
              <w:rPr>
                <w:rFonts w:cs="Arial"/>
              </w:rPr>
            </w:pPr>
            <w:r>
              <w:rPr>
                <w:rFonts w:cs="Arial"/>
              </w:rPr>
              <w:t>At our theatre during school hours</w:t>
            </w:r>
          </w:p>
        </w:tc>
        <w:tc>
          <w:tcPr>
            <w:tcW w:w="3961" w:type="dxa"/>
          </w:tcPr>
          <w:p w14:paraId="6B728EEE" w14:textId="77777777" w:rsidR="008763A4" w:rsidRDefault="008763A4" w:rsidP="00F117EB">
            <w:pPr>
              <w:widowControl/>
              <w:jc w:val="center"/>
              <w:rPr>
                <w:rFonts w:cs="Arial"/>
              </w:rPr>
            </w:pPr>
            <w:r>
              <w:rPr>
                <w:rFonts w:cs="Arial"/>
              </w:rPr>
              <w:t>On Chicago’s north side</w:t>
            </w:r>
          </w:p>
        </w:tc>
      </w:tr>
      <w:tr w:rsidR="000E4887" w14:paraId="1CCEB019" w14:textId="77777777" w:rsidTr="00510D03">
        <w:trPr>
          <w:cantSplit/>
          <w:jc w:val="center"/>
        </w:trPr>
        <w:tc>
          <w:tcPr>
            <w:tcW w:w="1654" w:type="dxa"/>
            <w:vMerge w:val="restart"/>
            <w:shd w:val="clear" w:color="auto" w:fill="D9D9D9" w:themeFill="background1" w:themeFillShade="D9"/>
          </w:tcPr>
          <w:p w14:paraId="03FF7C10" w14:textId="77777777" w:rsidR="000E4887" w:rsidRPr="00D8667C" w:rsidRDefault="000E4887" w:rsidP="00F117EB">
            <w:pPr>
              <w:widowControl/>
              <w:jc w:val="center"/>
              <w:rPr>
                <w:rFonts w:cs="Arial"/>
              </w:rPr>
            </w:pPr>
            <w:r>
              <w:rPr>
                <w:rFonts w:cs="Arial"/>
              </w:rPr>
              <w:t>Price Client</w:t>
            </w:r>
          </w:p>
          <w:p w14:paraId="1667707A" w14:textId="7B472523" w:rsidR="000E4887" w:rsidRPr="00D8667C" w:rsidRDefault="000E4887" w:rsidP="00F117EB">
            <w:pPr>
              <w:jc w:val="center"/>
              <w:rPr>
                <w:rFonts w:cs="Arial"/>
              </w:rPr>
            </w:pPr>
            <w:r>
              <w:rPr>
                <w:rFonts w:cs="Arial"/>
              </w:rPr>
              <w:t>Price Agency</w:t>
            </w:r>
          </w:p>
        </w:tc>
        <w:tc>
          <w:tcPr>
            <w:tcW w:w="3961" w:type="dxa"/>
          </w:tcPr>
          <w:p w14:paraId="1952B29E" w14:textId="77777777" w:rsidR="000E4887" w:rsidRDefault="000E4887" w:rsidP="00F117EB">
            <w:pPr>
              <w:widowControl/>
              <w:jc w:val="center"/>
              <w:rPr>
                <w:rFonts w:cs="Arial"/>
              </w:rPr>
            </w:pPr>
            <w:r w:rsidRPr="00830AFD">
              <w:rPr>
                <w:rFonts w:cs="Arial"/>
              </w:rPr>
              <w:t>Competition based</w:t>
            </w:r>
          </w:p>
        </w:tc>
        <w:tc>
          <w:tcPr>
            <w:tcW w:w="3961" w:type="dxa"/>
          </w:tcPr>
          <w:p w14:paraId="149B1704" w14:textId="77777777" w:rsidR="000E4887" w:rsidRDefault="000E4887" w:rsidP="00F117EB">
            <w:pPr>
              <w:widowControl/>
              <w:jc w:val="center"/>
              <w:rPr>
                <w:rFonts w:cs="Arial"/>
              </w:rPr>
            </w:pPr>
            <w:r w:rsidRPr="00830AFD">
              <w:rPr>
                <w:rFonts w:cs="Arial"/>
              </w:rPr>
              <w:t>Economic value</w:t>
            </w:r>
          </w:p>
        </w:tc>
      </w:tr>
      <w:tr w:rsidR="000E4887" w14:paraId="61D7DD39" w14:textId="77777777" w:rsidTr="00510D03">
        <w:trPr>
          <w:cantSplit/>
          <w:jc w:val="center"/>
        </w:trPr>
        <w:tc>
          <w:tcPr>
            <w:tcW w:w="1654" w:type="dxa"/>
            <w:vMerge/>
            <w:shd w:val="clear" w:color="auto" w:fill="D9D9D9" w:themeFill="background1" w:themeFillShade="D9"/>
          </w:tcPr>
          <w:p w14:paraId="40467909" w14:textId="53FF4B7A" w:rsidR="000E4887" w:rsidRPr="00830AFD" w:rsidRDefault="000E4887" w:rsidP="00F117EB">
            <w:pPr>
              <w:widowControl/>
              <w:jc w:val="center"/>
              <w:rPr>
                <w:rFonts w:cs="Arial"/>
              </w:rPr>
            </w:pPr>
          </w:p>
        </w:tc>
        <w:tc>
          <w:tcPr>
            <w:tcW w:w="3961" w:type="dxa"/>
          </w:tcPr>
          <w:p w14:paraId="6A9E32D2" w14:textId="77777777" w:rsidR="000E4887" w:rsidRPr="00830AFD" w:rsidRDefault="000E4887" w:rsidP="00F117EB">
            <w:pPr>
              <w:widowControl/>
              <w:jc w:val="center"/>
              <w:rPr>
                <w:rFonts w:cs="Arial"/>
              </w:rPr>
            </w:pPr>
            <w:r w:rsidRPr="00830AFD">
              <w:rPr>
                <w:rFonts w:cs="Arial"/>
              </w:rPr>
              <w:t>Medium</w:t>
            </w:r>
          </w:p>
        </w:tc>
        <w:tc>
          <w:tcPr>
            <w:tcW w:w="3961" w:type="dxa"/>
          </w:tcPr>
          <w:p w14:paraId="52109959" w14:textId="77777777" w:rsidR="000E4887" w:rsidRPr="00830AFD" w:rsidRDefault="000E4887" w:rsidP="00F117EB">
            <w:pPr>
              <w:widowControl/>
              <w:jc w:val="center"/>
              <w:rPr>
                <w:rFonts w:cs="Arial"/>
              </w:rPr>
            </w:pPr>
            <w:r w:rsidRPr="00830AFD">
              <w:rPr>
                <w:rFonts w:cs="Arial"/>
              </w:rPr>
              <w:t>Very High</w:t>
            </w:r>
          </w:p>
        </w:tc>
      </w:tr>
      <w:tr w:rsidR="008763A4" w14:paraId="7CFF0910" w14:textId="77777777" w:rsidTr="00510D03">
        <w:trPr>
          <w:cantSplit/>
          <w:jc w:val="center"/>
        </w:trPr>
        <w:tc>
          <w:tcPr>
            <w:tcW w:w="1654" w:type="dxa"/>
            <w:shd w:val="clear" w:color="auto" w:fill="D9D9D9" w:themeFill="background1" w:themeFillShade="D9"/>
          </w:tcPr>
          <w:p w14:paraId="314EB125" w14:textId="77777777" w:rsidR="008763A4" w:rsidRPr="00830AFD" w:rsidRDefault="008763A4" w:rsidP="00F117EB">
            <w:pPr>
              <w:widowControl/>
              <w:jc w:val="center"/>
              <w:rPr>
                <w:rFonts w:cs="Arial"/>
              </w:rPr>
            </w:pPr>
            <w:r w:rsidRPr="00D8667C">
              <w:rPr>
                <w:rFonts w:cs="Arial"/>
              </w:rPr>
              <w:t>Proposition</w:t>
            </w:r>
          </w:p>
        </w:tc>
        <w:tc>
          <w:tcPr>
            <w:tcW w:w="3961" w:type="dxa"/>
          </w:tcPr>
          <w:p w14:paraId="32EE9F53" w14:textId="77777777" w:rsidR="008763A4" w:rsidRPr="00830AFD" w:rsidRDefault="008763A4" w:rsidP="00F117EB">
            <w:pPr>
              <w:widowControl/>
              <w:jc w:val="center"/>
              <w:rPr>
                <w:rFonts w:cs="Arial"/>
              </w:rPr>
            </w:pPr>
            <w:r>
              <w:rPr>
                <w:rFonts w:cs="Arial"/>
              </w:rPr>
              <w:t xml:space="preserve">Uniquely aligning </w:t>
            </w:r>
            <w:r>
              <w:rPr>
                <w:rFonts w:cs="Arial"/>
              </w:rPr>
              <w:br/>
              <w:t>with CPS history curriculum</w:t>
            </w:r>
          </w:p>
        </w:tc>
        <w:tc>
          <w:tcPr>
            <w:tcW w:w="3961" w:type="dxa"/>
          </w:tcPr>
          <w:p w14:paraId="0763068D" w14:textId="77777777" w:rsidR="008763A4" w:rsidRPr="00830AFD" w:rsidRDefault="008763A4" w:rsidP="00F117EB">
            <w:pPr>
              <w:widowControl/>
              <w:jc w:val="center"/>
              <w:rPr>
                <w:rFonts w:cs="Arial"/>
              </w:rPr>
            </w:pPr>
            <w:r>
              <w:rPr>
                <w:rFonts w:cs="Arial"/>
              </w:rPr>
              <w:t xml:space="preserve">A space </w:t>
            </w:r>
            <w:r>
              <w:rPr>
                <w:rFonts w:cs="Arial"/>
              </w:rPr>
              <w:br/>
              <w:t>worthy of the theatre’s artistry</w:t>
            </w:r>
          </w:p>
        </w:tc>
      </w:tr>
      <w:tr w:rsidR="00510D03" w14:paraId="5EB29CA7" w14:textId="77777777" w:rsidTr="00510D03">
        <w:trPr>
          <w:cantSplit/>
          <w:jc w:val="center"/>
        </w:trPr>
        <w:tc>
          <w:tcPr>
            <w:tcW w:w="1654" w:type="dxa"/>
            <w:shd w:val="clear" w:color="auto" w:fill="D9D9D9" w:themeFill="background1" w:themeFillShade="D9"/>
          </w:tcPr>
          <w:p w14:paraId="5F0BB3B4" w14:textId="77777777" w:rsidR="00510D03" w:rsidRPr="00D8667C" w:rsidRDefault="00510D03" w:rsidP="00F117EB">
            <w:pPr>
              <w:widowControl/>
              <w:jc w:val="center"/>
              <w:rPr>
                <w:rFonts w:cs="Arial"/>
              </w:rPr>
            </w:pPr>
            <w:r>
              <w:rPr>
                <w:rFonts w:cs="Arial"/>
              </w:rPr>
              <w:lastRenderedPageBreak/>
              <w:t>Plan</w:t>
            </w:r>
          </w:p>
        </w:tc>
        <w:tc>
          <w:tcPr>
            <w:tcW w:w="3961" w:type="dxa"/>
          </w:tcPr>
          <w:p w14:paraId="5EF9FB32" w14:textId="77777777" w:rsidR="00C6058F" w:rsidRPr="00083BE3" w:rsidRDefault="00C6058F" w:rsidP="00C6058F">
            <w:pPr>
              <w:pStyle w:val="ListParagraph"/>
              <w:widowControl/>
              <w:numPr>
                <w:ilvl w:val="0"/>
                <w:numId w:val="127"/>
              </w:numPr>
              <w:ind w:left="216" w:hanging="216"/>
              <w:rPr>
                <w:bCs/>
              </w:rPr>
            </w:pPr>
            <w:r w:rsidRPr="00083BE3">
              <w:rPr>
                <w:bCs/>
              </w:rPr>
              <w:t>Plan program and raise funds</w:t>
            </w:r>
            <w:r w:rsidRPr="00083BE3">
              <w:rPr>
                <w:bCs/>
              </w:rPr>
              <w:br/>
            </w:r>
            <w:r w:rsidRPr="00083BE3">
              <w:rPr>
                <w:sz w:val="16"/>
                <w:szCs w:val="16"/>
              </w:rPr>
              <w:t>(Months 1-6)</w:t>
            </w:r>
          </w:p>
          <w:p w14:paraId="3726A234" w14:textId="77777777" w:rsidR="00C6058F" w:rsidRPr="00083BE3" w:rsidRDefault="00C6058F" w:rsidP="00C6058F">
            <w:pPr>
              <w:pStyle w:val="ListParagraph"/>
              <w:widowControl/>
              <w:numPr>
                <w:ilvl w:val="0"/>
                <w:numId w:val="127"/>
              </w:numPr>
              <w:ind w:left="216" w:hanging="216"/>
              <w:rPr>
                <w:bCs/>
              </w:rPr>
            </w:pPr>
            <w:r w:rsidRPr="00083BE3">
              <w:t>Publicize to teachers</w:t>
            </w:r>
            <w:r w:rsidRPr="00083BE3" w:rsidDel="00C100FA">
              <w:t xml:space="preserve"> </w:t>
            </w:r>
            <w:r w:rsidRPr="00083BE3">
              <w:br/>
            </w:r>
            <w:r w:rsidRPr="00083BE3">
              <w:rPr>
                <w:sz w:val="16"/>
                <w:szCs w:val="16"/>
              </w:rPr>
              <w:t>(Months 6-9)</w:t>
            </w:r>
          </w:p>
          <w:p w14:paraId="60297417" w14:textId="77777777" w:rsidR="00C6058F" w:rsidRPr="00083BE3" w:rsidRDefault="00C6058F" w:rsidP="00C6058F">
            <w:pPr>
              <w:pStyle w:val="ListParagraph"/>
              <w:widowControl/>
              <w:numPr>
                <w:ilvl w:val="0"/>
                <w:numId w:val="127"/>
              </w:numPr>
              <w:ind w:left="216" w:hanging="216"/>
              <w:rPr>
                <w:bCs/>
              </w:rPr>
            </w:pPr>
            <w:r w:rsidRPr="00083BE3">
              <w:t>Develop teacher handbooks</w:t>
            </w:r>
          </w:p>
          <w:p w14:paraId="31576FF9" w14:textId="77777777" w:rsidR="00C6058F" w:rsidRPr="00083BE3" w:rsidRDefault="00C6058F" w:rsidP="00C6058F">
            <w:pPr>
              <w:pStyle w:val="ListParagraph"/>
              <w:widowControl/>
              <w:numPr>
                <w:ilvl w:val="0"/>
                <w:numId w:val="127"/>
              </w:numPr>
              <w:ind w:left="216" w:hanging="216"/>
              <w:rPr>
                <w:bCs/>
              </w:rPr>
            </w:pPr>
            <w:r w:rsidRPr="00083BE3">
              <w:rPr>
                <w:sz w:val="16"/>
                <w:szCs w:val="16"/>
              </w:rPr>
              <w:t>(Months 10-11)</w:t>
            </w:r>
          </w:p>
          <w:p w14:paraId="026F603A" w14:textId="77777777" w:rsidR="00C6058F" w:rsidRPr="00083BE3" w:rsidRDefault="00C6058F" w:rsidP="00C6058F">
            <w:pPr>
              <w:pStyle w:val="ListParagraph"/>
              <w:widowControl/>
              <w:numPr>
                <w:ilvl w:val="0"/>
                <w:numId w:val="127"/>
              </w:numPr>
              <w:ind w:left="216" w:hanging="216"/>
            </w:pPr>
            <w:r w:rsidRPr="00083BE3">
              <w:t xml:space="preserve">Launch student performances </w:t>
            </w:r>
            <w:r w:rsidRPr="00083BE3">
              <w:br/>
            </w:r>
            <w:r w:rsidRPr="00083BE3">
              <w:rPr>
                <w:sz w:val="16"/>
                <w:szCs w:val="16"/>
              </w:rPr>
              <w:t>(Months 12-13)</w:t>
            </w:r>
          </w:p>
          <w:p w14:paraId="05CB5077" w14:textId="77777777" w:rsidR="00C6058F" w:rsidRPr="00083BE3" w:rsidRDefault="00C6058F" w:rsidP="00C6058F">
            <w:pPr>
              <w:pStyle w:val="ListParagraph"/>
              <w:widowControl/>
              <w:numPr>
                <w:ilvl w:val="0"/>
                <w:numId w:val="127"/>
              </w:numPr>
              <w:ind w:left="216" w:hanging="216"/>
            </w:pPr>
            <w:r w:rsidRPr="00083BE3">
              <w:t xml:space="preserve">Evaluate </w:t>
            </w:r>
            <w:r w:rsidRPr="00083BE3">
              <w:br/>
            </w:r>
            <w:r w:rsidRPr="00083BE3">
              <w:rPr>
                <w:sz w:val="16"/>
                <w:szCs w:val="16"/>
              </w:rPr>
              <w:t>(Months 14-15)</w:t>
            </w:r>
          </w:p>
          <w:p w14:paraId="69E877E9" w14:textId="7A3BF4FE" w:rsidR="00510D03" w:rsidRPr="00510D03" w:rsidRDefault="00510D03" w:rsidP="001869E5"/>
        </w:tc>
        <w:tc>
          <w:tcPr>
            <w:tcW w:w="3961" w:type="dxa"/>
          </w:tcPr>
          <w:p w14:paraId="164D0542" w14:textId="77777777" w:rsidR="00AC601F" w:rsidRPr="00083BE3" w:rsidRDefault="00AC601F" w:rsidP="00AC601F">
            <w:pPr>
              <w:pStyle w:val="ListParagraph"/>
              <w:widowControl/>
              <w:numPr>
                <w:ilvl w:val="0"/>
                <w:numId w:val="127"/>
              </w:numPr>
              <w:ind w:left="216" w:hanging="216"/>
              <w:rPr>
                <w:bCs/>
              </w:rPr>
            </w:pPr>
            <w:r w:rsidRPr="00083BE3">
              <w:t xml:space="preserve">Develop a fiscal pro forma and feasibility study </w:t>
            </w:r>
            <w:r w:rsidRPr="00083BE3" w:rsidDel="00083BE3">
              <w:t xml:space="preserve"> </w:t>
            </w:r>
            <w:r w:rsidRPr="00083BE3">
              <w:br/>
            </w:r>
            <w:r w:rsidRPr="00083BE3">
              <w:rPr>
                <w:sz w:val="16"/>
                <w:szCs w:val="16"/>
              </w:rPr>
              <w:t>(Months 1-6)</w:t>
            </w:r>
          </w:p>
          <w:p w14:paraId="23CF5FC3" w14:textId="77777777" w:rsidR="00AC601F" w:rsidRPr="00083BE3" w:rsidRDefault="00AC601F" w:rsidP="00AC601F">
            <w:pPr>
              <w:pStyle w:val="ListParagraph"/>
              <w:widowControl/>
              <w:numPr>
                <w:ilvl w:val="0"/>
                <w:numId w:val="127"/>
              </w:numPr>
              <w:ind w:left="216" w:hanging="216"/>
              <w:rPr>
                <w:bCs/>
              </w:rPr>
            </w:pPr>
            <w:r w:rsidRPr="00083BE3">
              <w:t xml:space="preserve">Determine fundraising goal </w:t>
            </w:r>
          </w:p>
          <w:p w14:paraId="65998AD0" w14:textId="77777777" w:rsidR="00AC601F" w:rsidRPr="00083BE3" w:rsidRDefault="00AC601F" w:rsidP="00AC601F">
            <w:pPr>
              <w:pStyle w:val="ListParagraph"/>
              <w:widowControl/>
              <w:ind w:left="216"/>
              <w:rPr>
                <w:sz w:val="16"/>
                <w:szCs w:val="16"/>
              </w:rPr>
            </w:pPr>
            <w:r w:rsidRPr="00083BE3">
              <w:rPr>
                <w:sz w:val="16"/>
                <w:szCs w:val="16"/>
              </w:rPr>
              <w:t>(Months 7)</w:t>
            </w:r>
          </w:p>
          <w:p w14:paraId="4E6F38A2" w14:textId="77777777" w:rsidR="00AC601F" w:rsidRDefault="00AC601F" w:rsidP="00AC601F">
            <w:pPr>
              <w:pStyle w:val="ListParagraph"/>
              <w:widowControl/>
              <w:numPr>
                <w:ilvl w:val="0"/>
                <w:numId w:val="127"/>
              </w:numPr>
              <w:ind w:left="216" w:hanging="216"/>
              <w:rPr>
                <w:bCs/>
              </w:rPr>
            </w:pPr>
            <w:r w:rsidRPr="00083BE3">
              <w:rPr>
                <w:bCs/>
              </w:rPr>
              <w:t>Create a case</w:t>
            </w:r>
            <w:r>
              <w:rPr>
                <w:bCs/>
              </w:rPr>
              <w:t xml:space="preserve"> for support</w:t>
            </w:r>
          </w:p>
          <w:p w14:paraId="1BDC8E59" w14:textId="77777777" w:rsidR="00AC601F" w:rsidRPr="00083BE3" w:rsidRDefault="00AC601F" w:rsidP="00AC601F">
            <w:pPr>
              <w:pStyle w:val="ListParagraph"/>
              <w:widowControl/>
              <w:ind w:left="216"/>
              <w:rPr>
                <w:sz w:val="16"/>
                <w:szCs w:val="16"/>
              </w:rPr>
            </w:pPr>
            <w:r w:rsidRPr="00083BE3">
              <w:rPr>
                <w:sz w:val="16"/>
                <w:szCs w:val="16"/>
              </w:rPr>
              <w:t xml:space="preserve">(Months </w:t>
            </w:r>
            <w:r>
              <w:rPr>
                <w:sz w:val="16"/>
                <w:szCs w:val="16"/>
              </w:rPr>
              <w:t>9-10</w:t>
            </w:r>
            <w:r w:rsidRPr="00083BE3">
              <w:rPr>
                <w:sz w:val="16"/>
                <w:szCs w:val="16"/>
              </w:rPr>
              <w:t>)</w:t>
            </w:r>
          </w:p>
          <w:p w14:paraId="774DAA98" w14:textId="77777777" w:rsidR="00AC601F" w:rsidRDefault="00AC601F" w:rsidP="00AC601F">
            <w:pPr>
              <w:pStyle w:val="ListParagraph"/>
              <w:widowControl/>
              <w:numPr>
                <w:ilvl w:val="0"/>
                <w:numId w:val="127"/>
              </w:numPr>
              <w:ind w:left="216" w:hanging="216"/>
              <w:rPr>
                <w:bCs/>
              </w:rPr>
            </w:pPr>
            <w:r>
              <w:rPr>
                <w:bCs/>
              </w:rPr>
              <w:t>Create focus group of key stakeholders to test case</w:t>
            </w:r>
          </w:p>
          <w:p w14:paraId="7996873F" w14:textId="77777777" w:rsidR="00AC601F" w:rsidRPr="00083BE3" w:rsidRDefault="00AC601F" w:rsidP="00AC601F">
            <w:pPr>
              <w:pStyle w:val="ListParagraph"/>
              <w:widowControl/>
              <w:ind w:left="216"/>
              <w:rPr>
                <w:sz w:val="16"/>
                <w:szCs w:val="16"/>
              </w:rPr>
            </w:pPr>
            <w:r w:rsidRPr="00083BE3">
              <w:rPr>
                <w:sz w:val="16"/>
                <w:szCs w:val="16"/>
              </w:rPr>
              <w:t xml:space="preserve">(Months </w:t>
            </w:r>
            <w:r>
              <w:rPr>
                <w:sz w:val="16"/>
                <w:szCs w:val="16"/>
              </w:rPr>
              <w:t>11-12</w:t>
            </w:r>
            <w:r w:rsidRPr="00083BE3">
              <w:rPr>
                <w:sz w:val="16"/>
                <w:szCs w:val="16"/>
              </w:rPr>
              <w:t>)</w:t>
            </w:r>
          </w:p>
          <w:p w14:paraId="1ECF69CF" w14:textId="77777777" w:rsidR="00AC601F" w:rsidRDefault="00AC601F" w:rsidP="00AC601F">
            <w:pPr>
              <w:pStyle w:val="ListParagraph"/>
              <w:widowControl/>
              <w:numPr>
                <w:ilvl w:val="0"/>
                <w:numId w:val="127"/>
              </w:numPr>
              <w:ind w:left="216" w:hanging="216"/>
              <w:rPr>
                <w:bCs/>
              </w:rPr>
            </w:pPr>
            <w:r>
              <w:rPr>
                <w:bCs/>
              </w:rPr>
              <w:t>Make changes to plan and case</w:t>
            </w:r>
          </w:p>
          <w:p w14:paraId="161AEFA9" w14:textId="77777777" w:rsidR="00AC601F" w:rsidRPr="00083BE3" w:rsidRDefault="00AC601F" w:rsidP="00AC601F">
            <w:pPr>
              <w:pStyle w:val="ListParagraph"/>
              <w:widowControl/>
              <w:ind w:left="216"/>
              <w:rPr>
                <w:sz w:val="16"/>
                <w:szCs w:val="16"/>
              </w:rPr>
            </w:pPr>
            <w:r w:rsidRPr="00083BE3">
              <w:rPr>
                <w:sz w:val="16"/>
                <w:szCs w:val="16"/>
              </w:rPr>
              <w:t xml:space="preserve">(Months </w:t>
            </w:r>
            <w:r>
              <w:rPr>
                <w:sz w:val="16"/>
                <w:szCs w:val="16"/>
              </w:rPr>
              <w:t>13-15</w:t>
            </w:r>
            <w:r w:rsidRPr="00083BE3">
              <w:rPr>
                <w:sz w:val="16"/>
                <w:szCs w:val="16"/>
              </w:rPr>
              <w:t>)</w:t>
            </w:r>
          </w:p>
          <w:p w14:paraId="2268E87C" w14:textId="77777777" w:rsidR="00AC601F" w:rsidRDefault="00AC601F" w:rsidP="00AC601F">
            <w:pPr>
              <w:pStyle w:val="ListParagraph"/>
              <w:widowControl/>
              <w:numPr>
                <w:ilvl w:val="0"/>
                <w:numId w:val="127"/>
              </w:numPr>
              <w:ind w:left="216" w:hanging="216"/>
              <w:rPr>
                <w:bCs/>
              </w:rPr>
            </w:pPr>
            <w:r>
              <w:rPr>
                <w:bCs/>
              </w:rPr>
              <w:t>Silent phase of fundraising and building development</w:t>
            </w:r>
          </w:p>
          <w:p w14:paraId="2DAB9877" w14:textId="77777777" w:rsidR="00AC601F" w:rsidRPr="00083BE3" w:rsidRDefault="00AC601F" w:rsidP="00AC601F">
            <w:pPr>
              <w:pStyle w:val="ListParagraph"/>
              <w:widowControl/>
              <w:ind w:left="216"/>
              <w:rPr>
                <w:sz w:val="16"/>
                <w:szCs w:val="16"/>
              </w:rPr>
            </w:pPr>
            <w:r w:rsidRPr="00083BE3">
              <w:rPr>
                <w:sz w:val="16"/>
                <w:szCs w:val="16"/>
              </w:rPr>
              <w:t xml:space="preserve">(Months </w:t>
            </w:r>
            <w:r>
              <w:rPr>
                <w:sz w:val="16"/>
                <w:szCs w:val="16"/>
              </w:rPr>
              <w:t>16-36</w:t>
            </w:r>
            <w:r w:rsidRPr="00083BE3">
              <w:rPr>
                <w:sz w:val="16"/>
                <w:szCs w:val="16"/>
              </w:rPr>
              <w:t>)</w:t>
            </w:r>
          </w:p>
          <w:p w14:paraId="2B04E8A5" w14:textId="77777777" w:rsidR="00AC601F" w:rsidRPr="00083BE3" w:rsidRDefault="00AC601F" w:rsidP="00AC601F">
            <w:pPr>
              <w:pStyle w:val="ListParagraph"/>
              <w:widowControl/>
              <w:numPr>
                <w:ilvl w:val="0"/>
                <w:numId w:val="127"/>
              </w:numPr>
              <w:ind w:left="216" w:hanging="216"/>
              <w:rPr>
                <w:bCs/>
              </w:rPr>
            </w:pPr>
            <w:r>
              <w:t>Public phase to raise remaining 30% of funds and break ground</w:t>
            </w:r>
          </w:p>
          <w:p w14:paraId="765DCC7E" w14:textId="77777777" w:rsidR="00AC601F" w:rsidRPr="00083BE3" w:rsidRDefault="00AC601F" w:rsidP="00AC601F">
            <w:pPr>
              <w:pStyle w:val="ListParagraph"/>
              <w:widowControl/>
              <w:ind w:left="216"/>
              <w:rPr>
                <w:bCs/>
              </w:rPr>
            </w:pPr>
            <w:r w:rsidRPr="00083BE3">
              <w:rPr>
                <w:sz w:val="16"/>
                <w:szCs w:val="16"/>
              </w:rPr>
              <w:t xml:space="preserve">(Months </w:t>
            </w:r>
            <w:r>
              <w:rPr>
                <w:sz w:val="16"/>
                <w:szCs w:val="16"/>
              </w:rPr>
              <w:t>36-48</w:t>
            </w:r>
            <w:r w:rsidRPr="00083BE3">
              <w:rPr>
                <w:sz w:val="16"/>
                <w:szCs w:val="16"/>
              </w:rPr>
              <w:t>)</w:t>
            </w:r>
          </w:p>
          <w:p w14:paraId="37C3697C" w14:textId="75719ABA" w:rsidR="00510D03" w:rsidRPr="00510D03" w:rsidRDefault="00AC601F" w:rsidP="00F117EB">
            <w:pPr>
              <w:pStyle w:val="ListParagraph"/>
              <w:widowControl/>
              <w:numPr>
                <w:ilvl w:val="0"/>
                <w:numId w:val="143"/>
              </w:numPr>
              <w:ind w:left="144" w:hanging="144"/>
              <w:rPr>
                <w:rFonts w:cs="Arial"/>
              </w:rPr>
            </w:pPr>
            <w:r>
              <w:t>Open building and celebrate donors</w:t>
            </w:r>
            <w:r>
              <w:br/>
            </w:r>
            <w:r w:rsidRPr="00083BE3">
              <w:rPr>
                <w:sz w:val="16"/>
                <w:szCs w:val="16"/>
              </w:rPr>
              <w:t xml:space="preserve">(Months </w:t>
            </w:r>
            <w:r>
              <w:rPr>
                <w:sz w:val="16"/>
                <w:szCs w:val="16"/>
              </w:rPr>
              <w:t>49-50</w:t>
            </w:r>
            <w:r w:rsidRPr="00083BE3">
              <w:rPr>
                <w:sz w:val="16"/>
                <w:szCs w:val="16"/>
              </w:rPr>
              <w:t>)</w:t>
            </w:r>
          </w:p>
        </w:tc>
      </w:tr>
      <w:bookmarkEnd w:id="94"/>
    </w:tbl>
    <w:p w14:paraId="5C75D765" w14:textId="77777777" w:rsidR="00E26A6B" w:rsidRDefault="00E26A6B">
      <w:pPr>
        <w:widowControl/>
        <w:rPr>
          <w:b/>
          <w:caps/>
          <w:sz w:val="32"/>
        </w:rPr>
      </w:pPr>
      <w:r>
        <w:br w:type="page"/>
      </w:r>
    </w:p>
    <w:p w14:paraId="2FD51EA6" w14:textId="77777777" w:rsidR="00554F5A" w:rsidRDefault="00554F5A" w:rsidP="00F117EB">
      <w:pPr>
        <w:pStyle w:val="Header"/>
        <w:widowControl/>
      </w:pPr>
      <w:bookmarkStart w:id="132" w:name="_Toc482831205"/>
      <w:r w:rsidRPr="009F1976">
        <w:lastRenderedPageBreak/>
        <w:t>References</w:t>
      </w:r>
      <w:bookmarkEnd w:id="7"/>
      <w:bookmarkEnd w:id="132"/>
    </w:p>
    <w:p w14:paraId="1E05A1CB" w14:textId="77777777" w:rsidR="00554F5A" w:rsidRDefault="00554F5A" w:rsidP="00F117EB">
      <w:pPr>
        <w:widowControl/>
        <w:rPr>
          <w:noProof/>
        </w:rPr>
      </w:pPr>
    </w:p>
    <w:p w14:paraId="591CBA44" w14:textId="77777777" w:rsidR="00E66835" w:rsidRPr="00E66835" w:rsidRDefault="00262F87" w:rsidP="00E66835">
      <w:pPr>
        <w:pStyle w:val="EndNoteBibliography"/>
      </w:pPr>
      <w:r w:rsidRPr="00102E77">
        <w:rPr>
          <w:sz w:val="20"/>
          <w:szCs w:val="20"/>
        </w:rPr>
        <w:fldChar w:fldCharType="begin"/>
      </w:r>
      <w:r w:rsidR="00554F5A" w:rsidRPr="00102E77">
        <w:rPr>
          <w:sz w:val="20"/>
          <w:szCs w:val="20"/>
        </w:rPr>
        <w:instrText xml:space="preserve"> ADDIN EN.REFLIST </w:instrText>
      </w:r>
      <w:r w:rsidRPr="00102E77">
        <w:rPr>
          <w:sz w:val="20"/>
          <w:szCs w:val="20"/>
        </w:rPr>
        <w:fldChar w:fldCharType="separate"/>
      </w:r>
      <w:r w:rsidR="00E66835" w:rsidRPr="00E66835">
        <w:t xml:space="preserve">Ansoff, H. I. (1957). Strategies for diversification. </w:t>
      </w:r>
      <w:r w:rsidR="00E66835" w:rsidRPr="00E66835">
        <w:rPr>
          <w:i/>
        </w:rPr>
        <w:t>Harvard Business Review, 35</w:t>
      </w:r>
      <w:r w:rsidR="00E66835" w:rsidRPr="00E66835">
        <w:t xml:space="preserve">(5), 113-124. </w:t>
      </w:r>
    </w:p>
    <w:p w14:paraId="3E22B485" w14:textId="77777777" w:rsidR="00E66835" w:rsidRPr="00E66835" w:rsidRDefault="00E66835" w:rsidP="00E66835">
      <w:pPr>
        <w:pStyle w:val="EndNoteBibliography"/>
      </w:pPr>
      <w:r w:rsidRPr="00E66835">
        <w:t xml:space="preserve">Anthony, S. (2010). How to kill innovation: Keep asking questions </w:t>
      </w:r>
      <w:r w:rsidRPr="00E66835">
        <w:rPr>
          <w:i/>
        </w:rPr>
        <w:t>2010</w:t>
      </w:r>
      <w:r w:rsidRPr="00E66835">
        <w:t>(March 1). Retrieved from</w:t>
      </w:r>
      <w:r w:rsidR="00E07C76">
        <w:t>:</w:t>
      </w:r>
      <w:r w:rsidRPr="00E66835">
        <w:t xml:space="preserve"> </w:t>
      </w:r>
      <w:hyperlink r:id="rId13" w:history="1">
        <w:r w:rsidRPr="00E66835">
          <w:rPr>
            <w:rStyle w:val="Hyperlink"/>
          </w:rPr>
          <w:t>http://www.bloomberg.com/apps/harvardbusiness?sid=Hdce46ee0bd8fdb46e5b60dd41038aacf</w:t>
        </w:r>
      </w:hyperlink>
    </w:p>
    <w:p w14:paraId="547428C8" w14:textId="77777777" w:rsidR="00E66835" w:rsidRPr="00E66835" w:rsidRDefault="00E66835" w:rsidP="00E66835">
      <w:pPr>
        <w:pStyle w:val="EndNoteBibliography"/>
      </w:pPr>
      <w:r w:rsidRPr="00E66835">
        <w:t xml:space="preserve">Barker, K. L., &amp; Burdick, D. W. (1985). </w:t>
      </w:r>
      <w:r w:rsidRPr="00E66835">
        <w:rPr>
          <w:i/>
        </w:rPr>
        <w:t>The NIV study bible: New international version</w:t>
      </w:r>
      <w:r w:rsidRPr="00E66835">
        <w:t>. Grand Rapids, MI: Zondervan Bible</w:t>
      </w:r>
      <w:r w:rsidR="003903D1">
        <w:t>.</w:t>
      </w:r>
      <w:r w:rsidRPr="00E66835">
        <w:t xml:space="preserve"> </w:t>
      </w:r>
    </w:p>
    <w:p w14:paraId="074D7207" w14:textId="77777777" w:rsidR="00E66835" w:rsidRPr="00E66835" w:rsidRDefault="00E66835" w:rsidP="00E66835">
      <w:pPr>
        <w:pStyle w:val="EndNoteBibliography"/>
      </w:pPr>
      <w:r w:rsidRPr="00E66835">
        <w:t xml:space="preserve">Blackwood, A., &amp; Pollak, T. (2009). </w:t>
      </w:r>
      <w:r w:rsidRPr="00E66835">
        <w:rPr>
          <w:i/>
        </w:rPr>
        <w:t>Washington-area nonprofit operating reserves</w:t>
      </w:r>
      <w:r w:rsidRPr="00E66835">
        <w:t xml:space="preserve"> (20). Retrieved from Washington: </w:t>
      </w:r>
      <w:hyperlink r:id="rId14" w:history="1">
        <w:r w:rsidRPr="00E66835">
          <w:rPr>
            <w:rStyle w:val="Hyperlink"/>
          </w:rPr>
          <w:t>http://www.urban.org/research/publication/washington-area-nonprofit-operating-reserves</w:t>
        </w:r>
      </w:hyperlink>
    </w:p>
    <w:p w14:paraId="411C2333" w14:textId="77777777" w:rsidR="00E66835" w:rsidRPr="00E66835" w:rsidRDefault="00E66835" w:rsidP="00E66835">
      <w:pPr>
        <w:pStyle w:val="EndNoteBibliography"/>
      </w:pPr>
      <w:r w:rsidRPr="00E66835">
        <w:t xml:space="preserve">Borden, N. H. (1964). The concept of the marketing mix. </w:t>
      </w:r>
      <w:r w:rsidRPr="00E66835">
        <w:rPr>
          <w:i/>
        </w:rPr>
        <w:t>Journal of Advertising Research, 4</w:t>
      </w:r>
      <w:r w:rsidRPr="00E66835">
        <w:t xml:space="preserve">(June), 7-12. </w:t>
      </w:r>
    </w:p>
    <w:p w14:paraId="6F7F3F41" w14:textId="77777777" w:rsidR="00E66835" w:rsidRPr="00E66835" w:rsidRDefault="00E66835" w:rsidP="00E66835">
      <w:pPr>
        <w:pStyle w:val="EndNoteBibliography"/>
      </w:pPr>
      <w:r w:rsidRPr="00E66835">
        <w:t xml:space="preserve">Bossidy, L., Charan, R., &amp; Burck, C. (2002). </w:t>
      </w:r>
      <w:r w:rsidRPr="00E66835">
        <w:rPr>
          <w:i/>
        </w:rPr>
        <w:t>Execution: The discipline of getting things done</w:t>
      </w:r>
      <w:r w:rsidRPr="00E66835">
        <w:t xml:space="preserve"> (1st ed.). New York: Crown Business.</w:t>
      </w:r>
    </w:p>
    <w:p w14:paraId="7FAA97BF" w14:textId="77777777" w:rsidR="00E66835" w:rsidRPr="00E66835" w:rsidRDefault="00E66835" w:rsidP="00E66835">
      <w:pPr>
        <w:pStyle w:val="EndNoteBibliography"/>
      </w:pPr>
      <w:r w:rsidRPr="00E66835">
        <w:t>BrainyQuote. (2001-2014). Retrieved from</w:t>
      </w:r>
      <w:r w:rsidR="00C1324F">
        <w:t>:</w:t>
      </w:r>
      <w:r w:rsidRPr="00E66835">
        <w:t xml:space="preserve"> </w:t>
      </w:r>
      <w:hyperlink r:id="rId15" w:history="1">
        <w:r w:rsidRPr="00E66835">
          <w:rPr>
            <w:rStyle w:val="Hyperlink"/>
          </w:rPr>
          <w:t>www.brainyquote.com</w:t>
        </w:r>
      </w:hyperlink>
    </w:p>
    <w:p w14:paraId="4E8C7365" w14:textId="77777777" w:rsidR="00E66835" w:rsidRPr="00E66835" w:rsidRDefault="00E66835" w:rsidP="00E66835">
      <w:pPr>
        <w:pStyle w:val="EndNoteBibliography"/>
      </w:pPr>
      <w:r w:rsidRPr="00E66835">
        <w:t xml:space="preserve">Brinckerhoff, P. (2000). </w:t>
      </w:r>
      <w:r w:rsidRPr="00E66835">
        <w:rPr>
          <w:i/>
        </w:rPr>
        <w:t>Social entrepreneurship: The art of mission-based venture development</w:t>
      </w:r>
      <w:r w:rsidRPr="00E66835">
        <w:t>. New York: Wiley.</w:t>
      </w:r>
    </w:p>
    <w:p w14:paraId="7D33D104" w14:textId="77777777" w:rsidR="00E66835" w:rsidRPr="00E66835" w:rsidRDefault="00E66835" w:rsidP="00E66835">
      <w:pPr>
        <w:pStyle w:val="EndNoteBibliography"/>
      </w:pPr>
      <w:r w:rsidRPr="00E66835">
        <w:t xml:space="preserve">Brinckerhoff, P. (2001). Why you need to be more entrepreneurial -- and how to get started. </w:t>
      </w:r>
      <w:r w:rsidRPr="00E66835">
        <w:rPr>
          <w:i/>
        </w:rPr>
        <w:t>Nonprofit World, 19</w:t>
      </w:r>
      <w:r w:rsidRPr="00E66835">
        <w:t xml:space="preserve">(6), 12-15. </w:t>
      </w:r>
    </w:p>
    <w:p w14:paraId="47E672CD" w14:textId="77777777" w:rsidR="00E66835" w:rsidRPr="00E66835" w:rsidRDefault="00E66835" w:rsidP="00E66835">
      <w:pPr>
        <w:pStyle w:val="EndNoteBibliography"/>
      </w:pPr>
      <w:r w:rsidRPr="00E66835">
        <w:t xml:space="preserve">Caesar, P., &amp; Baker, T. (2004). Fundamentals of implementation. In S. M. Oster, C. W. Massarsky, &amp; S. L. Beinhacker (Eds.), </w:t>
      </w:r>
      <w:r w:rsidRPr="00E66835">
        <w:rPr>
          <w:i/>
        </w:rPr>
        <w:t>Generating and sustaining nonprofit earned income: A guide to successful enterprise strategies</w:t>
      </w:r>
      <w:r w:rsidRPr="00E66835">
        <w:t xml:space="preserve"> (pp. 207-223). San Francisco: Jossey-Bass.</w:t>
      </w:r>
    </w:p>
    <w:p w14:paraId="6ECEEF1F" w14:textId="77777777" w:rsidR="00E66835" w:rsidRPr="00E66835" w:rsidRDefault="00E66835" w:rsidP="00E66835">
      <w:pPr>
        <w:pStyle w:val="EndNoteBibliography"/>
      </w:pPr>
      <w:r w:rsidRPr="00E66835">
        <w:t>Capital Structure. (2010). Retrieved from</w:t>
      </w:r>
      <w:r w:rsidR="00C1324F">
        <w:t>:</w:t>
      </w:r>
      <w:r w:rsidRPr="00E66835">
        <w:t xml:space="preserve"> </w:t>
      </w:r>
      <w:hyperlink r:id="rId16" w:history="1">
        <w:r w:rsidRPr="00E66835">
          <w:rPr>
            <w:rStyle w:val="Hyperlink"/>
          </w:rPr>
          <w:t>http://www.investopedia.com/terms/c/capitalstructure.asp</w:t>
        </w:r>
      </w:hyperlink>
    </w:p>
    <w:p w14:paraId="13B87180" w14:textId="77777777" w:rsidR="00E66835" w:rsidRPr="00E66835" w:rsidRDefault="00E66835" w:rsidP="00E66835">
      <w:pPr>
        <w:pStyle w:val="EndNoteBibliography"/>
      </w:pPr>
      <w:r w:rsidRPr="00E66835">
        <w:t xml:space="preserve">Chang, C. F., &amp; Tuckman, H. P. (1991). Financial vulnerability and attrition as measures of nonprofit performance. </w:t>
      </w:r>
      <w:r w:rsidRPr="00E66835">
        <w:rPr>
          <w:i/>
        </w:rPr>
        <w:t>Annals of Public &amp; Cooperative Economics, 62</w:t>
      </w:r>
      <w:r w:rsidRPr="00E66835">
        <w:t xml:space="preserve">(4), 655. </w:t>
      </w:r>
    </w:p>
    <w:p w14:paraId="25E6EB15" w14:textId="77777777" w:rsidR="00E66835" w:rsidRPr="00E66835" w:rsidRDefault="00E66835" w:rsidP="00E66835">
      <w:pPr>
        <w:pStyle w:val="EndNoteBibliography"/>
      </w:pPr>
      <w:r w:rsidRPr="00E66835">
        <w:t xml:space="preserve">Crutchfield, L. R., &amp; Grant, H. M. (2008). </w:t>
      </w:r>
      <w:r w:rsidRPr="00E66835">
        <w:rPr>
          <w:i/>
        </w:rPr>
        <w:t>Forces for good: The six practices of high-impact nonprofits</w:t>
      </w:r>
      <w:r w:rsidRPr="00E66835">
        <w:t xml:space="preserve"> (1st ed.). San Francisco: Jossey-Bass.</w:t>
      </w:r>
    </w:p>
    <w:p w14:paraId="26D54538" w14:textId="77777777" w:rsidR="00E66835" w:rsidRPr="00E66835" w:rsidRDefault="00E66835" w:rsidP="00E66835">
      <w:pPr>
        <w:pStyle w:val="EndNoteBibliography"/>
      </w:pPr>
      <w:r w:rsidRPr="00E66835">
        <w:t xml:space="preserve">Doran, G. T. (1981). There's a S.M.A.R.T. way to write management's goals and objectives. </w:t>
      </w:r>
      <w:r w:rsidRPr="00E66835">
        <w:rPr>
          <w:i/>
        </w:rPr>
        <w:t>Management Review, 70</w:t>
      </w:r>
      <w:r w:rsidRPr="00E66835">
        <w:t xml:space="preserve">(11), 35. </w:t>
      </w:r>
    </w:p>
    <w:p w14:paraId="5ECD3ED9" w14:textId="77777777" w:rsidR="00E66835" w:rsidRPr="00E66835" w:rsidRDefault="00E66835" w:rsidP="00E66835">
      <w:pPr>
        <w:pStyle w:val="EndNoteBibliography"/>
      </w:pPr>
      <w:r w:rsidRPr="00E66835">
        <w:t xml:space="preserve">Drucker, P. F., &amp; Collins, J. C. (2008). </w:t>
      </w:r>
      <w:r w:rsidRPr="00E66835">
        <w:rPr>
          <w:i/>
        </w:rPr>
        <w:t>The five most important questions you will ever ask about your organization</w:t>
      </w:r>
      <w:r w:rsidRPr="00E66835">
        <w:t xml:space="preserve"> (New ed.). San Francisco: Leader to Leader Institute; Jossey-Bass.</w:t>
      </w:r>
    </w:p>
    <w:p w14:paraId="02F0EBF1" w14:textId="77777777" w:rsidR="00E66835" w:rsidRPr="00E66835" w:rsidRDefault="00E66835" w:rsidP="00E66835">
      <w:pPr>
        <w:pStyle w:val="EndNoteBibliography"/>
      </w:pPr>
      <w:r w:rsidRPr="00E66835">
        <w:t>Gateway Project 30-Day Program for single men and women. (2016). Retrieved from</w:t>
      </w:r>
      <w:r w:rsidR="00B2652B">
        <w:t>:</w:t>
      </w:r>
      <w:r w:rsidRPr="00E66835">
        <w:t xml:space="preserve"> </w:t>
      </w:r>
      <w:hyperlink r:id="rId17" w:history="1">
        <w:r w:rsidRPr="00E66835">
          <w:rPr>
            <w:rStyle w:val="Hyperlink"/>
          </w:rPr>
          <w:t>http://urm.org/services/gateway-project/</w:t>
        </w:r>
      </w:hyperlink>
    </w:p>
    <w:p w14:paraId="6F983F9C" w14:textId="77777777" w:rsidR="00E66835" w:rsidRPr="00E66835" w:rsidRDefault="00E66835" w:rsidP="00E66835">
      <w:pPr>
        <w:pStyle w:val="EndNoteBibliography"/>
      </w:pPr>
      <w:r w:rsidRPr="00E66835">
        <w:t>Glossary. (2010). Retrieved from</w:t>
      </w:r>
      <w:r w:rsidR="00B2652B">
        <w:t>:</w:t>
      </w:r>
      <w:r w:rsidRPr="00E66835">
        <w:t xml:space="preserve"> </w:t>
      </w:r>
      <w:hyperlink r:id="rId18" w:anchor="W" w:history="1">
        <w:r w:rsidRPr="00E66835">
          <w:rPr>
            <w:rStyle w:val="Hyperlink"/>
          </w:rPr>
          <w:t>http://www.charitynavigator.org/index.cfm?bay=glossary.list#W</w:t>
        </w:r>
      </w:hyperlink>
    </w:p>
    <w:p w14:paraId="3ECD3351" w14:textId="77777777" w:rsidR="00E66835" w:rsidRPr="00E66835" w:rsidRDefault="00E66835" w:rsidP="00E66835">
      <w:pPr>
        <w:pStyle w:val="EndNoteBibliography"/>
      </w:pPr>
      <w:r w:rsidRPr="00E66835">
        <w:t xml:space="preserve">Goodstein, L. D., Nolan, T. M., &amp; Pfeiffer, J. W. (1993). </w:t>
      </w:r>
      <w:r w:rsidRPr="00E66835">
        <w:rPr>
          <w:i/>
        </w:rPr>
        <w:t>Applied strategic planning: A comprehensive guide</w:t>
      </w:r>
      <w:r w:rsidRPr="00E66835">
        <w:t>. New York: McGraw-Hill.</w:t>
      </w:r>
    </w:p>
    <w:p w14:paraId="61368DB4" w14:textId="77777777" w:rsidR="00E66835" w:rsidRPr="00E66835" w:rsidRDefault="00E66835" w:rsidP="00E66835">
      <w:pPr>
        <w:pStyle w:val="EndNoteBibliography"/>
      </w:pPr>
      <w:r w:rsidRPr="00E66835">
        <w:t xml:space="preserve">Hellriegel, D., Slocum, J. W., &amp; Woodman, R. W. (1989). </w:t>
      </w:r>
      <w:r w:rsidRPr="00E66835">
        <w:rPr>
          <w:i/>
        </w:rPr>
        <w:t>Organizational behavior</w:t>
      </w:r>
      <w:r w:rsidRPr="00E66835">
        <w:t xml:space="preserve"> (5th ed.). St. Paul: West</w:t>
      </w:r>
      <w:r w:rsidR="00681537">
        <w:t>.</w:t>
      </w:r>
      <w:r w:rsidRPr="00E66835">
        <w:t xml:space="preserve">  </w:t>
      </w:r>
    </w:p>
    <w:p w14:paraId="04E72615" w14:textId="77777777" w:rsidR="00E66835" w:rsidRPr="00E66835" w:rsidRDefault="00E66835" w:rsidP="00E66835">
      <w:pPr>
        <w:pStyle w:val="EndNoteBibliography"/>
      </w:pPr>
      <w:r w:rsidRPr="00E66835">
        <w:lastRenderedPageBreak/>
        <w:t xml:space="preserve">Hellriegel, D., &amp; Solcum, J., Jr. (2009). </w:t>
      </w:r>
      <w:r w:rsidRPr="00E66835">
        <w:rPr>
          <w:i/>
        </w:rPr>
        <w:t>Organizational behavior</w:t>
      </w:r>
      <w:r w:rsidRPr="00E66835">
        <w:t xml:space="preserve"> (Thirteenth ed.). Eagan, MN: South-Western Cengage Learning.</w:t>
      </w:r>
    </w:p>
    <w:p w14:paraId="32ACB87D" w14:textId="77777777" w:rsidR="00E66835" w:rsidRPr="00E66835" w:rsidRDefault="00E66835" w:rsidP="00E66835">
      <w:pPr>
        <w:pStyle w:val="EndNoteBibliography"/>
      </w:pPr>
      <w:r w:rsidRPr="00E66835">
        <w:t xml:space="preserve">Hitt, M. A., Ireland, R. D., &amp; Hoskisson, R. E. (2009). </w:t>
      </w:r>
      <w:r w:rsidRPr="00E66835">
        <w:rPr>
          <w:i/>
        </w:rPr>
        <w:t>Strategic management: Competitiveness and globalization: Concepts &amp; cases</w:t>
      </w:r>
      <w:r w:rsidRPr="00E66835">
        <w:t xml:space="preserve"> (8th ed.). Mason, OH: South-Western.</w:t>
      </w:r>
    </w:p>
    <w:p w14:paraId="272E6A7B" w14:textId="77777777" w:rsidR="00E66835" w:rsidRPr="00E66835" w:rsidRDefault="00E66835" w:rsidP="00E66835">
      <w:pPr>
        <w:pStyle w:val="EndNoteBibliography"/>
      </w:pPr>
      <w:r w:rsidRPr="00E66835">
        <w:t xml:space="preserve">Hitt, M. A., Ireland, R. D., &amp; Hoskisson, R. E. (2013). </w:t>
      </w:r>
      <w:r w:rsidRPr="00E66835">
        <w:rPr>
          <w:i/>
        </w:rPr>
        <w:t>Strategic management: Competitiveness &amp; globalization: concepts and cases</w:t>
      </w:r>
      <w:r w:rsidRPr="00E66835">
        <w:t xml:space="preserve"> (11th Ed. ed.). Eagan, MN: Cengage Learning.</w:t>
      </w:r>
    </w:p>
    <w:p w14:paraId="3AB7A6B5" w14:textId="77777777" w:rsidR="00E66835" w:rsidRPr="00E66835" w:rsidRDefault="00E66835" w:rsidP="00E66835">
      <w:pPr>
        <w:pStyle w:val="EndNoteBibliography"/>
      </w:pPr>
      <w:r w:rsidRPr="00E66835">
        <w:t xml:space="preserve">Kanter, R. M. (2006). Innovation: The classic traps. </w:t>
      </w:r>
      <w:r w:rsidRPr="00E66835">
        <w:rPr>
          <w:i/>
        </w:rPr>
        <w:t>Harvard Business Review, 84</w:t>
      </w:r>
      <w:r w:rsidRPr="00E66835">
        <w:t xml:space="preserve">(11), 72-83. </w:t>
      </w:r>
    </w:p>
    <w:p w14:paraId="3283462C" w14:textId="77777777" w:rsidR="00E66835" w:rsidRPr="00E66835" w:rsidRDefault="00E66835" w:rsidP="00E66835">
      <w:pPr>
        <w:pStyle w:val="EndNoteBibliography"/>
      </w:pPr>
      <w:r w:rsidRPr="00E66835">
        <w:t xml:space="preserve">La Piana, D. (2008). </w:t>
      </w:r>
      <w:r w:rsidRPr="00E66835">
        <w:rPr>
          <w:i/>
        </w:rPr>
        <w:t>The nonprofit strategy revolution</w:t>
      </w:r>
      <w:r w:rsidRPr="00E66835">
        <w:t>. St. Paul, Minn.: Fieldstone Alliance.</w:t>
      </w:r>
    </w:p>
    <w:p w14:paraId="7127C658" w14:textId="77777777" w:rsidR="00E66835" w:rsidRPr="00E66835" w:rsidRDefault="00E66835" w:rsidP="00E66835">
      <w:pPr>
        <w:pStyle w:val="EndNoteBibliography"/>
      </w:pPr>
      <w:r w:rsidRPr="00E66835">
        <w:t xml:space="preserve">Leonard, C. (2010). Panera to open more nonprofit eateries. </w:t>
      </w:r>
      <w:r w:rsidRPr="00E66835">
        <w:rPr>
          <w:i/>
        </w:rPr>
        <w:t>USA Today</w:t>
      </w:r>
      <w:r w:rsidRPr="00E66835">
        <w:t>. Retrieved from</w:t>
      </w:r>
      <w:r w:rsidR="00800762">
        <w:t>:</w:t>
      </w:r>
      <w:r w:rsidRPr="00E66835">
        <w:t xml:space="preserve"> </w:t>
      </w:r>
      <w:hyperlink r:id="rId19" w:history="1">
        <w:r w:rsidRPr="00E66835">
          <w:rPr>
            <w:rStyle w:val="Hyperlink"/>
          </w:rPr>
          <w:t>http://www.usatoday.com/money/industries/food/2010-06-27-panera-pay-what-you-wish_N.htm</w:t>
        </w:r>
      </w:hyperlink>
    </w:p>
    <w:p w14:paraId="1DF11F4C" w14:textId="77777777" w:rsidR="00E66835" w:rsidRPr="00E66835" w:rsidRDefault="00E66835" w:rsidP="00E66835">
      <w:pPr>
        <w:pStyle w:val="EndNoteBibliography"/>
      </w:pPr>
      <w:r w:rsidRPr="00E66835">
        <w:t xml:space="preserve">Light, M. (2017). </w:t>
      </w:r>
      <w:r w:rsidRPr="00E66835">
        <w:rPr>
          <w:i/>
        </w:rPr>
        <w:t>Sustainable Strategy</w:t>
      </w:r>
      <w:r w:rsidRPr="00E66835">
        <w:t>. Chicago: First Light Group LLC.</w:t>
      </w:r>
    </w:p>
    <w:p w14:paraId="464A6DDE" w14:textId="77777777" w:rsidR="00E66835" w:rsidRPr="00E66835" w:rsidRDefault="00E66835" w:rsidP="00E66835">
      <w:pPr>
        <w:pStyle w:val="EndNoteBibliography"/>
      </w:pPr>
      <w:r w:rsidRPr="00E66835">
        <w:t xml:space="preserve">Livingston, J. S. (1969). Pygmalion in management. </w:t>
      </w:r>
      <w:r w:rsidRPr="00E66835">
        <w:rPr>
          <w:i/>
        </w:rPr>
        <w:t>Harvard Business Review, 47</w:t>
      </w:r>
      <w:r w:rsidRPr="00E66835">
        <w:t xml:space="preserve">(4), 81-89. </w:t>
      </w:r>
    </w:p>
    <w:p w14:paraId="3065AD86" w14:textId="77777777" w:rsidR="00E66835" w:rsidRPr="00E66835" w:rsidRDefault="00E66835" w:rsidP="00E66835">
      <w:pPr>
        <w:pStyle w:val="EndNoteBibliography"/>
      </w:pPr>
      <w:r w:rsidRPr="00E66835">
        <w:t xml:space="preserve">Majeska, K. (2001). Understanding and attracting your "customers". In J. G. Dees, P. Economy, &amp; J. Emerson (Eds.), </w:t>
      </w:r>
      <w:r w:rsidRPr="00E66835">
        <w:rPr>
          <w:i/>
        </w:rPr>
        <w:t>Enterprising nonprofits: A toolkit for social entrepreneurs</w:t>
      </w:r>
      <w:r w:rsidRPr="00E66835">
        <w:t xml:space="preserve"> (pp. 199-250). New York: Wiley.</w:t>
      </w:r>
    </w:p>
    <w:p w14:paraId="47BEB948" w14:textId="77777777" w:rsidR="00E66835" w:rsidRPr="00E66835" w:rsidRDefault="00E66835" w:rsidP="00E66835">
      <w:pPr>
        <w:pStyle w:val="EndNoteBibliography"/>
      </w:pPr>
      <w:r w:rsidRPr="00E66835">
        <w:t xml:space="preserve">McCarthy, E. J. (1971). </w:t>
      </w:r>
      <w:r w:rsidRPr="00E66835">
        <w:rPr>
          <w:i/>
        </w:rPr>
        <w:t>Basic marketing; a managerial approach</w:t>
      </w:r>
      <w:r w:rsidRPr="00E66835">
        <w:t xml:space="preserve"> (4th ed.). Homewood, Ill.,: R. D. Irwin.</w:t>
      </w:r>
    </w:p>
    <w:p w14:paraId="7AD6E38F" w14:textId="77777777" w:rsidR="00E66835" w:rsidRPr="00E66835" w:rsidRDefault="00E66835" w:rsidP="00E66835">
      <w:pPr>
        <w:pStyle w:val="EndNoteBibliography"/>
      </w:pPr>
      <w:r w:rsidRPr="00E66835">
        <w:t>McKinsey&amp;Company. (2015). Organizational capacity assessment tool. Retrieved from</w:t>
      </w:r>
      <w:r w:rsidR="00800762">
        <w:t>:</w:t>
      </w:r>
      <w:r w:rsidRPr="00E66835">
        <w:t xml:space="preserve"> </w:t>
      </w:r>
      <w:hyperlink r:id="rId20" w:history="1">
        <w:r w:rsidRPr="00E66835">
          <w:rPr>
            <w:rStyle w:val="Hyperlink"/>
          </w:rPr>
          <w:t>http://mckinseyonsociety.com/ocat/</w:t>
        </w:r>
      </w:hyperlink>
    </w:p>
    <w:p w14:paraId="20E4CE13" w14:textId="77777777" w:rsidR="00E66835" w:rsidRPr="00E66835" w:rsidRDefault="00E66835" w:rsidP="00E66835">
      <w:pPr>
        <w:pStyle w:val="EndNoteBibliography"/>
      </w:pPr>
      <w:r w:rsidRPr="00E66835">
        <w:t xml:space="preserve">McLaughlin, T. (2001). Financial management. In J. G. Dees, P. Economy, &amp; J. Emerson (Eds.), </w:t>
      </w:r>
      <w:r w:rsidRPr="00E66835">
        <w:rPr>
          <w:i/>
        </w:rPr>
        <w:t>Enterprising nonprofits: A toolkit for social entrepreneurs</w:t>
      </w:r>
      <w:r w:rsidRPr="00E66835">
        <w:t xml:space="preserve"> (pp. 251-271). New York: Wiley.</w:t>
      </w:r>
    </w:p>
    <w:p w14:paraId="04C282C0" w14:textId="77777777" w:rsidR="00E66835" w:rsidRPr="00E66835" w:rsidRDefault="00E66835" w:rsidP="00E66835">
      <w:pPr>
        <w:pStyle w:val="EndNoteBibliography"/>
      </w:pPr>
      <w:r w:rsidRPr="00E66835">
        <w:t xml:space="preserve">McLaughlin, T. A. (2009). </w:t>
      </w:r>
      <w:r w:rsidRPr="00E66835">
        <w:rPr>
          <w:i/>
        </w:rPr>
        <w:t>Streetsmart financial basics for nonprofit managers</w:t>
      </w:r>
      <w:r w:rsidRPr="00E66835">
        <w:t xml:space="preserve"> (3rd ed.). Hoboken, N.J.: Wiley.</w:t>
      </w:r>
    </w:p>
    <w:p w14:paraId="351EBD0B" w14:textId="77777777" w:rsidR="00E66835" w:rsidRPr="00E66835" w:rsidRDefault="00E66835" w:rsidP="00E66835">
      <w:pPr>
        <w:pStyle w:val="EndNoteBibliography"/>
      </w:pPr>
      <w:r w:rsidRPr="00E66835">
        <w:t>Miller, C. (2001). Linking mission and money: An introduction to nonprofit capitalization. Retrieved from</w:t>
      </w:r>
      <w:r w:rsidR="00800762">
        <w:t>:</w:t>
      </w:r>
      <w:r w:rsidRPr="00E66835">
        <w:t xml:space="preserve"> </w:t>
      </w:r>
      <w:hyperlink r:id="rId21" w:history="1">
        <w:r w:rsidRPr="00E66835">
          <w:rPr>
            <w:rStyle w:val="Hyperlink"/>
          </w:rPr>
          <w:t>http://www.nonprofitfinancefund.org/docs/Linking_MissionWebVersion.pdf</w:t>
        </w:r>
      </w:hyperlink>
    </w:p>
    <w:p w14:paraId="774718CC" w14:textId="77777777" w:rsidR="00E66835" w:rsidRPr="00E66835" w:rsidRDefault="00E66835" w:rsidP="00E66835">
      <w:pPr>
        <w:pStyle w:val="EndNoteBibliography"/>
      </w:pPr>
      <w:r w:rsidRPr="00E66835">
        <w:t xml:space="preserve">Miller, C. (2003). Hidden in plain sight: Understanding nonprofit capital structure. </w:t>
      </w:r>
      <w:r w:rsidRPr="00E66835">
        <w:rPr>
          <w:i/>
        </w:rPr>
        <w:t>The Nonprofit Quarterly</w:t>
      </w:r>
      <w:r w:rsidRPr="00E66835">
        <w:t xml:space="preserve">, 1-8. </w:t>
      </w:r>
    </w:p>
    <w:p w14:paraId="7D8F4716" w14:textId="77777777" w:rsidR="00E66835" w:rsidRPr="00E66835" w:rsidRDefault="00E66835" w:rsidP="00E66835">
      <w:pPr>
        <w:pStyle w:val="EndNoteBibliography"/>
      </w:pPr>
      <w:r w:rsidRPr="00E66835">
        <w:t xml:space="preserve">Nadler, D. A., &amp; III, E. E. L. (2006). Motivation: A diagnostic approach. In J. Osland &amp; M. E. Turner (Eds.), </w:t>
      </w:r>
      <w:r w:rsidRPr="00E66835">
        <w:rPr>
          <w:i/>
        </w:rPr>
        <w:t>The organizational behavior reader</w:t>
      </w:r>
      <w:r w:rsidRPr="00E66835">
        <w:t xml:space="preserve"> (8th ed., pp. 171-180). Upper Saddle River, NJ: Pearson Prentice Hall.</w:t>
      </w:r>
    </w:p>
    <w:p w14:paraId="7CA7164B" w14:textId="77777777" w:rsidR="00E66835" w:rsidRPr="00E66835" w:rsidRDefault="00E66835" w:rsidP="00E66835">
      <w:pPr>
        <w:pStyle w:val="EndNoteBibliography"/>
      </w:pPr>
      <w:r w:rsidRPr="00E66835">
        <w:t xml:space="preserve">Oster, S. M. (1995). Structural analysis of a nonprofit industry </w:t>
      </w:r>
      <w:r w:rsidRPr="00E66835">
        <w:rPr>
          <w:i/>
        </w:rPr>
        <w:t>Strategic management for nonprofit organizations: Theory and cases</w:t>
      </w:r>
      <w:r w:rsidRPr="00E66835">
        <w:t xml:space="preserve"> (pp. ix, 350 p.). New York: Oxford University Press.</w:t>
      </w:r>
    </w:p>
    <w:p w14:paraId="310F2C77" w14:textId="77777777" w:rsidR="00E66835" w:rsidRPr="00E66835" w:rsidRDefault="00E66835" w:rsidP="00E66835">
      <w:pPr>
        <w:pStyle w:val="EndNoteBibliography"/>
      </w:pPr>
      <w:r w:rsidRPr="00E66835">
        <w:t xml:space="preserve">Packard, D., Kirby, D., &amp; Lewis, K. R. (1995). </w:t>
      </w:r>
      <w:r w:rsidRPr="00E66835">
        <w:rPr>
          <w:i/>
        </w:rPr>
        <w:t>The HP way: How Bill Hewlett and I built our company</w:t>
      </w:r>
      <w:r w:rsidRPr="00E66835">
        <w:t xml:space="preserve"> (1st ed.). New York: HarperBusiness.</w:t>
      </w:r>
    </w:p>
    <w:p w14:paraId="2E299664" w14:textId="77777777" w:rsidR="00E66835" w:rsidRPr="00E66835" w:rsidRDefault="00E66835" w:rsidP="00E66835">
      <w:pPr>
        <w:pStyle w:val="EndNoteBibliography"/>
      </w:pPr>
      <w:r w:rsidRPr="00E66835">
        <w:t>Panera cares: Our mission. (2014). Retrieved from</w:t>
      </w:r>
      <w:r w:rsidR="00800762">
        <w:t>:</w:t>
      </w:r>
      <w:r w:rsidRPr="00E66835">
        <w:t xml:space="preserve"> </w:t>
      </w:r>
      <w:hyperlink r:id="rId22" w:history="1">
        <w:r w:rsidRPr="00E66835">
          <w:rPr>
            <w:rStyle w:val="Hyperlink"/>
          </w:rPr>
          <w:t>http://paneracares.org/our-mission/</w:t>
        </w:r>
      </w:hyperlink>
    </w:p>
    <w:p w14:paraId="0C7B46E9" w14:textId="77777777" w:rsidR="00E66835" w:rsidRPr="00E66835" w:rsidRDefault="00E66835" w:rsidP="00E66835">
      <w:pPr>
        <w:pStyle w:val="EndNoteBibliography"/>
      </w:pPr>
      <w:r w:rsidRPr="00E66835">
        <w:t xml:space="preserve">Pfeffer, J., &amp; Sutton, R. I. (2006). </w:t>
      </w:r>
      <w:r w:rsidRPr="00E66835">
        <w:rPr>
          <w:i/>
        </w:rPr>
        <w:t>Hard facts, dangerous half-truths, and total nonsense: Profiting from evidence-based management</w:t>
      </w:r>
      <w:r w:rsidRPr="00E66835">
        <w:t xml:space="preserve">. Boston: Harvard Business School </w:t>
      </w:r>
      <w:r w:rsidRPr="00E66835">
        <w:lastRenderedPageBreak/>
        <w:t>Press.</w:t>
      </w:r>
    </w:p>
    <w:p w14:paraId="705BFE2E" w14:textId="77777777" w:rsidR="00E66835" w:rsidRPr="00E66835" w:rsidRDefault="00E66835" w:rsidP="00E66835">
      <w:pPr>
        <w:pStyle w:val="EndNoteBibliography"/>
      </w:pPr>
      <w:r w:rsidRPr="00E66835">
        <w:t xml:space="preserve">Porter, M. E. (1979). How competitive forces shape strategy. </w:t>
      </w:r>
      <w:r w:rsidRPr="00E66835">
        <w:rPr>
          <w:i/>
        </w:rPr>
        <w:t>Harvard Business Review, 57</w:t>
      </w:r>
      <w:r w:rsidRPr="00E66835">
        <w:t xml:space="preserve">(2), 137-145. </w:t>
      </w:r>
    </w:p>
    <w:p w14:paraId="14332AFE" w14:textId="77777777" w:rsidR="00E66835" w:rsidRPr="00E66835" w:rsidRDefault="00E66835" w:rsidP="00E66835">
      <w:pPr>
        <w:pStyle w:val="EndNoteBibliography"/>
      </w:pPr>
      <w:r w:rsidRPr="00E66835">
        <w:t xml:space="preserve">Porter, M. E. (1996). What is strategy? </w:t>
      </w:r>
      <w:r w:rsidRPr="00E66835">
        <w:rPr>
          <w:i/>
        </w:rPr>
        <w:t>Harvard Business Review, 74</w:t>
      </w:r>
      <w:r w:rsidRPr="00E66835">
        <w:t xml:space="preserve">(6), 61-78. </w:t>
      </w:r>
    </w:p>
    <w:p w14:paraId="0A05048E" w14:textId="77777777" w:rsidR="00E66835" w:rsidRPr="00E66835" w:rsidRDefault="00E66835" w:rsidP="00E66835">
      <w:pPr>
        <w:pStyle w:val="EndNoteBibliography"/>
      </w:pPr>
      <w:r w:rsidRPr="00E66835">
        <w:t xml:space="preserve">Porter, M. E. (1998). </w:t>
      </w:r>
      <w:r w:rsidRPr="00E66835">
        <w:rPr>
          <w:i/>
        </w:rPr>
        <w:t>Competitive advantage: Creating and sustaining superior performance: With a new introduction</w:t>
      </w:r>
      <w:r w:rsidRPr="00E66835">
        <w:t xml:space="preserve"> (1st Free Press ed.). New York: Free Press.</w:t>
      </w:r>
    </w:p>
    <w:p w14:paraId="7D8C6A7D" w14:textId="77777777" w:rsidR="00E66835" w:rsidRPr="00E66835" w:rsidRDefault="00E66835" w:rsidP="00E66835">
      <w:pPr>
        <w:pStyle w:val="EndNoteBibliography"/>
      </w:pPr>
      <w:r w:rsidRPr="00E66835">
        <w:t xml:space="preserve">Renz, D., &amp; Herman, R. (2004, Fall). More theses on nonprofit organizational effectiveness. </w:t>
      </w:r>
      <w:r w:rsidRPr="00E66835">
        <w:rPr>
          <w:i/>
        </w:rPr>
        <w:t>ARNOVA News, 33,</w:t>
      </w:r>
      <w:r w:rsidRPr="00E66835">
        <w:t xml:space="preserve"> 10-11.</w:t>
      </w:r>
    </w:p>
    <w:p w14:paraId="0EDE3260" w14:textId="77777777" w:rsidR="00E66835" w:rsidRPr="00E66835" w:rsidRDefault="00E66835" w:rsidP="00E66835">
      <w:pPr>
        <w:pStyle w:val="EndNoteBibliography"/>
      </w:pPr>
      <w:r w:rsidRPr="00E66835">
        <w:t xml:space="preserve">Salamon, L. M., Geller, S. L., &amp; Mengel, K. L. (2010). </w:t>
      </w:r>
      <w:r w:rsidRPr="00E66835">
        <w:rPr>
          <w:i/>
        </w:rPr>
        <w:t>Nonprofits, innovation, and performance measurement: Separating fact from fiction</w:t>
      </w:r>
      <w:r w:rsidRPr="00E66835">
        <w:t xml:space="preserve">. Retrieved from Baltimore: </w:t>
      </w:r>
      <w:hyperlink r:id="rId23" w:history="1">
        <w:r w:rsidRPr="00E66835">
          <w:rPr>
            <w:rStyle w:val="Hyperlink"/>
          </w:rPr>
          <w:t>http://ccss.jhu.edu/?page_id=61&amp;did=249</w:t>
        </w:r>
      </w:hyperlink>
    </w:p>
    <w:p w14:paraId="7D3F552D" w14:textId="77777777" w:rsidR="00E66835" w:rsidRPr="00E66835" w:rsidRDefault="00E66835" w:rsidP="00E66835">
      <w:pPr>
        <w:pStyle w:val="EndNoteBibliography"/>
      </w:pPr>
      <w:r w:rsidRPr="00E66835">
        <w:t xml:space="preserve">Taylor, M. A., Dees, J. G., &amp; Emerson, J. (2002). The question of scale: Finding an appropriate strategy for building on your success. In J. G. Dees, J. Emerson, &amp; P. Economy (Eds.), </w:t>
      </w:r>
      <w:r w:rsidRPr="00E66835">
        <w:rPr>
          <w:i/>
        </w:rPr>
        <w:t>Strategic tools for social entrepreneurs: Enhancing the performance of your enterprising nonprofit</w:t>
      </w:r>
      <w:r w:rsidRPr="00E66835">
        <w:t xml:space="preserve"> (pp. 235-266). New York: Wiley.</w:t>
      </w:r>
    </w:p>
    <w:p w14:paraId="01B3AA6B" w14:textId="77777777" w:rsidR="00E66835" w:rsidRPr="00E66835" w:rsidRDefault="00E66835" w:rsidP="00E66835">
      <w:pPr>
        <w:pStyle w:val="EndNoteBibliography"/>
      </w:pPr>
      <w:r w:rsidRPr="00E66835">
        <w:t xml:space="preserve">Trussel, J. M. (2002). Revisiting the prediction of financial vulnerability. </w:t>
      </w:r>
      <w:r w:rsidRPr="00E66835">
        <w:rPr>
          <w:i/>
        </w:rPr>
        <w:t>Nonprofit Management and Leadership, 13</w:t>
      </w:r>
      <w:r w:rsidRPr="00E66835">
        <w:t xml:space="preserve">(1), 17-31. </w:t>
      </w:r>
    </w:p>
    <w:p w14:paraId="649D8324" w14:textId="77777777" w:rsidR="00E66835" w:rsidRPr="00E66835" w:rsidRDefault="00E66835" w:rsidP="00E66835">
      <w:pPr>
        <w:pStyle w:val="EndNoteBibliography"/>
      </w:pPr>
      <w:r w:rsidRPr="00E66835">
        <w:t xml:space="preserve">Wagner, L., &amp; Hager, M. (1998). Board members beware! Warning signs of a dysfunctional organization. </w:t>
      </w:r>
      <w:r w:rsidRPr="00E66835">
        <w:rPr>
          <w:i/>
        </w:rPr>
        <w:t>Nonprofit World, 16</w:t>
      </w:r>
      <w:r w:rsidRPr="00E66835">
        <w:t xml:space="preserve">(2), 18-21. </w:t>
      </w:r>
    </w:p>
    <w:p w14:paraId="09BCE5BC" w14:textId="77777777" w:rsidR="00E66835" w:rsidRPr="00E66835" w:rsidRDefault="00E66835" w:rsidP="00E66835">
      <w:pPr>
        <w:pStyle w:val="EndNoteBibliography"/>
      </w:pPr>
      <w:r w:rsidRPr="00E66835">
        <w:t xml:space="preserve">Wedig, G. J. (1994). Risk, leverage, donations and dividends-in-kind: A theory of nonprofit financial behavior. </w:t>
      </w:r>
      <w:r w:rsidRPr="00E66835">
        <w:rPr>
          <w:i/>
        </w:rPr>
        <w:t>International Review of Economics and Finance, 3</w:t>
      </w:r>
      <w:r w:rsidRPr="00E66835">
        <w:t xml:space="preserve">(3), 257-278. </w:t>
      </w:r>
    </w:p>
    <w:p w14:paraId="2EC605C2" w14:textId="77777777" w:rsidR="00E66835" w:rsidRPr="00E66835" w:rsidRDefault="00E66835" w:rsidP="00E66835">
      <w:pPr>
        <w:pStyle w:val="EndNoteBibliography"/>
      </w:pPr>
      <w:r w:rsidRPr="00E66835">
        <w:t>Yelp. (2004-2014). Retrieved from</w:t>
      </w:r>
      <w:r w:rsidR="009215F0">
        <w:t>:</w:t>
      </w:r>
      <w:r w:rsidRPr="00E66835">
        <w:t xml:space="preserve"> </w:t>
      </w:r>
      <w:hyperlink r:id="rId24" w:history="1">
        <w:r w:rsidRPr="00E66835">
          <w:rPr>
            <w:rStyle w:val="Hyperlink"/>
          </w:rPr>
          <w:t>www.yelp.com</w:t>
        </w:r>
      </w:hyperlink>
    </w:p>
    <w:p w14:paraId="7DD7C09C" w14:textId="77777777" w:rsidR="002B233A" w:rsidRDefault="00262F87" w:rsidP="001C4EFE">
      <w:r w:rsidRPr="00102E77">
        <w:fldChar w:fldCharType="end"/>
      </w:r>
      <w:bookmarkStart w:id="133" w:name="_Toc444854761"/>
    </w:p>
    <w:p w14:paraId="59051868" w14:textId="77777777" w:rsidR="00554F5A" w:rsidRPr="00A70228" w:rsidRDefault="00554F5A" w:rsidP="00F117EB">
      <w:pPr>
        <w:pStyle w:val="Header"/>
        <w:widowControl/>
      </w:pPr>
      <w:bookmarkStart w:id="134" w:name="_Toc482831206"/>
      <w:r>
        <w:t>Endnotes</w:t>
      </w:r>
      <w:bookmarkEnd w:id="133"/>
      <w:bookmarkEnd w:id="134"/>
    </w:p>
    <w:sectPr w:rsidR="00554F5A" w:rsidRPr="00A70228" w:rsidSect="00B43C6B">
      <w:headerReference w:type="even" r:id="rId25"/>
      <w:headerReference w:type="default" r:id="rId26"/>
      <w:footerReference w:type="even" r:id="rId27"/>
      <w:headerReference w:type="first" r:id="rId28"/>
      <w:footnotePr>
        <w:numFmt w:val="upperLetter"/>
        <w:numRestart w:val="eachPage"/>
      </w:footnotePr>
      <w:endnotePr>
        <w:numFmt w:val="decimal"/>
      </w:endnotePr>
      <w:pgSz w:w="12240" w:h="15840" w:code="1"/>
      <w:pgMar w:top="1440" w:right="1440" w:bottom="1440" w:left="1440" w:header="864"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6C18D" w14:textId="77777777" w:rsidR="00D77842" w:rsidRDefault="00D77842" w:rsidP="001448E0"/>
  </w:endnote>
  <w:endnote w:type="continuationSeparator" w:id="0">
    <w:p w14:paraId="5A608D15" w14:textId="77777777" w:rsidR="00D77842" w:rsidRPr="00C11DF8" w:rsidRDefault="00D77842" w:rsidP="001448E0">
      <w:pPr>
        <w:pStyle w:val="Footer"/>
      </w:pPr>
    </w:p>
  </w:endnote>
  <w:endnote w:id="1">
    <w:p w14:paraId="659BEC72"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&lt;EndNote&gt;&lt;Cite&gt;&lt;Author&gt;Brinckerhoff&lt;/Author&gt;&lt;Year&gt;2000&lt;/Year&gt;&lt;RecNum&gt;1052&lt;/RecNum&gt;&lt;Pages&gt;66&lt;/Pages&gt;&lt;DisplayText&gt;(Brinckerhoff, 2000, p. 66)&lt;/DisplayText&gt;&lt;record&gt;&lt;rec-number&gt;1052&lt;/rec-number&gt;&lt;foreign-keys&gt;&lt;key app="EN" db-id="rz005wvafw0ssdef95cptvvivz2trde5ztts" timestamp="0"&gt;1052&lt;/key&gt;&lt;/foreign-keys&gt;&lt;ref-type name="Book"&gt;6&lt;/ref-type&gt;&lt;contributors&gt;&lt;authors&gt;&lt;author&gt;Brinckerhoff, Peter&lt;/author&gt;&lt;/authors&gt;&lt;/contributors&gt;&lt;titles&gt;&lt;title&gt;Social entrepreneurship: The art of mission-based venture development&lt;/title&gt;&lt;secondary-title&gt;Wiley nonprofit law, finance, and management series&lt;/secondary-title&gt;&lt;/titles&gt;&lt;pages&gt;xvi, 238 p.&lt;/pages&gt;&lt;keywords&gt;&lt;keyword&gt;Issues management.&lt;/keyword&gt;&lt;keyword&gt;Nonprofit organizations Management.&lt;/keyword&gt;&lt;keyword&gt;Associations, institutions, etc. Management.&lt;/keyword&gt;&lt;/keywords&gt;&lt;dates&gt;&lt;year&gt;2000&lt;/year&gt;&lt;/dates&gt;&lt;pub-location&gt;New York&lt;/pub-location&gt;&lt;publisher&gt;Wiley&lt;/publisher&gt;&lt;isbn&gt;0471362824 (alk. paper)&lt;/isbn&gt;&lt;accession-num&gt;11839852&lt;/accession-num&gt;&lt;call-num&gt;Jefferson or Adams Bldg General or Area Studies Reading Rms HD59.5; .B75 2000&lt;/call-num&gt;&lt;urls&gt;&lt;related-urls&gt;&lt;url&gt;http://www.loc.gov/catdir/bios/wiley043/99058144.html&lt;/url&gt;&lt;url&gt;http://www.loc.gov/catdir/description/wiley035/99058144.html&lt;/url&gt;&lt;url&gt;http://www.loc.gov/catdir/toc/onix06/99058144.html&lt;/url&gt;&lt;/related-urls&gt;&lt;/urls&gt;&lt;/record&gt;&lt;/Cite&gt;&lt;/EndNote&gt;</w:instrText>
      </w:r>
      <w:r w:rsidRPr="0056343A">
        <w:rPr>
          <w:sz w:val="20"/>
          <w:szCs w:val="20"/>
        </w:rPr>
        <w:fldChar w:fldCharType="separate"/>
      </w:r>
      <w:r w:rsidRPr="0056343A">
        <w:rPr>
          <w:noProof/>
          <w:sz w:val="20"/>
          <w:szCs w:val="20"/>
        </w:rPr>
        <w:t>(Brinckerhoff, 2000, p. 66)</w:t>
      </w:r>
      <w:r w:rsidRPr="0056343A">
        <w:rPr>
          <w:sz w:val="20"/>
          <w:szCs w:val="20"/>
        </w:rPr>
        <w:fldChar w:fldCharType="end"/>
      </w:r>
    </w:p>
  </w:endnote>
  <w:endnote w:id="2">
    <w:p w14:paraId="29CACBA0"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&lt;EndNote&gt;&lt;Cite&gt;&lt;Author&gt;Borden&lt;/Author&gt;&lt;Year&gt;1964&lt;/Year&gt;&lt;RecNum&gt;1244&lt;/RecNum&gt;&lt;DisplayText&gt;(Borden, 1964)&lt;/DisplayText&gt;&lt;record&gt;&lt;rec-number&gt;1244&lt;/rec-number&gt;&lt;foreign-keys&gt;&lt;key app="EN" db-id="rz005wvafw0ssdef95cptvvivz2trde5ztts" timestamp="1271265809"&gt;1244&lt;/key&gt;&lt;/foreign-keys&gt;&lt;ref-type name="Journal Article"&gt;17&lt;/ref-type&gt;&lt;contributors&gt;&lt;authors&gt;&lt;author&gt;Borden, Neil H.&lt;/author&gt;&lt;/authors&gt;&lt;/contributors&gt;&lt;titles&gt;&lt;title&gt;The concept of the marketing mix&lt;/title&gt;&lt;secondary-title&gt;Journal of Advertising Research&lt;/secondary-title&gt;&lt;/titles&gt;&lt;periodical&gt;&lt;full-title&gt;Journal of Advertising Research&lt;/full-title&gt;&lt;/periodical&gt;&lt;pages&gt;7-12&lt;/pages&gt;&lt;volume&gt;4&lt;/volume&gt;&lt;number&gt;June&lt;/number&gt;&lt;keywords&gt;&lt;keyword&gt;MARKETING&lt;/keyword&gt;&lt;keyword&gt;INDUSTRIAL management&lt;/keyword&gt;&lt;keyword&gt;MARKETING executives&lt;/keyword&gt;&lt;keyword&gt;COMMUNICATION in marketing&lt;/keyword&gt;&lt;keyword&gt;INDUSTRIAL publicity&lt;/keyword&gt;&lt;keyword&gt;ECONOMIC Effects of Advertising, The (Book)&lt;/keyword&gt;&lt;/keywords&gt;&lt;dates&gt;&lt;year&gt;1964&lt;/year&gt;&lt;/dates&gt;&lt;publisher&gt;World Advertising Research Center Limited&lt;/publisher&gt;&lt;isbn&gt;00218499&lt;/isbn&gt;&lt;accession-num&gt;6630137&lt;/accession-num&gt;&lt;work-type&gt;Article&lt;/work-type&gt;&lt;urls&gt;&lt;related-urls&gt;&lt;url&gt;http://search.ebscohost.com/login.aspx?direct=true&amp;amp;db=bth&amp;amp;AN=6630137&amp;amp;site=ehost-live&lt;/url&gt;&lt;/related-urls&gt;&lt;/urls&gt;&lt;remote-database-name&gt;bth&lt;/remote-database-name&gt;&lt;remote-database-provider&gt;EBSCOhost&lt;/remote-database-provider&gt;&lt;/record&gt;&lt;/Cite&gt;&lt;/EndNote&gt;</w:instrText>
      </w:r>
      <w:r w:rsidRPr="0056343A">
        <w:rPr>
          <w:sz w:val="20"/>
          <w:szCs w:val="20"/>
        </w:rPr>
        <w:fldChar w:fldCharType="separate"/>
      </w:r>
      <w:r w:rsidRPr="0056343A">
        <w:rPr>
          <w:noProof/>
          <w:sz w:val="20"/>
          <w:szCs w:val="20"/>
        </w:rPr>
        <w:t>(Borden, 1964)</w:t>
      </w:r>
      <w:r w:rsidRPr="0056343A">
        <w:rPr>
          <w:sz w:val="20"/>
          <w:szCs w:val="20"/>
        </w:rPr>
        <w:fldChar w:fldCharType="end"/>
      </w:r>
    </w:p>
  </w:endnote>
  <w:endnote w:id="3">
    <w:p w14:paraId="63F2766A"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&lt;EndNote&gt;&lt;Cite&gt;&lt;Author&gt;McCarthy&lt;/Author&gt;&lt;Year&gt;1971&lt;/Year&gt;&lt;RecNum&gt;1303&lt;/RecNum&gt;&lt;DisplayText&gt;(McCarthy, 1971)&lt;/DisplayText&gt;&lt;record&gt;&lt;rec-number&gt;1303&lt;/rec-number&gt;&lt;foreign-keys&gt;&lt;key app="EN" db-id="rz005wvafw0ssdef95cptvvivz2trde5ztts" timestamp="1277413896"&gt;1303&lt;/key&gt;&lt;/foreign-keys&gt;&lt;ref-type name="Book"&gt;6&lt;/ref-type&gt;&lt;contributors&gt;&lt;authors&gt;&lt;author&gt;McCarthy, E. Jerome&lt;/author&gt;&lt;/authors&gt;&lt;/contributors&gt;&lt;titles&gt;&lt;title&gt;Basic marketing; a managerial approach&lt;/title&gt;&lt;/titles&gt;&lt;pages&gt;xix, 884 p.&lt;/pages&gt;&lt;edition&gt;4th&lt;/edition&gt;&lt;keywords&gt;&lt;keyword&gt;Marketing Management.&lt;/keyword&gt;&lt;/keywords&gt;&lt;dates&gt;&lt;year&gt;1971&lt;/year&gt;&lt;/dates&gt;&lt;pub-location&gt;Homewood, Ill.,&lt;/pub-location&gt;&lt;publisher&gt;R. D. Irwin&lt;/publisher&gt;&lt;accession-num&gt;3636844&lt;/accession-num&gt;&lt;call-num&gt;Jefferson or Adams Building Reading Rooms HF5415.13; .M3 1971&lt;/call-num&gt;&lt;urls&gt;&lt;/urls&gt;&lt;/record&gt;&lt;/Cite&gt;&lt;/EndNote&gt;</w:instrText>
      </w:r>
      <w:r w:rsidRPr="0056343A">
        <w:rPr>
          <w:sz w:val="20"/>
          <w:szCs w:val="20"/>
        </w:rPr>
        <w:fldChar w:fldCharType="separate"/>
      </w:r>
      <w:r w:rsidRPr="0056343A">
        <w:rPr>
          <w:noProof/>
          <w:sz w:val="20"/>
          <w:szCs w:val="20"/>
        </w:rPr>
        <w:t>(McCarthy, 1971)</w:t>
      </w:r>
      <w:r w:rsidRPr="0056343A">
        <w:rPr>
          <w:sz w:val="20"/>
          <w:szCs w:val="20"/>
        </w:rPr>
        <w:fldChar w:fldCharType="end"/>
      </w:r>
    </w:p>
  </w:endnote>
  <w:endnote w:id="4">
    <w:p w14:paraId="67B5B0AC"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&lt;EndNote&gt;&lt;Cite&gt;&lt;Author&gt;Majeska&lt;/Author&gt;&lt;Year&gt;2001&lt;/Year&gt;&lt;RecNum&gt;1222&lt;/RecNum&gt;&lt;Pages&gt;202&lt;/Pages&gt;&lt;DisplayText&gt;(Majeska, 2001, p. 202)&lt;/DisplayText&gt;&lt;record&gt;&lt;rec-number&gt;1222&lt;/rec-number&gt;&lt;foreign-keys&gt;&lt;key app="EN" db-id="rz005wvafw0ssdef95cptvvivz2trde5ztts" timestamp="0"&gt;1222&lt;/key&gt;&lt;/foreign-keys&gt;&lt;ref-type name="Book Section"&gt;5&lt;/ref-type&gt;&lt;contributors&gt;&lt;authors&gt;&lt;author&gt;Kristin Majeska&lt;/author&gt;&lt;/authors&gt;&lt;secondary-authors&gt;&lt;author&gt;Dees, J. Gregory&lt;/author&gt;&lt;author&gt;Economy, Peter&lt;/author&gt;&lt;author&gt;Emerson, Jed&lt;/author&gt;&lt;/secondary-authors&gt;&lt;/contributors&gt;&lt;titles&gt;&lt;title&gt;Understanding and attracting your &amp;quot;customers&amp;quot;&lt;/title&gt;&lt;secondary-title&gt;Enterprising nonprofits: A toolkit for social entrepreneurs&lt;/secondary-title&gt;&lt;/titles&gt;&lt;pages&gt;199-250&lt;/pages&gt;&lt;keywords&gt;&lt;keyword&gt;Nonprofit organizations Management Handbooks, manuals, etc.&lt;/keyword&gt;&lt;keyword&gt;Social action Handbooks, manuals, etc.&lt;/keyword&gt;&lt;/keywords&gt;&lt;dates&gt;&lt;year&gt;2001&lt;/year&gt;&lt;/dates&gt;&lt;pub-location&gt;New York&lt;/pub-location&gt;&lt;publisher&gt;Wiley&lt;/publisher&gt;&lt;isbn&gt;0471397350 (alk. paper)&lt;/isbn&gt;&lt;call-num&gt;HD62.6 .D44 2001&amp;#xD;658/.048&lt;/call-num&gt;&lt;urls&gt;&lt;related-urls&gt;&lt;url&gt;http://www.loc.gov/catdir/description/wiley035/00065287.html&lt;/url&gt;&lt;url&gt;http://www.loc.gov/catdir/toc/onix06/00065287.html&lt;/url&gt;&lt;/related-urls&gt;&lt;/urls&gt;&lt;/record&gt;&lt;/Cite&gt;&lt;/EndNote&gt;</w:instrText>
      </w:r>
      <w:r w:rsidRPr="0056343A">
        <w:rPr>
          <w:sz w:val="20"/>
          <w:szCs w:val="20"/>
        </w:rPr>
        <w:fldChar w:fldCharType="separate"/>
      </w:r>
      <w:r w:rsidRPr="0056343A">
        <w:rPr>
          <w:noProof/>
          <w:sz w:val="20"/>
          <w:szCs w:val="20"/>
        </w:rPr>
        <w:t>(Majeska, 2001, p. 202)</w:t>
      </w:r>
      <w:r w:rsidRPr="0056343A">
        <w:rPr>
          <w:sz w:val="20"/>
          <w:szCs w:val="20"/>
        </w:rPr>
        <w:fldChar w:fldCharType="end"/>
      </w:r>
    </w:p>
  </w:endnote>
  <w:endnote w:id="5">
    <w:p w14:paraId="4047B377"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&lt;EndNote&gt;&lt;Cite&gt;&lt;Author&gt;Drucker&lt;/Author&gt;&lt;Year&gt;2008&lt;/Year&gt;&lt;RecNum&gt;1269&lt;/RecNum&gt;&lt;Pages&gt;25&lt;/Pages&gt;&lt;DisplayText&gt;(Drucker &amp;amp; Collins, 2008, p. 25)&lt;/DisplayText&gt;&lt;record&gt;&lt;rec-number&gt;1269&lt;/rec-number&gt;&lt;foreign-keys&gt;&lt;key app="EN" db-id="rz005wvafw0ssdef95cptvvivz2trde5ztts" timestamp="0"&gt;1269&lt;/key&gt;&lt;/foreign-keys&gt;&lt;ref-type name="Book"&gt;6&lt;/ref-type&gt;&lt;contributors&gt;&lt;authors&gt;&lt;author&gt;Drucker, Peter F.&lt;/author&gt;&lt;author&gt;Collins, James C.&lt;/author&gt;&lt;/authors&gt;&lt;/contributors&gt;&lt;titles&gt;&lt;title&gt;The five most important questions you will ever ask about your organization&lt;/title&gt;&lt;/titles&gt;&lt;pages&gt;xx, 119 p.&lt;/pages&gt;&lt;edition&gt;New&lt;/edition&gt;&lt;keywords&gt;&lt;keyword&gt;Nonprofit organizations Management Evaluation.&lt;/keyword&gt;&lt;keyword&gt;Organizational effectiveness Evaluation.&lt;/keyword&gt;&lt;keyword&gt;Total quality management Evaluation.&lt;/keyword&gt;&lt;/keywords&gt;&lt;dates&gt;&lt;year&gt;2008&lt;/year&gt;&lt;/dates&gt;&lt;pub-location&gt;San Francisco&lt;/pub-location&gt;&lt;publisher&gt;Leader to Leader Institute; Jossey-Bass&lt;/publisher&gt;&lt;isbn&gt;9780470227565 (pbk.)&amp;#xD;0470227567 (pbk.)&lt;/isbn&gt;&lt;accession-num&gt;15199190&lt;/accession-num&gt;&lt;call-num&gt;Jefferson or Adams Building Reading Rooms HD62.6; .D777 2008&lt;/call-num&gt;&lt;urls&gt;&lt;related-urls&gt;&lt;url&gt;http://www.loc.gov/catdir/enhancements/fy0814/2008009374-d.html&lt;/url&gt;&lt;url&gt;http://www.loc.gov/catdir/enhancements/fy0814/2008009374-t.html&lt;/url&gt;&lt;/related-urls&gt;&lt;/urls&gt;&lt;/record&gt;&lt;/Cite&gt;&lt;/EndNote&gt;</w:instrText>
      </w:r>
      <w:r w:rsidRPr="0056343A">
        <w:rPr>
          <w:sz w:val="20"/>
          <w:szCs w:val="20"/>
        </w:rPr>
        <w:fldChar w:fldCharType="separate"/>
      </w:r>
      <w:r w:rsidRPr="0056343A">
        <w:rPr>
          <w:noProof/>
          <w:sz w:val="20"/>
          <w:szCs w:val="20"/>
        </w:rPr>
        <w:t>(Drucker &amp; Collins, 2008, p. 25)</w:t>
      </w:r>
      <w:r w:rsidRPr="0056343A">
        <w:rPr>
          <w:sz w:val="20"/>
          <w:szCs w:val="20"/>
        </w:rPr>
        <w:fldChar w:fldCharType="end"/>
      </w:r>
    </w:p>
  </w:endnote>
  <w:endnote w:id="6">
    <w:p w14:paraId="777F23C2"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&lt;EndNote&gt;&lt;Cite&gt;&lt;Author&gt;La Piana&lt;/Author&gt;&lt;Year&gt;2008&lt;/Year&gt;&lt;RecNum&gt;1200&lt;/RecNum&gt;&lt;Pages&gt;53&lt;/Pages&gt;&lt;DisplayText&gt;(La Piana, 2008, p. 53)&lt;/DisplayText&gt;&lt;record&gt;&lt;rec-number&gt;1200&lt;/rec-number&gt;&lt;foreign-keys&gt;&lt;key app="EN" db-id="rz005wvafw0ssdef95cptvvivz2trde5ztts" timestamp="0"&gt;1200&lt;/key&gt;&lt;/foreign-keys&gt;&lt;ref-type name="Book"&gt;6&lt;/ref-type&gt;&lt;contributors&gt;&lt;authors&gt;&lt;author&gt;La Piana, David&lt;/author&gt;&lt;/authors&gt;&lt;/contributors&gt;&lt;titles&gt;&lt;title&gt;The nonprofit strategy revolution&lt;/title&gt;&lt;/titles&gt;&lt;pages&gt;xxiii, 181 p.&lt;/pages&gt;&lt;keywords&gt;&lt;keyword&gt;Nonprofit organizations Management.&lt;/keyword&gt;&lt;keyword&gt;Strategic planning.&lt;/keyword&gt;&lt;/keywords&gt;&lt;dates&gt;&lt;year&gt;2008&lt;/year&gt;&lt;/dates&gt;&lt;pub-location&gt;St. Paul, Minn.&lt;/pub-location&gt;&lt;publisher&gt;Fieldstone Alliance&lt;/publisher&gt;&lt;isbn&gt;9780940069657 (pbk. with cd-rom)&lt;/isbn&gt;&lt;call-num&gt;See Reference Staff. By Appt in Jefferson Main RR (MRC) HD62.6; .L3 2008&lt;/call-num&gt;&lt;urls&gt;&lt;related-urls&gt;&lt;url&gt;http://www.loc.gov/catdir/toc/ecip087/2007052769.html&lt;/url&gt;&lt;/related-urls&gt;&lt;/urls&gt;&lt;/record&gt;&lt;/Cite&gt;&lt;/EndNote&gt;</w:instrText>
      </w:r>
      <w:r w:rsidRPr="0056343A">
        <w:rPr>
          <w:sz w:val="20"/>
          <w:szCs w:val="20"/>
        </w:rPr>
        <w:fldChar w:fldCharType="separate"/>
      </w:r>
      <w:r w:rsidRPr="0056343A">
        <w:rPr>
          <w:noProof/>
          <w:sz w:val="20"/>
          <w:szCs w:val="20"/>
        </w:rPr>
        <w:t>(La Piana, 2008, p. 53)</w:t>
      </w:r>
      <w:r w:rsidRPr="0056343A">
        <w:rPr>
          <w:sz w:val="20"/>
          <w:szCs w:val="20"/>
        </w:rPr>
        <w:fldChar w:fldCharType="end"/>
      </w:r>
    </w:p>
  </w:endnote>
  <w:endnote w:id="7">
    <w:p w14:paraId="065D1799"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&lt;EndNote&gt;&lt;Cite&gt;&lt;Author&gt;Caesar&lt;/Author&gt;&lt;Year&gt;2004&lt;/Year&gt;&lt;RecNum&gt;1305&lt;/RecNum&gt;&lt;Pages&gt;214&lt;/Pages&gt;&lt;DisplayText&gt;(Caesar &amp;amp; Baker, 2004, p. 214)&lt;/DisplayText&gt;&lt;record&gt;&lt;rec-number&gt;1305&lt;/rec-number&gt;&lt;foreign-keys&gt;&lt;key app="EN" db-id="rz005wvafw0ssdef95cptvvivz2trde5ztts" timestamp="1277572020"&gt;1305&lt;/key&gt;&lt;/foreign-keys&gt;&lt;ref-type name="Book Section"&gt;5&lt;/ref-type&gt;&lt;contributors&gt;&lt;authors&gt;&lt;author&gt;Patricia Caesar&lt;/author&gt;&lt;author&gt;Thomas Baker&lt;/author&gt;&lt;/authors&gt;&lt;secondary-authors&gt;&lt;author&gt;Oster, Sharon M.&lt;/author&gt;&lt;author&gt;Massarsky, Cynthia W.&lt;/author&gt;&lt;author&gt;Beinhacker, Samantha L.&lt;/author&gt;&lt;/secondary-authors&gt;&lt;/contributors&gt;&lt;titles&gt;&lt;title&gt;Fundamentals of implementation&lt;/title&gt;&lt;secondary-title&gt;Generating and sustaining nonprofit earned income: A guide to successful enterprise strategies&lt;/secondary-title&gt;&lt;/titles&gt;&lt;pages&gt;207-223&lt;/pages&gt;&lt;keywords&gt;&lt;keyword&gt;New business enterprises.&lt;/keyword&gt;&lt;keyword&gt;Nonprofit organizations.&lt;/keyword&gt;&lt;/keywords&gt;&lt;dates&gt;&lt;year&gt;2004&lt;/year&gt;&lt;/dates&gt;&lt;pub-location&gt;San Francisco&lt;/pub-location&gt;&lt;publisher&gt;Jossey-Bass&lt;/publisher&gt;&lt;isbn&gt;078797238X (alk. paper)&lt;/isbn&gt;&lt;accession-num&gt;13492486&lt;/accession-num&gt;&lt;urls&gt;&lt;related-urls&gt;&lt;url&gt;http://www.loc.gov/catdir/bios/wiley046/2004003741.html&lt;/url&gt;&lt;url&gt;http://www.loc.gov/catdir/description/wiley041/2004003741.html&lt;/url&gt;&lt;url&gt;http://www.loc.gov/catdir/toc/ecip0415/2004003741.html&lt;/url&gt;&lt;/related-urls&gt;&lt;/urls&gt;&lt;/record&gt;&lt;/Cite&gt;&lt;/EndNote&gt;</w:instrText>
      </w:r>
      <w:r w:rsidRPr="0056343A">
        <w:rPr>
          <w:sz w:val="20"/>
          <w:szCs w:val="20"/>
        </w:rPr>
        <w:fldChar w:fldCharType="separate"/>
      </w:r>
      <w:r w:rsidRPr="0056343A">
        <w:rPr>
          <w:noProof/>
          <w:sz w:val="20"/>
          <w:szCs w:val="20"/>
        </w:rPr>
        <w:t>(Caesar &amp; Baker, 2004, p. 214)</w:t>
      </w:r>
      <w:r w:rsidRPr="0056343A">
        <w:rPr>
          <w:sz w:val="20"/>
          <w:szCs w:val="20"/>
        </w:rPr>
        <w:fldChar w:fldCharType="end"/>
      </w:r>
    </w:p>
  </w:endnote>
  <w:endnote w:id="8">
    <w:p w14:paraId="3C5EF8D6"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 ExcludeAuth="1"&gt;&lt;Year&gt;2016&lt;/Year&gt;&lt;RecNum&gt;1540&lt;/RecNum&gt;&lt;DisplayText&gt;(&amp;quot;Gateway Project 30-Day Program for single men and women,&amp;quot; 2016)&lt;/DisplayText&gt;&lt;record&gt;&lt;rec-number&gt;1540&lt;/rec-number&gt;&lt;foreign-keys&gt;&lt;key app="EN" db-id="rz005wvafw0ssdef95cptvvivz2trde5ztts" timestamp="1474149393"&gt;1540&lt;/key&gt;&lt;/foreign-keys&gt;&lt;ref-type name="Web Page"&gt;12&lt;/ref-type&gt;&lt;contributors&gt;&lt;/contributors&gt;&lt;titles&gt;&lt;title&gt;Gateway Project 30-Day Program for single men and women&lt;/title&gt;&lt;/titles&gt;&lt;volume&gt;2016&lt;/volume&gt;&lt;number&gt;9/17&lt;/number&gt;&lt;dates&gt;&lt;year&gt;2016&lt;/year&gt;&lt;/dates&gt;&lt;pub-location&gt;Los Angles&lt;/pub-location&gt;&lt;publisher&gt;Union Resue Mission&lt;/publisher&gt;&lt;urls&gt;&lt;related-urls&gt;&lt;url&gt;http://urm.org/services/gateway-project/&lt;/url&gt;&lt;/related-urls&gt;&lt;/urls&gt;&lt;/record&gt;&lt;/Cite&gt;&lt;/EndNote&gt;</w:instrText>
      </w:r>
      <w:r w:rsidRPr="0056343A">
        <w:rPr>
          <w:sz w:val="20"/>
          <w:szCs w:val="20"/>
        </w:rPr>
        <w:fldChar w:fldCharType="separate"/>
      </w:r>
      <w:r w:rsidRPr="0056343A">
        <w:rPr>
          <w:noProof/>
          <w:sz w:val="20"/>
          <w:szCs w:val="20"/>
        </w:rPr>
        <w:t>("Gateway Project 30-Day Program for single men and women," 2016)</w:t>
      </w:r>
      <w:r w:rsidRPr="0056343A">
        <w:rPr>
          <w:sz w:val="20"/>
          <w:szCs w:val="20"/>
        </w:rPr>
        <w:fldChar w:fldCharType="end"/>
      </w:r>
    </w:p>
  </w:endnote>
  <w:endnote w:id="9">
    <w:p w14:paraId="227D02AF"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&lt;EndNote&gt;&lt;Cite&gt;&lt;Author&gt;Majeska&lt;/Author&gt;&lt;Year&gt;2001&lt;/Year&gt;&lt;RecNum&gt;1222&lt;/RecNum&gt;&lt;Pages&gt;230-231&lt;/Pages&gt;&lt;DisplayText&gt;(Majeska, 2001, pp. 230-231)&lt;/DisplayText&gt;&lt;record&gt;&lt;rec-number&gt;1222&lt;/rec-number&gt;&lt;foreign-keys&gt;&lt;key app="EN" db-id="rz005wvafw0ssdef95cptvvivz2trde5ztts" timestamp="0"&gt;1222&lt;/key&gt;&lt;/foreign-keys&gt;&lt;ref-type name="Book Section"&gt;5&lt;/ref-type&gt;&lt;contributors&gt;&lt;authors&gt;&lt;author&gt;Kristin Majeska&lt;/author&gt;&lt;/authors&gt;&lt;secondary-authors&gt;&lt;author&gt;Dees, J. Gregory&lt;/author&gt;&lt;author&gt;Economy, Peter&lt;/author&gt;&lt;author&gt;Emerson, Jed&lt;/author&gt;&lt;/secondary-authors&gt;&lt;/contributors&gt;&lt;titles&gt;&lt;title&gt;Understanding and attracting your &amp;quot;customers&amp;quot;&lt;/title&gt;&lt;secondary-title&gt;Enterprising nonprofits: A toolkit for social entrepreneurs&lt;/secondary-title&gt;&lt;/titles&gt;&lt;pages&gt;199-250&lt;/pages&gt;&lt;keywords&gt;&lt;keyword&gt;Nonprofit organizations Management Handbooks, manuals, etc.&lt;/keyword&gt;&lt;keyword&gt;Social action Handbooks, manuals, etc.&lt;/keyword&gt;&lt;/keywords&gt;&lt;dates&gt;&lt;year&gt;2001&lt;/year&gt;&lt;/dates&gt;&lt;pub-location&gt;New York&lt;/pub-location&gt;&lt;publisher&gt;Wiley&lt;/publisher&gt;&lt;isbn&gt;0471397350 (alk. paper)&lt;/isbn&gt;&lt;call-num&gt;HD62.6 .D44 2001&amp;#xD;658/.048&lt;/call-num&gt;&lt;urls&gt;&lt;related-urls&gt;&lt;url&gt;http://www.loc.gov/catdir/description/wiley035/00065287.html&lt;/url&gt;&lt;url&gt;http://www.loc.gov/catdir/toc/onix06/00065287.html&lt;/url&gt;&lt;/related-urls&gt;&lt;/urls&gt;&lt;/record&gt;&lt;/Cite&gt;&lt;/EndNote&gt;</w:instrText>
      </w:r>
      <w:r w:rsidRPr="0056343A">
        <w:rPr>
          <w:sz w:val="20"/>
          <w:szCs w:val="20"/>
        </w:rPr>
        <w:fldChar w:fldCharType="separate"/>
      </w:r>
      <w:r w:rsidRPr="0056343A">
        <w:rPr>
          <w:noProof/>
          <w:sz w:val="20"/>
          <w:szCs w:val="20"/>
        </w:rPr>
        <w:t>(Majeska, 2001, pp. 230-231)</w:t>
      </w:r>
      <w:r w:rsidRPr="0056343A">
        <w:rPr>
          <w:sz w:val="20"/>
          <w:szCs w:val="20"/>
        </w:rPr>
        <w:fldChar w:fldCharType="end"/>
      </w:r>
    </w:p>
  </w:endnote>
  <w:endnote w:id="10">
    <w:p w14:paraId="30DCBE5B"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&lt;EndNote&gt;&lt;Cite&gt;&lt;Author&gt;Leonard&lt;/Author&gt;&lt;Year&gt;2010&lt;/Year&gt;&lt;RecNum&gt;1306&lt;/RecNum&gt;&lt;Pages&gt;A7&lt;/Pages&gt;&lt;DisplayText&gt;(Leonard, 2010, p. A7)&lt;/DisplayText&gt;&lt;record&gt;&lt;rec-number&gt;1306&lt;/rec-number&gt;&lt;foreign-keys&gt;&lt;key app="EN" db-id="rz005wvafw0ssdef95cptvvivz2trde5ztts" timestamp="1277572769"&gt;1306&lt;/key&gt;&lt;/foreign-keys&gt;&lt;ref-type name="Electronic Article"&gt;43&lt;/ref-type&gt;&lt;contributors&gt;&lt;authors&gt;&lt;author&gt;Christopher Leonard&lt;/author&gt;&lt;/authors&gt;&lt;/contributors&gt;&lt;titles&gt;&lt;title&gt;Panera to open more nonprofit eateries&lt;/title&gt;&lt;secondary-title&gt;USA Today&lt;/secondary-title&gt;&lt;/titles&gt;&lt;periodical&gt;&lt;full-title&gt;USA Today&lt;/full-title&gt;&lt;/periodical&gt;&lt;section&gt;June 26, 2010&lt;/section&gt;&lt;dates&gt;&lt;year&gt;2010&lt;/year&gt;&lt;/dates&gt;&lt;pub-location&gt;McLean, VA &lt;/pub-location&gt;&lt;publisher&gt;Gannett Co. Inc.&lt;/publisher&gt;&lt;urls&gt;&lt;related-urls&gt;&lt;url&gt;http://www.usatoday.com/money/industries/food/2010-06-27-panera-pay-what-you-wish_N.htm&lt;/url&gt;&lt;/related-urls&gt;&lt;/urls&gt;&lt;/record&gt;&lt;/Cite&gt;&lt;/EndNote&gt;</w:instrText>
      </w:r>
      <w:r w:rsidRPr="0056343A">
        <w:rPr>
          <w:sz w:val="20"/>
          <w:szCs w:val="20"/>
        </w:rPr>
        <w:fldChar w:fldCharType="separate"/>
      </w:r>
      <w:r>
        <w:rPr>
          <w:noProof/>
          <w:sz w:val="20"/>
          <w:szCs w:val="20"/>
        </w:rPr>
        <w:t>(Leonard, 2010, p. A7)</w:t>
      </w:r>
      <w:r w:rsidRPr="0056343A">
        <w:rPr>
          <w:sz w:val="20"/>
          <w:szCs w:val="20"/>
        </w:rPr>
        <w:fldChar w:fldCharType="end"/>
      </w:r>
    </w:p>
  </w:endnote>
  <w:endnote w:id="11">
    <w:p w14:paraId="1F7F672D"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 ExcludeAuth="1"&gt;&lt;Year&gt;2014&lt;/Year&gt;&lt;RecNum&gt;1503&lt;/RecNum&gt;&lt;DisplayText&gt;(&amp;quot;Panera cares: Our mission,&amp;quot; 2014)&lt;/DisplayText&gt;&lt;record&gt;&lt;rec-number&gt;1503&lt;/rec-number&gt;&lt;foreign-keys&gt;&lt;key app="EN" db-id="rz005wvafw0ssdef95cptvvivz2trde5ztts" timestamp="1408314381"&gt;1503&lt;/key&gt;&lt;/foreign-keys&gt;&lt;ref-type name="Web Page"&gt;12&lt;/ref-type&gt;&lt;contributors&gt;&lt;/contributors&gt;&lt;titles&gt;&lt;title&gt;Panera cares: Our mission&lt;/title&gt;&lt;/titles&gt;&lt;volume&gt;2014&lt;/volume&gt;&lt;number&gt;August 17&lt;/number&gt;&lt;dates&gt;&lt;year&gt;2014&lt;/year&gt;&lt;/dates&gt;&lt;urls&gt;&lt;related-urls&gt;&lt;url&gt;http://paneracares.org/our-mission/&lt;/url&gt;&lt;/related-urls&gt;&lt;/urls&gt;&lt;/record&gt;&lt;/Cite&gt;&lt;/EndNote&gt;</w:instrText>
      </w:r>
      <w:r w:rsidRPr="0056343A">
        <w:rPr>
          <w:sz w:val="20"/>
          <w:szCs w:val="20"/>
        </w:rPr>
        <w:fldChar w:fldCharType="separate"/>
      </w:r>
      <w:r w:rsidRPr="0056343A">
        <w:rPr>
          <w:noProof/>
          <w:sz w:val="20"/>
          <w:szCs w:val="20"/>
        </w:rPr>
        <w:t>("Panera cares: Our mission," 2014)</w:t>
      </w:r>
      <w:r w:rsidRPr="0056343A">
        <w:rPr>
          <w:sz w:val="20"/>
          <w:szCs w:val="20"/>
        </w:rPr>
        <w:fldChar w:fldCharType="end"/>
      </w:r>
      <w:r w:rsidRPr="0056343A">
        <w:rPr>
          <w:sz w:val="20"/>
          <w:szCs w:val="20"/>
        </w:rPr>
        <w:t xml:space="preserve"> </w:t>
      </w:r>
    </w:p>
  </w:endnote>
  <w:endnote w:id="12">
    <w:p w14:paraId="75A5F313"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&lt;EndNote&gt;&lt;Cite&gt;&lt;Author&gt;Majeska&lt;/Author&gt;&lt;Year&gt;2001&lt;/Year&gt;&lt;RecNum&gt;1222&lt;/RecNum&gt;&lt;Pages&gt;223&lt;/Pages&gt;&lt;DisplayText&gt;(Majeska, 2001, p. 223)&lt;/DisplayText&gt;&lt;record&gt;&lt;rec-number&gt;1222&lt;/rec-number&gt;&lt;foreign-keys&gt;&lt;key app="EN" db-id="rz005wvafw0ssdef95cptvvivz2trde5ztts" timestamp="0"&gt;1222&lt;/key&gt;&lt;/foreign-keys&gt;&lt;ref-type name="Book Section"&gt;5&lt;/ref-type&gt;&lt;contributors&gt;&lt;authors&gt;&lt;author&gt;Kristin Majeska&lt;/author&gt;&lt;/authors&gt;&lt;secondary-authors&gt;&lt;author&gt;Dees, J. Gregory&lt;/author&gt;&lt;author&gt;Economy, Peter&lt;/author&gt;&lt;author&gt;Emerson, Jed&lt;/author&gt;&lt;/secondary-authors&gt;&lt;/contributors&gt;&lt;titles&gt;&lt;title&gt;Understanding and attracting your &amp;quot;customers&amp;quot;&lt;/title&gt;&lt;secondary-title&gt;Enterprising nonprofits: A toolkit for social entrepreneurs&lt;/secondary-title&gt;&lt;/titles&gt;&lt;pages&gt;199-250&lt;/pages&gt;&lt;keywords&gt;&lt;keyword&gt;Nonprofit organizations Management Handbooks, manuals, etc.&lt;/keyword&gt;&lt;keyword&gt;Social action Handbooks, manuals, etc.&lt;/keyword&gt;&lt;/keywords&gt;&lt;dates&gt;&lt;year&gt;2001&lt;/year&gt;&lt;/dates&gt;&lt;pub-location&gt;New York&lt;/pub-location&gt;&lt;publisher&gt;Wiley&lt;/publisher&gt;&lt;isbn&gt;0471397350 (alk. paper)&lt;/isbn&gt;&lt;call-num&gt;HD62.6 .D44 2001&amp;#xD;658/.048&lt;/call-num&gt;&lt;urls&gt;&lt;related-urls&gt;&lt;url&gt;http://www.loc.gov/catdir/description/wiley035/00065287.html&lt;/url&gt;&lt;url&gt;http://www.loc.gov/catdir/toc/onix06/00065287.html&lt;/url&gt;&lt;/related-urls&gt;&lt;/urls&gt;&lt;/record&gt;&lt;/Cite&gt;&lt;/EndNote&gt;</w:instrText>
      </w:r>
      <w:r w:rsidRPr="0056343A">
        <w:rPr>
          <w:sz w:val="20"/>
          <w:szCs w:val="20"/>
        </w:rPr>
        <w:fldChar w:fldCharType="separate"/>
      </w:r>
      <w:r w:rsidRPr="0056343A">
        <w:rPr>
          <w:noProof/>
          <w:sz w:val="20"/>
          <w:szCs w:val="20"/>
        </w:rPr>
        <w:t>(Majeska, 2001, p. 223)</w:t>
      </w:r>
      <w:r w:rsidRPr="0056343A">
        <w:rPr>
          <w:sz w:val="20"/>
          <w:szCs w:val="20"/>
        </w:rPr>
        <w:fldChar w:fldCharType="end"/>
      </w:r>
    </w:p>
  </w:endnote>
  <w:endnote w:id="13">
    <w:p w14:paraId="7A6B15E9"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&lt;EndNote&gt;&lt;Cite&gt;&lt;Author&gt;Brinckerhoff&lt;/Author&gt;&lt;Year&gt;2000&lt;/Year&gt;&lt;RecNum&gt;1052&lt;/RecNum&gt;&lt;Pages&gt;61&lt;/Pages&gt;&lt;DisplayText&gt;(Brinckerhoff, 2000, p. 61)&lt;/DisplayText&gt;&lt;record&gt;&lt;rec-number&gt;1052&lt;/rec-number&gt;&lt;foreign-keys&gt;&lt;key app="EN" db-id="rz005wvafw0ssdef95cptvvivz2trde5ztts" timestamp="0"&gt;1052&lt;/key&gt;&lt;/foreign-keys&gt;&lt;ref-type name="Book"&gt;6&lt;/ref-type&gt;&lt;contributors&gt;&lt;authors&gt;&lt;author&gt;Brinckerhoff, Peter&lt;/author&gt;&lt;/authors&gt;&lt;/contributors&gt;&lt;titles&gt;&lt;title&gt;Social entrepreneurship: The art of mission-based venture development&lt;/title&gt;&lt;secondary-title&gt;Wiley nonprofit law, finance, and management series&lt;/secondary-title&gt;&lt;/titles&gt;&lt;pages&gt;xvi, 238 p.&lt;/pages&gt;&lt;keywords&gt;&lt;keyword&gt;Issues management.&lt;/keyword&gt;&lt;keyword&gt;Nonprofit organizations Management.&lt;/keyword&gt;&lt;keyword&gt;Associations, institutions, etc. Management.&lt;/keyword&gt;&lt;/keywords&gt;&lt;dates&gt;&lt;year&gt;2000&lt;/year&gt;&lt;/dates&gt;&lt;pub-location&gt;New York&lt;/pub-location&gt;&lt;publisher&gt;Wiley&lt;/publisher&gt;&lt;isbn&gt;0471362824 (alk. paper)&lt;/isbn&gt;&lt;accession-num&gt;11839852&lt;/accession-num&gt;&lt;call-num&gt;Jefferson or Adams Bldg General or Area Studies Reading Rms HD59.5; .B75 2000&lt;/call-num&gt;&lt;urls&gt;&lt;related-urls&gt;&lt;url&gt;http://www.loc.gov/catdir/bios/wiley043/99058144.html&lt;/url&gt;&lt;url&gt;http://www.loc.gov/catdir/description/wiley035/99058144.html&lt;/url&gt;&lt;url&gt;http://www.loc.gov/catdir/toc/onix06/99058144.html&lt;/url&gt;&lt;/related-urls&gt;&lt;/urls&gt;&lt;/record&gt;&lt;/Cite&gt;&lt;/EndNote&gt;</w:instrText>
      </w:r>
      <w:r w:rsidRPr="0056343A">
        <w:rPr>
          <w:sz w:val="20"/>
          <w:szCs w:val="20"/>
        </w:rPr>
        <w:fldChar w:fldCharType="separate"/>
      </w:r>
      <w:r w:rsidRPr="0056343A">
        <w:rPr>
          <w:noProof/>
          <w:sz w:val="20"/>
          <w:szCs w:val="20"/>
        </w:rPr>
        <w:t>(Brinckerhoff, 2000, p. 61)</w:t>
      </w:r>
      <w:r w:rsidRPr="0056343A">
        <w:rPr>
          <w:sz w:val="20"/>
          <w:szCs w:val="20"/>
        </w:rPr>
        <w:fldChar w:fldCharType="end"/>
      </w:r>
    </w:p>
  </w:endnote>
  <w:endnote w:id="14">
    <w:p w14:paraId="79348F24"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&lt;EndNote&gt;&lt;Cite&gt;&lt;Author&gt;Hellriegel&lt;/Author&gt;&lt;Year&gt;2009&lt;/Year&gt;&lt;RecNum&gt;1266&lt;/RecNum&gt;&lt;Pages&gt;195`, bolding added&lt;/Pages&gt;&lt;DisplayText&gt;(Hellriegel &amp;amp; Solcum, 2009, pp. 195, bolding added)&lt;/DisplayText&gt;&lt;record&gt;&lt;rec-number&gt;1266&lt;/rec-number&gt;&lt;foreign-keys&gt;&lt;key app="EN" db-id="rz005wvafw0ssdef95cptvvivz2trde5ztts" timestamp="0"&gt;1266&lt;/key&gt;&lt;/foreign-keys&gt;&lt;ref-type name="Book"&gt;6&lt;/ref-type&gt;&lt;contributors&gt;&lt;authors&gt;&lt;author&gt;Hellriegel, Don&lt;/author&gt;&lt;author&gt;Solcum, John, Jr.&lt;/author&gt;&lt;/authors&gt;&lt;/contributors&gt;&lt;titles&gt;&lt;title&gt;Organizational behavior&lt;/title&gt;&lt;/titles&gt;&lt;edition&gt;Thirteenth&lt;/edition&gt;&lt;dates&gt;&lt;year&gt;2009&lt;/year&gt;&lt;/dates&gt;&lt;pub-location&gt;Eagan, MN&lt;/pub-location&gt;&lt;publisher&gt;South-Western Cengage Learning&lt;/publisher&gt;&lt;isbn&gt;9781439042250&amp;#xD;143904225X&lt;/isbn&gt;&lt;accession-num&gt;15804428&lt;/accession-num&gt;&lt;urls&gt;&lt;/urls&gt;&lt;/record&gt;&lt;/Cite&gt;&lt;/EndNote&gt;</w:instrText>
      </w:r>
      <w:r w:rsidRPr="0056343A">
        <w:rPr>
          <w:sz w:val="20"/>
          <w:szCs w:val="20"/>
        </w:rPr>
        <w:fldChar w:fldCharType="separate"/>
      </w:r>
      <w:r w:rsidRPr="0056343A">
        <w:rPr>
          <w:noProof/>
          <w:sz w:val="20"/>
          <w:szCs w:val="20"/>
        </w:rPr>
        <w:t>(Hellriegel &amp; Solcum, 2009, pp. 195, bolding added)</w:t>
      </w:r>
      <w:r w:rsidRPr="0056343A">
        <w:rPr>
          <w:sz w:val="20"/>
          <w:szCs w:val="20"/>
        </w:rPr>
        <w:fldChar w:fldCharType="end"/>
      </w:r>
    </w:p>
  </w:endnote>
  <w:endnote w:id="15">
    <w:p w14:paraId="70644FE3"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&lt;EndNote&gt;&lt;Cite&gt;&lt;Author&gt;Hellriegel&lt;/Author&gt;&lt;Year&gt;2009&lt;/Year&gt;&lt;RecNum&gt;1266&lt;/RecNum&gt;&lt;Pages&gt;195&lt;/Pages&gt;&lt;DisplayText&gt;(Hellriegel &amp;amp; Solcum, 2009, p. 195)&lt;/DisplayText&gt;&lt;record&gt;&lt;rec-number&gt;1266&lt;/rec-number&gt;&lt;foreign-keys&gt;&lt;key app="EN" db-id="rz005wvafw0ssdef95cptvvivz2trde5ztts" timestamp="0"&gt;1266&lt;/key&gt;&lt;/foreign-keys&gt;&lt;ref-type name="Book"&gt;6&lt;/ref-type&gt;&lt;contributors&gt;&lt;authors&gt;&lt;author&gt;Hellriegel, Don&lt;/author&gt;&lt;author&gt;Solcum, John, Jr.&lt;/author&gt;&lt;/authors&gt;&lt;/contributors&gt;&lt;titles&gt;&lt;title&gt;Organizational behavior&lt;/title&gt;&lt;/titles&gt;&lt;edition&gt;Thirteenth&lt;/edition&gt;&lt;dates&gt;&lt;year&gt;2009&lt;/year&gt;&lt;/dates&gt;&lt;pub-location&gt;Eagan, MN&lt;/pub-location&gt;&lt;publisher&gt;South-Western Cengage Learning&lt;/publisher&gt;&lt;isbn&gt;9781439042250&amp;#xD;143904225X&lt;/isbn&gt;&lt;accession-num&gt;15804428&lt;/accession-num&gt;&lt;urls&gt;&lt;/urls&gt;&lt;/record&gt;&lt;/Cite&gt;&lt;/EndNote&gt;</w:instrText>
      </w:r>
      <w:r w:rsidRPr="0056343A">
        <w:rPr>
          <w:sz w:val="20"/>
          <w:szCs w:val="20"/>
        </w:rPr>
        <w:fldChar w:fldCharType="separate"/>
      </w:r>
      <w:r w:rsidRPr="0056343A">
        <w:rPr>
          <w:noProof/>
          <w:sz w:val="20"/>
          <w:szCs w:val="20"/>
        </w:rPr>
        <w:t>(Hellriegel &amp; Solcum, 2009, p. 195)</w:t>
      </w:r>
      <w:r w:rsidRPr="0056343A">
        <w:rPr>
          <w:sz w:val="20"/>
          <w:szCs w:val="20"/>
        </w:rPr>
        <w:fldChar w:fldCharType="end"/>
      </w:r>
    </w:p>
  </w:endnote>
  <w:endnote w:id="16">
    <w:p w14:paraId="5359A263"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&lt;EndNote&gt;&lt;Cite&gt;&lt;Author&gt;Hellriegel&lt;/Author&gt;&lt;Year&gt;2009&lt;/Year&gt;&lt;RecNum&gt;1266&lt;/RecNum&gt;&lt;Pages&gt;194-195&lt;/Pages&gt;&lt;DisplayText&gt;(Hellriegel &amp;amp; Solcum, 2009, pp. 194-195)&lt;/DisplayText&gt;&lt;record&gt;&lt;rec-number&gt;1266&lt;/rec-number&gt;&lt;foreign-keys&gt;&lt;key app="EN" db-id="rz005wvafw0ssdef95cptvvivz2trde5ztts" timestamp="0"&gt;1266&lt;/key&gt;&lt;/foreign-keys&gt;&lt;ref-type name="Book"&gt;6&lt;/ref-type&gt;&lt;contributors&gt;&lt;authors&gt;&lt;author&gt;Hellriegel, Don&lt;/author&gt;&lt;author&gt;Solcum, John, Jr.&lt;/author&gt;&lt;/authors&gt;&lt;/contributors&gt;&lt;titles&gt;&lt;title&gt;Organizational behavior&lt;/title&gt;&lt;/titles&gt;&lt;edition&gt;Thirteenth&lt;/edition&gt;&lt;dates&gt;&lt;year&gt;2009&lt;/year&gt;&lt;/dates&gt;&lt;pub-location&gt;Eagan, MN&lt;/pub-location&gt;&lt;publisher&gt;South-Western Cengage Learning&lt;/publisher&gt;&lt;isbn&gt;9781439042250&amp;#xD;143904225X&lt;/isbn&gt;&lt;accession-num&gt;15804428&lt;/accession-num&gt;&lt;urls&gt;&lt;/urls&gt;&lt;/record&gt;&lt;/Cite&gt;&lt;/EndNote&gt;</w:instrText>
      </w:r>
      <w:r w:rsidRPr="0056343A">
        <w:rPr>
          <w:sz w:val="20"/>
          <w:szCs w:val="20"/>
        </w:rPr>
        <w:fldChar w:fldCharType="separate"/>
      </w:r>
      <w:r w:rsidRPr="0056343A">
        <w:rPr>
          <w:noProof/>
          <w:sz w:val="20"/>
          <w:szCs w:val="20"/>
        </w:rPr>
        <w:t>(Hellriegel &amp; Solcum, 2009, pp. 194-195)</w:t>
      </w:r>
      <w:r w:rsidRPr="0056343A">
        <w:rPr>
          <w:sz w:val="20"/>
          <w:szCs w:val="20"/>
        </w:rPr>
        <w:fldChar w:fldCharType="end"/>
      </w:r>
    </w:p>
  </w:endnote>
  <w:endnote w:id="17">
    <w:p w14:paraId="30B79199"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&lt;EndNote&gt;&lt;Cite&gt;&lt;Author&gt;Hellriegel&lt;/Author&gt;&lt;Year&gt;2009&lt;/Year&gt;&lt;RecNum&gt;1266&lt;/RecNum&gt;&lt;Pages&gt;195&lt;/Pages&gt;&lt;DisplayText&gt;(Hellriegel &amp;amp; Solcum, 2009, p. 195)&lt;/DisplayText&gt;&lt;record&gt;&lt;rec-number&gt;1266&lt;/rec-number&gt;&lt;foreign-keys&gt;&lt;key app="EN" db-id="rz005wvafw0ssdef95cptvvivz2trde5ztts" timestamp="0"&gt;1266&lt;/key&gt;&lt;/foreign-keys&gt;&lt;ref-type name="Book"&gt;6&lt;/ref-type&gt;&lt;contributors&gt;&lt;authors&gt;&lt;author&gt;Hellriegel, Don&lt;/author&gt;&lt;author&gt;Solcum, John, Jr.&lt;/author&gt;&lt;/authors&gt;&lt;/contributors&gt;&lt;titles&gt;&lt;title&gt;Organizational behavior&lt;/title&gt;&lt;/titles&gt;&lt;edition&gt;Thirteenth&lt;/edition&gt;&lt;dates&gt;&lt;year&gt;2009&lt;/year&gt;&lt;/dates&gt;&lt;pub-location&gt;Eagan, MN&lt;/pub-location&gt;&lt;publisher&gt;South-Western Cengage Learning&lt;/publisher&gt;&lt;isbn&gt;9781439042250&amp;#xD;143904225X&lt;/isbn&gt;&lt;accession-num&gt;15804428&lt;/accession-num&gt;&lt;urls&gt;&lt;/urls&gt;&lt;/record&gt;&lt;/Cite&gt;&lt;/EndNote&gt;</w:instrText>
      </w:r>
      <w:r w:rsidRPr="0056343A">
        <w:rPr>
          <w:sz w:val="20"/>
          <w:szCs w:val="20"/>
        </w:rPr>
        <w:fldChar w:fldCharType="separate"/>
      </w:r>
      <w:r w:rsidRPr="0056343A">
        <w:rPr>
          <w:noProof/>
          <w:sz w:val="20"/>
          <w:szCs w:val="20"/>
        </w:rPr>
        <w:t>(Hellriegel &amp; Solcum, 2009, p. 195)</w:t>
      </w:r>
      <w:r w:rsidRPr="0056343A">
        <w:rPr>
          <w:sz w:val="20"/>
          <w:szCs w:val="20"/>
        </w:rPr>
        <w:fldChar w:fldCharType="end"/>
      </w:r>
    </w:p>
  </w:endnote>
  <w:endnote w:id="18">
    <w:p w14:paraId="0D596810"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&lt;EndNote&gt;&lt;Cite&gt;&lt;Author&gt;Livingston&lt;/Author&gt;&lt;Year&gt;1969&lt;/Year&gt;&lt;RecNum&gt;1080&lt;/RecNum&gt;&lt;Pages&gt;81&lt;/Pages&gt;&lt;DisplayText&gt;(Livingston, 1969, p. 81)&lt;/DisplayText&gt;&lt;record&gt;&lt;rec-number&gt;1080&lt;/rec-number&gt;&lt;foreign-keys&gt;&lt;key app="EN" db-id="rz005wvafw0ssdef95cptvvivz2trde5ztts" timestamp="0"&gt;1080&lt;/key&gt;&lt;/foreign-keys&gt;&lt;ref-type name="Journal Article"&gt;17&lt;/ref-type&gt;&lt;contributors&gt;&lt;authors&gt;&lt;author&gt;Livingston, J. Sterling&lt;/author&gt;&lt;/authors&gt;&lt;/contributors&gt;&lt;titles&gt;&lt;title&gt;Pygmalion in management&lt;/title&gt;&lt;secondary-title&gt;Harvard Business Review&lt;/secondary-title&gt;&lt;/titles&gt;&lt;periodical&gt;&lt;full-title&gt;Harvard Business Review&lt;/full-title&gt;&lt;/periodical&gt;&lt;pages&gt;81-89&lt;/pages&gt;&lt;volume&gt;47&lt;/volume&gt;&lt;number&gt;4&lt;/number&gt;&lt;keywords&gt;&lt;keyword&gt;MENTORING in business&lt;/keyword&gt;&lt;keyword&gt;EXECUTIVES&lt;/keyword&gt;&lt;keyword&gt;PERSONNEL management&lt;/keyword&gt;&lt;keyword&gt;EMPLOYEES&lt;/keyword&gt;&lt;keyword&gt;EMPLOYEES -- Training of&lt;/keyword&gt;&lt;keyword&gt;SUPERIOR subordinate relationship&lt;/keyword&gt;&lt;keyword&gt;CAREER development&lt;/keyword&gt;&lt;keyword&gt;PERFORMANCE standards&lt;/keyword&gt;&lt;keyword&gt;SUPERVISION of employees&lt;/keyword&gt;&lt;keyword&gt;LABOR turnover&lt;/keyword&gt;&lt;keyword&gt;COACHING of&lt;/keyword&gt;&lt;keyword&gt;PYGMALION (Greek mythology) in literature&lt;/keyword&gt;&lt;keyword&gt;PATERNALISM&lt;/keyword&gt;&lt;/keywords&gt;&lt;dates&gt;&lt;year&gt;1969&lt;/year&gt;&lt;/dates&gt;&lt;publisher&gt;Harvard Business School Publication Corp.&lt;/publisher&gt;&lt;isbn&gt;00178012&lt;/isbn&gt;&lt;urls&gt;&lt;related-urls&gt;&lt;url&gt;http://search.ebscohost.com/login.aspx?direct=true&amp;amp;db=bth&amp;amp;AN=3866748&amp;amp;site=ehost-live&lt;/url&gt;&lt;/related-urls&gt;&lt;/urls&gt;&lt;/record&gt;&lt;/Cite&gt;&lt;/EndNote&gt;</w:instrText>
      </w:r>
      <w:r w:rsidRPr="0056343A">
        <w:rPr>
          <w:sz w:val="20"/>
          <w:szCs w:val="20"/>
        </w:rPr>
        <w:fldChar w:fldCharType="separate"/>
      </w:r>
      <w:r w:rsidRPr="0056343A">
        <w:rPr>
          <w:noProof/>
          <w:sz w:val="20"/>
          <w:szCs w:val="20"/>
        </w:rPr>
        <w:t>(Livingston, 1969, p. 81)</w:t>
      </w:r>
      <w:r w:rsidRPr="0056343A">
        <w:rPr>
          <w:sz w:val="20"/>
          <w:szCs w:val="20"/>
        </w:rPr>
        <w:fldChar w:fldCharType="end"/>
      </w:r>
    </w:p>
  </w:endnote>
  <w:endnote w:id="19">
    <w:p w14:paraId="39F9DA3F"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&lt;EndNote&gt;&lt;Cite&gt;&lt;Author&gt;Nadler&lt;/Author&gt;&lt;Year&gt;2006&lt;/Year&gt;&lt;RecNum&gt;1268&lt;/RecNum&gt;&lt;DisplayText&gt;(Nadler &amp;amp; III, 2006)&lt;/DisplayText&gt;&lt;record&gt;&lt;rec-number&gt;1268&lt;/rec-number&gt;&lt;foreign-keys&gt;&lt;key app="EN" db-id="rz005wvafw0ssdef95cptvvivz2trde5ztts" timestamp="0"&gt;1268&lt;/key&gt;&lt;/foreign-keys&gt;&lt;ref-type name="Book Section"&gt;5&lt;/ref-type&gt;&lt;contributors&gt;&lt;authors&gt;&lt;author&gt;David A. Nadler&lt;/author&gt;&lt;author&gt;Edward E. Lawler III&lt;/author&gt;&lt;/authors&gt;&lt;secondary-authors&gt;&lt;author&gt;Osland, Joyce&lt;/author&gt;&lt;author&gt;Turner, Marlene E.&lt;/author&gt;&lt;/secondary-authors&gt;&lt;/contributors&gt;&lt;titles&gt;&lt;title&gt;Motivation: A diagnostic approach&lt;/title&gt;&lt;secondary-title&gt;The organizational behavior reader&lt;/secondary-title&gt;&lt;/titles&gt;&lt;pages&gt;171-180&lt;/pages&gt;&lt;edition&gt;8th&lt;/edition&gt;&lt;keywords&gt;&lt;keyword&gt;Psychology, Industrial.&lt;/keyword&gt;&lt;keyword&gt;Organizational behavior.&lt;/keyword&gt;&lt;/keywords&gt;&lt;dates&gt;&lt;year&gt;2006&lt;/year&gt;&lt;/dates&gt;&lt;pub-location&gt;Upper Saddle River, NJ&lt;/pub-location&gt;&lt;publisher&gt;Pearson Prentice Hall&lt;/publisher&gt;&lt;isbn&gt;0131441507 (alk. paper)&lt;/isbn&gt;&lt;accession-num&gt;14194645&lt;/accession-num&gt;&lt;urls&gt;&lt;/urls&gt;&lt;/record&gt;&lt;/Cite&gt;&lt;/EndNote&gt;</w:instrText>
      </w:r>
      <w:r w:rsidRPr="0056343A">
        <w:rPr>
          <w:sz w:val="20"/>
          <w:szCs w:val="20"/>
        </w:rPr>
        <w:fldChar w:fldCharType="separate"/>
      </w:r>
      <w:r w:rsidRPr="0056343A">
        <w:rPr>
          <w:noProof/>
          <w:sz w:val="20"/>
          <w:szCs w:val="20"/>
        </w:rPr>
        <w:t>(Nadler &amp; III, 2006)</w:t>
      </w:r>
      <w:r w:rsidRPr="0056343A">
        <w:rPr>
          <w:sz w:val="20"/>
          <w:szCs w:val="20"/>
        </w:rPr>
        <w:fldChar w:fldCharType="end"/>
      </w:r>
    </w:p>
  </w:endnote>
  <w:endnote w:id="20">
    <w:p w14:paraId="413671B6"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&lt;EndNote&gt;&lt;Cite&gt;&lt;Author&gt;Hellriegel&lt;/Author&gt;&lt;Year&gt;1989&lt;/Year&gt;&lt;RecNum&gt;73&lt;/RecNum&gt;&lt;Pages&gt;408&lt;/Pages&gt;&lt;DisplayText&gt;(Hellriegel, Slocum, &amp;amp; Woodman, 1989, p. 408)&lt;/DisplayText&gt;&lt;record&gt;&lt;rec-number&gt;73&lt;/rec-number&gt;&lt;foreign-keys&gt;&lt;key app="EN" db-id="rz005wvafw0ssdef95cptvvivz2trde5ztts" timestamp="0"&gt;73&lt;/key&gt;&lt;/foreign-keys&gt;&lt;ref-type name="Book"&gt;6&lt;/ref-type&gt;&lt;contributors&gt;&lt;authors&gt;&lt;author&gt;Hellriegel, Don&lt;/author&gt;&lt;author&gt;Slocum, John W.&lt;/author&gt;&lt;author&gt;Woodman, Richard W.&lt;/author&gt;&lt;/authors&gt;&lt;/contributors&gt;&lt;titles&gt;&lt;title&gt;Organizational behavior&lt;/title&gt;&lt;/titles&gt;&lt;pages&gt;xviii, 629 p.&lt;/pages&gt;&lt;edition&gt;5th&lt;/edition&gt;&lt;keywords&gt;&lt;keyword&gt;Organizational behavior.&lt;/keyword&gt;&lt;keyword&gt;Management.&lt;/keyword&gt;&lt;/keywords&gt;&lt;dates&gt;&lt;year&gt;1989&lt;/year&gt;&lt;/dates&gt;&lt;pub-location&gt;St. Paul&lt;/pub-location&gt;&lt;publisher&gt;West  &lt;/publisher&gt;&lt;isbn&gt;0314470131&lt;/isbn&gt;&lt;call-num&gt;HD58.7 .H44 1989&amp;#xD;658&lt;/call-num&gt;&lt;urls&gt;&lt;/urls&gt;&lt;/record&gt;&lt;/Cite&gt;&lt;/EndNote&gt;</w:instrText>
      </w:r>
      <w:r w:rsidRPr="0056343A">
        <w:rPr>
          <w:sz w:val="20"/>
          <w:szCs w:val="20"/>
        </w:rPr>
        <w:fldChar w:fldCharType="separate"/>
      </w:r>
      <w:r w:rsidRPr="0056343A">
        <w:rPr>
          <w:noProof/>
          <w:sz w:val="20"/>
          <w:szCs w:val="20"/>
        </w:rPr>
        <w:t>(Hellriegel, Slocum, &amp; Woodman, 1989, p. 408)</w:t>
      </w:r>
      <w:r w:rsidRPr="0056343A">
        <w:rPr>
          <w:sz w:val="20"/>
          <w:szCs w:val="20"/>
        </w:rPr>
        <w:fldChar w:fldCharType="end"/>
      </w:r>
    </w:p>
  </w:endnote>
  <w:endnote w:id="21">
    <w:p w14:paraId="60B53040"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&lt;EndNote&gt;&lt;Cite&gt;&lt;Author&gt;Hellriegel&lt;/Author&gt;&lt;Year&gt;1989&lt;/Year&gt;&lt;RecNum&gt;73&lt;/RecNum&gt;&lt;Pages&gt;408&lt;/Pages&gt;&lt;DisplayText&gt;(Hellriegel et al., 1989, p. 408)&lt;/DisplayText&gt;&lt;record&gt;&lt;rec-number&gt;73&lt;/rec-number&gt;&lt;foreign-keys&gt;&lt;key app="EN" db-id="rz005wvafw0ssdef95cptvvivz2trde5ztts" timestamp="0"&gt;73&lt;/key&gt;&lt;/foreign-keys&gt;&lt;ref-type name="Book"&gt;6&lt;/ref-type&gt;&lt;contributors&gt;&lt;authors&gt;&lt;author&gt;Hellriegel, Don&lt;/author&gt;&lt;author&gt;Slocum, John W.&lt;/author&gt;&lt;author&gt;Woodman, Richard W.&lt;/author&gt;&lt;/authors&gt;&lt;/contributors&gt;&lt;titles&gt;&lt;title&gt;Organizational behavior&lt;/title&gt;&lt;/titles&gt;&lt;pages&gt;xviii, 629 p.&lt;/pages&gt;&lt;edition&gt;5th&lt;/edition&gt;&lt;keywords&gt;&lt;keyword&gt;Organizational behavior.&lt;/keyword&gt;&lt;keyword&gt;Management.&lt;/keyword&gt;&lt;/keywords&gt;&lt;dates&gt;&lt;year&gt;1989&lt;/year&gt;&lt;/dates&gt;&lt;pub-location&gt;St. Paul&lt;/pub-location&gt;&lt;publisher&gt;West  &lt;/publisher&gt;&lt;isbn&gt;0314470131&lt;/isbn&gt;&lt;call-num&gt;HD58.7 .H44 1989&amp;#xD;658&lt;/call-num&gt;&lt;urls&gt;&lt;/urls&gt;&lt;/record&gt;&lt;/Cite&gt;&lt;/EndNote&gt;</w:instrText>
      </w:r>
      <w:r w:rsidRPr="0056343A">
        <w:rPr>
          <w:sz w:val="20"/>
          <w:szCs w:val="20"/>
        </w:rPr>
        <w:fldChar w:fldCharType="separate"/>
      </w:r>
      <w:r w:rsidRPr="0056343A">
        <w:rPr>
          <w:noProof/>
          <w:sz w:val="20"/>
          <w:szCs w:val="20"/>
        </w:rPr>
        <w:t>(Hellriegel et al., 1989, p. 408)</w:t>
      </w:r>
      <w:r w:rsidRPr="0056343A">
        <w:rPr>
          <w:sz w:val="20"/>
          <w:szCs w:val="20"/>
        </w:rPr>
        <w:fldChar w:fldCharType="end"/>
      </w:r>
    </w:p>
  </w:endnote>
  <w:endnote w:id="22">
    <w:p w14:paraId="2208FEFD"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&lt;EndNote&gt;&lt;Cite&gt;&lt;Author&gt;Doran&lt;/Author&gt;&lt;Year&gt;1981&lt;/Year&gt;&lt;RecNum&gt;1187&lt;/RecNum&gt;&lt;Pages&gt;35&lt;/Pages&gt;&lt;DisplayText&gt;(Doran, 1981, p. 35)&lt;/DisplayText&gt;&lt;record&gt;&lt;rec-number&gt;1187&lt;/rec-number&gt;&lt;foreign-keys&gt;&lt;key app="EN" db-id="rz005wvafw0ssdef95cptvvivz2trde5ztts" timestamp="0"&gt;1187&lt;/key&gt;&lt;/foreign-keys&gt;&lt;ref-type name="Journal Article"&gt;17&lt;/ref-type&gt;&lt;contributors&gt;&lt;authors&gt;&lt;author&gt;Doran, George T.&lt;/author&gt;&lt;/authors&gt;&lt;/contributors&gt;&lt;titles&gt;&lt;title&gt;There&amp;apos;s a S.M.A.R.T. way to write management&amp;apos;s goals and objectives&lt;/title&gt;&lt;secondary-title&gt;Management Review&lt;/secondary-title&gt;&lt;/titles&gt;&lt;periodical&gt;&lt;full-title&gt;Management Review&lt;/full-title&gt;&lt;/periodical&gt;&lt;pages&gt;35&lt;/pages&gt;&lt;volume&gt;70&lt;/volume&gt;&lt;number&gt;11&lt;/number&gt;&lt;keywords&gt;&lt;keyword&gt;STRATEGIC planning&lt;/keyword&gt;&lt;keyword&gt;INDUSTRIAL management&lt;/keyword&gt;&lt;/keywords&gt;&lt;dates&gt;&lt;year&gt;1981&lt;/year&gt;&lt;/dates&gt;&lt;publisher&gt;American Management Association&lt;/publisher&gt;&lt;isbn&gt;00251895&lt;/isbn&gt;&lt;urls&gt;&lt;related-urls&gt;&lt;url&gt;http://search.ebscohost.com/login.aspx?direct=true&amp;amp;db=bth&amp;amp;AN=6043491&amp;amp;site=ehost-live&lt;/url&gt;&lt;/related-urls&gt;&lt;/urls&gt;&lt;/record&gt;&lt;/Cite&gt;&lt;/EndNote&gt;</w:instrText>
      </w:r>
      <w:r w:rsidRPr="0056343A">
        <w:rPr>
          <w:sz w:val="20"/>
          <w:szCs w:val="20"/>
        </w:rPr>
        <w:fldChar w:fldCharType="separate"/>
      </w:r>
      <w:r w:rsidRPr="0056343A">
        <w:rPr>
          <w:noProof/>
          <w:sz w:val="20"/>
          <w:szCs w:val="20"/>
        </w:rPr>
        <w:t>(Doran, 1981, p. 35)</w:t>
      </w:r>
      <w:r w:rsidRPr="0056343A">
        <w:rPr>
          <w:sz w:val="20"/>
          <w:szCs w:val="20"/>
        </w:rPr>
        <w:fldChar w:fldCharType="end"/>
      </w:r>
    </w:p>
  </w:endnote>
  <w:endnote w:id="23">
    <w:p w14:paraId="4E2AED6D"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&lt;EndNote&gt;&lt;Cite&gt;&lt;Author&gt;Goodstein&lt;/Author&gt;&lt;Year&gt;1993&lt;/Year&gt;&lt;RecNum&gt;76&lt;/RecNum&gt;&lt;Pages&gt;277&lt;/Pages&gt;&lt;DisplayText&gt;(Goodstein, Nolan, &amp;amp; Pfeiffer, 1993, p. 277)&lt;/DisplayText&gt;&lt;record&gt;&lt;rec-number&gt;76&lt;/rec-number&gt;&lt;foreign-keys&gt;&lt;key app="EN" db-id="rz005wvafw0ssdef95cptvvivz2trde5ztts" timestamp="0"&gt;76&lt;/key&gt;&lt;/foreign-keys&gt;&lt;ref-type name="Book"&gt;6&lt;/ref-type&gt;&lt;contributors&gt;&lt;authors&gt;&lt;author&gt;Goodstein, Leonard David&lt;/author&gt;&lt;author&gt;Nolan, Timothy M.&lt;/author&gt;&lt;author&gt;Pfeiffer, J. William&lt;/author&gt;&lt;/authors&gt;&lt;/contributors&gt;&lt;titles&gt;&lt;title&gt;Applied strategic planning: A comprehensive guide&lt;/title&gt;&lt;/titles&gt;&lt;pages&gt;ix, 379 p.&lt;/pages&gt;&lt;keywords&gt;&lt;keyword&gt;Strategic planning.&lt;/keyword&gt;&lt;/keywords&gt;&lt;dates&gt;&lt;year&gt;1993&lt;/year&gt;&lt;/dates&gt;&lt;pub-location&gt;New York&lt;/pub-location&gt;&lt;publisher&gt;McGraw-Hill&lt;/publisher&gt;&lt;isbn&gt;0070240205 (alk. paper)&lt;/isbn&gt;&lt;call-num&gt;HD30.28 .G66 1993&amp;#xD;658.4/012&lt;/call-num&gt;&lt;urls&gt;&lt;related-urls&gt;&lt;url&gt;http://www.loc.gov/catdir/description/mh022/93001205.html&lt;/url&gt;&lt;url&gt;http://www.loc.gov/catdir/toc/mh021/93001205.html&lt;/url&gt;&lt;/related-urls&gt;&lt;/urls&gt;&lt;/record&gt;&lt;/Cite&gt;&lt;/EndNote&gt;</w:instrText>
      </w:r>
      <w:r w:rsidRPr="0056343A">
        <w:rPr>
          <w:sz w:val="20"/>
          <w:szCs w:val="20"/>
        </w:rPr>
        <w:fldChar w:fldCharType="separate"/>
      </w:r>
      <w:r w:rsidRPr="0056343A">
        <w:rPr>
          <w:noProof/>
          <w:sz w:val="20"/>
          <w:szCs w:val="20"/>
        </w:rPr>
        <w:t>(Goodstein, Nolan, &amp; Pfeiffer, 1993, p. 277)</w:t>
      </w:r>
      <w:r w:rsidRPr="0056343A">
        <w:rPr>
          <w:sz w:val="20"/>
          <w:szCs w:val="20"/>
        </w:rPr>
        <w:fldChar w:fldCharType="end"/>
      </w:r>
    </w:p>
  </w:endnote>
  <w:endnote w:id="24">
    <w:p w14:paraId="5FE34D4E" w14:textId="77777777" w:rsidR="00DD4E59" w:rsidRPr="0056343A" w:rsidRDefault="00DD4E59" w:rsidP="005A0C47">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&lt;EndNote&gt;&lt;Cite&gt;&lt;Author&gt;Hitt&lt;/Author&gt;&lt;Year&gt;2015&lt;/Year&gt;&lt;RecNum&gt;1515&lt;/RecNum&gt;&lt;Pages&gt;38&lt;/Pages&gt;&lt;DisplayText&gt;(Hitt, Ireland, &amp;amp; Hoskisson, 2015, p. 38)&lt;/DisplayText&gt;&lt;record&gt;&lt;rec-number&gt;1515&lt;/rec-number&gt;&lt;foreign-keys&gt;&lt;key app="EN" db-id="rz005wvafw0ssdef95cptvvivz2trde5ztts" timestamp="1440271801"&gt;1515&lt;/key&gt;&lt;/foreign-keys&gt;&lt;ref-type name="Book"&gt;6&lt;/ref-type&gt;&lt;contributors&gt;&lt;authors&gt;&lt;author&gt;Hitt, Michael A.&lt;/author&gt;&lt;author&gt;Ireland, R. Duane&lt;/author&gt;&lt;author&gt;Hoskisson, Robert E.&lt;/author&gt;&lt;/authors&gt;&lt;/contributors&gt;&lt;titles&gt;&lt;title&gt;Strategic management: Competitiveness &amp;amp; globalization. Concepts&lt;/title&gt;&lt;/titles&gt;&lt;pages&gt;xxvi, 422 pages&lt;/pages&gt;&lt;edition&gt;11e.&lt;/edition&gt;&lt;keywords&gt;&lt;keyword&gt;Strategic planning.&lt;/keyword&gt;&lt;keyword&gt;Industrial management.&lt;/keyword&gt;&lt;keyword&gt;Competition.&lt;/keyword&gt;&lt;keyword&gt;Strategic planning Case studies.&lt;/keyword&gt;&lt;keyword&gt;Competition Case studies.&lt;/keyword&gt;&lt;/keywords&gt;&lt;dates&gt;&lt;year&gt;2015&lt;/year&gt;&lt;/dates&gt;&lt;pub-location&gt;Australia&lt;/pub-location&gt;&lt;publisher&gt;Cengage Learning&lt;/publisher&gt;&lt;isbn&gt;9781285425184 (pbk.)&amp;#xD;1285425189 (pbk.)&lt;/isbn&gt;&lt;accession-num&gt;17908871&lt;/accession-num&gt;&lt;call-num&gt;HD30.28 .H5865 2015&lt;/call-num&gt;&lt;urls&gt;&lt;/urls&gt;&lt;/record&gt;&lt;/Cite&gt;&lt;/EndNote&gt;</w:instrText>
      </w:r>
      <w:r w:rsidRPr="0056343A">
        <w:rPr>
          <w:sz w:val="20"/>
          <w:szCs w:val="20"/>
        </w:rPr>
        <w:fldChar w:fldCharType="separate"/>
      </w:r>
      <w:r w:rsidRPr="0056343A">
        <w:rPr>
          <w:noProof/>
          <w:sz w:val="20"/>
          <w:szCs w:val="20"/>
        </w:rPr>
        <w:t>(Hitt, Ireland, &amp; Hoskisson, 2015, p. 38)</w:t>
      </w:r>
      <w:r w:rsidRPr="0056343A">
        <w:rPr>
          <w:sz w:val="20"/>
          <w:szCs w:val="20"/>
        </w:rPr>
        <w:fldChar w:fldCharType="end"/>
      </w:r>
      <w:r w:rsidRPr="0056343A">
        <w:rPr>
          <w:sz w:val="20"/>
          <w:szCs w:val="20"/>
        </w:rPr>
        <w:t xml:space="preserve"> </w:t>
      </w:r>
    </w:p>
  </w:endnote>
  <w:endnote w:id="25">
    <w:p w14:paraId="2E1999F4"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&lt;EndNote&gt;&lt;Cite&gt;&lt;Author&gt;Hitt&lt;/Author&gt;&lt;Year&gt;2013&lt;/Year&gt;&lt;RecNum&gt;1501&lt;/RecNum&gt;&lt;Pages&gt;50&lt;/Pages&gt;&lt;DisplayText&gt;(Hitt, Ireland, &amp;amp; Hoskisson, 2013, p. 50)&lt;/DisplayText&gt;&lt;record&gt;&lt;rec-number&gt;1501&lt;/rec-number&gt;&lt;foreign-keys&gt;&lt;key app="EN" db-id="rz005wvafw0ssdef95cptvvivz2trde5ztts" timestamp="1405890360"&gt;1501&lt;/key&gt;&lt;/foreign-keys&gt;&lt;ref-type name="Book"&gt;6&lt;/ref-type&gt;&lt;contributors&gt;&lt;authors&gt;&lt;author&gt;Hitt, Michael A.&lt;/author&gt;&lt;author&gt;Ireland, R. Duane&lt;/author&gt;&lt;author&gt;Hoskisson, Robert E.&lt;/author&gt;&lt;/authors&gt;&lt;/contributors&gt;&lt;titles&gt;&lt;title&gt;Strategic management: Competitiveness &amp;amp; globalization: concepts and cases&lt;/title&gt;&lt;/titles&gt;&lt;pages&gt;pages cm&lt;/pages&gt;&lt;edition&gt;11th Ed.&lt;/edition&gt;&lt;dates&gt;&lt;year&gt;2013&lt;/year&gt;&lt;/dates&gt;&lt;pub-location&gt;Eagan, MN&lt;/pub-location&gt;&lt;publisher&gt;Cengage Learning&lt;/publisher&gt;&lt;isbn&gt;9781285425177 (hard copy alk. paper)&lt;/isbn&gt;&lt;accession-num&gt;17895484&lt;/accession-num&gt;&lt;urls&gt;&lt;/urls&gt;&lt;/record&gt;&lt;/Cite&gt;&lt;/EndNote&gt;</w:instrText>
      </w:r>
      <w:r w:rsidRPr="0056343A">
        <w:rPr>
          <w:sz w:val="20"/>
          <w:szCs w:val="20"/>
        </w:rPr>
        <w:fldChar w:fldCharType="separate"/>
      </w:r>
      <w:r>
        <w:rPr>
          <w:noProof/>
          <w:sz w:val="20"/>
          <w:szCs w:val="20"/>
        </w:rPr>
        <w:t>(Hitt, Ireland, &amp; Hoskisson, 2013, p. 50)</w:t>
      </w:r>
      <w:r w:rsidRPr="0056343A">
        <w:rPr>
          <w:sz w:val="20"/>
          <w:szCs w:val="20"/>
        </w:rPr>
        <w:fldChar w:fldCharType="end"/>
      </w:r>
    </w:p>
  </w:endnote>
  <w:endnote w:id="26">
    <w:p w14:paraId="2733FFB5"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&lt;EndNote&gt;&lt;Cite&gt;&lt;Author&gt;Porter&lt;/Author&gt;&lt;Year&gt;1979&lt;/Year&gt;&lt;RecNum&gt;1298&lt;/RecNum&gt;&lt;DisplayText&gt;(Michael E. Porter, 1979)&lt;/DisplayText&gt;&lt;record&gt;&lt;rec-number&gt;1298&lt;/rec-number&gt;&lt;foreign-keys&gt;&lt;key app="EN" db-id="rz005wvafw0ssdef95cptvvivz2trde5ztts" timestamp="1277153046"&gt;1298&lt;/key&gt;&lt;/foreign-keys&gt;&lt;ref-type name="Journal Article"&gt;17&lt;/ref-type&gt;&lt;contributors&gt;&lt;authors&gt;&lt;author&gt;Porter, Michael E.&lt;/author&gt;&lt;/authors&gt;&lt;/contributors&gt;&lt;titles&gt;&lt;title&gt;How competitive forces shape strategy&lt;/title&gt;&lt;secondary-title&gt;Harvard Business Review&lt;/secondary-title&gt;&lt;/titles&gt;&lt;periodical&gt;&lt;full-title&gt;Harvard Business Review&lt;/full-title&gt;&lt;/periodical&gt;&lt;pages&gt;137-145&lt;/pages&gt;&lt;volume&gt;57&lt;/volume&gt;&lt;number&gt;2&lt;/number&gt;&lt;keywords&gt;&lt;keyword&gt;COMPETITION&lt;/keyword&gt;&lt;keyword&gt;STRATEGIC planning&lt;/keyword&gt;&lt;keyword&gt;MARKET share&lt;/keyword&gt;&lt;keyword&gt;BARRIERS to entry (Industrial organization)&lt;/keyword&gt;&lt;keyword&gt;INDUSTRIAL organization&lt;/keyword&gt;&lt;keyword&gt;INDUSTRIAL management&lt;/keyword&gt;&lt;keyword&gt;COMPETITOR orientation&lt;/keyword&gt;&lt;keyword&gt;BUSINESS forecasting&lt;/keyword&gt;&lt;keyword&gt;INDUSTRIAL procurement&lt;/keyword&gt;&lt;keyword&gt;CUSTOMER relations&lt;/keyword&gt;&lt;keyword&gt;INDUSTRIAL concentration&lt;/keyword&gt;&lt;/keywords&gt;&lt;dates&gt;&lt;year&gt;1979&lt;/year&gt;&lt;/dates&gt;&lt;publisher&gt;Harvard Business School Publication Corp.&lt;/publisher&gt;&lt;isbn&gt;00178012&lt;/isbn&gt;&lt;accession-num&gt;3867673&lt;/accession-num&gt;&lt;work-type&gt;Article&lt;/work-type&gt;&lt;urls&gt;&lt;related-urls&gt;&lt;url&gt;http://search.ebscohost.com/login.aspx?direct=true&amp;amp;db=bth&amp;amp;AN=3867673&amp;amp;site=ehost-live&lt;/url&gt;&lt;/related-urls&gt;&lt;/urls&gt;&lt;remote-database-name&gt;bth&lt;/remote-database-name&gt;&lt;remote-database-provider&gt;EBSCOhost&lt;/remote-database-provider&gt;&lt;/record&gt;&lt;/Cite&gt;&lt;/EndNote&gt;</w:instrText>
      </w:r>
      <w:r w:rsidRPr="0056343A">
        <w:rPr>
          <w:sz w:val="20"/>
          <w:szCs w:val="20"/>
        </w:rPr>
        <w:fldChar w:fldCharType="separate"/>
      </w:r>
      <w:r>
        <w:rPr>
          <w:noProof/>
          <w:sz w:val="20"/>
          <w:szCs w:val="20"/>
        </w:rPr>
        <w:t>(Michael E. Porter, 1979)</w:t>
      </w:r>
      <w:r w:rsidRPr="0056343A">
        <w:rPr>
          <w:sz w:val="20"/>
          <w:szCs w:val="20"/>
        </w:rPr>
        <w:fldChar w:fldCharType="end"/>
      </w:r>
    </w:p>
  </w:endnote>
  <w:endnote w:id="27">
    <w:p w14:paraId="10E582F8"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&lt;EndNote&gt;&lt;Cite&gt;&lt;Author&gt;Oster&lt;/Author&gt;&lt;Year&gt;1995&lt;/Year&gt;&lt;RecNum&gt;1061&lt;/RecNum&gt;&lt;DisplayText&gt;(Oster, 1995)&lt;/DisplayText&gt;&lt;record&gt;&lt;rec-number&gt;1061&lt;/rec-number&gt;&lt;foreign-keys&gt;&lt;key app="EN" db-id="rz005wvafw0ssdef95cptvvivz2trde5ztts" timestamp="0"&gt;1061&lt;/key&gt;&lt;/foreign-keys&gt;&lt;ref-type name="Book Section"&gt;5&lt;/ref-type&gt;&lt;contributors&gt;&lt;authors&gt;&lt;author&gt;Oster, Sharon M.&lt;/author&gt;&lt;/authors&gt;&lt;/contributors&gt;&lt;titles&gt;&lt;title&gt;Structural analysis of a nonprofit industry&lt;/title&gt;&lt;secondary-title&gt;Strategic management for nonprofit organizations: Theory and cases&lt;/secondary-title&gt;&lt;/titles&gt;&lt;pages&gt;ix, 350 p.&lt;/pages&gt;&lt;keywords&gt;&lt;keyword&gt;Nonprofit organizations Management.&lt;/keyword&gt;&lt;keyword&gt;Strategic planning.&lt;/keyword&gt;&lt;/keywords&gt;&lt;dates&gt;&lt;year&gt;1995&lt;/year&gt;&lt;/dates&gt;&lt;pub-location&gt;New York&lt;/pub-location&gt;&lt;publisher&gt;Oxford University Press&lt;/publisher&gt;&lt;isbn&gt;0195085035&lt;/isbn&gt;&lt;accession-num&gt;1124725&lt;/accession-num&gt;&lt;call-num&gt;Jefferson or Adams Bldg General or Area Studies Reading Rms HD62.6; .O87 1995&amp;#xD;Main or Science/Business Reading Rms - STORED OFFSITE HD62.6; .O87 1995&lt;/call-num&gt;&lt;urls&gt;&lt;related-urls&gt;&lt;url&gt;http://www.loc.gov/catdir/enhancements/fy0604/94021405-d.html&lt;/url&gt;&lt;url&gt;http://www.loc.gov/catdir/enhancements/fy0604/94021405-t.html&lt;/url&gt;&lt;url&gt;http://www.loc.gov/catdir/enhancements/fy0725/94021405-b.html&lt;/url&gt;&lt;/related-urls&gt;&lt;/urls&gt;&lt;/record&gt;&lt;/Cite&gt;&lt;/EndNote&gt;</w:instrText>
      </w:r>
      <w:r w:rsidRPr="0056343A">
        <w:rPr>
          <w:sz w:val="20"/>
          <w:szCs w:val="20"/>
        </w:rPr>
        <w:fldChar w:fldCharType="separate"/>
      </w:r>
      <w:r>
        <w:rPr>
          <w:noProof/>
          <w:sz w:val="20"/>
          <w:szCs w:val="20"/>
        </w:rPr>
        <w:t>(Oster, 1995)</w:t>
      </w:r>
      <w:r w:rsidRPr="0056343A">
        <w:rPr>
          <w:sz w:val="20"/>
          <w:szCs w:val="20"/>
        </w:rPr>
        <w:fldChar w:fldCharType="end"/>
      </w:r>
    </w:p>
  </w:endnote>
  <w:endnote w:id="28">
    <w:p w14:paraId="4FDE311F"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&lt;EndNote&gt;&lt;Cite&gt;&lt;Author&gt;Porter&lt;/Author&gt;&lt;Year&gt;1998&lt;/Year&gt;&lt;RecNum&gt;1137&lt;/RecNum&gt;&lt;Pages&gt;4-5&lt;/Pages&gt;&lt;DisplayText&gt;(Michael E. Porter, 1998, pp. 4-5)&lt;/DisplayText&gt;&lt;record&gt;&lt;rec-number&gt;1137&lt;/rec-number&gt;&lt;foreign-keys&gt;&lt;key app="EN" db-id="rz005wvafw0ssdef95cptvvivz2trde5ztts" timestamp="0"&gt;1137&lt;/key&gt;&lt;/foreign-keys&gt;&lt;ref-type name="Book"&gt;6&lt;/ref-type&gt;&lt;contributors&gt;&lt;authors&gt;&lt;author&gt;Porter, Michael E.&lt;/author&gt;&lt;/authors&gt;&lt;/contributors&gt;&lt;titles&gt;&lt;title&gt;Competitive advantage: Creating and sustaining superior performance: With a new introduction&lt;/title&gt;&lt;/titles&gt;&lt;pages&gt;xxiv, 557 p.&lt;/pages&gt;&lt;edition&gt;1st Free Press&lt;/edition&gt;&lt;keywords&gt;&lt;keyword&gt;Competition.&lt;/keyword&gt;&lt;keyword&gt;Industrial management.&lt;/keyword&gt;&lt;/keywords&gt;&lt;dates&gt;&lt;year&gt;1998&lt;/year&gt;&lt;/dates&gt;&lt;pub-location&gt;New York&lt;/pub-location&gt;&lt;publisher&gt;Free Press&lt;/publisher&gt;&lt;isbn&gt;0684841460&lt;/isbn&gt;&lt;call-num&gt;Jefferson or Adams Bldg General or Area Studies Reading Rms HD41; .P668 1998&amp;#xD;Main or Science/Business Reading Rms - STORED OFFSITE HD41; .P668 1998&lt;/call-num&gt;&lt;urls&gt;&lt;related-urls&gt;&lt;url&gt;http://www.loc.gov/catdir/bios/simon051/98009581.html&lt;/url&gt;&lt;url&gt;http://www.loc.gov/catdir/description/simon032/98009581.html&lt;/url&gt;&lt;url&gt;http://www.loc.gov/catdir/enhancements/fy0631/98009581-t.html&lt;/url&gt;&lt;url&gt;http://www.loc.gov/catdir/enhancements/fy0641/98009581-s.html&lt;/url&gt;&lt;/related-urls&gt;&lt;/urls&gt;&lt;/record&gt;&lt;/Cite&gt;&lt;/EndNote&gt;</w:instrText>
      </w:r>
      <w:r w:rsidRPr="0056343A">
        <w:rPr>
          <w:sz w:val="20"/>
          <w:szCs w:val="20"/>
        </w:rPr>
        <w:fldChar w:fldCharType="separate"/>
      </w:r>
      <w:r>
        <w:rPr>
          <w:noProof/>
          <w:sz w:val="20"/>
          <w:szCs w:val="20"/>
        </w:rPr>
        <w:t>(Michael E. Porter, 1998, pp. 4-5)</w:t>
      </w:r>
      <w:r w:rsidRPr="0056343A">
        <w:rPr>
          <w:sz w:val="20"/>
          <w:szCs w:val="20"/>
        </w:rPr>
        <w:fldChar w:fldCharType="end"/>
      </w:r>
    </w:p>
  </w:endnote>
  <w:endnote w:id="29">
    <w:p w14:paraId="1A0F419D" w14:textId="77777777" w:rsidR="00DD4E59" w:rsidRPr="0056343A" w:rsidRDefault="00DD4E59" w:rsidP="00A06092">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&lt;EndNote&gt;&lt;Cite&gt;&lt;Author&gt;Hitt&lt;/Author&gt;&lt;Year&gt;2013&lt;/Year&gt;&lt;RecNum&gt;1501&lt;/RecNum&gt;&lt;Pages&gt;61&lt;/Pages&gt;&lt;DisplayText&gt;(Hitt et al., 2013, p. 61)&lt;/DisplayText&gt;&lt;record&gt;&lt;rec-number&gt;1501&lt;/rec-number&gt;&lt;foreign-keys&gt;&lt;key app="EN" db-id="rz005wvafw0ssdef95cptvvivz2trde5ztts" timestamp="1405890360"&gt;1501&lt;/key&gt;&lt;/foreign-keys&gt;&lt;ref-type name="Book"&gt;6&lt;/ref-type&gt;&lt;contributors&gt;&lt;authors&gt;&lt;author&gt;Hitt, Michael A.&lt;/author&gt;&lt;author&gt;Ireland, R. Duane&lt;/author&gt;&lt;author&gt;Hoskisson, Robert E.&lt;/author&gt;&lt;/authors&gt;&lt;/contributors&gt;&lt;titles&gt;&lt;title&gt;Strategic management: Competitiveness &amp;amp; globalization: concepts and cases&lt;/title&gt;&lt;/titles&gt;&lt;pages&gt;pages cm&lt;/pages&gt;&lt;edition&gt;11th Ed.&lt;/edition&gt;&lt;dates&gt;&lt;year&gt;2013&lt;/year&gt;&lt;/dates&gt;&lt;pub-location&gt;Eagan, MN&lt;/pub-location&gt;&lt;publisher&gt;Cengage Learning&lt;/publisher&gt;&lt;isbn&gt;9781285425177 (hard copy alk. paper)&lt;/isbn&gt;&lt;accession-num&gt;17895484&lt;/accession-num&gt;&lt;urls&gt;&lt;/urls&gt;&lt;/record&gt;&lt;/Cite&gt;&lt;/EndNote&gt;</w:instrText>
      </w:r>
      <w:r w:rsidRPr="0056343A">
        <w:rPr>
          <w:sz w:val="20"/>
          <w:szCs w:val="20"/>
        </w:rPr>
        <w:fldChar w:fldCharType="separate"/>
      </w:r>
      <w:r w:rsidRPr="0056343A">
        <w:rPr>
          <w:noProof/>
          <w:sz w:val="20"/>
          <w:szCs w:val="20"/>
        </w:rPr>
        <w:t>(Hitt et al., 2013, p. 61)</w:t>
      </w:r>
      <w:r w:rsidRPr="0056343A">
        <w:rPr>
          <w:sz w:val="20"/>
          <w:szCs w:val="20"/>
        </w:rPr>
        <w:fldChar w:fldCharType="end"/>
      </w:r>
    </w:p>
  </w:endnote>
  <w:endnote w:id="30">
    <w:p w14:paraId="5654E539" w14:textId="77777777" w:rsidR="00DD4E59" w:rsidRPr="007027DE" w:rsidRDefault="00DD4E59" w:rsidP="00956E1D">
      <w:pPr>
        <w:rPr>
          <w:rFonts w:cs="Arial"/>
          <w:sz w:val="20"/>
          <w:szCs w:val="20"/>
        </w:rPr>
      </w:pPr>
      <w:r w:rsidRPr="007027DE">
        <w:rPr>
          <w:rStyle w:val="EndnoteReference"/>
          <w:rFonts w:cs="Arial"/>
          <w:szCs w:val="20"/>
        </w:rPr>
        <w:endnoteRef/>
      </w:r>
      <w:r w:rsidRPr="007027DE">
        <w:rPr>
          <w:rFonts w:cs="Arial"/>
          <w:sz w:val="20"/>
          <w:szCs w:val="20"/>
        </w:rPr>
        <w:t xml:space="preserve"> (Anonymous, 2015)</w:t>
      </w:r>
    </w:p>
  </w:endnote>
  <w:endnote w:id="31">
    <w:p w14:paraId="11EA9699" w14:textId="77777777" w:rsidR="00DD4E59" w:rsidRPr="007027DE" w:rsidRDefault="00DD4E59" w:rsidP="00956E1D">
      <w:pPr>
        <w:rPr>
          <w:rFonts w:cs="Arial"/>
          <w:sz w:val="20"/>
          <w:szCs w:val="20"/>
        </w:rPr>
      </w:pPr>
      <w:r w:rsidRPr="007027DE">
        <w:rPr>
          <w:rStyle w:val="EndnoteReference"/>
          <w:rFonts w:cs="Arial"/>
          <w:szCs w:val="20"/>
        </w:rPr>
        <w:endnoteRef/>
      </w:r>
      <w:r w:rsidRPr="007027DE">
        <w:rPr>
          <w:rFonts w:cs="Arial"/>
          <w:sz w:val="20"/>
          <w:szCs w:val="20"/>
        </w:rPr>
        <w:t xml:space="preserve"> (Anonymous, 2015)</w:t>
      </w:r>
    </w:p>
  </w:endnote>
  <w:endnote w:id="32">
    <w:p w14:paraId="6FA02BB8"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&lt;EndNote&gt;&lt;Cite&gt;&lt;Author&gt;Miller&lt;/Author&gt;&lt;Year&gt;2001&lt;/Year&gt;&lt;RecNum&gt;1308&lt;/RecNum&gt;&lt;Pages&gt;6&lt;/Pages&gt;&lt;DisplayText&gt;(Miller, 2001, p. 6)&lt;/DisplayText&gt;&lt;record&gt;&lt;rec-number&gt;1308&lt;/rec-number&gt;&lt;foreign-keys&gt;&lt;key app="EN" db-id="rz005wvafw0ssdef95cptvvivz2trde5ztts" timestamp="1277651362"&gt;1308&lt;/key&gt;&lt;/foreign-keys&gt;&lt;ref-type name="Electronic Article"&gt;43&lt;/ref-type&gt;&lt;contributors&gt;&lt;authors&gt;&lt;author&gt;Clara Miller&lt;/author&gt;&lt;/authors&gt;&lt;/contributors&gt;&lt;titles&gt;&lt;title&gt;Linking mission and money: An introduction to nonprofit capitalization&lt;/title&gt;&lt;/titles&gt;&lt;dates&gt;&lt;year&gt;2001&lt;/year&gt;&lt;/dates&gt;&lt;pub-location&gt;New York&lt;/pub-location&gt;&lt;publisher&gt;Nonprofit Finance Fund&lt;/publisher&gt;&lt;urls&gt;&lt;related-urls&gt;&lt;url&gt;http://www.nonprofitfinancefund.org/docs/Linking_MissionWebVersion.pdf&lt;/url&gt;&lt;/related-urls&gt;&lt;/urls&gt;&lt;/record&gt;&lt;/Cite&gt;&lt;/EndNote&gt;</w:instrText>
      </w:r>
      <w:r w:rsidRPr="0056343A">
        <w:rPr>
          <w:sz w:val="20"/>
          <w:szCs w:val="20"/>
        </w:rPr>
        <w:fldChar w:fldCharType="separate"/>
      </w:r>
      <w:r>
        <w:rPr>
          <w:noProof/>
          <w:sz w:val="20"/>
          <w:szCs w:val="20"/>
        </w:rPr>
        <w:t>(Miller, 2001, p. 6)</w:t>
      </w:r>
      <w:r w:rsidRPr="0056343A">
        <w:rPr>
          <w:sz w:val="20"/>
          <w:szCs w:val="20"/>
        </w:rPr>
        <w:fldChar w:fldCharType="end"/>
      </w:r>
    </w:p>
  </w:endnote>
  <w:endnote w:id="33">
    <w:p w14:paraId="6EBA1E43"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&lt;EndNote&gt;&lt;Cite&gt;&lt;Author&gt;Miller&lt;/Author&gt;&lt;Year&gt;2001&lt;/Year&gt;&lt;RecNum&gt;1308&lt;/RecNum&gt;&lt;Pages&gt;3&lt;/Pages&gt;&lt;DisplayText&gt;(Miller, 2001, p. 3)&lt;/DisplayText&gt;&lt;record&gt;&lt;rec-number&gt;1308&lt;/rec-number&gt;&lt;foreign-keys&gt;&lt;key app="EN" db-id="rz005wvafw0ssdef95cptvvivz2trde5ztts" timestamp="1277651362"&gt;1308&lt;/key&gt;&lt;/foreign-keys&gt;&lt;ref-type name="Electronic Article"&gt;43&lt;/ref-type&gt;&lt;contributors&gt;&lt;authors&gt;&lt;author&gt;Clara Miller&lt;/author&gt;&lt;/authors&gt;&lt;/contributors&gt;&lt;titles&gt;&lt;title&gt;Linking mission and money: An introduction to nonprofit capitalization&lt;/title&gt;&lt;/titles&gt;&lt;dates&gt;&lt;year&gt;2001&lt;/year&gt;&lt;/dates&gt;&lt;pub-location&gt;New York&lt;/pub-location&gt;&lt;publisher&gt;Nonprofit Finance Fund&lt;/publisher&gt;&lt;urls&gt;&lt;related-urls&gt;&lt;url&gt;http://www.nonprofitfinancefund.org/docs/Linking_MissionWebVersion.pdf&lt;/url&gt;&lt;/related-urls&gt;&lt;/urls&gt;&lt;/record&gt;&lt;/Cite&gt;&lt;/EndNote&gt;</w:instrText>
      </w:r>
      <w:r w:rsidRPr="0056343A">
        <w:rPr>
          <w:sz w:val="20"/>
          <w:szCs w:val="20"/>
        </w:rPr>
        <w:fldChar w:fldCharType="separate"/>
      </w:r>
      <w:r>
        <w:rPr>
          <w:noProof/>
          <w:sz w:val="20"/>
          <w:szCs w:val="20"/>
        </w:rPr>
        <w:t>(Miller, 2001, p. 3)</w:t>
      </w:r>
      <w:r w:rsidRPr="0056343A">
        <w:rPr>
          <w:sz w:val="20"/>
          <w:szCs w:val="20"/>
        </w:rPr>
        <w:fldChar w:fldCharType="end"/>
      </w:r>
    </w:p>
  </w:endnote>
  <w:endnote w:id="34">
    <w:p w14:paraId="7527EA3F"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&lt;EndNote&gt;&lt;Cite&gt;&lt;Author&gt;Miller&lt;/Author&gt;&lt;Year&gt;2001&lt;/Year&gt;&lt;RecNum&gt;1308&lt;/RecNum&gt;&lt;Pages&gt;5&lt;/Pages&gt;&lt;DisplayText&gt;(Miller, 2001, p. 5)&lt;/DisplayText&gt;&lt;record&gt;&lt;rec-number&gt;1308&lt;/rec-number&gt;&lt;foreign-keys&gt;&lt;key app="EN" db-id="rz005wvafw0ssdef95cptvvivz2trde5ztts" timestamp="1277651362"&gt;1308&lt;/key&gt;&lt;/foreign-keys&gt;&lt;ref-type name="Electronic Article"&gt;43&lt;/ref-type&gt;&lt;contributors&gt;&lt;authors&gt;&lt;author&gt;Clara Miller&lt;/author&gt;&lt;/authors&gt;&lt;/contributors&gt;&lt;titles&gt;&lt;title&gt;Linking mission and money: An introduction to nonprofit capitalization&lt;/title&gt;&lt;/titles&gt;&lt;dates&gt;&lt;year&gt;2001&lt;/year&gt;&lt;/dates&gt;&lt;pub-location&gt;New York&lt;/pub-location&gt;&lt;publisher&gt;Nonprofit Finance Fund&lt;/publisher&gt;&lt;urls&gt;&lt;related-urls&gt;&lt;url&gt;http://www.nonprofitfinancefund.org/docs/Linking_MissionWebVersion.pdf&lt;/url&gt;&lt;/related-urls&gt;&lt;/urls&gt;&lt;/record&gt;&lt;/Cite&gt;&lt;/EndNote&gt;</w:instrText>
      </w:r>
      <w:r w:rsidRPr="0056343A">
        <w:rPr>
          <w:sz w:val="20"/>
          <w:szCs w:val="20"/>
        </w:rPr>
        <w:fldChar w:fldCharType="separate"/>
      </w:r>
      <w:r>
        <w:rPr>
          <w:noProof/>
          <w:sz w:val="20"/>
          <w:szCs w:val="20"/>
        </w:rPr>
        <w:t>(Miller, 2001, p. 5)</w:t>
      </w:r>
      <w:r w:rsidRPr="0056343A">
        <w:rPr>
          <w:sz w:val="20"/>
          <w:szCs w:val="20"/>
        </w:rPr>
        <w:fldChar w:fldCharType="end"/>
      </w:r>
    </w:p>
  </w:endnote>
  <w:endnote w:id="35">
    <w:p w14:paraId="1752611C"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This discussion of diversification is informed by the work of Michael Hitt, Duane Ireland, and Robert Hoskisson </w:t>
      </w:r>
      <w:r w:rsidRPr="0056343A">
        <w:rPr>
          <w:sz w:val="20"/>
          <w:szCs w:val="20"/>
        </w:rPr>
        <w:fldChar w:fldCharType="begin"/>
      </w:r>
      <w:r w:rsidRPr="0056343A">
        <w:rPr>
          <w:sz w:val="20"/>
          <w:szCs w:val="20"/>
        </w:rPr>
        <w:instrText xml:space="preserve"> ADDIN EN.CITE &lt;EndNote&gt;&lt;Cite&gt;&lt;Author&gt;Hitt&lt;/Author&gt;&lt;Year&gt;2009&lt;/Year&gt;&lt;RecNum&gt;1201&lt;/RecNum&gt;&lt;DisplayText&gt;(Hitt et al., 2009)&lt;/DisplayText&gt;&lt;record&gt;&lt;rec-number&gt;1201&lt;/rec-number&gt;&lt;foreign-keys&gt;&lt;key app="EN" db-id="rz005wvafw0ssdef95cptvvivz2trde5ztts" timestamp="0"&gt;1201&lt;/key&gt;&lt;/foreign-keys&gt;&lt;ref-type name="Book"&gt;6&lt;/ref-type&gt;&lt;contributors&gt;&lt;authors&gt;&lt;author&gt;Hitt, Michael A.&lt;/author&gt;&lt;author&gt;Ireland, R. Duane&lt;/author&gt;&lt;author&gt;Hoskisson, Robert E.&lt;/author&gt;&lt;/authors&gt;&lt;/contributors&gt;&lt;titles&gt;&lt;title&gt;Strategic management: Competitiveness and globalization: Concepts &amp;amp; cases&lt;/title&gt;&lt;/titles&gt;&lt;pages&gt;1 v. (various pagings)&lt;/pages&gt;&lt;edition&gt;8th&lt;/edition&gt;&lt;keywords&gt;&lt;keyword&gt;Strategic planning.&lt;/keyword&gt;&lt;keyword&gt;Industrial management.&lt;/keyword&gt;&lt;/keywords&gt;&lt;dates&gt;&lt;year&gt;2009&lt;/year&gt;&lt;/dates&gt;&lt;pub-location&gt;Mason, OH&lt;/pub-location&gt;&lt;publisher&gt;South-Western&lt;/publisher&gt;&lt;isbn&gt;9780324655599 (hbk.)&amp;#xD;0324655592 (hbk.)&lt;/isbn&gt;&lt;call-num&gt;Jefferson or Adams Building Reading Rooms HD30.28; .H586 2009&lt;/call-num&gt;&lt;urls&gt;&lt;/urls&gt;&lt;/record&gt;&lt;/Cite&gt;&lt;/EndNote&gt;</w:instrText>
      </w:r>
      <w:r w:rsidRPr="0056343A">
        <w:rPr>
          <w:sz w:val="20"/>
          <w:szCs w:val="20"/>
        </w:rPr>
        <w:fldChar w:fldCharType="separate"/>
      </w:r>
      <w:r w:rsidRPr="0056343A">
        <w:rPr>
          <w:noProof/>
          <w:sz w:val="20"/>
          <w:szCs w:val="20"/>
        </w:rPr>
        <w:t>(Hitt et al., 2009)</w:t>
      </w:r>
      <w:r w:rsidRPr="0056343A">
        <w:rPr>
          <w:sz w:val="20"/>
          <w:szCs w:val="20"/>
        </w:rPr>
        <w:fldChar w:fldCharType="end"/>
      </w:r>
    </w:p>
  </w:endnote>
  <w:endnote w:id="36">
    <w:p w14:paraId="4E642A24" w14:textId="38C0F09A"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The Cuyahoga Board of Developmentally Disabled opened its first Just-A-Buck franchise in 2009 and its third franchise opened in 2013</w:t>
      </w:r>
    </w:p>
  </w:endnote>
  <w:endnote w:id="37">
    <w:p w14:paraId="73B17F0B"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&lt;EndNote&gt;&lt;Cite&gt;&lt;Author&gt;Salamon&lt;/Author&gt;&lt;Year&gt;2010&lt;/Year&gt;&lt;RecNum&gt;1287&lt;/RecNum&gt;&lt;DisplayText&gt;(Salamon, Geller, &amp;amp; Mengel, 2010)&lt;/DisplayText&gt;&lt;record&gt;&lt;rec-number&gt;1287&lt;/rec-number&gt;&lt;foreign-keys&gt;&lt;key app="EN" db-id="rz005wvafw0ssdef95cptvvivz2trde5ztts" timestamp="0"&gt;1287&lt;/key&gt;&lt;/foreign-keys&gt;&lt;ref-type name="Report"&gt;27&lt;/ref-type&gt;&lt;contributors&gt;&lt;authors&gt;&lt;author&gt;Lester M. Salamon&lt;/author&gt;&lt;author&gt;Stephanie L. Geller&lt;/author&gt;&lt;author&gt;Kasey L. Mengel&lt;/author&gt;&lt;/authors&gt;&lt;/contributors&gt;&lt;titles&gt;&lt;title&gt;Nonprofits, innovation, and performance measurement: Separating fact from fiction&lt;/title&gt;&lt;secondary-title&gt;Listening Post Project&lt;/secondary-title&gt;&lt;/titles&gt;&lt;pages&gt;23&lt;/pages&gt;&lt;number&gt;17&lt;/number&gt;&lt;dates&gt;&lt;year&gt;2010&lt;/year&gt;&lt;/dates&gt;&lt;pub-location&gt;Baltimore&lt;/pub-location&gt;&lt;publisher&gt;John Hopkins University Center for Civil Society Studies&lt;/publisher&gt;&lt;urls&gt;&lt;related-urls&gt;&lt;url&gt;http://ccss.jhu.edu/?page_id=61&amp;amp;did=249&lt;/url&gt;&lt;/related-urls&gt;&lt;/urls&gt;&lt;/record&gt;&lt;/Cite&gt;&lt;/EndNote&gt;</w:instrText>
      </w:r>
      <w:r w:rsidRPr="0056343A">
        <w:rPr>
          <w:sz w:val="20"/>
          <w:szCs w:val="20"/>
        </w:rPr>
        <w:fldChar w:fldCharType="separate"/>
      </w:r>
      <w:r>
        <w:rPr>
          <w:noProof/>
          <w:sz w:val="20"/>
          <w:szCs w:val="20"/>
        </w:rPr>
        <w:t>(Salamon, Geller, &amp; Mengel, 2010)</w:t>
      </w:r>
      <w:r w:rsidRPr="0056343A">
        <w:rPr>
          <w:sz w:val="20"/>
          <w:szCs w:val="20"/>
        </w:rPr>
        <w:fldChar w:fldCharType="end"/>
      </w:r>
    </w:p>
  </w:endnote>
  <w:endnote w:id="38">
    <w:p w14:paraId="7B63AC46"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&lt;EndNote&gt;&lt;Cite&gt;&lt;Author&gt;Taylor&lt;/Author&gt;&lt;Year&gt;2002&lt;/Year&gt;&lt;RecNum&gt;1310&lt;/RecNum&gt;&lt;Pages&gt;236&lt;/Pages&gt;&lt;DisplayText&gt;(Taylor, Dees, &amp;amp; Emerson, 2002, p. 236)&lt;/DisplayText&gt;&lt;record&gt;&lt;rec-number&gt;1310&lt;/rec-number&gt;&lt;foreign-keys&gt;&lt;key app="EN" db-id="rz005wvafw0ssdef95cptvvivz2trde5ztts" timestamp="1277742536"&gt;1310&lt;/key&gt;&lt;/foreign-keys&gt;&lt;ref-type name="Book Section"&gt;5&lt;/ref-type&gt;&lt;contributors&gt;&lt;authors&gt;&lt;author&gt;Melissa A. Taylor&lt;/author&gt;&lt;author&gt;J. Gregory Dees&lt;/author&gt;&lt;author&gt;Jed Emerson&lt;/author&gt;&lt;/authors&gt;&lt;secondary-authors&gt;&lt;author&gt;Dees, J. Gregory&lt;/author&gt;&lt;author&gt;Emerson, Jed&lt;/author&gt;&lt;author&gt;Economy, Peter&lt;/author&gt;&lt;/secondary-authors&gt;&lt;/contributors&gt;&lt;titles&gt;&lt;title&gt;The question of scale: Finding an appropriate strategy for building on your success&lt;/title&gt;&lt;secondary-title&gt;Strategic tools for social entrepreneurs: Enhancing the performance of your enterprising nonprofit&lt;/secondary-title&gt;&lt;/titles&gt;&lt;pages&gt;235-266&lt;/pages&gt;&lt;keywords&gt;&lt;keyword&gt;Entrepreneurship.&lt;/keyword&gt;&lt;keyword&gt;Nonprofit organizations Management.&lt;/keyword&gt;&lt;keyword&gt;Strategic planning.&lt;/keyword&gt;&lt;/keywords&gt;&lt;dates&gt;&lt;year&gt;2002&lt;/year&gt;&lt;/dates&gt;&lt;pub-location&gt;New York&lt;/pub-location&gt;&lt;publisher&gt;Wiley&lt;/publisher&gt;&lt;isbn&gt;0471150681&lt;/isbn&gt;&lt;accession-num&gt;12695230&lt;/accession-num&gt;&lt;call-num&gt;Jefferson or Adams Building Reading Rooms HB615; .D435 2002&lt;/call-num&gt;&lt;urls&gt;&lt;related-urls&gt;&lt;url&gt;http://www.loc.gov/catdir/bios/wiley046/2002277426.html&lt;/url&gt;&lt;url&gt;http://www.loc.gov/catdir/description/wiley0310/2002277426.html&lt;/url&gt;&lt;url&gt;http://www.loc.gov/catdir/toc/wiley022/2002277426.html&lt;/url&gt;&lt;/related-urls&gt;&lt;/urls&gt;&lt;/record&gt;&lt;/Cite&gt;&lt;/EndNote&gt;</w:instrText>
      </w:r>
      <w:r w:rsidRPr="0056343A">
        <w:rPr>
          <w:sz w:val="20"/>
          <w:szCs w:val="20"/>
        </w:rPr>
        <w:fldChar w:fldCharType="separate"/>
      </w:r>
      <w:r w:rsidRPr="0056343A">
        <w:rPr>
          <w:noProof/>
          <w:sz w:val="20"/>
          <w:szCs w:val="20"/>
        </w:rPr>
        <w:t>(Taylor, Dees, &amp; Emerson, 2002, p. 236)</w:t>
      </w:r>
      <w:r w:rsidRPr="0056343A">
        <w:rPr>
          <w:sz w:val="20"/>
          <w:szCs w:val="20"/>
        </w:rPr>
        <w:fldChar w:fldCharType="end"/>
      </w:r>
    </w:p>
  </w:endnote>
  <w:endnote w:id="39">
    <w:p w14:paraId="39D4ED32"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For example, Leslie Crutchfield and Heather McLeod Grants’ </w:t>
      </w:r>
      <w:r w:rsidRPr="0056343A">
        <w:rPr>
          <w:i/>
          <w:sz w:val="20"/>
          <w:szCs w:val="20"/>
        </w:rPr>
        <w:t>Forces for good: The six practices of high-impact nonprofits</w:t>
      </w:r>
      <w:r w:rsidRPr="0056343A">
        <w:rPr>
          <w:sz w:val="20"/>
          <w:szCs w:val="20"/>
        </w:rPr>
        <w:t xml:space="preserve"> searched for exemplary agencies without regard to budget, but ended up finding 12 agencies with average revenues of $161.5 million (median $41.5 million) and purposely excluded agencies with “only local impact” </w:t>
      </w:r>
      <w:r w:rsidRPr="0056343A">
        <w:rPr>
          <w:sz w:val="20"/>
          <w:szCs w:val="20"/>
        </w:rPr>
        <w:fldChar w:fldCharType="begin"/>
      </w:r>
      <w:r w:rsidRPr="0056343A">
        <w:rPr>
          <w:sz w:val="20"/>
          <w:szCs w:val="20"/>
        </w:rPr>
        <w:instrText xml:space="preserve"> ADDIN EN.CITE &lt;EndNote&gt;&lt;Cite&gt;&lt;Author&gt;Crutchfield&lt;/Author&gt;&lt;Year&gt;2008&lt;/Year&gt;&lt;RecNum&gt;1311&lt;/RecNum&gt;&lt;Pages&gt;27&lt;/Pages&gt;&lt;DisplayText&gt;(Crutchfield &amp;amp; Grant, 2008, p. 27)&lt;/DisplayText&gt;&lt;record&gt;&lt;rec-number&gt;1311&lt;/rec-number&gt;&lt;foreign-keys&gt;&lt;key app="EN" db-id="rz005wvafw0ssdef95cptvvivz2trde5ztts" timestamp="1277743316"&gt;1311&lt;/key&gt;&lt;/foreign-keys&gt;&lt;ref-type name="Book"&gt;6&lt;/ref-type&gt;&lt;contributors&gt;&lt;authors&gt;&lt;author&gt;Crutchfield, Leslie R.&lt;/author&gt;&lt;author&gt;Grant, Heather McLeod&lt;/author&gt;&lt;/authors&gt;&lt;/contributors&gt;&lt;titles&gt;&lt;title&gt;Forces for good: The six practices of high-impact nonprofits&lt;/title&gt;&lt;/titles&gt;&lt;pages&gt;xvii, 313 p.&lt;/pages&gt;&lt;edition&gt;1st&lt;/edition&gt;&lt;keywords&gt;&lt;keyword&gt;Nonprofit organizations Management.&lt;/keyword&gt;&lt;keyword&gt;Leadership.&lt;/keyword&gt;&lt;keyword&gt;Organizational effectiveness.&lt;/keyword&gt;&lt;/keywords&gt;&lt;dates&gt;&lt;year&gt;2008&lt;/year&gt;&lt;/dates&gt;&lt;pub-location&gt;San Francisco&lt;/pub-location&gt;&lt;publisher&gt;Jossey-Bass&lt;/publisher&gt;&lt;isbn&gt;9780787986124 (cloth)&lt;/isbn&gt;&lt;accession-num&gt;14892634&lt;/accession-num&gt;&lt;call-num&gt;Jefferson or Adams Building Reading Rooms HD62.6; .C78 2008&lt;/call-num&gt;&lt;urls&gt;&lt;related-urls&gt;&lt;url&gt;http://www.loc.gov/catdir/enhancements/fy0740/2007024538-d.html&lt;/url&gt;&lt;url&gt;http://www.loc.gov/catdir/enhancements/fy0740/2007024538-b.html&lt;/url&gt;&lt;url&gt;http://www.loc.gov/catdir/enhancements/fy0740/2007024538-t.html&lt;/url&gt;&lt;/related-urls&gt;&lt;/urls&gt;&lt;/record&gt;&lt;/Cite&gt;&lt;/EndNote&gt;</w:instrText>
      </w:r>
      <w:r w:rsidRPr="0056343A">
        <w:rPr>
          <w:sz w:val="20"/>
          <w:szCs w:val="20"/>
        </w:rPr>
        <w:fldChar w:fldCharType="separate"/>
      </w:r>
      <w:r w:rsidRPr="0056343A">
        <w:rPr>
          <w:noProof/>
          <w:sz w:val="20"/>
          <w:szCs w:val="20"/>
        </w:rPr>
        <w:t>(Crutchfield &amp; Grant, 2008, p. 27)</w:t>
      </w:r>
      <w:r w:rsidRPr="0056343A">
        <w:rPr>
          <w:sz w:val="20"/>
          <w:szCs w:val="20"/>
        </w:rPr>
        <w:fldChar w:fldCharType="end"/>
      </w:r>
      <w:r w:rsidRPr="0056343A">
        <w:rPr>
          <w:sz w:val="20"/>
          <w:szCs w:val="20"/>
        </w:rPr>
        <w:t>.</w:t>
      </w:r>
    </w:p>
  </w:endnote>
  <w:endnote w:id="40">
    <w:p w14:paraId="389C6311"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&lt;EndNote&gt;&lt;Cite&gt;&lt;Author&gt;Porter&lt;/Author&gt;&lt;Year&gt;1996&lt;/Year&gt;&lt;RecNum&gt;856&lt;/RecNum&gt;&lt;Pages&gt;76-77&lt;/Pages&gt;&lt;DisplayText&gt;(Michael E Porter, 1996, pp. 76-77)&lt;/DisplayText&gt;&lt;record&gt;&lt;rec-number&gt;856&lt;/rec-number&gt;&lt;foreign-keys&gt;&lt;key app="EN" db-id="rz005wvafw0ssdef95cptvvivz2trde5ztts" timestamp="0"&gt;856&lt;/key&gt;&lt;/foreign-keys&gt;&lt;ref-type name="Journal Article"&gt;17&lt;/ref-type&gt;&lt;contributors&gt;&lt;authors&gt;&lt;author&gt;Porter, Michael E&lt;/author&gt;&lt;/authors&gt;&lt;/contributors&gt;&lt;titles&gt;&lt;title&gt;What is strategy?&lt;/title&gt;&lt;secondary-title&gt;Harvard Business Review&lt;/secondary-title&gt;&lt;/titles&gt;&lt;periodical&gt;&lt;full-title&gt;Harvard Business Review&lt;/full-title&gt;&lt;/periodical&gt;&lt;pages&gt;61-78&lt;/pages&gt;&lt;volume&gt;74&lt;/volume&gt;&lt;number&gt;6&lt;/number&gt;&lt;keywords&gt;&lt;keyword&gt;Strategic planning&lt;/keyword&gt;&lt;keyword&gt;Profitability&lt;/keyword&gt;&lt;keyword&gt;Productivity&lt;/keyword&gt;&lt;keyword&gt;Management styles&lt;/keyword&gt;&lt;keyword&gt;Competitive advantage&lt;/keyword&gt;&lt;/keywords&gt;&lt;dates&gt;&lt;year&gt;1996&lt;/year&gt;&lt;/dates&gt;&lt;urls&gt;&lt;related-urls&gt;&lt;url&gt;http://proquest.umi.com/pqdweb?did=10370962&amp;amp;Fmt=7&amp;amp;clientId=8471&amp;amp;RQT=309&amp;amp;VName=PQD &lt;/url&gt;&lt;/related-urls&gt;&lt;/urls&gt;&lt;/record&gt;&lt;/Cite&gt;&lt;/EndNote&gt;</w:instrText>
      </w:r>
      <w:r w:rsidRPr="0056343A">
        <w:rPr>
          <w:sz w:val="20"/>
          <w:szCs w:val="20"/>
        </w:rPr>
        <w:fldChar w:fldCharType="separate"/>
      </w:r>
      <w:r>
        <w:rPr>
          <w:noProof/>
          <w:sz w:val="20"/>
          <w:szCs w:val="20"/>
        </w:rPr>
        <w:t>(Michael E Porter, 1996, pp. 76-77)</w:t>
      </w:r>
      <w:r w:rsidRPr="0056343A">
        <w:rPr>
          <w:sz w:val="20"/>
          <w:szCs w:val="20"/>
        </w:rPr>
        <w:fldChar w:fldCharType="end"/>
      </w:r>
    </w:p>
  </w:endnote>
  <w:endnote w:id="41">
    <w:p w14:paraId="62915D17"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&lt;EndNote&gt;&lt;Cite&gt;&lt;Author&gt;Miller&lt;/Author&gt;&lt;Year&gt;2001&lt;/Year&gt;&lt;RecNum&gt;1308&lt;/RecNum&gt;&lt;Pages&gt;6&lt;/Pages&gt;&lt;DisplayText&gt;(Miller, 2001, p. 6)&lt;/DisplayText&gt;&lt;record&gt;&lt;rec-number&gt;1308&lt;/rec-number&gt;&lt;foreign-keys&gt;&lt;key app="EN" db-id="rz005wvafw0ssdef95cptvvivz2trde5ztts" timestamp="1277651362"&gt;1308&lt;/key&gt;&lt;/foreign-keys&gt;&lt;ref-type name="Electronic Article"&gt;43&lt;/ref-type&gt;&lt;contributors&gt;&lt;authors&gt;&lt;author&gt;Clara Miller&lt;/author&gt;&lt;/authors&gt;&lt;/contributors&gt;&lt;titles&gt;&lt;title&gt;Linking mission and money: An introduction to nonprofit capitalization&lt;/title&gt;&lt;/titles&gt;&lt;dates&gt;&lt;year&gt;2001&lt;/year&gt;&lt;/dates&gt;&lt;pub-location&gt;New York&lt;/pub-location&gt;&lt;publisher&gt;Nonprofit Finance Fund&lt;/publisher&gt;&lt;urls&gt;&lt;related-urls&gt;&lt;url&gt;http://www.nonprofitfinancefund.org/docs/Linking_MissionWebVersion.pdf&lt;/url&gt;&lt;/related-urls&gt;&lt;/urls&gt;&lt;/record&gt;&lt;/Cite&gt;&lt;/EndNote&gt;</w:instrText>
      </w:r>
      <w:r w:rsidRPr="0056343A">
        <w:rPr>
          <w:sz w:val="20"/>
          <w:szCs w:val="20"/>
        </w:rPr>
        <w:fldChar w:fldCharType="separate"/>
      </w:r>
      <w:r>
        <w:rPr>
          <w:noProof/>
          <w:sz w:val="20"/>
          <w:szCs w:val="20"/>
        </w:rPr>
        <w:t>(Miller, 2001, p. 6)</w:t>
      </w:r>
      <w:r w:rsidRPr="0056343A">
        <w:rPr>
          <w:sz w:val="20"/>
          <w:szCs w:val="20"/>
        </w:rPr>
        <w:fldChar w:fldCharType="end"/>
      </w:r>
    </w:p>
  </w:endnote>
  <w:endnote w:id="42">
    <w:p w14:paraId="7DAD13FE" w14:textId="77777777" w:rsidR="00DD4E59" w:rsidRPr="0056343A" w:rsidRDefault="00DD4E59" w:rsidP="00416B02">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&lt;EndNote&gt;&lt;Cite&gt;&lt;Author&gt;McKinsey&amp;amp;Company&lt;/Author&gt;&lt;Year&gt;2015&lt;/Year&gt;&lt;RecNum&gt;1523&lt;/RecNum&gt;&lt;DisplayText&gt;(McKinsey&amp;amp;Company, 2015)&lt;/DisplayText&gt;&lt;record&gt;&lt;rec-number&gt;1523&lt;/rec-number&gt;&lt;foreign-keys&gt;&lt;key app="EN" db-id="rz005wvafw0ssdef95cptvvivz2trde5ztts" timestamp="1450726024"&gt;1523&lt;/key&gt;&lt;/foreign-keys&gt;&lt;ref-type name="Web Page"&gt;12&lt;/ref-type&gt;&lt;contributors&gt;&lt;authors&gt;&lt;author&gt;McKinsey&amp;amp;Company&lt;/author&gt;&lt;/authors&gt;&lt;/contributors&gt;&lt;titles&gt;&lt;title&gt;Organizational capacity assessment tool&lt;/title&gt;&lt;short-title&gt;OCAT&lt;/short-title&gt;&lt;/titles&gt;&lt;volume&gt;2015&lt;/volume&gt;&lt;number&gt;December 20&lt;/number&gt;&lt;dates&gt;&lt;year&gt;2015&lt;/year&gt;&lt;/dates&gt;&lt;publisher&gt;McKinsey&amp;amp;Company&lt;/publisher&gt;&lt;urls&gt;&lt;related-urls&gt;&lt;url&gt;http://mckinseyonsociety.com/ocat/&lt;/url&gt;&lt;/related-urls&gt;&lt;/urls&gt;&lt;/record&gt;&lt;/Cite&gt;&lt;/EndNote&gt;</w:instrText>
      </w:r>
      <w:r w:rsidRPr="0056343A">
        <w:rPr>
          <w:sz w:val="20"/>
          <w:szCs w:val="20"/>
        </w:rPr>
        <w:fldChar w:fldCharType="separate"/>
      </w:r>
      <w:r w:rsidRPr="0056343A">
        <w:rPr>
          <w:noProof/>
          <w:sz w:val="20"/>
          <w:szCs w:val="20"/>
        </w:rPr>
        <w:t>(McKinsey&amp;Company, 2015)</w:t>
      </w:r>
      <w:r w:rsidRPr="0056343A">
        <w:rPr>
          <w:sz w:val="20"/>
          <w:szCs w:val="20"/>
        </w:rPr>
        <w:fldChar w:fldCharType="end"/>
      </w:r>
    </w:p>
  </w:endnote>
  <w:endnote w:id="43">
    <w:p w14:paraId="73E4F2E7"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 ExcludeAuth="1"&gt;&lt;Year&gt;2010&lt;/Year&gt;&lt;RecNum&gt;1297&lt;/RecNum&gt;&lt;DisplayText&gt;(&amp;quot;Capital Structure,&amp;quot; 2010)&lt;/DisplayText&gt;&lt;record&gt;&lt;rec-number&gt;1297&lt;/rec-number&gt;&lt;foreign-keys&gt;&lt;key app="EN" db-id="rz005wvafw0ssdef95cptvvivz2trde5ztts" timestamp="0"&gt;1297&lt;/key&gt;&lt;/foreign-keys&gt;&lt;ref-type name="Web Page"&gt;12&lt;/ref-type&gt;&lt;contributors&gt;&lt;/contributors&gt;&lt;titles&gt;&lt;title&gt;Capital Structure&lt;/title&gt;&lt;/titles&gt;&lt;volume&gt;2010&lt;/volume&gt;&lt;number&gt;June 13&lt;/number&gt;&lt;dates&gt;&lt;year&gt;2010&lt;/year&gt;&lt;/dates&gt;&lt;publisher&gt;Investopedia: A Forbes Digital Company&lt;/publisher&gt;&lt;urls&gt;&lt;related-urls&gt;&lt;url&gt;http://www.investopedia.com/terms/c/capitalstructure.asp&lt;/url&gt;&lt;/related-urls&gt;&lt;/urls&gt;&lt;/record&gt;&lt;/Cite&gt;&lt;/EndNote&gt;</w:instrText>
      </w:r>
      <w:r w:rsidRPr="0056343A">
        <w:rPr>
          <w:sz w:val="20"/>
          <w:szCs w:val="20"/>
        </w:rPr>
        <w:fldChar w:fldCharType="separate"/>
      </w:r>
      <w:r w:rsidRPr="0056343A">
        <w:rPr>
          <w:noProof/>
          <w:sz w:val="20"/>
          <w:szCs w:val="20"/>
        </w:rPr>
        <w:t>("Capital Structure," 2010)</w:t>
      </w:r>
      <w:r w:rsidRPr="0056343A">
        <w:rPr>
          <w:sz w:val="20"/>
          <w:szCs w:val="20"/>
        </w:rPr>
        <w:fldChar w:fldCharType="end"/>
      </w:r>
    </w:p>
  </w:endnote>
  <w:endnote w:id="44">
    <w:p w14:paraId="31477D08"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&lt;EndNote&gt;&lt;Cite&gt;&lt;Author&gt;Miller&lt;/Author&gt;&lt;Year&gt;2003&lt;/Year&gt;&lt;RecNum&gt;1296&lt;/RecNum&gt;&lt;Pages&gt;1&lt;/Pages&gt;&lt;DisplayText&gt;(Miller, 2003, p. 1)&lt;/DisplayText&gt;&lt;record&gt;&lt;rec-number&gt;1296&lt;/rec-number&gt;&lt;foreign-keys&gt;&lt;key app="EN" db-id="rz005wvafw0ssdef95cptvvivz2trde5ztts" timestamp="0"&gt;1296&lt;/key&gt;&lt;/foreign-keys&gt;&lt;ref-type name="Journal Article"&gt;17&lt;/ref-type&gt;&lt;contributors&gt;&lt;authors&gt;&lt;author&gt;Clara Miller&lt;/author&gt;&lt;/authors&gt;&lt;/contributors&gt;&lt;titles&gt;&lt;title&gt;Hidden in plain sight: Understanding nonprofit capital structure&lt;/title&gt;&lt;secondary-title&gt;The Nonprofit Quarterly&lt;/secondary-title&gt;&lt;/titles&gt;&lt;periodical&gt;&lt;full-title&gt;The Nonprofit Quarterly&lt;/full-title&gt;&lt;/periodical&gt;&lt;pages&gt;1-8&lt;/pages&gt;&lt;dates&gt;&lt;year&gt;2003&lt;/year&gt;&lt;pub-dates&gt;&lt;date&gt;Spring&lt;/date&gt;&lt;/pub-dates&gt;&lt;/dates&gt;&lt;urls&gt;&lt;/urls&gt;&lt;/record&gt;&lt;/Cite&gt;&lt;/EndNote&gt;</w:instrText>
      </w:r>
      <w:r w:rsidRPr="0056343A">
        <w:rPr>
          <w:sz w:val="20"/>
          <w:szCs w:val="20"/>
        </w:rPr>
        <w:fldChar w:fldCharType="separate"/>
      </w:r>
      <w:r>
        <w:rPr>
          <w:noProof/>
          <w:sz w:val="20"/>
          <w:szCs w:val="20"/>
        </w:rPr>
        <w:t>(Miller, 2003, p. 1)</w:t>
      </w:r>
      <w:r w:rsidRPr="0056343A">
        <w:rPr>
          <w:sz w:val="20"/>
          <w:szCs w:val="20"/>
        </w:rPr>
        <w:fldChar w:fldCharType="end"/>
      </w:r>
    </w:p>
  </w:endnote>
  <w:endnote w:id="45">
    <w:p w14:paraId="1E947227"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&lt;EndNote&gt;&lt;Cite&gt;&lt;Author&gt;Porter&lt;/Author&gt;&lt;Year&gt;1996&lt;/Year&gt;&lt;RecNum&gt;856&lt;/RecNum&gt;&lt;Pages&gt;62&lt;/Pages&gt;&lt;DisplayText&gt;(Michael E Porter, 1996, p. 62)&lt;/DisplayText&gt;&lt;record&gt;&lt;rec-number&gt;856&lt;/rec-number&gt;&lt;foreign-keys&gt;&lt;key app="EN" db-id="rz005wvafw0ssdef95cptvvivz2trde5ztts" timestamp="0"&gt;856&lt;/key&gt;&lt;/foreign-keys&gt;&lt;ref-type name="Journal Article"&gt;17&lt;/ref-type&gt;&lt;contributors&gt;&lt;authors&gt;&lt;author&gt;Porter, Michael E&lt;/author&gt;&lt;/authors&gt;&lt;/contributors&gt;&lt;titles&gt;&lt;title&gt;What is strategy?&lt;/title&gt;&lt;secondary-title&gt;Harvard Business Review&lt;/secondary-title&gt;&lt;/titles&gt;&lt;periodical&gt;&lt;full-title&gt;Harvard Business Review&lt;/full-title&gt;&lt;/periodical&gt;&lt;pages&gt;61-78&lt;/pages&gt;&lt;volume&gt;74&lt;/volume&gt;&lt;number&gt;6&lt;/number&gt;&lt;keywords&gt;&lt;keyword&gt;Strategic planning&lt;/keyword&gt;&lt;keyword&gt;Profitability&lt;/keyword&gt;&lt;keyword&gt;Productivity&lt;/keyword&gt;&lt;keyword&gt;Management styles&lt;/keyword&gt;&lt;keyword&gt;Competitive advantage&lt;/keyword&gt;&lt;/keywords&gt;&lt;dates&gt;&lt;year&gt;1996&lt;/year&gt;&lt;/dates&gt;&lt;urls&gt;&lt;related-urls&gt;&lt;url&gt;http://proquest.umi.com/pqdweb?did=10370962&amp;amp;Fmt=7&amp;amp;clientId=8471&amp;amp;RQT=309&amp;amp;VName=PQD &lt;/url&gt;&lt;/related-urls&gt;&lt;/urls&gt;&lt;/record&gt;&lt;/Cite&gt;&lt;/EndNote&gt;</w:instrText>
      </w:r>
      <w:r w:rsidRPr="0056343A">
        <w:rPr>
          <w:sz w:val="20"/>
          <w:szCs w:val="20"/>
        </w:rPr>
        <w:fldChar w:fldCharType="separate"/>
      </w:r>
      <w:r>
        <w:rPr>
          <w:noProof/>
          <w:sz w:val="20"/>
          <w:szCs w:val="20"/>
        </w:rPr>
        <w:t>(Michael E Porter, 1996, p. 62)</w:t>
      </w:r>
      <w:r w:rsidRPr="0056343A">
        <w:rPr>
          <w:sz w:val="20"/>
          <w:szCs w:val="20"/>
        </w:rPr>
        <w:fldChar w:fldCharType="end"/>
      </w:r>
    </w:p>
  </w:endnote>
  <w:endnote w:id="46">
    <w:p w14:paraId="3FEBF844"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&lt;EndNote&gt;&lt;Cite&gt;&lt;Author&gt;McLaughlin&lt;/Author&gt;&lt;Year&gt;2009&lt;/Year&gt;&lt;RecNum&gt;1205&lt;/RecNum&gt;&lt;DisplayText&gt;(T. A. McLaughlin, 2009)&lt;/DisplayText&gt;&lt;record&gt;&lt;rec-number&gt;1205&lt;/rec-number&gt;&lt;foreign-keys&gt;&lt;key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rsidRPr="0056343A">
        <w:rPr>
          <w:sz w:val="20"/>
          <w:szCs w:val="20"/>
        </w:rPr>
        <w:fldChar w:fldCharType="separate"/>
      </w:r>
      <w:r w:rsidRPr="0056343A">
        <w:rPr>
          <w:noProof/>
          <w:sz w:val="20"/>
          <w:szCs w:val="20"/>
        </w:rPr>
        <w:t>(T. A. McLaughlin, 2009)</w:t>
      </w:r>
      <w:r w:rsidRPr="0056343A">
        <w:rPr>
          <w:sz w:val="20"/>
          <w:szCs w:val="20"/>
        </w:rPr>
        <w:fldChar w:fldCharType="end"/>
      </w:r>
    </w:p>
  </w:endnote>
  <w:endnote w:id="47">
    <w:p w14:paraId="5AA02816"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&lt;EndNote&gt;&lt;Cite&gt;&lt;Author&gt;Renz&lt;/Author&gt;&lt;Year&gt;2004&lt;/Year&gt;&lt;RecNum&gt;496&lt;/RecNum&gt;&lt;Pages&gt;10&lt;/Pages&gt;&lt;DisplayText&gt;(Renz &amp;amp; Herman, 2004, p. 10)&lt;/DisplayText&gt;&lt;record&gt;&lt;rec-number&gt;496&lt;/rec-number&gt;&lt;foreign-keys&gt;&lt;key app="EN" db-id="rz005wvafw0ssdef95cptvvivz2trde5ztts" timestamp="0"&gt;496&lt;/key&gt;&lt;/foreign-keys&gt;&lt;ref-type name="Magazine Article"&gt;19&lt;/ref-type&gt;&lt;contributors&gt;&lt;authors&gt;&lt;author&gt;David Renz&lt;/author&gt;&lt;author&gt;Robert Herman&lt;/author&gt;&lt;/authors&gt;&lt;/contributors&gt;&lt;titles&gt;&lt;title&gt;More theses on nonprofit organizational effectiveness&lt;/title&gt;&lt;secondary-title&gt;ARNOVA News&lt;/secondary-title&gt;&lt;/titles&gt;&lt;pages&gt;10-11&lt;/pages&gt;&lt;volume&gt;33&lt;/volume&gt;&lt;number&gt;4&lt;/number&gt;&lt;dates&gt;&lt;year&gt;2004&lt;/year&gt;&lt;pub-dates&gt;&lt;date&gt;Fall&lt;/date&gt;&lt;/pub-dates&gt;&lt;/dates&gt;&lt;urls&gt;&lt;/urls&gt;&lt;/record&gt;&lt;/Cite&gt;&lt;/EndNote&gt;</w:instrText>
      </w:r>
      <w:r w:rsidRPr="0056343A">
        <w:rPr>
          <w:sz w:val="20"/>
          <w:szCs w:val="20"/>
        </w:rPr>
        <w:fldChar w:fldCharType="separate"/>
      </w:r>
      <w:r w:rsidRPr="0056343A">
        <w:rPr>
          <w:noProof/>
          <w:sz w:val="20"/>
          <w:szCs w:val="20"/>
        </w:rPr>
        <w:t>(Renz &amp; Herman, 2004, p. 10)</w:t>
      </w:r>
      <w:r w:rsidRPr="0056343A">
        <w:rPr>
          <w:sz w:val="20"/>
          <w:szCs w:val="20"/>
        </w:rPr>
        <w:fldChar w:fldCharType="end"/>
      </w:r>
    </w:p>
  </w:endnote>
  <w:endnote w:id="48">
    <w:p w14:paraId="4D2EB699"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&lt;EndNote&gt;&lt;Cite&gt;&lt;Author&gt;McLaughlin&lt;/Author&gt;&lt;Year&gt;2001&lt;/Year&gt;&lt;RecNum&gt;1313&lt;/RecNum&gt;&lt;Pages&gt;252-253&lt;/Pages&gt;&lt;DisplayText&gt;(T. McLaughlin, 2001, pp. 252-253)&lt;/DisplayText&gt;&lt;record&gt;&lt;rec-number&gt;1313&lt;/rec-number&gt;&lt;foreign-keys&gt;&lt;key app="EN" db-id="rz005wvafw0ssdef95cptvvivz2trde5ztts" timestamp="1277764887"&gt;1313&lt;/key&gt;&lt;/foreign-keys&gt;&lt;ref-type name="Book Section"&gt;5&lt;/ref-type&gt;&lt;contributors&gt;&lt;authors&gt;&lt;author&gt;Tom McLaughlin&lt;/author&gt;&lt;/authors&gt;&lt;secondary-authors&gt;&lt;author&gt;Dees, J. Gregory&lt;/author&gt;&lt;author&gt;Economy, Peter&lt;/author&gt;&lt;author&gt;Emerson, Jed&lt;/author&gt;&lt;/secondary-authors&gt;&lt;/contributors&gt;&lt;titles&gt;&lt;title&gt;Financial management&lt;/title&gt;&lt;secondary-title&gt;Enterprising nonprofits: A toolkit for social entrepreneurs&lt;/secondary-title&gt;&lt;/titles&gt;&lt;pages&gt;251-271&lt;/pages&gt;&lt;keywords&gt;&lt;keyword&gt;Nonprofit organizations Management Handbooks, manuals, etc.&lt;/keyword&gt;&lt;keyword&gt;Social action Handbooks, manuals, etc.&lt;/keyword&gt;&lt;/keywords&gt;&lt;dates&gt;&lt;year&gt;2001&lt;/year&gt;&lt;/dates&gt;&lt;pub-location&gt;New York&lt;/pub-location&gt;&lt;publisher&gt;Wiley&lt;/publisher&gt;&lt;isbn&gt;0471397350 (alk. paper)&lt;/isbn&gt;&lt;call-num&gt;HD62.6 .D44 2001&amp;#xD;658/.048&lt;/call-num&gt;&lt;urls&gt;&lt;related-urls&gt;&lt;url&gt;http://www.loc.gov/catdir/description/wiley035/00065287.html&lt;/url&gt;&lt;url&gt;http://www.loc.gov/catdir/toc/onix06/00065287.html&lt;/url&gt;&lt;/related-urls&gt;&lt;/urls&gt;&lt;/record&gt;&lt;/Cite&gt;&lt;/EndNote&gt;</w:instrText>
      </w:r>
      <w:r w:rsidRPr="0056343A">
        <w:rPr>
          <w:sz w:val="20"/>
          <w:szCs w:val="20"/>
        </w:rPr>
        <w:fldChar w:fldCharType="separate"/>
      </w:r>
      <w:r w:rsidRPr="0056343A">
        <w:rPr>
          <w:noProof/>
          <w:sz w:val="20"/>
          <w:szCs w:val="20"/>
        </w:rPr>
        <w:t>(T. McLaughlin, 2001, pp. 252-253)</w:t>
      </w:r>
      <w:r w:rsidRPr="0056343A">
        <w:rPr>
          <w:sz w:val="20"/>
          <w:szCs w:val="20"/>
        </w:rPr>
        <w:fldChar w:fldCharType="end"/>
      </w:r>
    </w:p>
  </w:endnote>
  <w:endnote w:id="49">
    <w:p w14:paraId="141FE6EC"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&lt;EndNote&gt;&lt;Cite&gt;&lt;Author&gt;Brinckerhoff&lt;/Author&gt;&lt;Year&gt;2000&lt;/Year&gt;&lt;RecNum&gt;1052&lt;/RecNum&gt;&lt;Prefix&gt;Adapted from &lt;/Prefix&gt;&lt;Pages&gt;47&lt;/Pages&gt;&lt;DisplayText&gt;(Adapted from Brinckerhoff, 2000, p. 47)&lt;/DisplayText&gt;&lt;record&gt;&lt;rec-number&gt;1052&lt;/rec-number&gt;&lt;foreign-keys&gt;&lt;key app="EN" db-id="rz005wvafw0ssdef95cptvvivz2trde5ztts" timestamp="0"&gt;1052&lt;/key&gt;&lt;/foreign-keys&gt;&lt;ref-type name="Book"&gt;6&lt;/ref-type&gt;&lt;contributors&gt;&lt;authors&gt;&lt;author&gt;Brinckerhoff, Peter&lt;/author&gt;&lt;/authors&gt;&lt;/contributors&gt;&lt;titles&gt;&lt;title&gt;Social entrepreneurship: The art of mission-based venture development&lt;/title&gt;&lt;secondary-title&gt;Wiley nonprofit law, finance, and management series&lt;/secondary-title&gt;&lt;/titles&gt;&lt;pages&gt;xvi, 238 p.&lt;/pages&gt;&lt;keywords&gt;&lt;keyword&gt;Issues management.&lt;/keyword&gt;&lt;keyword&gt;Nonprofit organizations Management.&lt;/keyword&gt;&lt;keyword&gt;Associations, institutions, etc. Management.&lt;/keyword&gt;&lt;/keywords&gt;&lt;dates&gt;&lt;year&gt;2000&lt;/year&gt;&lt;/dates&gt;&lt;pub-location&gt;New York&lt;/pub-location&gt;&lt;publisher&gt;Wiley&lt;/publisher&gt;&lt;isbn&gt;0471362824 (alk. paper)&lt;/isbn&gt;&lt;accession-num&gt;11839852&lt;/accession-num&gt;&lt;call-num&gt;Jefferson or Adams Bldg General or Area Studies Reading Rms HD59.5; .B75 2000&lt;/call-num&gt;&lt;urls&gt;&lt;related-urls&gt;&lt;url&gt;http://www.loc.gov/catdir/bios/wiley043/99058144.html&lt;/url&gt;&lt;url&gt;http://www.loc.gov/catdir/description/wiley035/99058144.html&lt;/url&gt;&lt;url&gt;http://www.loc.gov/catdir/toc/onix06/99058144.html&lt;/url&gt;&lt;/related-urls&gt;&lt;/urls&gt;&lt;/record&gt;&lt;/Cite&gt;&lt;/EndNote&gt;</w:instrText>
      </w:r>
      <w:r w:rsidRPr="0056343A">
        <w:rPr>
          <w:sz w:val="20"/>
          <w:szCs w:val="20"/>
        </w:rPr>
        <w:fldChar w:fldCharType="separate"/>
      </w:r>
      <w:r w:rsidRPr="0056343A">
        <w:rPr>
          <w:noProof/>
          <w:sz w:val="20"/>
          <w:szCs w:val="20"/>
        </w:rPr>
        <w:t>(Adapted from Brinckerhoff, 2000, p. 47)</w:t>
      </w:r>
      <w:r w:rsidRPr="0056343A">
        <w:rPr>
          <w:sz w:val="20"/>
          <w:szCs w:val="20"/>
        </w:rPr>
        <w:fldChar w:fldCharType="end"/>
      </w:r>
    </w:p>
  </w:endnote>
  <w:endnote w:id="50">
    <w:p w14:paraId="26EAAF52"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&lt;EndNote&gt;&lt;Cite&gt;&lt;Author&gt;Wedig&lt;/Author&gt;&lt;Year&gt;1994&lt;/Year&gt;&lt;RecNum&gt;1218&lt;/RecNum&gt;&lt;DisplayText&gt;(Wedig, 1994)&lt;/DisplayText&gt;&lt;record&gt;&lt;rec-number&gt;1218&lt;/rec-number&gt;&lt;foreign-keys&gt;&lt;key app="EN" db-id="rz005wvafw0ssdef95cptvvivz2trde5ztts" timestamp="0"&gt;1218&lt;/key&gt;&lt;/foreign-keys&gt;&lt;ref-type name="Journal Article"&gt;17&lt;/ref-type&gt;&lt;contributors&gt;&lt;authors&gt;&lt;author&gt;Gerald J. Wedig&lt;/author&gt;&lt;/authors&gt;&lt;/contributors&gt;&lt;titles&gt;&lt;title&gt;Risk, leverage, donations and dividends-in-kind: A theory of nonprofit financial behavior&lt;/title&gt;&lt;secondary-title&gt;International Review of Economics and Finance&lt;/secondary-title&gt;&lt;/titles&gt;&lt;periodical&gt;&lt;full-title&gt;International Review of Economics and Finance&lt;/full-title&gt;&lt;/periodical&gt;&lt;pages&gt;257-278&lt;/pages&gt;&lt;volume&gt;3&lt;/volume&gt;&lt;number&gt;3&lt;/number&gt;&lt;dates&gt;&lt;year&gt;1994&lt;/year&gt;&lt;/dates&gt;&lt;urls&gt;&lt;/urls&gt;&lt;/record&gt;&lt;/Cite&gt;&lt;/EndNote&gt;</w:instrText>
      </w:r>
      <w:r w:rsidRPr="0056343A">
        <w:rPr>
          <w:sz w:val="20"/>
          <w:szCs w:val="20"/>
        </w:rPr>
        <w:fldChar w:fldCharType="separate"/>
      </w:r>
      <w:r w:rsidRPr="0056343A">
        <w:rPr>
          <w:noProof/>
          <w:sz w:val="20"/>
          <w:szCs w:val="20"/>
        </w:rPr>
        <w:t>(Wedig, 1994)</w:t>
      </w:r>
      <w:r w:rsidRPr="0056343A">
        <w:rPr>
          <w:sz w:val="20"/>
          <w:szCs w:val="20"/>
        </w:rPr>
        <w:fldChar w:fldCharType="end"/>
      </w:r>
    </w:p>
  </w:endnote>
  <w:endnote w:id="51">
    <w:p w14:paraId="1454B07D"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&lt;EndNote&gt;&lt;Cite&gt;&lt;Author&gt;Wagner&lt;/Author&gt;&lt;Year&gt;1998&lt;/Year&gt;&lt;RecNum&gt;1294&lt;/RecNum&gt;&lt;DisplayText&gt;(Wagner &amp;amp; Hager, 1998)&lt;/DisplayText&gt;&lt;record&gt;&lt;rec-number&gt;1294&lt;/rec-number&gt;&lt;foreign-keys&gt;&lt;key app="EN" db-id="rz005wvafw0ssdef95cptvvivz2trde5ztts" timestamp="0"&gt;1294&lt;/key&gt;&lt;/foreign-keys&gt;&lt;ref-type name="Journal Article"&gt;17&lt;/ref-type&gt;&lt;contributors&gt;&lt;authors&gt;&lt;author&gt;Lilya Wagner&lt;/author&gt;&lt;author&gt;Mark Hager&lt;/author&gt;&lt;/authors&gt;&lt;/contributors&gt;&lt;titles&gt;&lt;title&gt;Board members beware! Warning signs of a dysfunctional organization&lt;/title&gt;&lt;secondary-title&gt;Nonprofit World&lt;/secondary-title&gt;&lt;/titles&gt;&lt;periodical&gt;&lt;full-title&gt;Nonprofit World&lt;/full-title&gt;&lt;/periodical&gt;&lt;pages&gt;18-21&lt;/pages&gt;&lt;volume&gt;16&lt;/volume&gt;&lt;number&gt;2&lt;/number&gt;&lt;dates&gt;&lt;year&gt;1998&lt;/year&gt;&lt;/dates&gt;&lt;urls&gt;&lt;/urls&gt;&lt;/record&gt;&lt;/Cite&gt;&lt;/EndNote&gt;</w:instrText>
      </w:r>
      <w:r w:rsidRPr="0056343A">
        <w:rPr>
          <w:sz w:val="20"/>
          <w:szCs w:val="20"/>
        </w:rPr>
        <w:fldChar w:fldCharType="separate"/>
      </w:r>
      <w:r w:rsidRPr="0056343A">
        <w:rPr>
          <w:noProof/>
          <w:sz w:val="20"/>
          <w:szCs w:val="20"/>
        </w:rPr>
        <w:t>(Wagner &amp; Hager, 1998)</w:t>
      </w:r>
      <w:r w:rsidRPr="0056343A">
        <w:rPr>
          <w:sz w:val="20"/>
          <w:szCs w:val="20"/>
        </w:rPr>
        <w:fldChar w:fldCharType="end"/>
      </w:r>
    </w:p>
  </w:endnote>
  <w:endnote w:id="52">
    <w:p w14:paraId="10035AC5"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&lt;EndNote&gt;&lt;Cite&gt;&lt;Author&gt;Brinckerhoff&lt;/Author&gt;&lt;Year&gt;2001&lt;/Year&gt;&lt;RecNum&gt;1224&lt;/RecNum&gt;&lt;Pages&gt;13&lt;/Pages&gt;&lt;DisplayText&gt;(Brinckerhoff, 2001, p. 13)&lt;/DisplayText&gt;&lt;record&gt;&lt;rec-number&gt;1224&lt;/rec-number&gt;&lt;foreign-keys&gt;&lt;key app="EN" db-id="rz005wvafw0ssdef95cptvvivz2trde5ztts" timestamp="0"&gt;1224&lt;/key&gt;&lt;/foreign-keys&gt;&lt;ref-type name="Journal Article"&gt;17&lt;/ref-type&gt;&lt;contributors&gt;&lt;authors&gt;&lt;author&gt;Brinckerhoff, Peter&lt;/author&gt;&lt;/authors&gt;&lt;/contributors&gt;&lt;titles&gt;&lt;title&gt;Why you need to be more entrepreneurial -- and how to get started&lt;/title&gt;&lt;secondary-title&gt;Nonprofit World&lt;/secondary-title&gt;&lt;/titles&gt;&lt;periodical&gt;&lt;full-title&gt;Nonprofit World&lt;/full-title&gt;&lt;/periodical&gt;&lt;pages&gt;12-15&lt;/pages&gt;&lt;volume&gt;19&lt;/volume&gt;&lt;number&gt;6&lt;/number&gt;&lt;keywords&gt;&lt;keyword&gt;ENTREPRENEURSHIP&lt;/keyword&gt;&lt;keyword&gt;NONPROFIT organizations&lt;/keyword&gt;&lt;keyword&gt;CHARITABLE uses, trusts, &amp;amp; foundations&lt;/keyword&gt;&lt;keyword&gt;CHARITIES&lt;/keyword&gt;&lt;keyword&gt;BUSINESS&lt;/keyword&gt;&lt;keyword&gt;BUSINESSPEOPLE&lt;/keyword&gt;&lt;/keywords&gt;&lt;dates&gt;&lt;year&gt;2001&lt;/year&gt;&lt;/dates&gt;&lt;publisher&gt;Society for Nonprofit Organization&lt;/publisher&gt;&lt;isbn&gt;15534855&lt;/isbn&gt;&lt;urls&gt;&lt;related-urls&gt;&lt;url&gt;http://search.ebscohost.com/login.aspx?direct=true&amp;amp;db=bth&amp;amp;AN=13230975&amp;amp;site=ehost-live&lt;/url&gt;&lt;/related-urls&gt;&lt;/urls&gt;&lt;/record&gt;&lt;/Cite&gt;&lt;/EndNote&gt;</w:instrText>
      </w:r>
      <w:r w:rsidRPr="0056343A">
        <w:rPr>
          <w:sz w:val="20"/>
          <w:szCs w:val="20"/>
        </w:rPr>
        <w:fldChar w:fldCharType="separate"/>
      </w:r>
      <w:r w:rsidRPr="0056343A">
        <w:rPr>
          <w:noProof/>
          <w:sz w:val="20"/>
          <w:szCs w:val="20"/>
        </w:rPr>
        <w:t>(Brinckerhoff, 2001, p. 13)</w:t>
      </w:r>
      <w:r w:rsidRPr="0056343A">
        <w:rPr>
          <w:sz w:val="20"/>
          <w:szCs w:val="20"/>
        </w:rPr>
        <w:fldChar w:fldCharType="end"/>
      </w:r>
    </w:p>
  </w:endnote>
  <w:endnote w:id="53">
    <w:p w14:paraId="6BBDE33F"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&lt;EndNote&gt;&lt;Cite&gt;&lt;Author&gt;Brinckerhoff&lt;/Author&gt;&lt;Year&gt;2001&lt;/Year&gt;&lt;RecNum&gt;1224&lt;/RecNum&gt;&lt;Pages&gt;13&lt;/Pages&gt;&lt;DisplayText&gt;(Brinckerhoff, 2001, p. 13)&lt;/DisplayText&gt;&lt;record&gt;&lt;rec-number&gt;1224&lt;/rec-number&gt;&lt;foreign-keys&gt;&lt;key app="EN" db-id="rz005wvafw0ssdef95cptvvivz2trde5ztts" timestamp="0"&gt;1224&lt;/key&gt;&lt;/foreign-keys&gt;&lt;ref-type name="Journal Article"&gt;17&lt;/ref-type&gt;&lt;contributors&gt;&lt;authors&gt;&lt;author&gt;Brinckerhoff, Peter&lt;/author&gt;&lt;/authors&gt;&lt;/contributors&gt;&lt;titles&gt;&lt;title&gt;Why you need to be more entrepreneurial -- and how to get started&lt;/title&gt;&lt;secondary-title&gt;Nonprofit World&lt;/secondary-title&gt;&lt;/titles&gt;&lt;periodical&gt;&lt;full-title&gt;Nonprofit World&lt;/full-title&gt;&lt;/periodical&gt;&lt;pages&gt;12-15&lt;/pages&gt;&lt;volume&gt;19&lt;/volume&gt;&lt;number&gt;6&lt;/number&gt;&lt;keywords&gt;&lt;keyword&gt;ENTREPRENEURSHIP&lt;/keyword&gt;&lt;keyword&gt;NONPROFIT organizations&lt;/keyword&gt;&lt;keyword&gt;CHARITABLE uses, trusts, &amp;amp; foundations&lt;/keyword&gt;&lt;keyword&gt;CHARITIES&lt;/keyword&gt;&lt;keyword&gt;BUSINESS&lt;/keyword&gt;&lt;keyword&gt;BUSINESSPEOPLE&lt;/keyword&gt;&lt;/keywords&gt;&lt;dates&gt;&lt;year&gt;2001&lt;/year&gt;&lt;/dates&gt;&lt;publisher&gt;Society for Nonprofit Organization&lt;/publisher&gt;&lt;isbn&gt;15534855&lt;/isbn&gt;&lt;urls&gt;&lt;related-urls&gt;&lt;url&gt;http://search.ebscohost.com/login.aspx?direct=true&amp;amp;db=bth&amp;amp;AN=13230975&amp;amp;site=ehost-live&lt;/url&gt;&lt;/related-urls&gt;&lt;/urls&gt;&lt;/record&gt;&lt;/Cite&gt;&lt;/EndNote&gt;</w:instrText>
      </w:r>
      <w:r w:rsidRPr="0056343A">
        <w:rPr>
          <w:sz w:val="20"/>
          <w:szCs w:val="20"/>
        </w:rPr>
        <w:fldChar w:fldCharType="separate"/>
      </w:r>
      <w:r w:rsidRPr="0056343A">
        <w:rPr>
          <w:noProof/>
          <w:sz w:val="20"/>
          <w:szCs w:val="20"/>
        </w:rPr>
        <w:t>(Brinckerhoff, 2001, p. 13)</w:t>
      </w:r>
      <w:r w:rsidRPr="0056343A">
        <w:rPr>
          <w:sz w:val="20"/>
          <w:szCs w:val="20"/>
        </w:rPr>
        <w:fldChar w:fldCharType="end"/>
      </w:r>
    </w:p>
  </w:endnote>
  <w:endnote w:id="54">
    <w:p w14:paraId="6EC3E41E"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&lt;EndNote&gt;&lt;Cite&gt;&lt;Author&gt;Chang&lt;/Author&gt;&lt;Year&gt;1991&lt;/Year&gt;&lt;RecNum&gt;1301&lt;/RecNum&gt;&lt;Pages&gt;560-561`, bolding added&lt;/Pages&gt;&lt;DisplayText&gt;(Chang &amp;amp; Tuckman, 1991, pp. 560-561, bolding added)&lt;/DisplayText&gt;&lt;record&gt;&lt;rec-number&gt;1301&lt;/rec-number&gt;&lt;foreign-keys&gt;&lt;key app="EN" db-id="rz005wvafw0ssdef95cptvvivz2trde5ztts" timestamp="1277401659"&gt;1301&lt;/key&gt;&lt;/foreign-keys&gt;&lt;ref-type name="Journal Article"&gt;17&lt;/ref-type&gt;&lt;contributors&gt;&lt;authors&gt;&lt;author&gt;Chang, Cyril F.&lt;/author&gt;&lt;author&gt;Tuckman, Howard P.&lt;/author&gt;&lt;/authors&gt;&lt;/contributors&gt;&lt;titles&gt;&lt;title&gt;Financial vulnerability and attrition as measures of nonprofit performance&lt;/title&gt;&lt;secondary-title&gt;Annals of Public &amp;amp; Cooperative Economics&lt;/secondary-title&gt;&lt;/titles&gt;&lt;periodical&gt;&lt;full-title&gt;Annals of Public &amp;amp; Cooperative Economics&lt;/full-title&gt;&lt;/periodical&gt;&lt;pages&gt;655&lt;/pages&gt;&lt;volume&gt;62&lt;/volume&gt;&lt;number&gt;4&lt;/number&gt;&lt;keywords&gt;&lt;keyword&gt;NONPROFIT organizations&lt;/keyword&gt;&lt;keyword&gt;BUSINESS enterprises&lt;/keyword&gt;&lt;/keywords&gt;&lt;dates&gt;&lt;year&gt;1991&lt;/year&gt;&lt;/dates&gt;&lt;publisher&gt;Wiley-Blackwell&lt;/publisher&gt;&lt;isbn&gt;13704788&lt;/isbn&gt;&lt;accession-num&gt;6410390&lt;/accession-num&gt;&lt;work-type&gt;Article&lt;/work-type&gt;&lt;urls&gt;&lt;related-urls&gt;&lt;url&gt;http://search.ebscohost.com/login.aspx?direct=true&amp;amp;db=bth&amp;amp;AN=6410390&amp;amp;site=ehost-live&lt;/url&gt;&lt;/related-urls&gt;&lt;/urls&gt;&lt;remote-database-name&gt;bth&lt;/remote-database-name&gt;&lt;remote-database-provider&gt;EBSCOhost&lt;/remote-database-provider&gt;&lt;/record&gt;&lt;/Cite&gt;&lt;/EndNote&gt;</w:instrText>
      </w:r>
      <w:r w:rsidRPr="0056343A">
        <w:rPr>
          <w:sz w:val="20"/>
          <w:szCs w:val="20"/>
        </w:rPr>
        <w:fldChar w:fldCharType="separate"/>
      </w:r>
      <w:r w:rsidRPr="0056343A">
        <w:rPr>
          <w:noProof/>
          <w:sz w:val="20"/>
          <w:szCs w:val="20"/>
        </w:rPr>
        <w:t>(Chang &amp; Tuckman, 1991, pp. 560-561, bolding added)</w:t>
      </w:r>
      <w:r w:rsidRPr="0056343A">
        <w:rPr>
          <w:sz w:val="20"/>
          <w:szCs w:val="20"/>
        </w:rPr>
        <w:fldChar w:fldCharType="end"/>
      </w:r>
    </w:p>
  </w:endnote>
  <w:endnote w:id="55">
    <w:p w14:paraId="6C133307"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&lt;EndNote&gt;&lt;Cite&gt;&lt;Author&gt;Trussel&lt;/Author&gt;&lt;Year&gt;2002&lt;/Year&gt;&lt;RecNum&gt;847&lt;/RecNum&gt;&lt;Pages&gt;28&lt;/Pages&gt;&lt;DisplayText&gt;(Trussel, 2002, p. 28)&lt;/DisplayText&gt;&lt;record&gt;&lt;rec-number&gt;847&lt;/rec-number&gt;&lt;foreign-keys&gt;&lt;key app="EN" db-id="rz005wvafw0ssdef95cptvvivz2trde5ztts" timestamp="0"&gt;847&lt;/key&gt;&lt;/foreign-keys&gt;&lt;ref-type name="Journal Article"&gt;17&lt;/ref-type&gt;&lt;contributors&gt;&lt;authors&gt;&lt;author&gt;John M. Trussel&lt;/author&gt;&lt;/authors&gt;&lt;/contributors&gt;&lt;titles&gt;&lt;title&gt;Revisiting the prediction of financial vulnerability&lt;/title&gt;&lt;secondary-title&gt;Nonprofit Management and Leadership&lt;/secondary-title&gt;&lt;/titles&gt;&lt;periodical&gt;&lt;full-title&gt;Nonprofit Management and Leadership&lt;/full-title&gt;&lt;/periodical&gt;&lt;pages&gt;17-31&lt;/pages&gt;&lt;volume&gt;13&lt;/volume&gt;&lt;number&gt;1&lt;/number&gt;&lt;keywords&gt;&lt;keyword&gt;Nonprofit organizations&lt;/keyword&gt;&lt;keyword&gt;Fund accounting procedures&lt;/keyword&gt;&lt;keyword&gt;Financial performance&lt;/keyword&gt;&lt;keyword&gt;Statistical methods&lt;/keyword&gt;&lt;keyword&gt;Multivariate analysis&lt;/keyword&gt;&lt;/keywords&gt;&lt;dates&gt;&lt;year&gt;2002&lt;/year&gt;&lt;/dates&gt;&lt;urls&gt;&lt;related-urls&gt;&lt;url&gt;http://proquest.umi.com/pqdweb?did=208771291&amp;amp;Fmt=7&amp;amp;clientId=8471&amp;amp;RQT=309&amp;amp;VName=PQD &lt;/url&gt;&lt;/related-urls&gt;&lt;/urls&gt;&lt;/record&gt;&lt;/Cite&gt;&lt;/EndNote&gt;</w:instrText>
      </w:r>
      <w:r w:rsidRPr="0056343A">
        <w:rPr>
          <w:sz w:val="20"/>
          <w:szCs w:val="20"/>
        </w:rPr>
        <w:fldChar w:fldCharType="separate"/>
      </w:r>
      <w:r w:rsidRPr="0056343A">
        <w:rPr>
          <w:noProof/>
          <w:sz w:val="20"/>
          <w:szCs w:val="20"/>
        </w:rPr>
        <w:t>(Trussel, 2002, p. 28)</w:t>
      </w:r>
      <w:r w:rsidRPr="0056343A">
        <w:rPr>
          <w:sz w:val="20"/>
          <w:szCs w:val="20"/>
        </w:rPr>
        <w:fldChar w:fldCharType="end"/>
      </w:r>
    </w:p>
  </w:endnote>
  <w:endnote w:id="56">
    <w:p w14:paraId="3799958B"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&lt;EndNote&gt;&lt;Cite&gt;&lt;Author&gt;Trussel&lt;/Author&gt;&lt;Year&gt;2002&lt;/Year&gt;&lt;RecNum&gt;847&lt;/RecNum&gt;&lt;Pages&gt;23-24&lt;/Pages&gt;&lt;DisplayText&gt;(Trussel, 2002, pp. 23-24)&lt;/DisplayText&gt;&lt;record&gt;&lt;rec-number&gt;847&lt;/rec-number&gt;&lt;foreign-keys&gt;&lt;key app="EN" db-id="rz005wvafw0ssdef95cptvvivz2trde5ztts" timestamp="0"&gt;847&lt;/key&gt;&lt;/foreign-keys&gt;&lt;ref-type name="Journal Article"&gt;17&lt;/ref-type&gt;&lt;contributors&gt;&lt;authors&gt;&lt;author&gt;John M. Trussel&lt;/author&gt;&lt;/authors&gt;&lt;/contributors&gt;&lt;titles&gt;&lt;title&gt;Revisiting the prediction of financial vulnerability&lt;/title&gt;&lt;secondary-title&gt;Nonprofit Management and Leadership&lt;/secondary-title&gt;&lt;/titles&gt;&lt;periodical&gt;&lt;full-title&gt;Nonprofit Management and Leadership&lt;/full-title&gt;&lt;/periodical&gt;&lt;pages&gt;17-31&lt;/pages&gt;&lt;volume&gt;13&lt;/volume&gt;&lt;number&gt;1&lt;/number&gt;&lt;keywords&gt;&lt;keyword&gt;Nonprofit organizations&lt;/keyword&gt;&lt;keyword&gt;Fund accounting procedures&lt;/keyword&gt;&lt;keyword&gt;Financial performance&lt;/keyword&gt;&lt;keyword&gt;Statistical methods&lt;/keyword&gt;&lt;keyword&gt;Multivariate analysis&lt;/keyword&gt;&lt;/keywords&gt;&lt;dates&gt;&lt;year&gt;2002&lt;/year&gt;&lt;/dates&gt;&lt;urls&gt;&lt;related-urls&gt;&lt;url&gt;http://proquest.umi.com/pqdweb?did=208771291&amp;amp;Fmt=7&amp;amp;clientId=8471&amp;amp;RQT=309&amp;amp;VName=PQD &lt;/url&gt;&lt;/related-urls&gt;&lt;/urls&gt;&lt;/record&gt;&lt;/Cite&gt;&lt;/EndNote&gt;</w:instrText>
      </w:r>
      <w:r w:rsidRPr="0056343A">
        <w:rPr>
          <w:sz w:val="20"/>
          <w:szCs w:val="20"/>
        </w:rPr>
        <w:fldChar w:fldCharType="separate"/>
      </w:r>
      <w:r w:rsidRPr="0056343A">
        <w:rPr>
          <w:noProof/>
          <w:sz w:val="20"/>
          <w:szCs w:val="20"/>
        </w:rPr>
        <w:t>(Trussel, 2002, pp. 23-24)</w:t>
      </w:r>
      <w:r w:rsidRPr="0056343A">
        <w:rPr>
          <w:sz w:val="20"/>
          <w:szCs w:val="20"/>
        </w:rPr>
        <w:fldChar w:fldCharType="end"/>
      </w:r>
    </w:p>
  </w:endnote>
  <w:endnote w:id="57">
    <w:p w14:paraId="1A0AD508"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&lt;EndNote&gt;&lt;Cite&gt;&lt;Author&gt;Caesar&lt;/Author&gt;&lt;Year&gt;2004&lt;/Year&gt;&lt;RecNum&gt;1305&lt;/RecNum&gt;&lt;Pages&gt;221&lt;/Pages&gt;&lt;DisplayText&gt;(Caesar &amp;amp; Baker, 2004, p. 221)&lt;/DisplayText&gt;&lt;record&gt;&lt;rec-number&gt;1305&lt;/rec-number&gt;&lt;foreign-keys&gt;&lt;key app="EN" db-id="rz005wvafw0ssdef95cptvvivz2trde5ztts" timestamp="1277572020"&gt;1305&lt;/key&gt;&lt;/foreign-keys&gt;&lt;ref-type name="Book Section"&gt;5&lt;/ref-type&gt;&lt;contributors&gt;&lt;authors&gt;&lt;author&gt;Patricia Caesar&lt;/author&gt;&lt;author&gt;Thomas Baker&lt;/author&gt;&lt;/authors&gt;&lt;secondary-authors&gt;&lt;author&gt;Oster, Sharon M.&lt;/author&gt;&lt;author&gt;Massarsky, Cynthia W.&lt;/author&gt;&lt;author&gt;Beinhacker, Samantha L.&lt;/author&gt;&lt;/secondary-authors&gt;&lt;/contributors&gt;&lt;titles&gt;&lt;title&gt;Fundamentals of implementation&lt;/title&gt;&lt;secondary-title&gt;Generating and sustaining nonprofit earned income: A guide to successful enterprise strategies&lt;/secondary-title&gt;&lt;/titles&gt;&lt;pages&gt;207-223&lt;/pages&gt;&lt;keywords&gt;&lt;keyword&gt;New business enterprises.&lt;/keyword&gt;&lt;keyword&gt;Nonprofit organizations.&lt;/keyword&gt;&lt;/keywords&gt;&lt;dates&gt;&lt;year&gt;2004&lt;/year&gt;&lt;/dates&gt;&lt;pub-location&gt;San Francisco&lt;/pub-location&gt;&lt;publisher&gt;Jossey-Bass&lt;/publisher&gt;&lt;isbn&gt;078797238X (alk. paper)&lt;/isbn&gt;&lt;accession-num&gt;13492486&lt;/accession-num&gt;&lt;urls&gt;&lt;related-urls&gt;&lt;url&gt;http://www.loc.gov/catdir/bios/wiley046/2004003741.html&lt;/url&gt;&lt;url&gt;http://www.loc.gov/catdir/description/wiley041/2004003741.html&lt;/url&gt;&lt;url&gt;http://www.loc.gov/catdir/toc/ecip0415/2004003741.html&lt;/url&gt;&lt;/related-urls&gt;&lt;/urls&gt;&lt;/record&gt;&lt;/Cite&gt;&lt;/EndNote&gt;</w:instrText>
      </w:r>
      <w:r w:rsidRPr="0056343A">
        <w:rPr>
          <w:sz w:val="20"/>
          <w:szCs w:val="20"/>
        </w:rPr>
        <w:fldChar w:fldCharType="separate"/>
      </w:r>
      <w:r w:rsidRPr="0056343A">
        <w:rPr>
          <w:noProof/>
          <w:sz w:val="20"/>
          <w:szCs w:val="20"/>
        </w:rPr>
        <w:t>(Caesar &amp; Baker, 2004, p. 221)</w:t>
      </w:r>
      <w:r w:rsidRPr="0056343A">
        <w:rPr>
          <w:sz w:val="20"/>
          <w:szCs w:val="20"/>
        </w:rPr>
        <w:fldChar w:fldCharType="end"/>
      </w:r>
    </w:p>
  </w:endnote>
  <w:endnote w:id="58">
    <w:p w14:paraId="2C9B5E16"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&lt;EndNote&gt;&lt;Cite&gt;&lt;Author&gt;Anthony&lt;/Author&gt;&lt;Year&gt;2010&lt;/Year&gt;&lt;RecNum&gt;1192&lt;/RecNum&gt;&lt;DisplayText&gt;(Anthony, 2010)&lt;/DisplayText&gt;&lt;record&gt;&lt;rec-number&gt;1192&lt;/rec-number&gt;&lt;foreign-keys&gt;&lt;key app="EN" db-id="rz005wvafw0ssdef95cptvvivz2trde5ztts" timestamp="0"&gt;1192&lt;/key&gt;&lt;/foreign-keys&gt;&lt;ref-type name="Electronic Article"&gt;43&lt;/ref-type&gt;&lt;contributors&gt;&lt;authors&gt;&lt;author&gt;Scott Anthony&lt;/author&gt;&lt;/authors&gt;&lt;/contributors&gt;&lt;titles&gt;&lt;title&gt;How to kill innovation: Keep asking questions &lt;/title&gt;&lt;/titles&gt;&lt;volume&gt;2010&lt;/volume&gt;&lt;number&gt;March 1&lt;/number&gt;&lt;dates&gt;&lt;year&gt;2010&lt;/year&gt;&lt;/dates&gt;&lt;pub-location&gt;New York&lt;/pub-location&gt;&lt;publisher&gt;Bloomberg.com&lt;/publisher&gt;&lt;urls&gt;&lt;related-urls&gt;&lt;url&gt;http://www.bloomberg.com/apps/harvardbusiness?sid=Hdce46ee0bd8fdb46e5b60dd41038aacf&lt;/url&gt;&lt;/related-urls&gt;&lt;/urls&gt;&lt;/record&gt;&lt;/Cite&gt;&lt;/EndNote&gt;</w:instrText>
      </w:r>
      <w:r w:rsidRPr="0056343A">
        <w:rPr>
          <w:sz w:val="20"/>
          <w:szCs w:val="20"/>
        </w:rPr>
        <w:fldChar w:fldCharType="separate"/>
      </w:r>
      <w:r w:rsidRPr="0056343A">
        <w:rPr>
          <w:noProof/>
          <w:sz w:val="20"/>
          <w:szCs w:val="20"/>
        </w:rPr>
        <w:t>(Anthony, 2010)</w:t>
      </w:r>
      <w:r w:rsidRPr="0056343A">
        <w:rPr>
          <w:sz w:val="20"/>
          <w:szCs w:val="20"/>
        </w:rPr>
        <w:fldChar w:fldCharType="end"/>
      </w:r>
    </w:p>
  </w:endnote>
  <w:endnote w:id="59">
    <w:p w14:paraId="5F754516"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 ExcludeAuth="1"&gt;&lt;Year&gt;2004-2014&lt;/Year&gt;&lt;RecNum&gt;111&lt;/RecNum&gt;&lt;DisplayText&gt;(&amp;quot;BrainyQuote,&amp;quot; 2001-2014; &amp;quot;Yelp,&amp;quot; 2004-2014)&lt;/DisplayText&gt;&lt;record&gt;&lt;rec-number&gt;111&lt;/rec-number&gt;&lt;foreign-keys&gt;&lt;key app="EN" db-id="rz005wvafw0ssdef95cptvvivz2trde5ztts" timestamp="0"&gt;111&lt;/key&gt;&lt;/foreign-keys&gt;&lt;ref-type name="Web Page"&gt;12&lt;/ref-type&gt;&lt;contributors&gt;&lt;/contributors&gt;&lt;titles&gt;&lt;title&gt;Yelp&lt;/title&gt;&lt;/titles&gt;&lt;dates&gt;&lt;year&gt;2004-2014&lt;/year&gt;&lt;/dates&gt;&lt;publisher&gt;Yelp&lt;/publisher&gt;&lt;urls&gt;&lt;related-urls&gt;&lt;url&gt;www.yelp.com&lt;/url&gt;&lt;/related-urls&gt;&lt;/urls&gt;&lt;/record&gt;&lt;/Cite&gt;&lt;Cite&gt;&lt;Year&gt;2001-2014&lt;/Year&gt;&lt;RecNum&gt;1502&lt;/RecNum&gt;&lt;record&gt;&lt;rec-number&gt;1502&lt;/rec-number&gt;&lt;foreign-keys&gt;&lt;key app="EN" db-id="rz005wvafw0ssdef95cptvvivz2trde5ztts" timestamp="1406555607"&gt;1502&lt;/key&gt;&lt;/foreign-keys&gt;&lt;ref-type name="Web Page"&gt;12&lt;/ref-type&gt;&lt;contributors&gt;&lt;/contributors&gt;&lt;titles&gt;&lt;title&gt;BrainyQuote&lt;/title&gt;&lt;/titles&gt;&lt;dates&gt;&lt;year&gt;2001-2014&lt;/year&gt;&lt;/dates&gt;&lt;publisher&gt;BrainyMedia.com&lt;/publisher&gt;&lt;urls&gt;&lt;related-urls&gt;&lt;url&gt;www.brainyquote.com&lt;/url&gt;&lt;/related-urls&gt;&lt;/urls&gt;&lt;/record&gt;&lt;/Cite&gt;&lt;/EndNote&gt;</w:instrText>
      </w:r>
      <w:r w:rsidRPr="0056343A">
        <w:rPr>
          <w:sz w:val="20"/>
          <w:szCs w:val="20"/>
        </w:rPr>
        <w:fldChar w:fldCharType="separate"/>
      </w:r>
      <w:r w:rsidRPr="0056343A">
        <w:rPr>
          <w:noProof/>
          <w:sz w:val="20"/>
          <w:szCs w:val="20"/>
        </w:rPr>
        <w:t>("BrainyQuote," 2001-2014; "Yelp," 2004-2014)</w:t>
      </w:r>
      <w:r w:rsidRPr="0056343A">
        <w:rPr>
          <w:sz w:val="20"/>
          <w:szCs w:val="20"/>
        </w:rPr>
        <w:fldChar w:fldCharType="end"/>
      </w:r>
    </w:p>
  </w:endnote>
  <w:endnote w:id="60">
    <w:p w14:paraId="30E847B1"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&lt;EndNote&gt;&lt;Cite&gt;&lt;Author&gt;Caesar&lt;/Author&gt;&lt;Year&gt;2004&lt;/Year&gt;&lt;RecNum&gt;1305&lt;/RecNum&gt;&lt;Pages&gt;207&lt;/Pages&gt;&lt;DisplayText&gt;(Caesar &amp;amp; Baker, 2004, p. 207)&lt;/DisplayText&gt;&lt;record&gt;&lt;rec-number&gt;1305&lt;/rec-number&gt;&lt;foreign-keys&gt;&lt;key app="EN" db-id="rz005wvafw0ssdef95cptvvivz2trde5ztts" timestamp="1277572020"&gt;1305&lt;/key&gt;&lt;/foreign-keys&gt;&lt;ref-type name="Book Section"&gt;5&lt;/ref-type&gt;&lt;contributors&gt;&lt;authors&gt;&lt;author&gt;Patricia Caesar&lt;/author&gt;&lt;author&gt;Thomas Baker&lt;/author&gt;&lt;/authors&gt;&lt;secondary-authors&gt;&lt;author&gt;Oster, Sharon M.&lt;/author&gt;&lt;author&gt;Massarsky, Cynthia W.&lt;/author&gt;&lt;author&gt;Beinhacker, Samantha L.&lt;/author&gt;&lt;/secondary-authors&gt;&lt;/contributors&gt;&lt;titles&gt;&lt;title&gt;Fundamentals of implementation&lt;/title&gt;&lt;secondary-title&gt;Generating and sustaining nonprofit earned income: A guide to successful enterprise strategies&lt;/secondary-title&gt;&lt;/titles&gt;&lt;pages&gt;207-223&lt;/pages&gt;&lt;keywords&gt;&lt;keyword&gt;New business enterprises.&lt;/keyword&gt;&lt;keyword&gt;Nonprofit organizations.&lt;/keyword&gt;&lt;/keywords&gt;&lt;dates&gt;&lt;year&gt;2004&lt;/year&gt;&lt;/dates&gt;&lt;pub-location&gt;San Francisco&lt;/pub-location&gt;&lt;publisher&gt;Jossey-Bass&lt;/publisher&gt;&lt;isbn&gt;078797238X (alk. paper)&lt;/isbn&gt;&lt;accession-num&gt;13492486&lt;/accession-num&gt;&lt;urls&gt;&lt;related-urls&gt;&lt;url&gt;http://www.loc.gov/catdir/bios/wiley046/2004003741.html&lt;/url&gt;&lt;url&gt;http://www.loc.gov/catdir/description/wiley041/2004003741.html&lt;/url&gt;&lt;url&gt;http://www.loc.gov/catdir/toc/ecip0415/2004003741.html&lt;/url&gt;&lt;/related-urls&gt;&lt;/urls&gt;&lt;/record&gt;&lt;/Cite&gt;&lt;/EndNote&gt;</w:instrText>
      </w:r>
      <w:r w:rsidRPr="0056343A">
        <w:rPr>
          <w:sz w:val="20"/>
          <w:szCs w:val="20"/>
        </w:rPr>
        <w:fldChar w:fldCharType="separate"/>
      </w:r>
      <w:r w:rsidRPr="0056343A">
        <w:rPr>
          <w:noProof/>
          <w:sz w:val="20"/>
          <w:szCs w:val="20"/>
        </w:rPr>
        <w:t>(Caesar &amp; Baker, 2004, p. 207)</w:t>
      </w:r>
      <w:r w:rsidRPr="0056343A">
        <w:rPr>
          <w:sz w:val="20"/>
          <w:szCs w:val="20"/>
        </w:rPr>
        <w:fldChar w:fldCharType="end"/>
      </w:r>
    </w:p>
  </w:endnote>
  <w:endnote w:id="61">
    <w:p w14:paraId="5A131DF3"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&lt;EndNote&gt;&lt;Cite&gt;&lt;Author&gt;Caesar&lt;/Author&gt;&lt;Year&gt;2004&lt;/Year&gt;&lt;RecNum&gt;1305&lt;/RecNum&gt;&lt;Pages&gt;210-221 caps removed&lt;/Pages&gt;&lt;DisplayText&gt;(Caesar &amp;amp; Baker, 2004, pp. 210-221 caps removed)&lt;/DisplayText&gt;&lt;record&gt;&lt;rec-number&gt;1305&lt;/rec-number&gt;&lt;foreign-keys&gt;&lt;key app="EN" db-id="rz005wvafw0ssdef95cptvvivz2trde5ztts" timestamp="1277572020"&gt;1305&lt;/key&gt;&lt;/foreign-keys&gt;&lt;ref-type name="Book Section"&gt;5&lt;/ref-type&gt;&lt;contributors&gt;&lt;authors&gt;&lt;author&gt;Patricia Caesar&lt;/author&gt;&lt;author&gt;Thomas Baker&lt;/author&gt;&lt;/authors&gt;&lt;secondary-authors&gt;&lt;author&gt;Oster, Sharon M.&lt;/author&gt;&lt;author&gt;Massarsky, Cynthia W.&lt;/author&gt;&lt;author&gt;Beinhacker, Samantha L.&lt;/author&gt;&lt;/secondary-authors&gt;&lt;/contributors&gt;&lt;titles&gt;&lt;title&gt;Fundamentals of implementation&lt;/title&gt;&lt;secondary-title&gt;Generating and sustaining nonprofit earned income: A guide to successful enterprise strategies&lt;/secondary-title&gt;&lt;/titles&gt;&lt;pages&gt;207-223&lt;/pages&gt;&lt;keywords&gt;&lt;keyword&gt;New business enterprises.&lt;/keyword&gt;&lt;keyword&gt;Nonprofit organizations.&lt;/keyword&gt;&lt;/keywords&gt;&lt;dates&gt;&lt;year&gt;2004&lt;/year&gt;&lt;/dates&gt;&lt;pub-location&gt;San Francisco&lt;/pub-location&gt;&lt;publisher&gt;Jossey-Bass&lt;/publisher&gt;&lt;isbn&gt;078797238X (alk. paper)&lt;/isbn&gt;&lt;accession-num&gt;13492486&lt;/accession-num&gt;&lt;urls&gt;&lt;related-urls&gt;&lt;url&gt;http://www.loc.gov/catdir/bios/wiley046/2004003741.html&lt;/url&gt;&lt;url&gt;http://www.loc.gov/catdir/description/wiley041/2004003741.html&lt;/url&gt;&lt;url&gt;http://www.loc.gov/catdir/toc/ecip0415/2004003741.html&lt;/url&gt;&lt;/related-urls&gt;&lt;/urls&gt;&lt;/record&gt;&lt;/Cite&gt;&lt;/EndNote&gt;</w:instrText>
      </w:r>
      <w:r w:rsidRPr="0056343A">
        <w:rPr>
          <w:sz w:val="20"/>
          <w:szCs w:val="20"/>
        </w:rPr>
        <w:fldChar w:fldCharType="separate"/>
      </w:r>
      <w:r w:rsidRPr="0056343A">
        <w:rPr>
          <w:noProof/>
          <w:sz w:val="20"/>
          <w:szCs w:val="20"/>
        </w:rPr>
        <w:t>(Caesar &amp; Baker, 2004, pp. 210-221 caps removed)</w:t>
      </w:r>
      <w:r w:rsidRPr="0056343A">
        <w:rPr>
          <w:sz w:val="20"/>
          <w:szCs w:val="20"/>
        </w:rPr>
        <w:fldChar w:fldCharType="end"/>
      </w:r>
    </w:p>
  </w:endnote>
  <w:endnote w:id="62">
    <w:p w14:paraId="2A70EC83"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&lt;EndNote&gt;&lt;Cite&gt;&lt;Author&gt;Kanter&lt;/Author&gt;&lt;Year&gt;2006&lt;/Year&gt;&lt;RecNum&gt;1319&lt;/RecNum&gt;&lt;Pages&gt;75-78&lt;/Pages&gt;&lt;DisplayText&gt;(Kanter, 2006, pp. 75-78)&lt;/DisplayText&gt;&lt;record&gt;&lt;rec-number&gt;1319&lt;/rec-number&gt;&lt;foreign-keys&gt;&lt;key app="EN" db-id="rz005wvafw0ssdef95cptvvivz2trde5ztts" timestamp="0"&gt;1319&lt;/key&gt;&lt;/foreign-keys&gt;&lt;ref-type name="Journal Article"&gt;17&lt;/ref-type&gt;&lt;contributors&gt;&lt;authors&gt;&lt;author&gt;Kanter, Rosabeth Moss&lt;/author&gt;&lt;/authors&gt;&lt;/contributors&gt;&lt;titles&gt;&lt;title&gt;Innovation: The classic traps&lt;/title&gt;&lt;secondary-title&gt;Harvard Business Review&lt;/secondary-title&gt;&lt;/titles&gt;&lt;periodical&gt;&lt;full-title&gt;Harvard Business Review&lt;/full-title&gt;&lt;/periodical&gt;&lt;pages&gt;72-83&lt;/pages&gt;&lt;volume&gt;84&lt;/volume&gt;&lt;number&gt;11&lt;/number&gt;&lt;keywords&gt;&lt;keyword&gt;BUSINESS enterprises&lt;/keyword&gt;&lt;keyword&gt;CORPORATIONS -- Growth&lt;/keyword&gt;&lt;keyword&gt;NEW products&lt;/keyword&gt;&lt;keyword&gt;PRODUCT management&lt;/keyword&gt;&lt;keyword&gt;STRATEGIC planning&lt;/keyword&gt;&lt;keyword&gt;BUSINESS planning&lt;/keyword&gt;&lt;keyword&gt;SUBSIDIARY corporations&lt;/keyword&gt;&lt;keyword&gt;RISK&lt;/keyword&gt;&lt;keyword&gt;IDEA (Philosophy)&lt;/keyword&gt;&lt;/keywords&gt;&lt;dates&gt;&lt;year&gt;2006&lt;/year&gt;&lt;/dates&gt;&lt;publisher&gt;Harvard Business School Publication Corp.&lt;/publisher&gt;&lt;isbn&gt;00178012&lt;/isbn&gt;&lt;urls&gt;&lt;related-urls&gt;&lt;url&gt;http://search.ebscohost.com/login.aspx?direct=true&amp;amp;db=bth&amp;amp;AN=22671276&amp;amp;site=ehost-live&lt;/url&gt;&lt;/related-urls&gt;&lt;/urls&gt;&lt;/record&gt;&lt;/Cite&gt;&lt;/EndNote&gt;</w:instrText>
      </w:r>
      <w:r w:rsidRPr="0056343A">
        <w:rPr>
          <w:sz w:val="20"/>
          <w:szCs w:val="20"/>
        </w:rPr>
        <w:fldChar w:fldCharType="separate"/>
      </w:r>
      <w:r w:rsidRPr="0056343A">
        <w:rPr>
          <w:noProof/>
          <w:sz w:val="20"/>
          <w:szCs w:val="20"/>
        </w:rPr>
        <w:t>(Kanter, 2006, pp. 75-78)</w:t>
      </w:r>
      <w:r w:rsidRPr="0056343A">
        <w:rPr>
          <w:sz w:val="20"/>
          <w:szCs w:val="20"/>
        </w:rPr>
        <w:fldChar w:fldCharType="end"/>
      </w:r>
    </w:p>
  </w:endnote>
  <w:endnote w:id="63">
    <w:p w14:paraId="492E3362"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&lt;EndNote&gt;&lt;Cite&gt;&lt;Author&gt;Porter&lt;/Author&gt;&lt;Year&gt;1996&lt;/Year&gt;&lt;RecNum&gt;856&lt;/RecNum&gt;&lt;DisplayText&gt;(Michael E Porter, 1996)&lt;/DisplayText&gt;&lt;record&gt;&lt;rec-number&gt;856&lt;/rec-number&gt;&lt;foreign-keys&gt;&lt;key app="EN" db-id="rz005wvafw0ssdef95cptvvivz2trde5ztts" timestamp="0"&gt;856&lt;/key&gt;&lt;/foreign-keys&gt;&lt;ref-type name="Journal Article"&gt;17&lt;/ref-type&gt;&lt;contributors&gt;&lt;authors&gt;&lt;author&gt;Porter, Michael E&lt;/author&gt;&lt;/authors&gt;&lt;/contributors&gt;&lt;titles&gt;&lt;title&gt;What is strategy?&lt;/title&gt;&lt;secondary-title&gt;Harvard Business Review&lt;/secondary-title&gt;&lt;/titles&gt;&lt;periodical&gt;&lt;full-title&gt;Harvard Business Review&lt;/full-title&gt;&lt;/periodical&gt;&lt;pages&gt;61-78&lt;/pages&gt;&lt;volume&gt;74&lt;/volume&gt;&lt;number&gt;6&lt;/number&gt;&lt;keywords&gt;&lt;keyword&gt;Strategic planning&lt;/keyword&gt;&lt;keyword&gt;Profitability&lt;/keyword&gt;&lt;keyword&gt;Productivity&lt;/keyword&gt;&lt;keyword&gt;Management styles&lt;/keyword&gt;&lt;keyword&gt;Competitive advantage&lt;/keyword&gt;&lt;/keywords&gt;&lt;dates&gt;&lt;year&gt;1996&lt;/year&gt;&lt;/dates&gt;&lt;urls&gt;&lt;related-urls&gt;&lt;url&gt;http://proquest.umi.com/pqdweb?did=10370962&amp;amp;Fmt=7&amp;amp;clientId=8471&amp;amp;RQT=309&amp;amp;VName=PQD &lt;/url&gt;&lt;/related-urls&gt;&lt;/urls&gt;&lt;/record&gt;&lt;/Cite&gt;&lt;/EndNote&gt;</w:instrText>
      </w:r>
      <w:r w:rsidRPr="0056343A">
        <w:rPr>
          <w:sz w:val="20"/>
          <w:szCs w:val="20"/>
        </w:rPr>
        <w:fldChar w:fldCharType="separate"/>
      </w:r>
      <w:r>
        <w:rPr>
          <w:noProof/>
          <w:sz w:val="20"/>
          <w:szCs w:val="20"/>
        </w:rPr>
        <w:t>(Michael E Porter, 1996)</w:t>
      </w:r>
      <w:r w:rsidRPr="0056343A">
        <w:rPr>
          <w:sz w:val="20"/>
          <w:szCs w:val="20"/>
        </w:rPr>
        <w:fldChar w:fldCharType="end"/>
      </w:r>
    </w:p>
  </w:endnote>
  <w:endnote w:id="64">
    <w:p w14:paraId="0C760F9F"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&lt;EndNote&gt;&lt;Cite&gt;&lt;Author&gt;Pfeffer&lt;/Author&gt;&lt;Year&gt;2006&lt;/Year&gt;&lt;RecNum&gt;837&lt;/RecNum&gt;&lt;Prefix&gt;Quoted in &lt;/Prefix&gt;&lt;Pages&gt;157&lt;/Pages&gt;&lt;DisplayText&gt;(Quoted in Pfeffer &amp;amp; Sutton, 2006, p. 157)&lt;/DisplayText&gt;&lt;record&gt;&lt;rec-number&gt;837&lt;/rec-number&gt;&lt;foreign-keys&gt;&lt;key app="EN" db-id="rz005wvafw0ssdef95cptvvivz2trde5ztts" timestamp="0"&gt;837&lt;/key&gt;&lt;/foreign-keys&gt;&lt;ref-type name="Book"&gt;6&lt;/ref-type&gt;&lt;contributors&gt;&lt;authors&gt;&lt;author&gt;Pfeffer, Jeffrey&lt;/author&gt;&lt;author&gt;Sutton, Robert I.&lt;/author&gt;&lt;/authors&gt;&lt;/contributors&gt;&lt;titles&gt;&lt;title&gt;Hard facts, dangerous half-truths, and total nonsense: Profiting from evidence-based management&lt;/title&gt;&lt;/titles&gt;&lt;pages&gt;x, 276 p.&lt;/pages&gt;&lt;keywords&gt;&lt;keyword&gt;Industrial management Decision making.&lt;/keyword&gt;&lt;/keywords&gt;&lt;dates&gt;&lt;year&gt;2006&lt;/year&gt;&lt;/dates&gt;&lt;pub-location&gt;Boston&lt;/pub-location&gt;&lt;publisher&gt;Harvard Business School Press&lt;/publisher&gt;&lt;isbn&gt;1591398622&amp;#xD;9781591398622&lt;/isbn&gt;&lt;call-num&gt;Jefferson or Adams Bldg General or Area Studies Reading, PA Rms HD30.23 .P468 2006&lt;/call-num&gt;&lt;urls&gt;&lt;related-urls&gt;&lt;url&gt;http://www.loc.gov/catdir/toc/ecip062/2005030854.html &lt;/url&gt;&lt;/related-urls&gt;&lt;/urls&gt;&lt;/record&gt;&lt;/Cite&gt;&lt;/EndNote&gt;</w:instrText>
      </w:r>
      <w:r w:rsidRPr="0056343A">
        <w:rPr>
          <w:sz w:val="20"/>
          <w:szCs w:val="20"/>
        </w:rPr>
        <w:fldChar w:fldCharType="separate"/>
      </w:r>
      <w:r w:rsidRPr="0056343A">
        <w:rPr>
          <w:noProof/>
          <w:sz w:val="20"/>
          <w:szCs w:val="20"/>
        </w:rPr>
        <w:t>(Quoted in Pfeffer &amp; Sutton, 2006, p. 157)</w:t>
      </w:r>
      <w:r w:rsidRPr="0056343A">
        <w:rPr>
          <w:sz w:val="20"/>
          <w:szCs w:val="20"/>
        </w:rPr>
        <w:fldChar w:fldCharType="end"/>
      </w:r>
    </w:p>
  </w:endnote>
  <w:endnote w:id="65">
    <w:p w14:paraId="2841F226"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&lt;EndNote&gt;&lt;Cite&gt;&lt;Author&gt;Bossidy&lt;/Author&gt;&lt;Year&gt;2002&lt;/Year&gt;&lt;RecNum&gt;233&lt;/RecNum&gt;&lt;Pages&gt;15&lt;/Pages&gt;&lt;DisplayText&gt;(Bossidy, Charan, &amp;amp; Burck, 2002, p. 15)&lt;/DisplayText&gt;&lt;record&gt;&lt;rec-number&gt;233&lt;/rec-number&gt;&lt;foreign-keys&gt;&lt;key app="EN" db-id="rz005wvafw0ssdef95cptvvivz2trde5ztts" timestamp="0"&gt;233&lt;/key&gt;&lt;/foreign-keys&gt;&lt;ref-type name="Book"&gt;6&lt;/ref-type&gt;&lt;contributors&gt;&lt;authors&gt;&lt;author&gt;Bossidy, Larry&lt;/author&gt;&lt;author&gt;Charan, Ram&lt;/author&gt;&lt;author&gt;Burck, Charles&lt;/author&gt;&lt;/authors&gt;&lt;/contributors&gt;&lt;titles&gt;&lt;title&gt;Execution: The discipline of getting things done&lt;/title&gt;&lt;/titles&gt;&lt;pages&gt;viii, 278 p.&lt;/pages&gt;&lt;edition&gt;1st&lt;/edition&gt;&lt;keywords&gt;&lt;keyword&gt;Management.&lt;/keyword&gt;&lt;keyword&gt;Performance.&lt;/keyword&gt;&lt;keyword&gt;Achievement motivation.&lt;/keyword&gt;&lt;/keywords&gt;&lt;dates&gt;&lt;year&gt;2002&lt;/year&gt;&lt;/dates&gt;&lt;pub-location&gt;New York&lt;/pub-location&gt;&lt;publisher&gt;Crown Business&lt;/publisher&gt;&lt;isbn&gt;0609610570 (hbk. alk. paper)&lt;/isbn&gt;&lt;call-num&gt;HD31 .B626 2002&amp;#xD;658&lt;/call-num&gt;&lt;urls&gt;&lt;/urls&gt;&lt;/record&gt;&lt;/Cite&gt;&lt;/EndNote&gt;</w:instrText>
      </w:r>
      <w:r w:rsidRPr="0056343A">
        <w:rPr>
          <w:sz w:val="20"/>
          <w:szCs w:val="20"/>
        </w:rPr>
        <w:fldChar w:fldCharType="separate"/>
      </w:r>
      <w:r>
        <w:rPr>
          <w:noProof/>
          <w:sz w:val="20"/>
          <w:szCs w:val="20"/>
        </w:rPr>
        <w:t>(Bossidy, Charan, &amp; Burck, 2002, p. 15)</w:t>
      </w:r>
      <w:r w:rsidRPr="0056343A">
        <w:rPr>
          <w:sz w:val="20"/>
          <w:szCs w:val="20"/>
        </w:rPr>
        <w:fldChar w:fldCharType="end"/>
      </w:r>
    </w:p>
  </w:endnote>
  <w:endnote w:id="66">
    <w:p w14:paraId="04F355CE"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&lt;EndNote&gt;&lt;Cite&gt;&lt;Author&gt;Ansoff&lt;/Author&gt;&lt;Year&gt;1957&lt;/Year&gt;&lt;RecNum&gt;1293&lt;/RecNum&gt;&lt;DisplayText&gt;(Ansoff, 1957)&lt;/DisplayText&gt;&lt;record&gt;&lt;rec-number&gt;1293&lt;/rec-number&gt;&lt;foreign-keys&gt;&lt;key app="EN" db-id="rz005wvafw0ssdef95cptvvivz2trde5ztts" timestamp="0"&gt;1293&lt;/key&gt;&lt;/foreign-keys&gt;&lt;ref-type name="Journal Article"&gt;17&lt;/ref-type&gt;&lt;contributors&gt;&lt;authors&gt;&lt;author&gt;H. Igor Ansoff&lt;/author&gt;&lt;/authors&gt;&lt;/contributors&gt;&lt;titles&gt;&lt;title&gt;Strategies for diversification&lt;/title&gt;&lt;secondary-title&gt;Harvard Business Review&lt;/secondary-title&gt;&lt;/titles&gt;&lt;periodical&gt;&lt;full-title&gt;Harvard Business Review&lt;/full-title&gt;&lt;/periodical&gt;&lt;pages&gt;113-124&lt;/pages&gt;&lt;volume&gt;35&lt;/volume&gt;&lt;number&gt;5&lt;/number&gt;&lt;dates&gt;&lt;year&gt;1957&lt;/year&gt;&lt;/dates&gt;&lt;urls&gt;&lt;/urls&gt;&lt;/record&gt;&lt;/Cite&gt;&lt;/EndNote&gt;</w:instrText>
      </w:r>
      <w:r w:rsidRPr="0056343A">
        <w:rPr>
          <w:sz w:val="20"/>
          <w:szCs w:val="20"/>
        </w:rPr>
        <w:fldChar w:fldCharType="separate"/>
      </w:r>
      <w:r w:rsidRPr="0056343A">
        <w:rPr>
          <w:noProof/>
          <w:sz w:val="20"/>
          <w:szCs w:val="20"/>
        </w:rPr>
        <w:t>(Ansoff, 1957)</w:t>
      </w:r>
      <w:r w:rsidRPr="0056343A">
        <w:rPr>
          <w:sz w:val="20"/>
          <w:szCs w:val="20"/>
        </w:rPr>
        <w:fldChar w:fldCharType="end"/>
      </w:r>
    </w:p>
  </w:endnote>
  <w:endnote w:id="67">
    <w:p w14:paraId="062F6395"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&lt;EndNote&gt;&lt;Cite&gt;&lt;Author&gt;Goodstein&lt;/Author&gt;&lt;Year&gt;1993&lt;/Year&gt;&lt;RecNum&gt;76&lt;/RecNum&gt;&lt;Prefix&gt;From John M. Simonds of Martin-Simonds Associates`, Seattle in &lt;/Prefix&gt;&lt;Pages&gt;271&lt;/Pages&gt;&lt;DisplayText&gt;(From John M. Simonds of Martin-Simonds Associates, Seattle in Goodstein et al., 1993, p. 271)&lt;/DisplayText&gt;&lt;record&gt;&lt;rec-number&gt;76&lt;/rec-number&gt;&lt;foreign-keys&gt;&lt;key app="EN" db-id="rz005wvafw0ssdef95cptvvivz2trde5ztts" timestamp="0"&gt;76&lt;/key&gt;&lt;/foreign-keys&gt;&lt;ref-type name="Book"&gt;6&lt;/ref-type&gt;&lt;contributors&gt;&lt;authors&gt;&lt;author&gt;Goodstein, Leonard David&lt;/author&gt;&lt;author&gt;Nolan, Timothy M.&lt;/author&gt;&lt;author&gt;Pfeiffer, J. William&lt;/author&gt;&lt;/authors&gt;&lt;/contributors&gt;&lt;titles&gt;&lt;title&gt;Applied strategic planning: A comprehensive guide&lt;/title&gt;&lt;/titles&gt;&lt;pages&gt;ix, 379 p.&lt;/pages&gt;&lt;keywords&gt;&lt;keyword&gt;Strategic planning.&lt;/keyword&gt;&lt;/keywords&gt;&lt;dates&gt;&lt;year&gt;1993&lt;/year&gt;&lt;/dates&gt;&lt;pub-location&gt;New York&lt;/pub-location&gt;&lt;publisher&gt;McGraw-Hill&lt;/publisher&gt;&lt;isbn&gt;0070240205 (alk. paper)&lt;/isbn&gt;&lt;call-num&gt;HD30.28 .G66 1993&amp;#xD;658.4/012&lt;/call-num&gt;&lt;urls&gt;&lt;related-urls&gt;&lt;url&gt;http://www.loc.gov/catdir/description/mh022/93001205.html&lt;/url&gt;&lt;url&gt;http://www.loc.gov/catdir/toc/mh021/93001205.html&lt;/url&gt;&lt;/related-urls&gt;&lt;/urls&gt;&lt;/record&gt;&lt;/Cite&gt;&lt;/EndNote&gt;</w:instrText>
      </w:r>
      <w:r w:rsidRPr="0056343A">
        <w:rPr>
          <w:sz w:val="20"/>
          <w:szCs w:val="20"/>
        </w:rPr>
        <w:fldChar w:fldCharType="separate"/>
      </w:r>
      <w:r w:rsidRPr="0056343A">
        <w:rPr>
          <w:noProof/>
          <w:sz w:val="20"/>
          <w:szCs w:val="20"/>
        </w:rPr>
        <w:t>(From John M. Simonds of Martin-Simonds Associates, Seattle in Goodstein et al., 1993, p. 271)</w:t>
      </w:r>
      <w:r w:rsidRPr="0056343A">
        <w:rPr>
          <w:sz w:val="20"/>
          <w:szCs w:val="20"/>
        </w:rPr>
        <w:fldChar w:fldCharType="end"/>
      </w:r>
    </w:p>
  </w:endnote>
  <w:endnote w:id="68">
    <w:p w14:paraId="630BF0E4"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&lt;EndNote&gt;&lt;Cite&gt;&lt;Author&gt;Pfeffer&lt;/Author&gt;&lt;Year&gt;2006&lt;/Year&gt;&lt;RecNum&gt;837&lt;/RecNum&gt;&lt;Pages&gt;160-185&lt;/Pages&gt;&lt;DisplayText&gt;(Pfeffer &amp;amp; Sutton, 2006, pp. 160-185)&lt;/DisplayText&gt;&lt;record&gt;&lt;rec-number&gt;837&lt;/rec-number&gt;&lt;foreign-keys&gt;&lt;key app="EN" db-id="rz005wvafw0ssdef95cptvvivz2trde5ztts" timestamp="0"&gt;837&lt;/key&gt;&lt;/foreign-keys&gt;&lt;ref-type name="Book"&gt;6&lt;/ref-type&gt;&lt;contributors&gt;&lt;authors&gt;&lt;author&gt;Pfeffer, Jeffrey&lt;/author&gt;&lt;author&gt;Sutton, Robert I.&lt;/author&gt;&lt;/authors&gt;&lt;/contributors&gt;&lt;titles&gt;&lt;title&gt;Hard facts, dangerous half-truths, and total nonsense: Profiting from evidence-based management&lt;/title&gt;&lt;/titles&gt;&lt;pages&gt;x, 276 p.&lt;/pages&gt;&lt;keywords&gt;&lt;keyword&gt;Industrial management Decision making.&lt;/keyword&gt;&lt;/keywords&gt;&lt;dates&gt;&lt;year&gt;2006&lt;/year&gt;&lt;/dates&gt;&lt;pub-location&gt;Boston&lt;/pub-location&gt;&lt;publisher&gt;Harvard Business School Press&lt;/publisher&gt;&lt;isbn&gt;1591398622&amp;#xD;9781591398622&lt;/isbn&gt;&lt;call-num&gt;Jefferson or Adams Bldg General or Area Studies Reading, PA Rms HD30.23 .P468 2006&lt;/call-num&gt;&lt;urls&gt;&lt;related-urls&gt;&lt;url&gt;http://www.loc.gov/catdir/toc/ecip062/2005030854.html &lt;/url&gt;&lt;/related-urls&gt;&lt;/urls&gt;&lt;/record&gt;&lt;/Cite&gt;&lt;/EndNote&gt;</w:instrText>
      </w:r>
      <w:r w:rsidRPr="0056343A">
        <w:rPr>
          <w:sz w:val="20"/>
          <w:szCs w:val="20"/>
        </w:rPr>
        <w:fldChar w:fldCharType="separate"/>
      </w:r>
      <w:r w:rsidRPr="0056343A">
        <w:rPr>
          <w:noProof/>
          <w:sz w:val="20"/>
          <w:szCs w:val="20"/>
        </w:rPr>
        <w:t>(Pfeffer &amp; Sutton, 2006, pp. 160-185)</w:t>
      </w:r>
      <w:r w:rsidRPr="0056343A">
        <w:rPr>
          <w:sz w:val="20"/>
          <w:szCs w:val="20"/>
        </w:rPr>
        <w:fldChar w:fldCharType="end"/>
      </w:r>
    </w:p>
  </w:endnote>
  <w:endnote w:id="69">
    <w:p w14:paraId="5C2549A5"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&lt;EndNote&gt;&lt;Cite&gt;&lt;Author&gt;Pfeffer&lt;/Author&gt;&lt;Year&gt;2006&lt;/Year&gt;&lt;RecNum&gt;837&lt;/RecNum&gt;&lt;Pages&gt;185&lt;/Pages&gt;&lt;DisplayText&gt;(Pfeffer &amp;amp; Sutton, 2006, p. 185)&lt;/DisplayText&gt;&lt;record&gt;&lt;rec-number&gt;837&lt;/rec-number&gt;&lt;foreign-keys&gt;&lt;key app="EN" db-id="rz005wvafw0ssdef95cptvvivz2trde5ztts" timestamp="0"&gt;837&lt;/key&gt;&lt;/foreign-keys&gt;&lt;ref-type name="Book"&gt;6&lt;/ref-type&gt;&lt;contributors&gt;&lt;authors&gt;&lt;author&gt;Pfeffer, Jeffrey&lt;/author&gt;&lt;author&gt;Sutton, Robert I.&lt;/author&gt;&lt;/authors&gt;&lt;/contributors&gt;&lt;titles&gt;&lt;title&gt;Hard facts, dangerous half-truths, and total nonsense: Profiting from evidence-based management&lt;/title&gt;&lt;/titles&gt;&lt;pages&gt;x, 276 p.&lt;/pages&gt;&lt;keywords&gt;&lt;keyword&gt;Industrial management Decision making.&lt;/keyword&gt;&lt;/keywords&gt;&lt;dates&gt;&lt;year&gt;2006&lt;/year&gt;&lt;/dates&gt;&lt;pub-location&gt;Boston&lt;/pub-location&gt;&lt;publisher&gt;Harvard Business School Press&lt;/publisher&gt;&lt;isbn&gt;1591398622&amp;#xD;9781591398622&lt;/isbn&gt;&lt;call-num&gt;Jefferson or Adams Bldg General or Area Studies Reading, PA Rms HD30.23 .P468 2006&lt;/call-num&gt;&lt;urls&gt;&lt;related-urls&gt;&lt;url&gt;http://www.loc.gov/catdir/toc/ecip062/2005030854.html &lt;/url&gt;&lt;/related-urls&gt;&lt;/urls&gt;&lt;/record&gt;&lt;/Cite&gt;&lt;/EndNote&gt;</w:instrText>
      </w:r>
      <w:r w:rsidRPr="0056343A">
        <w:rPr>
          <w:sz w:val="20"/>
          <w:szCs w:val="20"/>
        </w:rPr>
        <w:fldChar w:fldCharType="separate"/>
      </w:r>
      <w:r w:rsidRPr="0056343A">
        <w:rPr>
          <w:noProof/>
          <w:sz w:val="20"/>
          <w:szCs w:val="20"/>
        </w:rPr>
        <w:t>(Pfeffer &amp; Sutton, 2006, p. 185)</w:t>
      </w:r>
      <w:r w:rsidRPr="0056343A">
        <w:rPr>
          <w:sz w:val="20"/>
          <w:szCs w:val="20"/>
        </w:rPr>
        <w:fldChar w:fldCharType="end"/>
      </w:r>
    </w:p>
  </w:endnote>
  <w:endnote w:id="70">
    <w:p w14:paraId="1D873196" w14:textId="77777777" w:rsidR="00DD4E59" w:rsidRPr="0056343A" w:rsidRDefault="00DD4E59" w:rsidP="001448E0">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&lt;EndNote&gt;&lt;Cite&gt;&lt;Author&gt;Packard&lt;/Author&gt;&lt;Year&gt;1995&lt;/Year&gt;&lt;RecNum&gt;1081&lt;/RecNum&gt;&lt;Pages&gt;142&lt;/Pages&gt;&lt;DisplayText&gt;(Packard, Kirby, &amp;amp; Lewis, 1995, p. 142)&lt;/DisplayText&gt;&lt;record&gt;&lt;rec-number&gt;1081&lt;/rec-number&gt;&lt;foreign-keys&gt;&lt;key app="EN" db-id="rz005wvafw0ssdef95cptvvivz2trde5ztts" timestamp="0"&gt;1081&lt;/key&gt;&lt;/foreign-keys&gt;&lt;ref-type name="Book"&gt;6&lt;/ref-type&gt;&lt;contributors&gt;&lt;authors&gt;&lt;author&gt;Packard, David&lt;/author&gt;&lt;author&gt;Kirby, David&lt;/author&gt;&lt;author&gt;Lewis, Karen R.&lt;/author&gt;&lt;/authors&gt;&lt;/contributors&gt;&lt;titles&gt;&lt;title&gt;The HP way: How Bill Hewlett and I built our company&lt;/title&gt;&lt;/titles&gt;&lt;pages&gt;xii, 212 p.&lt;/pages&gt;&lt;edition&gt;1st&lt;/edition&gt;&lt;keywords&gt;&lt;keyword&gt;Hewlett-Packard Company History.&lt;/keyword&gt;&lt;keyword&gt;Packard, David, 1912-&lt;/keyword&gt;&lt;keyword&gt;Hewlett, William R.&lt;/keyword&gt;&lt;keyword&gt;Microelectronics industry United States History.&lt;/keyword&gt;&lt;keyword&gt;Computer industry United States History.&lt;/keyword&gt;&lt;keyword&gt;Electronics engineers United States Biography.&lt;/keyword&gt;&lt;keyword&gt;Businesspeople United States Biography.&lt;/keyword&gt;&lt;/keywords&gt;&lt;dates&gt;&lt;year&gt;1995&lt;/year&gt;&lt;/dates&gt;&lt;pub-location&gt;New York&lt;/pub-location&gt;&lt;publisher&gt;HarperBusiness&lt;/publisher&gt;&lt;isbn&gt;0887307477&lt;/isbn&gt;&lt;accession-num&gt;679710&lt;/accession-num&gt;&lt;call-num&gt;Jefferson or Adams Bldg General or Area Studies Reading Rms HD9696.A3; U5757 1995&lt;/call-num&gt;&lt;urls&gt;&lt;/urls&gt;&lt;/record&gt;&lt;/Cite&gt;&lt;/EndNote&gt;</w:instrText>
      </w:r>
      <w:r w:rsidRPr="0056343A">
        <w:rPr>
          <w:sz w:val="20"/>
          <w:szCs w:val="20"/>
        </w:rPr>
        <w:fldChar w:fldCharType="separate"/>
      </w:r>
      <w:r w:rsidRPr="0056343A">
        <w:rPr>
          <w:noProof/>
          <w:sz w:val="20"/>
          <w:szCs w:val="20"/>
        </w:rPr>
        <w:t>(Packard, Kirby, &amp; Lewis, 1995, p. 142)</w:t>
      </w:r>
      <w:r w:rsidRPr="0056343A">
        <w:rPr>
          <w:sz w:val="20"/>
          <w:szCs w:val="20"/>
        </w:rPr>
        <w:fldChar w:fldCharType="end"/>
      </w:r>
    </w:p>
  </w:endnote>
  <w:endnote w:id="71">
    <w:p w14:paraId="6685F785" w14:textId="77777777" w:rsidR="00DD4E59" w:rsidRPr="007027DE" w:rsidRDefault="00DD4E59" w:rsidP="00D414FC">
      <w:pPr>
        <w:rPr>
          <w:rFonts w:cs="Arial"/>
          <w:sz w:val="20"/>
          <w:szCs w:val="20"/>
        </w:rPr>
      </w:pPr>
      <w:r w:rsidRPr="007027DE">
        <w:rPr>
          <w:rStyle w:val="EndnoteReference"/>
          <w:rFonts w:cs="Arial"/>
          <w:szCs w:val="20"/>
        </w:rPr>
        <w:endnoteRef/>
      </w:r>
      <w:r w:rsidRPr="007027DE">
        <w:rPr>
          <w:rFonts w:cs="Arial"/>
          <w:sz w:val="20"/>
          <w:szCs w:val="20"/>
        </w:rPr>
        <w:t xml:space="preserve"> (Goodreads, 2014)</w:t>
      </w:r>
    </w:p>
  </w:endnote>
  <w:endnote w:id="72">
    <w:p w14:paraId="3C7593B7" w14:textId="77777777" w:rsidR="00DD4E59" w:rsidRPr="0056343A" w:rsidRDefault="00DD4E59" w:rsidP="003767C5">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&lt;EndNote&gt;&lt;Cite&gt;&lt;Author&gt;Goodstein&lt;/Author&gt;&lt;Year&gt;1993&lt;/Year&gt;&lt;RecNum&gt;76&lt;/RecNum&gt;&lt;Pages&gt;277&lt;/Pages&gt;&lt;DisplayText&gt;(Goodstein, Nolan, &amp;amp; Pfeiffer, 1993, p. 277)&lt;/DisplayText&gt;&lt;record&gt;&lt;rec-number&gt;76&lt;/rec-number&gt;&lt;foreign-keys&gt;&lt;key app="EN" db-id="rz005wvafw0ssdef95cptvvivz2trde5ztts" timestamp="0"&gt;76&lt;/key&gt;&lt;/foreign-keys&gt;&lt;ref-type name="Book"&gt;6&lt;/ref-type&gt;&lt;contributors&gt;&lt;authors&gt;&lt;author&gt;Goodstein, Leonard David&lt;/author&gt;&lt;author&gt;Nolan, Timothy M.&lt;/author&gt;&lt;author&gt;Pfeiffer, J. William&lt;/author&gt;&lt;/authors&gt;&lt;/contributors&gt;&lt;titles&gt;&lt;title&gt;Applied strategic planning: A comprehensive guide&lt;/title&gt;&lt;/titles&gt;&lt;pages&gt;ix, 379 p.&lt;/pages&gt;&lt;keywords&gt;&lt;keyword&gt;Strategic planning.&lt;/keyword&gt;&lt;/keywords&gt;&lt;dates&gt;&lt;year&gt;1993&lt;/year&gt;&lt;/dates&gt;&lt;pub-location&gt;New York&lt;/pub-location&gt;&lt;publisher&gt;McGraw-Hill&lt;/publisher&gt;&lt;isbn&gt;0070240205 (alk. paper)&lt;/isbn&gt;&lt;call-num&gt;HD30.28 .G66 1993&amp;#xD;658.4/012&lt;/call-num&gt;&lt;urls&gt;&lt;related-urls&gt;&lt;url&gt;http://www.loc.gov/catdir/description/mh022/93001205.html&lt;/url&gt;&lt;url&gt;http://www.loc.gov/catdir/toc/mh021/93001205.html&lt;/url&gt;&lt;/related-urls&gt;&lt;/urls&gt;&lt;/record&gt;&lt;/Cite&gt;&lt;/EndNote&gt;</w:instrText>
      </w:r>
      <w:r w:rsidRPr="0056343A">
        <w:rPr>
          <w:sz w:val="20"/>
          <w:szCs w:val="20"/>
        </w:rPr>
        <w:fldChar w:fldCharType="separate"/>
      </w:r>
      <w:r w:rsidRPr="0056343A">
        <w:rPr>
          <w:noProof/>
          <w:sz w:val="20"/>
          <w:szCs w:val="20"/>
        </w:rPr>
        <w:t>(Goodstein, Nolan, &amp; Pfeiffer, 1993, p. 277)</w:t>
      </w:r>
      <w:r w:rsidRPr="0056343A">
        <w:rPr>
          <w:sz w:val="20"/>
          <w:szCs w:val="20"/>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56AD8" w14:textId="77777777" w:rsidR="00DD4E59" w:rsidRDefault="00DD4E59" w:rsidP="001448E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7C0DD60" w14:textId="77777777" w:rsidR="00DD4E59" w:rsidRDefault="00DD4E59" w:rsidP="001448E0">
    <w:pPr>
      <w:pStyle w:val="Footer"/>
    </w:pPr>
  </w:p>
  <w:p w14:paraId="7CF97DEB" w14:textId="77777777" w:rsidR="00DD4E59" w:rsidRDefault="00DD4E59" w:rsidP="001448E0"/>
  <w:p w14:paraId="0A609C9B" w14:textId="77777777" w:rsidR="00DD4E59" w:rsidRDefault="00DD4E59" w:rsidP="001448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A46D2" w14:textId="77777777" w:rsidR="00D77842" w:rsidRDefault="00D77842" w:rsidP="001448E0">
      <w:r>
        <w:separator/>
      </w:r>
    </w:p>
  </w:footnote>
  <w:footnote w:type="continuationSeparator" w:id="0">
    <w:p w14:paraId="5C840536" w14:textId="77777777" w:rsidR="00D77842" w:rsidRDefault="00D77842" w:rsidP="001448E0">
      <w:r>
        <w:continuationSeparator/>
      </w:r>
    </w:p>
  </w:footnote>
  <w:footnote w:id="1">
    <w:p w14:paraId="45D56A00" w14:textId="77777777" w:rsidR="00DD4E59" w:rsidRDefault="00DD4E59" w:rsidP="001448E0">
      <w:r>
        <w:rPr>
          <w:rStyle w:val="FootnoteReference"/>
        </w:rPr>
        <w:footnoteRef/>
      </w:r>
      <w:r>
        <w:t xml:space="preserve"> This book is built upon a template derived from Sustainable Strategy </w:t>
      </w:r>
      <w:r>
        <w:fldChar w:fldCharType="begin"/>
      </w:r>
      <w: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fldChar w:fldCharType="separate"/>
      </w:r>
      <w:r>
        <w:rPr>
          <w:noProof/>
        </w:rPr>
        <w:t>(Light, 2017)</w:t>
      </w:r>
      <w:r>
        <w:fldChar w:fldCharType="end"/>
      </w:r>
      <w:r>
        <w:t xml:space="preserve">. All content herein © Mark Light, 2017. Thanks to Dottie Bris-Bois for invaluable editing, clarifying insights, and sharing examples of her sustainable strategy work.  </w:t>
      </w:r>
    </w:p>
  </w:footnote>
  <w:footnote w:id="2">
    <w:p w14:paraId="27504F2E" w14:textId="77777777" w:rsidR="00DD4E59" w:rsidRDefault="00DD4E59" w:rsidP="00B80B0D">
      <w:pPr>
        <w:pStyle w:val="FootnoteText"/>
      </w:pPr>
      <w:r>
        <w:rPr>
          <w:rStyle w:val="FootnoteReference"/>
        </w:rPr>
        <w:footnoteRef/>
      </w:r>
      <w:r>
        <w:t xml:space="preserve"> </w:t>
      </w:r>
      <w:r w:rsidRPr="00153A18">
        <w:t>A more conservative view of working capital because</w:t>
      </w:r>
      <w:r>
        <w:t xml:space="preserve"> you use unrestricted net assets and exclude </w:t>
      </w:r>
      <w:r w:rsidRPr="00153A18">
        <w:t>land</w:t>
      </w:r>
      <w:r>
        <w:t>, b</w:t>
      </w:r>
      <w:r w:rsidRPr="00153A18">
        <w:t>uilding</w:t>
      </w:r>
      <w:r>
        <w:t xml:space="preserve">, and equipment, and </w:t>
      </w:r>
      <w:r w:rsidRPr="00153A18">
        <w:t xml:space="preserve">temporarily restricted assets </w:t>
      </w:r>
      <w:r>
        <w:fldChar w:fldCharType="begin"/>
      </w:r>
      <w:r>
        <w:instrText xml:space="preserve"> ADDIN EN.CITE &lt;EndNote&gt;&lt;Cite&gt;&lt;Author&gt;Blackwood&lt;/Author&gt;&lt;Year&gt;2009&lt;/Year&gt;&lt;RecNum&gt;1204&lt;/RecNum&gt;&lt;Pages&gt;9&lt;/Pages&gt;&lt;DisplayText&gt;(Blackwood &amp;amp; Pollak, 2009, p. 9)&lt;/DisplayText&gt;&lt;record&gt;&lt;rec-number&gt;1204&lt;/rec-number&gt;&lt;foreign-keys&gt;&lt;key app="EN" db-id="rz005wvafw0ssdef95cptvvivz2trde5ztts" timestamp="0"&gt;1204&lt;/key&gt;&lt;/foreign-keys&gt;&lt;ref-type name="Report"&gt;27&lt;/ref-type&gt;&lt;contributors&gt;&lt;authors&gt;&lt;author&gt;Amy Blackwood&lt;/author&gt;&lt;author&gt;Thomas Pollak&lt;/author&gt;&lt;/authors&gt;&lt;/contributors&gt;&lt;titles&gt;&lt;title&gt;Washington-area nonprofit operating reserves&lt;/title&gt;&lt;secondary-title&gt;Charting Civil Society&lt;/secondary-title&gt;&lt;/titles&gt;&lt;pages&gt;10&lt;/pages&gt;&lt;dates&gt;&lt;year&gt;2009&lt;/year&gt;&lt;pub-dates&gt;&lt;date&gt;July&lt;/date&gt;&lt;/pub-dates&gt;&lt;/dates&gt;&lt;pub-location&gt;Washington&lt;/pub-location&gt;&lt;publisher&gt;Center on Nonprofits and Philanthropy&lt;/publisher&gt;&lt;isbn&gt;20&lt;/isbn&gt;&lt;urls&gt;&lt;related-urls&gt;&lt;url&gt;http://www.urban.org/research/publication/washington-area-nonprofit-operating-reserves&lt;/url&gt;&lt;/related-urls&gt;&lt;/urls&gt;&lt;/record&gt;&lt;/Cite&gt;&lt;/EndNote&gt;</w:instrText>
      </w:r>
      <w:r>
        <w:fldChar w:fldCharType="separate"/>
      </w:r>
      <w:r>
        <w:rPr>
          <w:noProof/>
        </w:rPr>
        <w:t>(Blackwood &amp; Pollak, 2009, p. 9)</w:t>
      </w:r>
      <w:r>
        <w:fldChar w:fldCharType="end"/>
      </w:r>
      <w:r w:rsidRPr="00153A18">
        <w:t xml:space="preserve">. Formula = Unrestricted Net Assets minus Land, </w:t>
      </w:r>
      <w:r>
        <w:t>B</w:t>
      </w:r>
      <w:r w:rsidRPr="00153A18">
        <w:t xml:space="preserve">uilding, and </w:t>
      </w:r>
      <w:r>
        <w:t>E</w:t>
      </w:r>
      <w:r w:rsidRPr="00153A18">
        <w:t xml:space="preserve">quipment plus Mortgages &amp; </w:t>
      </w:r>
      <w:r>
        <w:t>N</w:t>
      </w:r>
      <w:r w:rsidRPr="00153A18">
        <w:t>otes</w:t>
      </w:r>
    </w:p>
  </w:footnote>
  <w:footnote w:id="3">
    <w:p w14:paraId="4EFA4EA2" w14:textId="77777777" w:rsidR="00DD4E59" w:rsidRPr="00153A18" w:rsidRDefault="00DD4E59" w:rsidP="00A71DC7">
      <w:pPr>
        <w:pStyle w:val="FootnoteText"/>
      </w:pPr>
      <w:r>
        <w:rPr>
          <w:rStyle w:val="FootnoteReference"/>
        </w:rPr>
        <w:footnoteRef/>
      </w:r>
      <w:r>
        <w:t xml:space="preserve"> </w:t>
      </w:r>
      <w:r w:rsidRPr="000C2082">
        <w:rPr>
          <w:b/>
        </w:rPr>
        <w:t>Total Margin</w:t>
      </w:r>
      <w:r w:rsidRPr="00153A18">
        <w:t>: "This is the bottom line . . . the one [measure] that tough, no-nonsense managers of all stripes supposedly focus on single-mindedly"</w:t>
      </w:r>
      <w:r>
        <w:t xml:space="preserve"> </w:t>
      </w:r>
      <w:r>
        <w:fldChar w:fldCharType="begin"/>
      </w:r>
      <w:r>
        <w:instrText xml:space="preserve"> ADDIN EN.CITE &lt;EndNote&gt;&lt;Cite&gt;&lt;Author&gt;McLaughlin&lt;/Author&gt;&lt;Year&gt;2009&lt;/Year&gt;&lt;RecNum&gt;1205&lt;/RecNum&gt;&lt;Pages&gt;83&lt;/Pages&gt;&lt;DisplayText&gt;(T. A. McLaughlin, 2009, p. 83)&lt;/DisplayText&gt;&lt;record&gt;&lt;rec-number&gt;1205&lt;/rec-number&gt;&lt;foreign-keys&gt;&lt;key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fldChar w:fldCharType="separate"/>
      </w:r>
      <w:r>
        <w:rPr>
          <w:noProof/>
        </w:rPr>
        <w:t>(T. A. McLaughlin, 2009, p. 83)</w:t>
      </w:r>
      <w:r>
        <w:fldChar w:fldCharType="end"/>
      </w:r>
      <w:r w:rsidRPr="00153A18">
        <w:t>. Formula = Revenue minus Expenses [line 19] divided by Revenue [line 12]</w:t>
      </w:r>
    </w:p>
    <w:p w14:paraId="73A77C28" w14:textId="77777777" w:rsidR="00DD4E59" w:rsidRPr="00153A18" w:rsidRDefault="00DD4E59" w:rsidP="00A71DC7">
      <w:pPr>
        <w:pStyle w:val="FootnoteText"/>
      </w:pPr>
      <w:r w:rsidRPr="000C2082">
        <w:rPr>
          <w:b/>
        </w:rPr>
        <w:t>Current Ratio</w:t>
      </w:r>
      <w:r w:rsidRPr="00153A18">
        <w:t>: "the most widely recognized measure of liquidity . . . the ratio should be at least 1”</w:t>
      </w:r>
      <w:r>
        <w:t xml:space="preserve"> </w:t>
      </w:r>
      <w:r>
        <w:fldChar w:fldCharType="begin"/>
      </w:r>
      <w:r>
        <w:instrText xml:space="preserve"> ADDIN EN.CITE &lt;EndNote&gt;&lt;Cite&gt;&lt;Author&gt;McLaughlin&lt;/Author&gt;&lt;Year&gt;2009&lt;/Year&gt;&lt;RecNum&gt;1205&lt;/RecNum&gt;&lt;Pages&gt;75&lt;/Pages&gt;&lt;DisplayText&gt;(T. A. McLaughlin, 2009, p. 75)&lt;/DisplayText&gt;&lt;record&gt;&lt;rec-number&gt;1205&lt;/rec-number&gt;&lt;foreign-keys&gt;&lt;key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fldChar w:fldCharType="separate"/>
      </w:r>
      <w:r>
        <w:rPr>
          <w:noProof/>
        </w:rPr>
        <w:t>(T. A. McLaughlin, 2009, p. 75)</w:t>
      </w:r>
      <w:r>
        <w:fldChar w:fldCharType="end"/>
      </w:r>
      <w:r w:rsidRPr="00153A18">
        <w:t>. Formula = Current Assets (lines 1-9) divided by Current Liabilities (lines 17 to 19)</w:t>
      </w:r>
    </w:p>
    <w:p w14:paraId="7B530C87" w14:textId="77777777" w:rsidR="00DD4E59" w:rsidRPr="00153A18" w:rsidRDefault="00DD4E59" w:rsidP="00A71DC7">
      <w:pPr>
        <w:pStyle w:val="FootnoteText"/>
      </w:pPr>
      <w:r w:rsidRPr="000C2082">
        <w:rPr>
          <w:b/>
        </w:rPr>
        <w:t>Working Capital</w:t>
      </w:r>
      <w:r w:rsidRPr="00153A18">
        <w:t>:</w:t>
      </w:r>
      <w:r>
        <w:t xml:space="preserve"> According to Charity Navigator, Working Capital</w:t>
      </w:r>
      <w:r w:rsidRPr="00153A18">
        <w:t xml:space="preserve"> </w:t>
      </w:r>
      <w:r>
        <w:t>d</w:t>
      </w:r>
      <w:r w:rsidRPr="00153A18">
        <w:t xml:space="preserve">etermines </w:t>
      </w:r>
      <w:r>
        <w:t>“</w:t>
      </w:r>
      <w:r w:rsidRPr="00153A18">
        <w:t xml:space="preserve">how long a charity could sustain its level of spending using its net available assets, or working capital, as reported on its most recently filed Form 990” </w:t>
      </w:r>
      <w:r>
        <w:fldChar w:fldCharType="begin"/>
      </w:r>
      <w:r>
        <w:instrText xml:space="preserve"> ADDIN EN.CITE &lt;EndNote&gt;&lt;Cite ExcludeAuth="1"&gt;&lt;Year&gt;2010&lt;/Year&gt;&lt;RecNum&gt;1210&lt;/RecNum&gt;&lt;DisplayText&gt;(&amp;quot;Glossary,&amp;quot; 2010)&lt;/DisplayText&gt;&lt;record&gt;&lt;rec-number&gt;1210&lt;/rec-number&gt;&lt;foreign-keys&gt;&lt;key app="EN" db-id="rz005wvafw0ssdef95cptvvivz2trde5ztts" timestamp="0"&gt;1210&lt;/key&gt;&lt;/foreign-keys&gt;&lt;ref-type name="Web Page"&gt;12&lt;/ref-type&gt;&lt;contributors&gt;&lt;/contributors&gt;&lt;titles&gt;&lt;title&gt;Glossary&lt;/title&gt;&lt;/titles&gt;&lt;volume&gt;2010&lt;/volume&gt;&lt;number&gt;March 15&lt;/number&gt;&lt;dates&gt;&lt;year&gt;2010&lt;/year&gt;&lt;/dates&gt;&lt;pub-location&gt;Washington&lt;/pub-location&gt;&lt;publisher&gt;Charity Navigator&lt;/publisher&gt;&lt;urls&gt;&lt;related-urls&gt;&lt;url&gt;http://www.charitynavigator.org/index.cfm?bay=glossary.list#W&lt;/url&gt;&lt;/related-urls&gt;&lt;/urls&gt;&lt;/record&gt;&lt;/Cite&gt;&lt;/EndNote&gt;</w:instrText>
      </w:r>
      <w:r>
        <w:fldChar w:fldCharType="separate"/>
      </w:r>
      <w:r>
        <w:rPr>
          <w:noProof/>
        </w:rPr>
        <w:t>("Glossary," 2010)</w:t>
      </w:r>
      <w:r>
        <w:fldChar w:fldCharType="end"/>
      </w:r>
      <w:r>
        <w:t xml:space="preserve">. </w:t>
      </w:r>
      <w:r w:rsidRPr="00153A18">
        <w:t>Formula = Unrestricted plus Temporarily Restricted Net Assets</w:t>
      </w:r>
    </w:p>
    <w:p w14:paraId="3C149CF1" w14:textId="77777777" w:rsidR="00DD4E59" w:rsidRDefault="00DD4E59" w:rsidP="00A71DC7">
      <w:pPr>
        <w:pStyle w:val="FootnoteText"/>
      </w:pPr>
      <w:r w:rsidRPr="000C2082">
        <w:rPr>
          <w:b/>
        </w:rPr>
        <w:t>Operating Reserves</w:t>
      </w:r>
      <w:r w:rsidRPr="00153A18">
        <w:t>: A more conservative view of working capital because</w:t>
      </w:r>
      <w:r>
        <w:t xml:space="preserve"> you use unrestricted net assets and exclude </w:t>
      </w:r>
      <w:r w:rsidRPr="00153A18">
        <w:t>land</w:t>
      </w:r>
      <w:r>
        <w:t>, b</w:t>
      </w:r>
      <w:r w:rsidRPr="00153A18">
        <w:t>uilding</w:t>
      </w:r>
      <w:r>
        <w:t xml:space="preserve">, and equipment, and </w:t>
      </w:r>
      <w:r w:rsidRPr="00153A18">
        <w:t xml:space="preserve">temporarily restricted assets </w:t>
      </w:r>
      <w:r>
        <w:fldChar w:fldCharType="begin"/>
      </w:r>
      <w:r>
        <w:instrText xml:space="preserve"> ADDIN EN.CITE &lt;EndNote&gt;&lt;Cite&gt;&lt;Author&gt;Blackwood&lt;/Author&gt;&lt;Year&gt;2009&lt;/Year&gt;&lt;RecNum&gt;1204&lt;/RecNum&gt;&lt;Pages&gt;9&lt;/Pages&gt;&lt;DisplayText&gt;(Blackwood &amp;amp; Pollak, 2009, p. 9)&lt;/DisplayText&gt;&lt;record&gt;&lt;rec-number&gt;1204&lt;/rec-number&gt;&lt;foreign-keys&gt;&lt;key app="EN" db-id="rz005wvafw0ssdef95cptvvivz2trde5ztts" timestamp="0"&gt;1204&lt;/key&gt;&lt;/foreign-keys&gt;&lt;ref-type name="Report"&gt;27&lt;/ref-type&gt;&lt;contributors&gt;&lt;authors&gt;&lt;author&gt;Amy Blackwood&lt;/author&gt;&lt;author&gt;Thomas Pollak&lt;/author&gt;&lt;/authors&gt;&lt;/contributors&gt;&lt;titles&gt;&lt;title&gt;Washington-area nonprofit operating reserves&lt;/title&gt;&lt;secondary-title&gt;Charting Civil Society&lt;/secondary-title&gt;&lt;/titles&gt;&lt;pages&gt;10&lt;/pages&gt;&lt;dates&gt;&lt;year&gt;2009&lt;/year&gt;&lt;pub-dates&gt;&lt;date&gt;July&lt;/date&gt;&lt;/pub-dates&gt;&lt;/dates&gt;&lt;pub-location&gt;Washington&lt;/pub-location&gt;&lt;publisher&gt;Center on Nonprofits and Philanthropy&lt;/publisher&gt;&lt;isbn&gt;20&lt;/isbn&gt;&lt;urls&gt;&lt;related-urls&gt;&lt;url&gt;http://www.urban.org/research/publication/washington-area-nonprofit-operating-reserves&lt;/url&gt;&lt;/related-urls&gt;&lt;/urls&gt;&lt;/record&gt;&lt;/Cite&gt;&lt;/EndNote&gt;</w:instrText>
      </w:r>
      <w:r>
        <w:fldChar w:fldCharType="separate"/>
      </w:r>
      <w:r>
        <w:rPr>
          <w:noProof/>
        </w:rPr>
        <w:t>(Blackwood &amp; Pollak, 2009, p. 9)</w:t>
      </w:r>
      <w:r>
        <w:fldChar w:fldCharType="end"/>
      </w:r>
      <w:r w:rsidRPr="00153A18">
        <w:t xml:space="preserve">. Formula = Unrestricted Net Assets minus Land, </w:t>
      </w:r>
      <w:r>
        <w:t>B</w:t>
      </w:r>
      <w:r w:rsidRPr="00153A18">
        <w:t xml:space="preserve">uilding, and </w:t>
      </w:r>
      <w:r>
        <w:t>E</w:t>
      </w:r>
      <w:r w:rsidRPr="00153A18">
        <w:t xml:space="preserve">quipment plus Mortgages &amp; </w:t>
      </w:r>
      <w:r>
        <w:t>N</w:t>
      </w:r>
      <w:r w:rsidRPr="00153A18">
        <w:t>otes</w:t>
      </w:r>
    </w:p>
  </w:footnote>
  <w:footnote w:id="4">
    <w:p w14:paraId="7DD593CD" w14:textId="182E61FB" w:rsidR="00DD4E59" w:rsidRPr="00153A18" w:rsidRDefault="00DD4E59" w:rsidP="006F046F">
      <w:pPr>
        <w:pStyle w:val="FootnoteText"/>
      </w:pPr>
      <w:r>
        <w:rPr>
          <w:rStyle w:val="FootnoteReference"/>
        </w:rPr>
        <w:footnoteRef/>
      </w:r>
      <w:r>
        <w:t xml:space="preserve"> </w:t>
      </w:r>
      <w:r w:rsidRPr="000C2082">
        <w:rPr>
          <w:b/>
        </w:rPr>
        <w:t>Total Margin</w:t>
      </w:r>
      <w:r w:rsidRPr="00153A18">
        <w:t>: "This is the bottom line . . . the one [measure] that tough, no-nonsense managers of all stripes supposedly focus on single-mindedly"</w:t>
      </w:r>
      <w:r>
        <w:t xml:space="preserve"> </w:t>
      </w:r>
      <w:r>
        <w:fldChar w:fldCharType="begin"/>
      </w:r>
      <w:r>
        <w:instrText xml:space="preserve"> ADDIN EN.CITE &lt;EndNote&gt;&lt;Cite&gt;&lt;Author&gt;McLaughlin&lt;/Author&gt;&lt;Year&gt;2009&lt;/Year&gt;&lt;RecNum&gt;1205&lt;/RecNum&gt;&lt;Pages&gt;83&lt;/Pages&gt;&lt;DisplayText&gt;(T. A. McLaughlin, 2009, p. 83)&lt;/DisplayText&gt;&lt;record&gt;&lt;rec-number&gt;1205&lt;/rec-number&gt;&lt;foreign-keys&gt;&lt;key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fldChar w:fldCharType="separate"/>
      </w:r>
      <w:r>
        <w:rPr>
          <w:noProof/>
        </w:rPr>
        <w:t>(T. A. McLaughlin, 2009, p. 83)</w:t>
      </w:r>
      <w:r>
        <w:fldChar w:fldCharType="end"/>
      </w:r>
      <w:r w:rsidRPr="00153A18">
        <w:t>. Formula = Revenue minus Expenses divided by Revenue</w:t>
      </w:r>
    </w:p>
    <w:p w14:paraId="05941FE7" w14:textId="3B5E8000" w:rsidR="00DD4E59" w:rsidRPr="00153A18" w:rsidRDefault="00DD4E59" w:rsidP="006F046F">
      <w:pPr>
        <w:pStyle w:val="FootnoteText"/>
      </w:pPr>
      <w:r w:rsidRPr="000C2082">
        <w:rPr>
          <w:b/>
        </w:rPr>
        <w:t>Current Ratio</w:t>
      </w:r>
      <w:r w:rsidRPr="00153A18">
        <w:t>: "</w:t>
      </w:r>
      <w:r>
        <w:t>T</w:t>
      </w:r>
      <w:r w:rsidRPr="00153A18">
        <w:t>he most widely recognized measure of liquidity . . . the ratio should be at least 1”</w:t>
      </w:r>
      <w:r>
        <w:t xml:space="preserve"> </w:t>
      </w:r>
      <w:r>
        <w:fldChar w:fldCharType="begin"/>
      </w:r>
      <w:r>
        <w:instrText xml:space="preserve"> ADDIN EN.CITE &lt;EndNote&gt;&lt;Cite&gt;&lt;Author&gt;McLaughlin&lt;/Author&gt;&lt;Year&gt;2009&lt;/Year&gt;&lt;RecNum&gt;1205&lt;/RecNum&gt;&lt;Pages&gt;75&lt;/Pages&gt;&lt;DisplayText&gt;(T. A. McLaughlin, 2009, p. 75)&lt;/DisplayText&gt;&lt;record&gt;&lt;rec-number&gt;1205&lt;/rec-number&gt;&lt;foreign-keys&gt;&lt;key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fldChar w:fldCharType="separate"/>
      </w:r>
      <w:r>
        <w:rPr>
          <w:noProof/>
        </w:rPr>
        <w:t>(T. A. McLaughlin, 2009, p. 75)</w:t>
      </w:r>
      <w:r>
        <w:fldChar w:fldCharType="end"/>
      </w:r>
      <w:r w:rsidRPr="00153A18">
        <w:t xml:space="preserve">. Formula = Current Assets divided by Current Liabilities </w:t>
      </w:r>
    </w:p>
    <w:p w14:paraId="1E98A149" w14:textId="77777777" w:rsidR="00DD4E59" w:rsidRPr="00153A18" w:rsidRDefault="00DD4E59" w:rsidP="006F046F">
      <w:pPr>
        <w:pStyle w:val="FootnoteText"/>
      </w:pPr>
      <w:r w:rsidRPr="000C2082">
        <w:rPr>
          <w:b/>
        </w:rPr>
        <w:t>Working Capital</w:t>
      </w:r>
      <w:r w:rsidRPr="00153A18">
        <w:t xml:space="preserve">: "Determines how long a charity could sustain its level of spending using its net available assets, or working capital, as reported on its most recently filed Form 990” </w:t>
      </w:r>
      <w:r>
        <w:fldChar w:fldCharType="begin"/>
      </w:r>
      <w:r>
        <w:instrText xml:space="preserve"> ADDIN EN.CITE &lt;EndNote&gt;&lt;Cite ExcludeAuth="1"&gt;&lt;Year&gt;2010&lt;/Year&gt;&lt;RecNum&gt;1210&lt;/RecNum&gt;&lt;DisplayText&gt;(&amp;quot;Glossary,&amp;quot; 2010)&lt;/DisplayText&gt;&lt;record&gt;&lt;rec-number&gt;1210&lt;/rec-number&gt;&lt;foreign-keys&gt;&lt;key app="EN" db-id="rz005wvafw0ssdef95cptvvivz2trde5ztts" timestamp="0"&gt;1210&lt;/key&gt;&lt;/foreign-keys&gt;&lt;ref-type name="Web Page"&gt;12&lt;/ref-type&gt;&lt;contributors&gt;&lt;/contributors&gt;&lt;titles&gt;&lt;title&gt;Glossary&lt;/title&gt;&lt;/titles&gt;&lt;volume&gt;2010&lt;/volume&gt;&lt;number&gt;March 15&lt;/number&gt;&lt;dates&gt;&lt;year&gt;2010&lt;/year&gt;&lt;/dates&gt;&lt;pub-location&gt;Washington&lt;/pub-location&gt;&lt;publisher&gt;Charity Navigator&lt;/publisher&gt;&lt;urls&gt;&lt;related-urls&gt;&lt;url&gt;http://www.charitynavigator.org/index.cfm?bay=glossary.list#W&lt;/url&gt;&lt;/related-urls&gt;&lt;/urls&gt;&lt;/record&gt;&lt;/Cite&gt;&lt;/EndNote&gt;</w:instrText>
      </w:r>
      <w:r>
        <w:fldChar w:fldCharType="separate"/>
      </w:r>
      <w:r>
        <w:rPr>
          <w:noProof/>
        </w:rPr>
        <w:t>("Glossary," 2010)</w:t>
      </w:r>
      <w:r>
        <w:fldChar w:fldCharType="end"/>
      </w:r>
      <w:r>
        <w:t xml:space="preserve">. </w:t>
      </w:r>
      <w:r w:rsidRPr="00153A18">
        <w:t>Formula = Unrestricted plus Temporarily Restricted Net Assets</w:t>
      </w:r>
    </w:p>
    <w:p w14:paraId="6070221E" w14:textId="77777777" w:rsidR="00DD4E59" w:rsidRDefault="00DD4E59" w:rsidP="006F046F">
      <w:pPr>
        <w:pStyle w:val="FootnoteText"/>
      </w:pPr>
      <w:r w:rsidRPr="000C2082">
        <w:rPr>
          <w:b/>
        </w:rPr>
        <w:t>Operating Reserves</w:t>
      </w:r>
      <w:r w:rsidRPr="00153A18">
        <w:t>: A more conservative view of working capital because</w:t>
      </w:r>
      <w:r>
        <w:t xml:space="preserve"> you use unrestricted net assets and exclude </w:t>
      </w:r>
      <w:r w:rsidRPr="00153A18">
        <w:t>land</w:t>
      </w:r>
      <w:r>
        <w:t>, b</w:t>
      </w:r>
      <w:r w:rsidRPr="00153A18">
        <w:t>uilding</w:t>
      </w:r>
      <w:r>
        <w:t xml:space="preserve">, and equipment, and </w:t>
      </w:r>
      <w:r w:rsidRPr="00153A18">
        <w:t xml:space="preserve">temporarily restricted assets </w:t>
      </w:r>
      <w:r>
        <w:fldChar w:fldCharType="begin"/>
      </w:r>
      <w:r>
        <w:instrText xml:space="preserve"> ADDIN EN.CITE &lt;EndNote&gt;&lt;Cite&gt;&lt;Author&gt;Blackwood&lt;/Author&gt;&lt;Year&gt;2009&lt;/Year&gt;&lt;RecNum&gt;1204&lt;/RecNum&gt;&lt;Pages&gt;9&lt;/Pages&gt;&lt;DisplayText&gt;(Blackwood &amp;amp; Pollak, 2009, p. 9)&lt;/DisplayText&gt;&lt;record&gt;&lt;rec-number&gt;1204&lt;/rec-number&gt;&lt;foreign-keys&gt;&lt;key app="EN" db-id="rz005wvafw0ssdef95cptvvivz2trde5ztts" timestamp="0"&gt;1204&lt;/key&gt;&lt;/foreign-keys&gt;&lt;ref-type name="Report"&gt;27&lt;/ref-type&gt;&lt;contributors&gt;&lt;authors&gt;&lt;author&gt;Amy Blackwood&lt;/author&gt;&lt;author&gt;Thomas Pollak&lt;/author&gt;&lt;/authors&gt;&lt;/contributors&gt;&lt;titles&gt;&lt;title&gt;Washington-area nonprofit operating reserves&lt;/title&gt;&lt;secondary-title&gt;Charting Civil Society&lt;/secondary-title&gt;&lt;/titles&gt;&lt;pages&gt;10&lt;/pages&gt;&lt;dates&gt;&lt;year&gt;2009&lt;/year&gt;&lt;pub-dates&gt;&lt;date&gt;July&lt;/date&gt;&lt;/pub-dates&gt;&lt;/dates&gt;&lt;pub-location&gt;Washington&lt;/pub-location&gt;&lt;publisher&gt;Center on Nonprofits and Philanthropy&lt;/publisher&gt;&lt;isbn&gt;20&lt;/isbn&gt;&lt;urls&gt;&lt;related-urls&gt;&lt;url&gt;http://www.urban.org/research/publication/washington-area-nonprofit-operating-reserves&lt;/url&gt;&lt;/related-urls&gt;&lt;/urls&gt;&lt;/record&gt;&lt;/Cite&gt;&lt;/EndNote&gt;</w:instrText>
      </w:r>
      <w:r>
        <w:fldChar w:fldCharType="separate"/>
      </w:r>
      <w:r>
        <w:rPr>
          <w:noProof/>
        </w:rPr>
        <w:t>(Blackwood &amp; Pollak, 2009, p. 9)</w:t>
      </w:r>
      <w:r>
        <w:fldChar w:fldCharType="end"/>
      </w:r>
      <w:r w:rsidRPr="00153A18">
        <w:t xml:space="preserve">. Formula = Unrestricted Net Assets minus </w:t>
      </w:r>
      <w:r>
        <w:t>l</w:t>
      </w:r>
      <w:r w:rsidRPr="00153A18">
        <w:t xml:space="preserve">and, </w:t>
      </w:r>
      <w:r>
        <w:t>b</w:t>
      </w:r>
      <w:r w:rsidRPr="00153A18">
        <w:t xml:space="preserve">uilding, and </w:t>
      </w:r>
      <w:r>
        <w:t>e</w:t>
      </w:r>
      <w:r w:rsidRPr="00153A18">
        <w:t xml:space="preserve">quipment plus </w:t>
      </w:r>
      <w:r>
        <w:t>m</w:t>
      </w:r>
      <w:r w:rsidRPr="00153A18">
        <w:t xml:space="preserve">ortgages </w:t>
      </w:r>
      <w:r>
        <w:t>and</w:t>
      </w:r>
      <w:r w:rsidRPr="00153A18">
        <w:t xml:space="preserve"> </w:t>
      </w:r>
      <w:r>
        <w:t>n</w:t>
      </w:r>
      <w:r w:rsidRPr="00153A18">
        <w:t>otes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3B1F" w14:textId="77777777" w:rsidR="00DD4E59" w:rsidRDefault="00DD4E59" w:rsidP="001448E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69CDD00D" w14:textId="77777777" w:rsidR="00DD4E59" w:rsidRDefault="00DD4E59" w:rsidP="001448E0">
    <w:pPr>
      <w:pStyle w:val="Header"/>
    </w:pPr>
  </w:p>
  <w:p w14:paraId="17B380FB" w14:textId="77777777" w:rsidR="00DD4E59" w:rsidRDefault="00DD4E59" w:rsidP="001448E0"/>
  <w:p w14:paraId="5C67D321" w14:textId="77777777" w:rsidR="00DD4E59" w:rsidRDefault="00DD4E59" w:rsidP="001448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CCF5" w14:textId="541B1027" w:rsidR="00DD4E59" w:rsidRPr="007F3CB3" w:rsidRDefault="00DD4E59" w:rsidP="007F3CB3">
    <w:pPr>
      <w:pStyle w:val="Header"/>
      <w:jc w:val="right"/>
      <w:rPr>
        <w:rFonts w:cs="Arial"/>
        <w:b w:val="0"/>
        <w:sz w:val="24"/>
      </w:rPr>
    </w:pPr>
    <w:r w:rsidRPr="005D7A82">
      <w:rPr>
        <w:rStyle w:val="PageNumber"/>
        <w:rFonts w:cs="Arial"/>
        <w:b w:val="0"/>
        <w:caps w:val="0"/>
      </w:rPr>
      <w:t xml:space="preserve">Page </w:t>
    </w:r>
    <w:r w:rsidRPr="005D7A82">
      <w:rPr>
        <w:rStyle w:val="PageNumber"/>
        <w:rFonts w:cs="Arial"/>
        <w:b w:val="0"/>
      </w:rPr>
      <w:fldChar w:fldCharType="begin"/>
    </w:r>
    <w:r w:rsidRPr="005D7A82">
      <w:rPr>
        <w:rStyle w:val="PageNumber"/>
        <w:rFonts w:cs="Arial"/>
        <w:b w:val="0"/>
      </w:rPr>
      <w:instrText xml:space="preserve">PAGE  </w:instrText>
    </w:r>
    <w:r w:rsidRPr="005D7A82">
      <w:rPr>
        <w:rStyle w:val="PageNumber"/>
        <w:rFonts w:cs="Arial"/>
        <w:b w:val="0"/>
      </w:rPr>
      <w:fldChar w:fldCharType="separate"/>
    </w:r>
    <w:r w:rsidR="006E242B">
      <w:rPr>
        <w:rStyle w:val="PageNumber"/>
        <w:rFonts w:cs="Arial"/>
        <w:b w:val="0"/>
        <w:noProof/>
      </w:rPr>
      <w:t>21</w:t>
    </w:r>
    <w:r w:rsidRPr="005D7A82">
      <w:rPr>
        <w:rStyle w:val="PageNumber"/>
        <w:rFonts w:cs="Arial"/>
        <w:b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FAD4" w14:textId="77777777" w:rsidR="00DD4E59" w:rsidRDefault="00DD4E59" w:rsidP="001448E0">
    <w:pPr>
      <w:pStyle w:val="Header"/>
    </w:pPr>
    <w:r>
      <w:rPr>
        <w:noProof/>
      </w:rPr>
      <w:drawing>
        <wp:anchor distT="0" distB="0" distL="114300" distR="114300" simplePos="0" relativeHeight="251659264" behindDoc="0" locked="0" layoutInCell="1" allowOverlap="1" wp14:anchorId="75BC65CA" wp14:editId="5799E43A">
          <wp:simplePos x="0" y="0"/>
          <wp:positionH relativeFrom="column">
            <wp:posOffset>4343400</wp:posOffset>
          </wp:positionH>
          <wp:positionV relativeFrom="paragraph">
            <wp:align>center</wp:align>
          </wp:positionV>
          <wp:extent cx="2231136" cy="1682496"/>
          <wp:effectExtent l="0" t="0" r="0" b="0"/>
          <wp:wrapTight wrapText="bothSides">
            <wp:wrapPolygon edited="0">
              <wp:start x="0" y="0"/>
              <wp:lineTo x="0" y="21282"/>
              <wp:lineTo x="21397" y="21282"/>
              <wp:lineTo x="21397" y="0"/>
              <wp:lineTo x="0" y="0"/>
            </wp:wrapPolygon>
          </wp:wrapTight>
          <wp:docPr id="51" name="Picture 16" descr="29956_FirstLight_12_L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6" descr="29956_FirstLight_12_LH3"/>
                  <pic:cNvPicPr>
                    <a:picLocks noChangeAspect="1" noChangeArrowheads="1"/>
                  </pic:cNvPicPr>
                </pic:nvPicPr>
                <pic:blipFill rotWithShape="1">
                  <a:blip r:embed="rId1">
                    <a:extLst>
                      <a:ext uri="{28A0092B-C50C-407E-A947-70E740481C1C}">
                        <a14:useLocalDpi xmlns:a14="http://schemas.microsoft.com/office/drawing/2010/main" val="0"/>
                      </a:ext>
                    </a:extLst>
                  </a:blip>
                  <a:srcRect r="11928" b="34216"/>
                  <a:stretch/>
                </pic:blipFill>
                <pic:spPr bwMode="auto">
                  <a:xfrm>
                    <a:off x="0" y="0"/>
                    <a:ext cx="2231136" cy="168249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5341"/>
    <w:multiLevelType w:val="hybridMultilevel"/>
    <w:tmpl w:val="3D20695A"/>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C4EA7"/>
    <w:multiLevelType w:val="multilevel"/>
    <w:tmpl w:val="0C603C3C"/>
    <w:styleLink w:val="StyleBulletedLeft025Hanging05"/>
    <w:lvl w:ilvl="0">
      <w:numFmt w:val="bullet"/>
      <w:lvlText w:val=""/>
      <w:lvlJc w:val="left"/>
      <w:pPr>
        <w:ind w:left="1080" w:hanging="72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8C00FE"/>
    <w:multiLevelType w:val="hybridMultilevel"/>
    <w:tmpl w:val="7BDC3822"/>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E10A4"/>
    <w:multiLevelType w:val="hybridMultilevel"/>
    <w:tmpl w:val="436E3FD0"/>
    <w:lvl w:ilvl="0" w:tplc="D0920E1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E3467"/>
    <w:multiLevelType w:val="hybridMultilevel"/>
    <w:tmpl w:val="43BE356E"/>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54915"/>
    <w:multiLevelType w:val="hybridMultilevel"/>
    <w:tmpl w:val="F4889D06"/>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FA167F"/>
    <w:multiLevelType w:val="hybridMultilevel"/>
    <w:tmpl w:val="823A61A4"/>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1D5992"/>
    <w:multiLevelType w:val="multilevel"/>
    <w:tmpl w:val="D0D8723C"/>
    <w:styleLink w:val="StyleBulletedWingdingssymbolLeft-002Hanging013"/>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6E4A29"/>
    <w:multiLevelType w:val="hybridMultilevel"/>
    <w:tmpl w:val="9272941A"/>
    <w:lvl w:ilvl="0" w:tplc="5310F828">
      <w:start w:val="1"/>
      <w:numFmt w:val="bullet"/>
      <w:lvlRestart w:val="0"/>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0793343E"/>
    <w:multiLevelType w:val="multilevel"/>
    <w:tmpl w:val="DEE21A9A"/>
    <w:styleLink w:val="StyleBulletedSymbolsymbolBoldLeft0Hanging011"/>
    <w:lvl w:ilvl="0">
      <w:start w:val="1"/>
      <w:numFmt w:val="bullet"/>
      <w:lvlRestart w:val="0"/>
      <w:lvlText w:val=""/>
      <w:lvlJc w:val="left"/>
      <w:pPr>
        <w:ind w:left="720" w:hanging="360"/>
      </w:pPr>
      <w:rPr>
        <w:rFonts w:ascii="Wingdings" w:hAnsi="Wingdings" w:hint="default"/>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7AB4CAB"/>
    <w:multiLevelType w:val="hybridMultilevel"/>
    <w:tmpl w:val="274049E2"/>
    <w:lvl w:ilvl="0" w:tplc="09CC484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CF0694"/>
    <w:multiLevelType w:val="hybridMultilevel"/>
    <w:tmpl w:val="3654C3A2"/>
    <w:lvl w:ilvl="0" w:tplc="1E76F45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D97A71"/>
    <w:multiLevelType w:val="hybridMultilevel"/>
    <w:tmpl w:val="3EB8AA84"/>
    <w:lvl w:ilvl="0" w:tplc="0409000F">
      <w:start w:val="1"/>
      <w:numFmt w:val="decimal"/>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3" w15:restartNumberingAfterBreak="0">
    <w:nsid w:val="0CE71AD4"/>
    <w:multiLevelType w:val="hybridMultilevel"/>
    <w:tmpl w:val="6120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3F51FE"/>
    <w:multiLevelType w:val="hybridMultilevel"/>
    <w:tmpl w:val="6A2A2366"/>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D9E0F74"/>
    <w:multiLevelType w:val="hybridMultilevel"/>
    <w:tmpl w:val="17AEB1CA"/>
    <w:lvl w:ilvl="0" w:tplc="0B1A36B0">
      <w:start w:val="1"/>
      <w:numFmt w:val="bullet"/>
      <w:lvlText w:val="-"/>
      <w:lvlJc w:val="left"/>
      <w:pPr>
        <w:ind w:left="261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BA565C"/>
    <w:multiLevelType w:val="hybridMultilevel"/>
    <w:tmpl w:val="13563008"/>
    <w:lvl w:ilvl="0" w:tplc="FAC630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7B37DC"/>
    <w:multiLevelType w:val="hybridMultilevel"/>
    <w:tmpl w:val="744E4DCC"/>
    <w:lvl w:ilvl="0" w:tplc="D272E4C0">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E951C40"/>
    <w:multiLevelType w:val="hybridMultilevel"/>
    <w:tmpl w:val="F876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1E2190"/>
    <w:multiLevelType w:val="hybridMultilevel"/>
    <w:tmpl w:val="80B419D6"/>
    <w:lvl w:ilvl="0" w:tplc="F7947D9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F671AE5"/>
    <w:multiLevelType w:val="hybridMultilevel"/>
    <w:tmpl w:val="F24E5EB2"/>
    <w:lvl w:ilvl="0" w:tplc="D0920E1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0695099"/>
    <w:multiLevelType w:val="hybridMultilevel"/>
    <w:tmpl w:val="3EB8AA84"/>
    <w:lvl w:ilvl="0" w:tplc="0409000F">
      <w:start w:val="1"/>
      <w:numFmt w:val="decimal"/>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2" w15:restartNumberingAfterBreak="0">
    <w:nsid w:val="10F9593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36C55C9"/>
    <w:multiLevelType w:val="hybridMultilevel"/>
    <w:tmpl w:val="6DE66CDE"/>
    <w:lvl w:ilvl="0" w:tplc="D272E4C0">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1056FF"/>
    <w:multiLevelType w:val="hybridMultilevel"/>
    <w:tmpl w:val="9FFE4DC6"/>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826166C"/>
    <w:multiLevelType w:val="multilevel"/>
    <w:tmpl w:val="5484D360"/>
    <w:styleLink w:val="StyleStyleBulletedSymbolsymbolLeft0Hanging015O"/>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8CD137A"/>
    <w:multiLevelType w:val="hybridMultilevel"/>
    <w:tmpl w:val="AC3609A8"/>
    <w:lvl w:ilvl="0" w:tplc="1E76F45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92E3260"/>
    <w:multiLevelType w:val="hybridMultilevel"/>
    <w:tmpl w:val="9CC4A9CC"/>
    <w:lvl w:ilvl="0" w:tplc="B0ECBB78">
      <w:start w:val="1"/>
      <w:numFmt w:val="decimal"/>
      <w:lvlText w:val="%1."/>
      <w:lvlJc w:val="left"/>
      <w:pPr>
        <w:ind w:left="108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363D74"/>
    <w:multiLevelType w:val="hybridMultilevel"/>
    <w:tmpl w:val="699E6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AE91C29"/>
    <w:multiLevelType w:val="hybridMultilevel"/>
    <w:tmpl w:val="EAE88DA8"/>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C8678A6"/>
    <w:multiLevelType w:val="hybridMultilevel"/>
    <w:tmpl w:val="95BCE8C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CB8747A"/>
    <w:multiLevelType w:val="hybridMultilevel"/>
    <w:tmpl w:val="925C69B6"/>
    <w:lvl w:ilvl="0" w:tplc="D272E4C0">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E7347CB"/>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33" w15:restartNumberingAfterBreak="0">
    <w:nsid w:val="217E0531"/>
    <w:multiLevelType w:val="hybridMultilevel"/>
    <w:tmpl w:val="8B3C0A2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1822B23"/>
    <w:multiLevelType w:val="hybridMultilevel"/>
    <w:tmpl w:val="5186ED66"/>
    <w:lvl w:ilvl="0" w:tplc="F7947D9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1A2015C"/>
    <w:multiLevelType w:val="hybridMultilevel"/>
    <w:tmpl w:val="A77A65BE"/>
    <w:lvl w:ilvl="0" w:tplc="1E76F4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025636"/>
    <w:multiLevelType w:val="hybridMultilevel"/>
    <w:tmpl w:val="40D81A36"/>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20F4AE3"/>
    <w:multiLevelType w:val="hybridMultilevel"/>
    <w:tmpl w:val="70C8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F46EAF"/>
    <w:multiLevelType w:val="multilevel"/>
    <w:tmpl w:val="0BFE753C"/>
    <w:styleLink w:val="StyleBulletedWingdingssymbolLeft00Hanging15"/>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5AD1EB6"/>
    <w:multiLevelType w:val="multilevel"/>
    <w:tmpl w:val="DEE21A9A"/>
    <w:styleLink w:val="StyleBulletedSymbolsymbolBoldLeft0Hanging01"/>
    <w:lvl w:ilvl="0">
      <w:start w:val="1"/>
      <w:numFmt w:val="bullet"/>
      <w:lvlRestart w:val="0"/>
      <w:lvlText w:val=""/>
      <w:lvlJc w:val="left"/>
      <w:pPr>
        <w:ind w:left="720" w:hanging="360"/>
      </w:pPr>
      <w:rPr>
        <w:rFonts w:ascii="Symbol" w:hAnsi="Symbol"/>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6082A6B"/>
    <w:multiLevelType w:val="hybridMultilevel"/>
    <w:tmpl w:val="219CA11A"/>
    <w:lvl w:ilvl="0" w:tplc="F7947D9C">
      <w:start w:val="1"/>
      <w:numFmt w:val="bullet"/>
      <w:lvlRestart w:val="0"/>
      <w:lvlText w:val=""/>
      <w:lvlJc w:val="left"/>
      <w:pPr>
        <w:ind w:left="6930" w:hanging="360"/>
      </w:pPr>
      <w:rPr>
        <w:rFonts w:ascii="Wingdings" w:hAnsi="Wingdings" w:hint="default"/>
        <w:color w:val="auto"/>
      </w:rPr>
    </w:lvl>
    <w:lvl w:ilvl="1" w:tplc="04090003" w:tentative="1">
      <w:start w:val="1"/>
      <w:numFmt w:val="bullet"/>
      <w:lvlText w:val="o"/>
      <w:lvlJc w:val="left"/>
      <w:pPr>
        <w:ind w:left="7650" w:hanging="360"/>
      </w:pPr>
      <w:rPr>
        <w:rFonts w:ascii="Courier New" w:hAnsi="Courier New" w:cs="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cs="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cs="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41" w15:restartNumberingAfterBreak="0">
    <w:nsid w:val="279117BD"/>
    <w:multiLevelType w:val="hybridMultilevel"/>
    <w:tmpl w:val="B99C34E6"/>
    <w:lvl w:ilvl="0" w:tplc="F7947D9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9C34F2A"/>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2A123112"/>
    <w:multiLevelType w:val="hybridMultilevel"/>
    <w:tmpl w:val="63A4EBC6"/>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A331899"/>
    <w:multiLevelType w:val="multilevel"/>
    <w:tmpl w:val="5860F154"/>
    <w:styleLink w:val="MyBullets"/>
    <w:lvl w:ilvl="0">
      <w:start w:val="1"/>
      <w:numFmt w:val="bullet"/>
      <w:lvlText w:val=""/>
      <w:lvlJc w:val="left"/>
      <w:pPr>
        <w:tabs>
          <w:tab w:val="num" w:pos="-348"/>
        </w:tabs>
        <w:ind w:left="43" w:hanging="43"/>
      </w:pPr>
      <w:rPr>
        <w:rFonts w:ascii="Symbol" w:hAnsi="Symbol" w:hint="default"/>
        <w:w w:val="80"/>
      </w:rPr>
    </w:lvl>
    <w:lvl w:ilvl="1">
      <w:start w:val="1"/>
      <w:numFmt w:val="bullet"/>
      <w:lvlText w:val="o"/>
      <w:lvlJc w:val="left"/>
      <w:pPr>
        <w:ind w:left="1380" w:hanging="360"/>
      </w:pPr>
      <w:rPr>
        <w:rFonts w:ascii="Courier New" w:hAnsi="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hint="default"/>
      </w:rPr>
    </w:lvl>
    <w:lvl w:ilvl="8">
      <w:start w:val="1"/>
      <w:numFmt w:val="bullet"/>
      <w:lvlText w:val=""/>
      <w:lvlJc w:val="left"/>
      <w:pPr>
        <w:ind w:left="6420" w:hanging="360"/>
      </w:pPr>
      <w:rPr>
        <w:rFonts w:ascii="Wingdings" w:hAnsi="Wingdings" w:hint="default"/>
      </w:rPr>
    </w:lvl>
  </w:abstractNum>
  <w:abstractNum w:abstractNumId="45" w15:restartNumberingAfterBreak="0">
    <w:nsid w:val="2B657416"/>
    <w:multiLevelType w:val="hybridMultilevel"/>
    <w:tmpl w:val="6430DCB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B8C67A2"/>
    <w:multiLevelType w:val="multilevel"/>
    <w:tmpl w:val="061EFC90"/>
    <w:numStyleLink w:val="StyleOutlinenumberedWingdingssymbolBoldLeft0Hangin"/>
  </w:abstractNum>
  <w:abstractNum w:abstractNumId="47" w15:restartNumberingAfterBreak="0">
    <w:nsid w:val="2C1F4F70"/>
    <w:multiLevelType w:val="hybridMultilevel"/>
    <w:tmpl w:val="5122E506"/>
    <w:lvl w:ilvl="0" w:tplc="B0ECBB7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C991A93"/>
    <w:multiLevelType w:val="hybridMultilevel"/>
    <w:tmpl w:val="435ED16A"/>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F644A8F"/>
    <w:multiLevelType w:val="hybridMultilevel"/>
    <w:tmpl w:val="4766A54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F6A3FB7"/>
    <w:multiLevelType w:val="hybridMultilevel"/>
    <w:tmpl w:val="189EAE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1" w15:restartNumberingAfterBreak="0">
    <w:nsid w:val="304C7F20"/>
    <w:multiLevelType w:val="hybridMultilevel"/>
    <w:tmpl w:val="8746F310"/>
    <w:lvl w:ilvl="0" w:tplc="09CC484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0DF0802"/>
    <w:multiLevelType w:val="hybridMultilevel"/>
    <w:tmpl w:val="CAE0B2DA"/>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1BA59D0"/>
    <w:multiLevelType w:val="hybridMultilevel"/>
    <w:tmpl w:val="B0A4005C"/>
    <w:lvl w:ilvl="0" w:tplc="09CC484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21160D9"/>
    <w:multiLevelType w:val="multilevel"/>
    <w:tmpl w:val="17AEB1CA"/>
    <w:styleLink w:val="StyleBulletedCourierNewLeft0Hanging025"/>
    <w:lvl w:ilvl="0">
      <w:start w:val="1"/>
      <w:numFmt w:val="bullet"/>
      <w:lvlText w:val="-"/>
      <w:lvlJc w:val="left"/>
      <w:pPr>
        <w:ind w:left="720" w:hanging="360"/>
      </w:pPr>
      <w:rPr>
        <w:rFonts w:ascii="Courier New" w:hAnsi="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36D089E"/>
    <w:multiLevelType w:val="multilevel"/>
    <w:tmpl w:val="DD4EA202"/>
    <w:styleLink w:val="StyleStyleBulletedWingdingssymbolLeft05Hanging025"/>
    <w:lvl w:ilvl="0">
      <w:start w:val="1"/>
      <w:numFmt w:val="bullet"/>
      <w:lvlText w:val=""/>
      <w:lvlJc w:val="left"/>
      <w:pPr>
        <w:ind w:left="108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3BD209E"/>
    <w:multiLevelType w:val="hybridMultilevel"/>
    <w:tmpl w:val="1032AE30"/>
    <w:lvl w:ilvl="0" w:tplc="1E76F4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1A6D69"/>
    <w:multiLevelType w:val="hybridMultilevel"/>
    <w:tmpl w:val="2A1A9280"/>
    <w:lvl w:ilvl="0" w:tplc="54AA70F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5FE07F7"/>
    <w:multiLevelType w:val="multilevel"/>
    <w:tmpl w:val="7F28A158"/>
    <w:styleLink w:val="StyleBulletedSymbolsymbolBoldLeft05Hanging025"/>
    <w:lvl w:ilvl="0">
      <w:start w:val="1"/>
      <w:numFmt w:val="bullet"/>
      <w:lvlText w:val=""/>
      <w:lvlJc w:val="left"/>
      <w:pPr>
        <w:ind w:left="720" w:hanging="360"/>
      </w:pPr>
      <w:rPr>
        <w:rFonts w:ascii="Symbol" w:hAnsi="Symbol"/>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80F4A29"/>
    <w:multiLevelType w:val="hybridMultilevel"/>
    <w:tmpl w:val="95F20770"/>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86A6DB7"/>
    <w:multiLevelType w:val="hybridMultilevel"/>
    <w:tmpl w:val="C9AAF6D2"/>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8F414E5"/>
    <w:multiLevelType w:val="hybridMultilevel"/>
    <w:tmpl w:val="9B60350C"/>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90230E0"/>
    <w:multiLevelType w:val="hybridMultilevel"/>
    <w:tmpl w:val="59E0691E"/>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96219CE"/>
    <w:multiLevelType w:val="multilevel"/>
    <w:tmpl w:val="15DAC144"/>
    <w:styleLink w:val="StyleNumberedLeft075Hanging1"/>
    <w:lvl w:ilvl="0">
      <w:start w:val="1"/>
      <w:numFmt w:val="decimal"/>
      <w:lvlText w:val="%1)"/>
      <w:lvlJc w:val="left"/>
      <w:pPr>
        <w:ind w:left="1080" w:hanging="360"/>
      </w:pPr>
      <w:rPr>
        <w:rFonts w:hint="default"/>
      </w:rPr>
    </w:lvl>
    <w:lvl w:ilvl="1">
      <w:start w:val="1"/>
      <w:numFmt w:val="decimal"/>
      <w:lvlText w:val="%2."/>
      <w:lvlJc w:val="left"/>
      <w:pPr>
        <w:ind w:left="2520" w:hanging="14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9913FE7"/>
    <w:multiLevelType w:val="hybridMultilevel"/>
    <w:tmpl w:val="8E9EC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9B05F51"/>
    <w:multiLevelType w:val="hybridMultilevel"/>
    <w:tmpl w:val="E4FC4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9EF3BA5"/>
    <w:multiLevelType w:val="hybridMultilevel"/>
    <w:tmpl w:val="F6A6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A5A4049"/>
    <w:multiLevelType w:val="hybridMultilevel"/>
    <w:tmpl w:val="DBD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3775BE"/>
    <w:multiLevelType w:val="multilevel"/>
    <w:tmpl w:val="881065F4"/>
    <w:lvl w:ilvl="0">
      <w:start w:val="1"/>
      <w:numFmt w:val="bullet"/>
      <w:lvlRestart w:val="0"/>
      <w:lvlText w:val=""/>
      <w:lvlJc w:val="left"/>
      <w:pPr>
        <w:ind w:left="360" w:hanging="360"/>
      </w:pPr>
      <w:rPr>
        <w:rFonts w:ascii="Wingdings" w:hAnsi="Wingdings" w:hint="default"/>
        <w:b/>
        <w:bCs/>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3B915E6C"/>
    <w:multiLevelType w:val="multilevel"/>
    <w:tmpl w:val="CB02976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70" w15:restartNumberingAfterBreak="0">
    <w:nsid w:val="3C106913"/>
    <w:multiLevelType w:val="hybridMultilevel"/>
    <w:tmpl w:val="7778BC14"/>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DEA056D"/>
    <w:multiLevelType w:val="hybridMultilevel"/>
    <w:tmpl w:val="5122E506"/>
    <w:lvl w:ilvl="0" w:tplc="B0ECBB7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ED368A1"/>
    <w:multiLevelType w:val="hybridMultilevel"/>
    <w:tmpl w:val="8C6476D6"/>
    <w:lvl w:ilvl="0" w:tplc="B10C995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F0A3308"/>
    <w:multiLevelType w:val="hybridMultilevel"/>
    <w:tmpl w:val="063A2BFC"/>
    <w:lvl w:ilvl="0" w:tplc="1E76F45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F335820"/>
    <w:multiLevelType w:val="hybridMultilevel"/>
    <w:tmpl w:val="1BA01FB4"/>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3FF425A4"/>
    <w:multiLevelType w:val="hybridMultilevel"/>
    <w:tmpl w:val="9F5CFA68"/>
    <w:lvl w:ilvl="0" w:tplc="1E76F45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0734ABC"/>
    <w:multiLevelType w:val="multilevel"/>
    <w:tmpl w:val="061EFC90"/>
    <w:styleLink w:val="StyleOutlinenumberedWingdingssymbolBoldLeft0Hangin"/>
    <w:lvl w:ilvl="0">
      <w:start w:val="1"/>
      <w:numFmt w:val="bullet"/>
      <w:lvlRestart w:val="0"/>
      <w:lvlText w:val=""/>
      <w:lvlJc w:val="left"/>
      <w:pPr>
        <w:ind w:left="360" w:hanging="360"/>
      </w:pPr>
      <w:rPr>
        <w:rFonts w:ascii="Wingdings" w:hAnsi="Wingdings"/>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1A80F7E"/>
    <w:multiLevelType w:val="hybridMultilevel"/>
    <w:tmpl w:val="EDC897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1C311AF"/>
    <w:multiLevelType w:val="hybridMultilevel"/>
    <w:tmpl w:val="206AC9F2"/>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27E28D5"/>
    <w:multiLevelType w:val="hybridMultilevel"/>
    <w:tmpl w:val="41DC281C"/>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3DD4558"/>
    <w:multiLevelType w:val="hybridMultilevel"/>
    <w:tmpl w:val="1450831A"/>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4873029"/>
    <w:multiLevelType w:val="hybridMultilevel"/>
    <w:tmpl w:val="C7CC6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8A72BF"/>
    <w:multiLevelType w:val="hybridMultilevel"/>
    <w:tmpl w:val="99C6B8F4"/>
    <w:lvl w:ilvl="0" w:tplc="1E76F4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5D32B7"/>
    <w:multiLevelType w:val="hybridMultilevel"/>
    <w:tmpl w:val="B1524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131AED"/>
    <w:multiLevelType w:val="hybridMultilevel"/>
    <w:tmpl w:val="5E14B47C"/>
    <w:lvl w:ilvl="0" w:tplc="D0920E1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976678A"/>
    <w:multiLevelType w:val="hybridMultilevel"/>
    <w:tmpl w:val="CC66E146"/>
    <w:lvl w:ilvl="0" w:tplc="D0920E1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99A52ED"/>
    <w:multiLevelType w:val="hybridMultilevel"/>
    <w:tmpl w:val="070CB374"/>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4A3D5B15"/>
    <w:multiLevelType w:val="hybridMultilevel"/>
    <w:tmpl w:val="005067CE"/>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B37325B"/>
    <w:multiLevelType w:val="hybridMultilevel"/>
    <w:tmpl w:val="F93298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CDB29E8"/>
    <w:multiLevelType w:val="hybridMultilevel"/>
    <w:tmpl w:val="B28C174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CE068A8"/>
    <w:multiLevelType w:val="hybridMultilevel"/>
    <w:tmpl w:val="8ECE05F6"/>
    <w:lvl w:ilvl="0" w:tplc="D272E4C0">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4D5323E9"/>
    <w:multiLevelType w:val="multilevel"/>
    <w:tmpl w:val="5484D360"/>
    <w:styleLink w:val="StyleBulletedSymbolsymbolLeft0Hanging015"/>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D840369"/>
    <w:multiLevelType w:val="hybridMultilevel"/>
    <w:tmpl w:val="FE1E6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DD472E9"/>
    <w:multiLevelType w:val="hybridMultilevel"/>
    <w:tmpl w:val="3B3AA1E0"/>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EA858B8"/>
    <w:multiLevelType w:val="hybridMultilevel"/>
    <w:tmpl w:val="CCA8E2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AC7419"/>
    <w:multiLevelType w:val="hybridMultilevel"/>
    <w:tmpl w:val="4B70942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FFB265D"/>
    <w:multiLevelType w:val="multilevel"/>
    <w:tmpl w:val="091CB954"/>
    <w:styleLink w:val="StyleBulletedWingdingssymbolLeft0Hanging015"/>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1502F3"/>
    <w:multiLevelType w:val="hybridMultilevel"/>
    <w:tmpl w:val="A09E7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51773B"/>
    <w:multiLevelType w:val="hybridMultilevel"/>
    <w:tmpl w:val="B1FCA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45758F2"/>
    <w:multiLevelType w:val="hybridMultilevel"/>
    <w:tmpl w:val="0608A0BC"/>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5653B48"/>
    <w:multiLevelType w:val="hybridMultilevel"/>
    <w:tmpl w:val="E4E4A86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7691321"/>
    <w:multiLevelType w:val="hybridMultilevel"/>
    <w:tmpl w:val="0D9A3514"/>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7AF2A0B"/>
    <w:multiLevelType w:val="hybridMultilevel"/>
    <w:tmpl w:val="9740D862"/>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3" w15:restartNumberingAfterBreak="0">
    <w:nsid w:val="57DC497E"/>
    <w:multiLevelType w:val="hybridMultilevel"/>
    <w:tmpl w:val="5268B8B8"/>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92527B0"/>
    <w:multiLevelType w:val="hybridMultilevel"/>
    <w:tmpl w:val="8EA035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BBA44EE"/>
    <w:multiLevelType w:val="hybridMultilevel"/>
    <w:tmpl w:val="699E6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5F0D48C5"/>
    <w:multiLevelType w:val="hybridMultilevel"/>
    <w:tmpl w:val="CF16FD50"/>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F9E0BE6"/>
    <w:multiLevelType w:val="hybridMultilevel"/>
    <w:tmpl w:val="2EF60EA6"/>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06D73EF"/>
    <w:multiLevelType w:val="hybridMultilevel"/>
    <w:tmpl w:val="C4F44BB6"/>
    <w:lvl w:ilvl="0" w:tplc="0F348214">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0990AA9"/>
    <w:multiLevelType w:val="hybridMultilevel"/>
    <w:tmpl w:val="48F8D9F8"/>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15D0677"/>
    <w:multiLevelType w:val="hybridMultilevel"/>
    <w:tmpl w:val="56EE45D2"/>
    <w:lvl w:ilvl="0" w:tplc="B10C995C">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343574D"/>
    <w:multiLevelType w:val="multilevel"/>
    <w:tmpl w:val="061EFC90"/>
    <w:styleLink w:val="StyleBulletedWingdingssymbolBoldLeft025Hanging0"/>
    <w:lvl w:ilvl="0">
      <w:start w:val="1"/>
      <w:numFmt w:val="bullet"/>
      <w:lvlRestart w:val="0"/>
      <w:lvlText w:val=""/>
      <w:lvlJc w:val="left"/>
      <w:pPr>
        <w:ind w:left="360" w:hanging="360"/>
      </w:pPr>
      <w:rPr>
        <w:rFonts w:ascii="Wingdings" w:hAnsi="Wingdings"/>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45442D1"/>
    <w:multiLevelType w:val="hybridMultilevel"/>
    <w:tmpl w:val="FDBCC2CA"/>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6503762A"/>
    <w:multiLevelType w:val="hybridMultilevel"/>
    <w:tmpl w:val="003AEB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6405FF6"/>
    <w:multiLevelType w:val="hybridMultilevel"/>
    <w:tmpl w:val="3CA020BC"/>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7660712"/>
    <w:multiLevelType w:val="multilevel"/>
    <w:tmpl w:val="DD4EA202"/>
    <w:styleLink w:val="StyleBulletedWingdingssymbolLeft05Hanging0251"/>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76D0680"/>
    <w:multiLevelType w:val="multilevel"/>
    <w:tmpl w:val="8DF0C97E"/>
    <w:styleLink w:val="StyleBulletedSymbolsymbolLeft0Hanging019"/>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7FE594D"/>
    <w:multiLevelType w:val="multilevel"/>
    <w:tmpl w:val="8DF0C97E"/>
    <w:styleLink w:val="StyleOutlinenumberedSymbolsymbolLeft025Hanging0"/>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8304471"/>
    <w:multiLevelType w:val="hybridMultilevel"/>
    <w:tmpl w:val="E4CADAD6"/>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8320A81"/>
    <w:multiLevelType w:val="hybridMultilevel"/>
    <w:tmpl w:val="487E8DEE"/>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8735B1C"/>
    <w:multiLevelType w:val="hybridMultilevel"/>
    <w:tmpl w:val="F60A63B6"/>
    <w:lvl w:ilvl="0" w:tplc="B0ECBB78">
      <w:start w:val="1"/>
      <w:numFmt w:val="decimal"/>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69511A14"/>
    <w:multiLevelType w:val="multilevel"/>
    <w:tmpl w:val="A7366DF2"/>
    <w:styleLink w:val="StyleBulletedWingdingssymbolLeft025Hanging0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A6E5779"/>
    <w:multiLevelType w:val="hybridMultilevel"/>
    <w:tmpl w:val="0A908256"/>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A882077"/>
    <w:multiLevelType w:val="hybridMultilevel"/>
    <w:tmpl w:val="47526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B0B4C21"/>
    <w:multiLevelType w:val="hybridMultilevel"/>
    <w:tmpl w:val="82E2B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B666F41"/>
    <w:multiLevelType w:val="hybridMultilevel"/>
    <w:tmpl w:val="9740D862"/>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6" w15:restartNumberingAfterBreak="0">
    <w:nsid w:val="6BD93C21"/>
    <w:multiLevelType w:val="hybridMultilevel"/>
    <w:tmpl w:val="F3BAD02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6D6D3191"/>
    <w:multiLevelType w:val="hybridMultilevel"/>
    <w:tmpl w:val="6AE09262"/>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DBB5B9B"/>
    <w:multiLevelType w:val="multilevel"/>
    <w:tmpl w:val="CB02976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129" w15:restartNumberingAfterBreak="0">
    <w:nsid w:val="6DC31F7B"/>
    <w:multiLevelType w:val="hybridMultilevel"/>
    <w:tmpl w:val="CD1AE7E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DD60987"/>
    <w:multiLevelType w:val="hybridMultilevel"/>
    <w:tmpl w:val="51803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E674705"/>
    <w:multiLevelType w:val="hybridMultilevel"/>
    <w:tmpl w:val="B1E086AE"/>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6F167B97"/>
    <w:multiLevelType w:val="hybridMultilevel"/>
    <w:tmpl w:val="57166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FF971B4"/>
    <w:multiLevelType w:val="hybridMultilevel"/>
    <w:tmpl w:val="9222D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1B166E0"/>
    <w:multiLevelType w:val="hybridMultilevel"/>
    <w:tmpl w:val="E3E8CE68"/>
    <w:lvl w:ilvl="0" w:tplc="D272E4C0">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2C55108"/>
    <w:multiLevelType w:val="hybridMultilevel"/>
    <w:tmpl w:val="C658981C"/>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72E22BA6"/>
    <w:multiLevelType w:val="hybridMultilevel"/>
    <w:tmpl w:val="6E54E4B8"/>
    <w:lvl w:ilvl="0" w:tplc="1E76F4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4AE77D1"/>
    <w:multiLevelType w:val="hybridMultilevel"/>
    <w:tmpl w:val="D82A6900"/>
    <w:lvl w:ilvl="0" w:tplc="5310F828">
      <w:start w:val="1"/>
      <w:numFmt w:val="bullet"/>
      <w:lvlRestart w:val="0"/>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74CC0B62"/>
    <w:multiLevelType w:val="hybridMultilevel"/>
    <w:tmpl w:val="CC8CBF4C"/>
    <w:lvl w:ilvl="0" w:tplc="B0ECBB78">
      <w:start w:val="1"/>
      <w:numFmt w:val="decimal"/>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755F0712"/>
    <w:multiLevelType w:val="hybridMultilevel"/>
    <w:tmpl w:val="F62ECE04"/>
    <w:lvl w:ilvl="0" w:tplc="F7947D9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6C11FE4"/>
    <w:multiLevelType w:val="hybridMultilevel"/>
    <w:tmpl w:val="33FA7584"/>
    <w:lvl w:ilvl="0" w:tplc="1E76F45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7B47985"/>
    <w:multiLevelType w:val="hybridMultilevel"/>
    <w:tmpl w:val="48660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88E2BB1"/>
    <w:multiLevelType w:val="hybridMultilevel"/>
    <w:tmpl w:val="D3784348"/>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938396B"/>
    <w:multiLevelType w:val="multilevel"/>
    <w:tmpl w:val="7F28A158"/>
    <w:styleLink w:val="StyleBulletedCourierNewLeft075Hanging0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AD05EF6"/>
    <w:multiLevelType w:val="hybridMultilevel"/>
    <w:tmpl w:val="88C8C6B0"/>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7B6A75CA"/>
    <w:multiLevelType w:val="hybridMultilevel"/>
    <w:tmpl w:val="1BF87248"/>
    <w:lvl w:ilvl="0" w:tplc="63D2E20E">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B76294C"/>
    <w:multiLevelType w:val="hybridMultilevel"/>
    <w:tmpl w:val="F79A6120"/>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C3429E6"/>
    <w:multiLevelType w:val="hybridMultilevel"/>
    <w:tmpl w:val="157208E8"/>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7DFC7274"/>
    <w:multiLevelType w:val="hybridMultilevel"/>
    <w:tmpl w:val="3B9E668A"/>
    <w:lvl w:ilvl="0" w:tplc="09CC484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7ECD6425"/>
    <w:multiLevelType w:val="multilevel"/>
    <w:tmpl w:val="C4882FC6"/>
    <w:styleLink w:val="StyleNumberedLeft025Hanging02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0" w15:restartNumberingAfterBreak="0">
    <w:nsid w:val="7FAE1A01"/>
    <w:multiLevelType w:val="hybridMultilevel"/>
    <w:tmpl w:val="833400B0"/>
    <w:lvl w:ilvl="0" w:tplc="63D2E20E">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22"/>
  </w:num>
  <w:num w:numId="3">
    <w:abstractNumId w:val="42"/>
  </w:num>
  <w:num w:numId="4">
    <w:abstractNumId w:val="121"/>
  </w:num>
  <w:num w:numId="5">
    <w:abstractNumId w:val="1"/>
  </w:num>
  <w:num w:numId="6">
    <w:abstractNumId w:val="116"/>
  </w:num>
  <w:num w:numId="7">
    <w:abstractNumId w:val="117"/>
  </w:num>
  <w:num w:numId="8">
    <w:abstractNumId w:val="149"/>
  </w:num>
  <w:num w:numId="9">
    <w:abstractNumId w:val="63"/>
  </w:num>
  <w:num w:numId="10">
    <w:abstractNumId w:val="15"/>
  </w:num>
  <w:num w:numId="11">
    <w:abstractNumId w:val="44"/>
  </w:num>
  <w:num w:numId="12">
    <w:abstractNumId w:val="132"/>
  </w:num>
  <w:num w:numId="13">
    <w:abstractNumId w:val="18"/>
  </w:num>
  <w:num w:numId="14">
    <w:abstractNumId w:val="123"/>
  </w:num>
  <w:num w:numId="15">
    <w:abstractNumId w:val="47"/>
  </w:num>
  <w:num w:numId="16">
    <w:abstractNumId w:val="27"/>
  </w:num>
  <w:num w:numId="17">
    <w:abstractNumId w:val="138"/>
  </w:num>
  <w:num w:numId="18">
    <w:abstractNumId w:val="120"/>
  </w:num>
  <w:num w:numId="19">
    <w:abstractNumId w:val="113"/>
  </w:num>
  <w:num w:numId="20">
    <w:abstractNumId w:val="77"/>
  </w:num>
  <w:num w:numId="21">
    <w:abstractNumId w:val="128"/>
  </w:num>
  <w:num w:numId="22">
    <w:abstractNumId w:val="83"/>
  </w:num>
  <w:num w:numId="23">
    <w:abstractNumId w:val="97"/>
  </w:num>
  <w:num w:numId="24">
    <w:abstractNumId w:val="143"/>
  </w:num>
  <w:num w:numId="25">
    <w:abstractNumId w:val="100"/>
  </w:num>
  <w:num w:numId="26">
    <w:abstractNumId w:val="70"/>
  </w:num>
  <w:num w:numId="27">
    <w:abstractNumId w:val="58"/>
  </w:num>
  <w:num w:numId="28">
    <w:abstractNumId w:val="130"/>
  </w:num>
  <w:num w:numId="29">
    <w:abstractNumId w:val="88"/>
  </w:num>
  <w:num w:numId="30">
    <w:abstractNumId w:val="54"/>
  </w:num>
  <w:num w:numId="31">
    <w:abstractNumId w:val="39"/>
  </w:num>
  <w:num w:numId="32">
    <w:abstractNumId w:val="9"/>
  </w:num>
  <w:num w:numId="33">
    <w:abstractNumId w:val="111"/>
  </w:num>
  <w:num w:numId="34">
    <w:abstractNumId w:val="12"/>
  </w:num>
  <w:num w:numId="35">
    <w:abstractNumId w:val="69"/>
  </w:num>
  <w:num w:numId="36">
    <w:abstractNumId w:val="94"/>
  </w:num>
  <w:num w:numId="37">
    <w:abstractNumId w:val="102"/>
  </w:num>
  <w:num w:numId="38">
    <w:abstractNumId w:val="125"/>
  </w:num>
  <w:num w:numId="39">
    <w:abstractNumId w:val="64"/>
  </w:num>
  <w:num w:numId="40">
    <w:abstractNumId w:val="37"/>
  </w:num>
  <w:num w:numId="41">
    <w:abstractNumId w:val="7"/>
  </w:num>
  <w:num w:numId="42">
    <w:abstractNumId w:val="92"/>
  </w:num>
  <w:num w:numId="43">
    <w:abstractNumId w:val="91"/>
  </w:num>
  <w:num w:numId="44">
    <w:abstractNumId w:val="25"/>
  </w:num>
  <w:num w:numId="45">
    <w:abstractNumId w:val="96"/>
  </w:num>
  <w:num w:numId="46">
    <w:abstractNumId w:val="38"/>
  </w:num>
  <w:num w:numId="47">
    <w:abstractNumId w:val="115"/>
  </w:num>
  <w:num w:numId="48">
    <w:abstractNumId w:val="55"/>
  </w:num>
  <w:num w:numId="49">
    <w:abstractNumId w:val="76"/>
  </w:num>
  <w:num w:numId="50">
    <w:abstractNumId w:val="46"/>
  </w:num>
  <w:num w:numId="51">
    <w:abstractNumId w:val="40"/>
  </w:num>
  <w:num w:numId="52">
    <w:abstractNumId w:val="105"/>
  </w:num>
  <w:num w:numId="53">
    <w:abstractNumId w:val="104"/>
  </w:num>
  <w:num w:numId="54">
    <w:abstractNumId w:val="81"/>
  </w:num>
  <w:num w:numId="55">
    <w:abstractNumId w:val="141"/>
  </w:num>
  <w:num w:numId="56">
    <w:abstractNumId w:val="34"/>
  </w:num>
  <w:num w:numId="57">
    <w:abstractNumId w:val="139"/>
  </w:num>
  <w:num w:numId="58">
    <w:abstractNumId w:val="19"/>
  </w:num>
  <w:num w:numId="59">
    <w:abstractNumId w:val="41"/>
  </w:num>
  <w:num w:numId="60">
    <w:abstractNumId w:val="136"/>
  </w:num>
  <w:num w:numId="61">
    <w:abstractNumId w:val="35"/>
  </w:num>
  <w:num w:numId="62">
    <w:abstractNumId w:val="103"/>
  </w:num>
  <w:num w:numId="63">
    <w:abstractNumId w:val="65"/>
  </w:num>
  <w:num w:numId="64">
    <w:abstractNumId w:val="98"/>
  </w:num>
  <w:num w:numId="65">
    <w:abstractNumId w:val="5"/>
  </w:num>
  <w:num w:numId="66">
    <w:abstractNumId w:val="6"/>
  </w:num>
  <w:num w:numId="67">
    <w:abstractNumId w:val="49"/>
  </w:num>
  <w:num w:numId="68">
    <w:abstractNumId w:val="93"/>
  </w:num>
  <w:num w:numId="69">
    <w:abstractNumId w:val="95"/>
  </w:num>
  <w:num w:numId="70">
    <w:abstractNumId w:val="142"/>
  </w:num>
  <w:num w:numId="71">
    <w:abstractNumId w:val="147"/>
  </w:num>
  <w:num w:numId="72">
    <w:abstractNumId w:val="122"/>
  </w:num>
  <w:num w:numId="73">
    <w:abstractNumId w:val="79"/>
  </w:num>
  <w:num w:numId="74">
    <w:abstractNumId w:val="33"/>
  </w:num>
  <w:num w:numId="75">
    <w:abstractNumId w:val="145"/>
  </w:num>
  <w:num w:numId="76">
    <w:abstractNumId w:val="129"/>
  </w:num>
  <w:num w:numId="77">
    <w:abstractNumId w:val="48"/>
  </w:num>
  <w:num w:numId="78">
    <w:abstractNumId w:val="99"/>
  </w:num>
  <w:num w:numId="79">
    <w:abstractNumId w:val="62"/>
  </w:num>
  <w:num w:numId="80">
    <w:abstractNumId w:val="0"/>
  </w:num>
  <w:num w:numId="81">
    <w:abstractNumId w:val="24"/>
  </w:num>
  <w:num w:numId="82">
    <w:abstractNumId w:val="150"/>
  </w:num>
  <w:num w:numId="83">
    <w:abstractNumId w:val="68"/>
  </w:num>
  <w:num w:numId="84">
    <w:abstractNumId w:val="101"/>
  </w:num>
  <w:num w:numId="85">
    <w:abstractNumId w:val="106"/>
  </w:num>
  <w:num w:numId="86">
    <w:abstractNumId w:val="87"/>
  </w:num>
  <w:num w:numId="87">
    <w:abstractNumId w:val="140"/>
  </w:num>
  <w:num w:numId="88">
    <w:abstractNumId w:val="73"/>
  </w:num>
  <w:num w:numId="89">
    <w:abstractNumId w:val="26"/>
  </w:num>
  <w:num w:numId="90">
    <w:abstractNumId w:val="75"/>
  </w:num>
  <w:num w:numId="91">
    <w:abstractNumId w:val="11"/>
  </w:num>
  <w:num w:numId="92">
    <w:abstractNumId w:val="59"/>
  </w:num>
  <w:num w:numId="93">
    <w:abstractNumId w:val="86"/>
  </w:num>
  <w:num w:numId="94">
    <w:abstractNumId w:val="137"/>
  </w:num>
  <w:num w:numId="95">
    <w:abstractNumId w:val="133"/>
  </w:num>
  <w:num w:numId="96">
    <w:abstractNumId w:val="124"/>
  </w:num>
  <w:num w:numId="97">
    <w:abstractNumId w:val="8"/>
  </w:num>
  <w:num w:numId="98">
    <w:abstractNumId w:val="43"/>
  </w:num>
  <w:num w:numId="99">
    <w:abstractNumId w:val="89"/>
  </w:num>
  <w:num w:numId="100">
    <w:abstractNumId w:val="45"/>
  </w:num>
  <w:num w:numId="101">
    <w:abstractNumId w:val="30"/>
  </w:num>
  <w:num w:numId="102">
    <w:abstractNumId w:val="131"/>
  </w:num>
  <w:num w:numId="103">
    <w:abstractNumId w:val="112"/>
  </w:num>
  <w:num w:numId="104">
    <w:abstractNumId w:val="126"/>
  </w:num>
  <w:num w:numId="105">
    <w:abstractNumId w:val="127"/>
  </w:num>
  <w:num w:numId="106">
    <w:abstractNumId w:val="107"/>
  </w:num>
  <w:num w:numId="107">
    <w:abstractNumId w:val="4"/>
  </w:num>
  <w:num w:numId="108">
    <w:abstractNumId w:val="135"/>
  </w:num>
  <w:num w:numId="109">
    <w:abstractNumId w:val="61"/>
  </w:num>
  <w:num w:numId="110">
    <w:abstractNumId w:val="60"/>
  </w:num>
  <w:num w:numId="111">
    <w:abstractNumId w:val="74"/>
  </w:num>
  <w:num w:numId="112">
    <w:abstractNumId w:val="36"/>
  </w:num>
  <w:num w:numId="113">
    <w:abstractNumId w:val="118"/>
  </w:num>
  <w:num w:numId="114">
    <w:abstractNumId w:val="78"/>
  </w:num>
  <w:num w:numId="115">
    <w:abstractNumId w:val="14"/>
  </w:num>
  <w:num w:numId="116">
    <w:abstractNumId w:val="2"/>
  </w:num>
  <w:num w:numId="117">
    <w:abstractNumId w:val="119"/>
  </w:num>
  <w:num w:numId="118">
    <w:abstractNumId w:val="109"/>
  </w:num>
  <w:num w:numId="119">
    <w:abstractNumId w:val="52"/>
  </w:num>
  <w:num w:numId="120">
    <w:abstractNumId w:val="144"/>
  </w:num>
  <w:num w:numId="121">
    <w:abstractNumId w:val="146"/>
  </w:num>
  <w:num w:numId="122">
    <w:abstractNumId w:val="29"/>
  </w:num>
  <w:num w:numId="123">
    <w:abstractNumId w:val="114"/>
  </w:num>
  <w:num w:numId="124">
    <w:abstractNumId w:val="80"/>
  </w:num>
  <w:num w:numId="125">
    <w:abstractNumId w:val="82"/>
  </w:num>
  <w:num w:numId="126">
    <w:abstractNumId w:val="56"/>
  </w:num>
  <w:num w:numId="127">
    <w:abstractNumId w:val="110"/>
  </w:num>
  <w:num w:numId="128">
    <w:abstractNumId w:val="72"/>
  </w:num>
  <w:num w:numId="129">
    <w:abstractNumId w:val="20"/>
  </w:num>
  <w:num w:numId="130">
    <w:abstractNumId w:val="3"/>
  </w:num>
  <w:num w:numId="131">
    <w:abstractNumId w:val="84"/>
  </w:num>
  <w:num w:numId="132">
    <w:abstractNumId w:val="85"/>
  </w:num>
  <w:num w:numId="133">
    <w:abstractNumId w:val="148"/>
  </w:num>
  <w:num w:numId="134">
    <w:abstractNumId w:val="51"/>
  </w:num>
  <w:num w:numId="135">
    <w:abstractNumId w:val="53"/>
  </w:num>
  <w:num w:numId="136">
    <w:abstractNumId w:val="10"/>
  </w:num>
  <w:num w:numId="137">
    <w:abstractNumId w:val="57"/>
  </w:num>
  <w:num w:numId="138">
    <w:abstractNumId w:val="31"/>
  </w:num>
  <w:num w:numId="139">
    <w:abstractNumId w:val="90"/>
  </w:num>
  <w:num w:numId="140">
    <w:abstractNumId w:val="23"/>
  </w:num>
  <w:num w:numId="141">
    <w:abstractNumId w:val="134"/>
  </w:num>
  <w:num w:numId="142">
    <w:abstractNumId w:val="17"/>
  </w:num>
  <w:num w:numId="143">
    <w:abstractNumId w:val="108"/>
  </w:num>
  <w:num w:numId="144">
    <w:abstractNumId w:val="16"/>
  </w:num>
  <w:num w:numId="145">
    <w:abstractNumId w:val="28"/>
  </w:num>
  <w:num w:numId="146">
    <w:abstractNumId w:val="13"/>
  </w:num>
  <w:num w:numId="147">
    <w:abstractNumId w:val="21"/>
  </w:num>
  <w:num w:numId="148">
    <w:abstractNumId w:val="71"/>
  </w:num>
  <w:num w:numId="149">
    <w:abstractNumId w:val="50"/>
  </w:num>
  <w:num w:numId="150">
    <w:abstractNumId w:val="66"/>
  </w:num>
  <w:num w:numId="151">
    <w:abstractNumId w:val="6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embedSystemFonts/>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stylePaneFormatFilter w:val="0C21" w:allStyles="1" w:customStyles="0" w:latentStyles="0" w:stylesInUse="0" w:headingStyles="1" w:numberingStyles="0" w:tableStyles="0" w:directFormattingOnRuns="0" w:directFormattingOnParagraphs="0" w:directFormattingOnNumbering="1" w:directFormattingOnTables="1"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upperLetter"/>
    <w:numRestart w:val="eachPage"/>
    <w:footnote w:id="-1"/>
    <w:footnote w:id="0"/>
  </w:footnotePr>
  <w:endnotePr>
    <w:numFmt w:val="decimal"/>
    <w:endnote w:id="-1"/>
    <w:endnote w:id="0"/>
  </w:endnotePr>
  <w:compat>
    <w:suppressBottomSpacing/>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005wvafw0ssdef95cptvvivz2trde5ztts&quot;&gt;Leadership&lt;record-ids&gt;&lt;item&gt;73&lt;/item&gt;&lt;item&gt;76&lt;/item&gt;&lt;item&gt;106&lt;/item&gt;&lt;item&gt;111&lt;/item&gt;&lt;item&gt;233&lt;/item&gt;&lt;item&gt;496&lt;/item&gt;&lt;item&gt;837&lt;/item&gt;&lt;item&gt;847&lt;/item&gt;&lt;item&gt;856&lt;/item&gt;&lt;item&gt;1052&lt;/item&gt;&lt;item&gt;1061&lt;/item&gt;&lt;item&gt;1080&lt;/item&gt;&lt;item&gt;1081&lt;/item&gt;&lt;item&gt;1137&lt;/item&gt;&lt;item&gt;1187&lt;/item&gt;&lt;item&gt;1192&lt;/item&gt;&lt;item&gt;1200&lt;/item&gt;&lt;item&gt;1201&lt;/item&gt;&lt;item&gt;1204&lt;/item&gt;&lt;item&gt;1205&lt;/item&gt;&lt;item&gt;1210&lt;/item&gt;&lt;item&gt;1218&lt;/item&gt;&lt;item&gt;1222&lt;/item&gt;&lt;item&gt;1224&lt;/item&gt;&lt;item&gt;1244&lt;/item&gt;&lt;item&gt;1266&lt;/item&gt;&lt;item&gt;1268&lt;/item&gt;&lt;item&gt;1269&lt;/item&gt;&lt;item&gt;1287&lt;/item&gt;&lt;item&gt;1293&lt;/item&gt;&lt;item&gt;1294&lt;/item&gt;&lt;item&gt;1296&lt;/item&gt;&lt;item&gt;1297&lt;/item&gt;&lt;item&gt;1298&lt;/item&gt;&lt;item&gt;1301&lt;/item&gt;&lt;item&gt;1303&lt;/item&gt;&lt;item&gt;1305&lt;/item&gt;&lt;item&gt;1306&lt;/item&gt;&lt;item&gt;1308&lt;/item&gt;&lt;item&gt;1310&lt;/item&gt;&lt;item&gt;1311&lt;/item&gt;&lt;item&gt;1313&lt;/item&gt;&lt;item&gt;1319&lt;/item&gt;&lt;item&gt;1501&lt;/item&gt;&lt;item&gt;1502&lt;/item&gt;&lt;item&gt;1503&lt;/item&gt;&lt;item&gt;1523&lt;/item&gt;&lt;item&gt;1540&lt;/item&gt;&lt;item&gt;1545&lt;/item&gt;&lt;/record-ids&gt;&lt;/item&gt;&lt;/Libraries&gt;"/>
  </w:docVars>
  <w:rsids>
    <w:rsidRoot w:val="00554F5A"/>
    <w:rsid w:val="000009E7"/>
    <w:rsid w:val="0000109D"/>
    <w:rsid w:val="00001D36"/>
    <w:rsid w:val="00001E58"/>
    <w:rsid w:val="0000253B"/>
    <w:rsid w:val="000035E6"/>
    <w:rsid w:val="00003F91"/>
    <w:rsid w:val="00004879"/>
    <w:rsid w:val="00004D55"/>
    <w:rsid w:val="00004F55"/>
    <w:rsid w:val="000050D0"/>
    <w:rsid w:val="0000516B"/>
    <w:rsid w:val="00005F59"/>
    <w:rsid w:val="000063B3"/>
    <w:rsid w:val="0000649D"/>
    <w:rsid w:val="0000683E"/>
    <w:rsid w:val="0000777E"/>
    <w:rsid w:val="00007936"/>
    <w:rsid w:val="00007979"/>
    <w:rsid w:val="0001007F"/>
    <w:rsid w:val="0001033B"/>
    <w:rsid w:val="00010640"/>
    <w:rsid w:val="000109F0"/>
    <w:rsid w:val="00011827"/>
    <w:rsid w:val="00012016"/>
    <w:rsid w:val="0001203A"/>
    <w:rsid w:val="00012A85"/>
    <w:rsid w:val="00012E26"/>
    <w:rsid w:val="00012F5F"/>
    <w:rsid w:val="000134EF"/>
    <w:rsid w:val="000135A7"/>
    <w:rsid w:val="000140BE"/>
    <w:rsid w:val="000143EC"/>
    <w:rsid w:val="00014776"/>
    <w:rsid w:val="00014FBE"/>
    <w:rsid w:val="00015ACF"/>
    <w:rsid w:val="00016581"/>
    <w:rsid w:val="00017161"/>
    <w:rsid w:val="0001743F"/>
    <w:rsid w:val="0002018D"/>
    <w:rsid w:val="00020FC5"/>
    <w:rsid w:val="00021E3F"/>
    <w:rsid w:val="000226B5"/>
    <w:rsid w:val="00023669"/>
    <w:rsid w:val="000237CF"/>
    <w:rsid w:val="00023BF6"/>
    <w:rsid w:val="0002423C"/>
    <w:rsid w:val="000253F0"/>
    <w:rsid w:val="00025773"/>
    <w:rsid w:val="00026197"/>
    <w:rsid w:val="00026730"/>
    <w:rsid w:val="00026AEA"/>
    <w:rsid w:val="0002725D"/>
    <w:rsid w:val="00027577"/>
    <w:rsid w:val="00027723"/>
    <w:rsid w:val="000278C0"/>
    <w:rsid w:val="00027A4F"/>
    <w:rsid w:val="00027BC0"/>
    <w:rsid w:val="00030033"/>
    <w:rsid w:val="000300FD"/>
    <w:rsid w:val="00030E61"/>
    <w:rsid w:val="000310A9"/>
    <w:rsid w:val="00031379"/>
    <w:rsid w:val="000324A7"/>
    <w:rsid w:val="0003257F"/>
    <w:rsid w:val="00032A22"/>
    <w:rsid w:val="0003434D"/>
    <w:rsid w:val="0003452A"/>
    <w:rsid w:val="00034C94"/>
    <w:rsid w:val="00035185"/>
    <w:rsid w:val="00035196"/>
    <w:rsid w:val="00035333"/>
    <w:rsid w:val="000355C0"/>
    <w:rsid w:val="00035705"/>
    <w:rsid w:val="00035798"/>
    <w:rsid w:val="00035833"/>
    <w:rsid w:val="00035B73"/>
    <w:rsid w:val="00036BB2"/>
    <w:rsid w:val="00037294"/>
    <w:rsid w:val="00037A26"/>
    <w:rsid w:val="00041481"/>
    <w:rsid w:val="0004148A"/>
    <w:rsid w:val="00041E51"/>
    <w:rsid w:val="00042941"/>
    <w:rsid w:val="00043AE8"/>
    <w:rsid w:val="00044A36"/>
    <w:rsid w:val="00045401"/>
    <w:rsid w:val="00045B9D"/>
    <w:rsid w:val="00045D5F"/>
    <w:rsid w:val="000461D7"/>
    <w:rsid w:val="000475E6"/>
    <w:rsid w:val="00047E39"/>
    <w:rsid w:val="0005078E"/>
    <w:rsid w:val="00050A05"/>
    <w:rsid w:val="00052154"/>
    <w:rsid w:val="0005298A"/>
    <w:rsid w:val="00052EDE"/>
    <w:rsid w:val="00053D0B"/>
    <w:rsid w:val="000546E1"/>
    <w:rsid w:val="00055A8A"/>
    <w:rsid w:val="00056E73"/>
    <w:rsid w:val="00057A91"/>
    <w:rsid w:val="000602FA"/>
    <w:rsid w:val="00060F94"/>
    <w:rsid w:val="00061049"/>
    <w:rsid w:val="00061B7A"/>
    <w:rsid w:val="00061E84"/>
    <w:rsid w:val="00064E17"/>
    <w:rsid w:val="00064E7C"/>
    <w:rsid w:val="00065C69"/>
    <w:rsid w:val="00066313"/>
    <w:rsid w:val="00066426"/>
    <w:rsid w:val="000668F0"/>
    <w:rsid w:val="00067791"/>
    <w:rsid w:val="00070541"/>
    <w:rsid w:val="000714B7"/>
    <w:rsid w:val="00072374"/>
    <w:rsid w:val="00072EBD"/>
    <w:rsid w:val="00073317"/>
    <w:rsid w:val="00073907"/>
    <w:rsid w:val="00074262"/>
    <w:rsid w:val="00074FC8"/>
    <w:rsid w:val="00075527"/>
    <w:rsid w:val="00075BB1"/>
    <w:rsid w:val="0007600D"/>
    <w:rsid w:val="0007676D"/>
    <w:rsid w:val="000767A5"/>
    <w:rsid w:val="00076F14"/>
    <w:rsid w:val="00077D73"/>
    <w:rsid w:val="00080A71"/>
    <w:rsid w:val="00080C5F"/>
    <w:rsid w:val="00080C8E"/>
    <w:rsid w:val="00080D92"/>
    <w:rsid w:val="000815A1"/>
    <w:rsid w:val="00082A7B"/>
    <w:rsid w:val="0008320A"/>
    <w:rsid w:val="0008345E"/>
    <w:rsid w:val="00083BE3"/>
    <w:rsid w:val="00083D29"/>
    <w:rsid w:val="000840A4"/>
    <w:rsid w:val="000859FE"/>
    <w:rsid w:val="00085E16"/>
    <w:rsid w:val="00086252"/>
    <w:rsid w:val="00086338"/>
    <w:rsid w:val="0008693A"/>
    <w:rsid w:val="00086BD7"/>
    <w:rsid w:val="000873FB"/>
    <w:rsid w:val="000878BE"/>
    <w:rsid w:val="00087B04"/>
    <w:rsid w:val="00087E7E"/>
    <w:rsid w:val="00087EB5"/>
    <w:rsid w:val="000904C5"/>
    <w:rsid w:val="00090DD1"/>
    <w:rsid w:val="000910BC"/>
    <w:rsid w:val="00091E5B"/>
    <w:rsid w:val="00092ABA"/>
    <w:rsid w:val="00094038"/>
    <w:rsid w:val="00094265"/>
    <w:rsid w:val="00094761"/>
    <w:rsid w:val="00094994"/>
    <w:rsid w:val="000955C1"/>
    <w:rsid w:val="00096332"/>
    <w:rsid w:val="000A1311"/>
    <w:rsid w:val="000A18DC"/>
    <w:rsid w:val="000A20B9"/>
    <w:rsid w:val="000A264F"/>
    <w:rsid w:val="000A2713"/>
    <w:rsid w:val="000A298B"/>
    <w:rsid w:val="000A2D38"/>
    <w:rsid w:val="000A3863"/>
    <w:rsid w:val="000A6175"/>
    <w:rsid w:val="000A619E"/>
    <w:rsid w:val="000A642C"/>
    <w:rsid w:val="000A6DEB"/>
    <w:rsid w:val="000A6FA1"/>
    <w:rsid w:val="000A71FB"/>
    <w:rsid w:val="000A73D1"/>
    <w:rsid w:val="000A76BB"/>
    <w:rsid w:val="000A789E"/>
    <w:rsid w:val="000B0639"/>
    <w:rsid w:val="000B073A"/>
    <w:rsid w:val="000B0BA3"/>
    <w:rsid w:val="000B0BD5"/>
    <w:rsid w:val="000B0F01"/>
    <w:rsid w:val="000B16BB"/>
    <w:rsid w:val="000B1B40"/>
    <w:rsid w:val="000B3B65"/>
    <w:rsid w:val="000B3BD5"/>
    <w:rsid w:val="000B4051"/>
    <w:rsid w:val="000B6D9E"/>
    <w:rsid w:val="000B6DA1"/>
    <w:rsid w:val="000B7311"/>
    <w:rsid w:val="000B749A"/>
    <w:rsid w:val="000B7A45"/>
    <w:rsid w:val="000C09BE"/>
    <w:rsid w:val="000C09E0"/>
    <w:rsid w:val="000C0B3F"/>
    <w:rsid w:val="000C10B0"/>
    <w:rsid w:val="000C1106"/>
    <w:rsid w:val="000C12C8"/>
    <w:rsid w:val="000C2204"/>
    <w:rsid w:val="000C2EBA"/>
    <w:rsid w:val="000C2F86"/>
    <w:rsid w:val="000C3A1B"/>
    <w:rsid w:val="000C3ABE"/>
    <w:rsid w:val="000C3BA1"/>
    <w:rsid w:val="000C4698"/>
    <w:rsid w:val="000C4B1E"/>
    <w:rsid w:val="000C59AE"/>
    <w:rsid w:val="000C659D"/>
    <w:rsid w:val="000C7DA7"/>
    <w:rsid w:val="000D0D60"/>
    <w:rsid w:val="000D112A"/>
    <w:rsid w:val="000D156B"/>
    <w:rsid w:val="000D206E"/>
    <w:rsid w:val="000D2381"/>
    <w:rsid w:val="000D23F9"/>
    <w:rsid w:val="000D2B34"/>
    <w:rsid w:val="000D3705"/>
    <w:rsid w:val="000D41ED"/>
    <w:rsid w:val="000D469F"/>
    <w:rsid w:val="000D4B05"/>
    <w:rsid w:val="000D4D6C"/>
    <w:rsid w:val="000D588C"/>
    <w:rsid w:val="000D60A3"/>
    <w:rsid w:val="000D60C5"/>
    <w:rsid w:val="000D68E4"/>
    <w:rsid w:val="000D6A25"/>
    <w:rsid w:val="000D6F33"/>
    <w:rsid w:val="000D750C"/>
    <w:rsid w:val="000E0F71"/>
    <w:rsid w:val="000E2E94"/>
    <w:rsid w:val="000E44F1"/>
    <w:rsid w:val="000E4887"/>
    <w:rsid w:val="000E4D8D"/>
    <w:rsid w:val="000E4EF1"/>
    <w:rsid w:val="000E5158"/>
    <w:rsid w:val="000E5225"/>
    <w:rsid w:val="000E64A1"/>
    <w:rsid w:val="000E66B7"/>
    <w:rsid w:val="000E6B97"/>
    <w:rsid w:val="000E71BA"/>
    <w:rsid w:val="000E7A9F"/>
    <w:rsid w:val="000F0D98"/>
    <w:rsid w:val="000F1576"/>
    <w:rsid w:val="000F1FD0"/>
    <w:rsid w:val="000F2051"/>
    <w:rsid w:val="000F251D"/>
    <w:rsid w:val="000F2E76"/>
    <w:rsid w:val="000F34A2"/>
    <w:rsid w:val="000F3D16"/>
    <w:rsid w:val="000F46D8"/>
    <w:rsid w:val="000F526B"/>
    <w:rsid w:val="000F55BF"/>
    <w:rsid w:val="000F6247"/>
    <w:rsid w:val="000F6752"/>
    <w:rsid w:val="000F73D8"/>
    <w:rsid w:val="000F76F1"/>
    <w:rsid w:val="00100D5E"/>
    <w:rsid w:val="00102E77"/>
    <w:rsid w:val="0010333C"/>
    <w:rsid w:val="0010464C"/>
    <w:rsid w:val="001055AC"/>
    <w:rsid w:val="00105D42"/>
    <w:rsid w:val="00106F41"/>
    <w:rsid w:val="00107009"/>
    <w:rsid w:val="00107E25"/>
    <w:rsid w:val="001108AC"/>
    <w:rsid w:val="001126C9"/>
    <w:rsid w:val="00112790"/>
    <w:rsid w:val="00112F4C"/>
    <w:rsid w:val="0011325B"/>
    <w:rsid w:val="00113420"/>
    <w:rsid w:val="00114142"/>
    <w:rsid w:val="001141C3"/>
    <w:rsid w:val="001142CA"/>
    <w:rsid w:val="001145C3"/>
    <w:rsid w:val="00114C3C"/>
    <w:rsid w:val="00114F44"/>
    <w:rsid w:val="0011525F"/>
    <w:rsid w:val="0011539F"/>
    <w:rsid w:val="00115736"/>
    <w:rsid w:val="001164D6"/>
    <w:rsid w:val="001179B7"/>
    <w:rsid w:val="001179B9"/>
    <w:rsid w:val="00120F10"/>
    <w:rsid w:val="00121251"/>
    <w:rsid w:val="00121C1E"/>
    <w:rsid w:val="00122AB7"/>
    <w:rsid w:val="0012342A"/>
    <w:rsid w:val="00124971"/>
    <w:rsid w:val="00126C34"/>
    <w:rsid w:val="00127599"/>
    <w:rsid w:val="0012774D"/>
    <w:rsid w:val="001304EC"/>
    <w:rsid w:val="001309EA"/>
    <w:rsid w:val="00132773"/>
    <w:rsid w:val="00133692"/>
    <w:rsid w:val="0013388F"/>
    <w:rsid w:val="00133F72"/>
    <w:rsid w:val="0013420B"/>
    <w:rsid w:val="00134405"/>
    <w:rsid w:val="001346BE"/>
    <w:rsid w:val="00134CC7"/>
    <w:rsid w:val="00134F6A"/>
    <w:rsid w:val="00135DB5"/>
    <w:rsid w:val="00135F21"/>
    <w:rsid w:val="00136E39"/>
    <w:rsid w:val="0013776F"/>
    <w:rsid w:val="0014077A"/>
    <w:rsid w:val="0014184A"/>
    <w:rsid w:val="00141C08"/>
    <w:rsid w:val="001422CB"/>
    <w:rsid w:val="001422F0"/>
    <w:rsid w:val="001425C5"/>
    <w:rsid w:val="001443EF"/>
    <w:rsid w:val="00144560"/>
    <w:rsid w:val="001448E0"/>
    <w:rsid w:val="00144C88"/>
    <w:rsid w:val="00144F85"/>
    <w:rsid w:val="0014513E"/>
    <w:rsid w:val="001452C7"/>
    <w:rsid w:val="001453AF"/>
    <w:rsid w:val="001457F3"/>
    <w:rsid w:val="0014672D"/>
    <w:rsid w:val="0014777C"/>
    <w:rsid w:val="00150387"/>
    <w:rsid w:val="001507B2"/>
    <w:rsid w:val="00151896"/>
    <w:rsid w:val="001518EE"/>
    <w:rsid w:val="001522E0"/>
    <w:rsid w:val="0015327B"/>
    <w:rsid w:val="00154022"/>
    <w:rsid w:val="0015479E"/>
    <w:rsid w:val="001550DE"/>
    <w:rsid w:val="00156D2F"/>
    <w:rsid w:val="00157096"/>
    <w:rsid w:val="00157A9E"/>
    <w:rsid w:val="001607E3"/>
    <w:rsid w:val="001617FF"/>
    <w:rsid w:val="00161E40"/>
    <w:rsid w:val="00162DA5"/>
    <w:rsid w:val="0016303A"/>
    <w:rsid w:val="001630C4"/>
    <w:rsid w:val="00163EB1"/>
    <w:rsid w:val="00164049"/>
    <w:rsid w:val="001651EF"/>
    <w:rsid w:val="001657CD"/>
    <w:rsid w:val="00166221"/>
    <w:rsid w:val="001663C4"/>
    <w:rsid w:val="00166D2F"/>
    <w:rsid w:val="00167164"/>
    <w:rsid w:val="00167709"/>
    <w:rsid w:val="0017028E"/>
    <w:rsid w:val="00171603"/>
    <w:rsid w:val="001716E5"/>
    <w:rsid w:val="00171C68"/>
    <w:rsid w:val="00171E6A"/>
    <w:rsid w:val="00172087"/>
    <w:rsid w:val="00172400"/>
    <w:rsid w:val="00172DB5"/>
    <w:rsid w:val="00173063"/>
    <w:rsid w:val="00173844"/>
    <w:rsid w:val="00173A50"/>
    <w:rsid w:val="00173EBE"/>
    <w:rsid w:val="0017478D"/>
    <w:rsid w:val="00174BBA"/>
    <w:rsid w:val="00175759"/>
    <w:rsid w:val="001762B4"/>
    <w:rsid w:val="001762E2"/>
    <w:rsid w:val="00176471"/>
    <w:rsid w:val="0017683E"/>
    <w:rsid w:val="00177CBE"/>
    <w:rsid w:val="00180686"/>
    <w:rsid w:val="001818EC"/>
    <w:rsid w:val="00181C82"/>
    <w:rsid w:val="00182012"/>
    <w:rsid w:val="00182151"/>
    <w:rsid w:val="00182874"/>
    <w:rsid w:val="001833F3"/>
    <w:rsid w:val="00183DB0"/>
    <w:rsid w:val="00183E69"/>
    <w:rsid w:val="0018418A"/>
    <w:rsid w:val="00184BFC"/>
    <w:rsid w:val="0018596D"/>
    <w:rsid w:val="00185CFB"/>
    <w:rsid w:val="00185D4B"/>
    <w:rsid w:val="00185E83"/>
    <w:rsid w:val="001861AF"/>
    <w:rsid w:val="001869E5"/>
    <w:rsid w:val="00186DA0"/>
    <w:rsid w:val="00186F94"/>
    <w:rsid w:val="0018725C"/>
    <w:rsid w:val="001872E9"/>
    <w:rsid w:val="00187951"/>
    <w:rsid w:val="00187CD5"/>
    <w:rsid w:val="00190C2A"/>
    <w:rsid w:val="0019116A"/>
    <w:rsid w:val="001914CC"/>
    <w:rsid w:val="001915B6"/>
    <w:rsid w:val="001916A1"/>
    <w:rsid w:val="0019188A"/>
    <w:rsid w:val="00191D38"/>
    <w:rsid w:val="001936FC"/>
    <w:rsid w:val="00193797"/>
    <w:rsid w:val="00193B06"/>
    <w:rsid w:val="001951BB"/>
    <w:rsid w:val="001961CA"/>
    <w:rsid w:val="0019689B"/>
    <w:rsid w:val="001973E7"/>
    <w:rsid w:val="00197501"/>
    <w:rsid w:val="001975E7"/>
    <w:rsid w:val="00197908"/>
    <w:rsid w:val="001A0834"/>
    <w:rsid w:val="001A0C09"/>
    <w:rsid w:val="001A1928"/>
    <w:rsid w:val="001A2423"/>
    <w:rsid w:val="001A2CA2"/>
    <w:rsid w:val="001A2CF1"/>
    <w:rsid w:val="001A2F19"/>
    <w:rsid w:val="001A33D3"/>
    <w:rsid w:val="001A33F7"/>
    <w:rsid w:val="001A3796"/>
    <w:rsid w:val="001A3AE5"/>
    <w:rsid w:val="001A3C9B"/>
    <w:rsid w:val="001A51B2"/>
    <w:rsid w:val="001A7708"/>
    <w:rsid w:val="001A7C84"/>
    <w:rsid w:val="001A7CAB"/>
    <w:rsid w:val="001B0209"/>
    <w:rsid w:val="001B0542"/>
    <w:rsid w:val="001B0A2B"/>
    <w:rsid w:val="001B128A"/>
    <w:rsid w:val="001B1988"/>
    <w:rsid w:val="001B1B1C"/>
    <w:rsid w:val="001B2993"/>
    <w:rsid w:val="001B35F8"/>
    <w:rsid w:val="001B498D"/>
    <w:rsid w:val="001B5098"/>
    <w:rsid w:val="001B5A2B"/>
    <w:rsid w:val="001B6446"/>
    <w:rsid w:val="001B6626"/>
    <w:rsid w:val="001B683A"/>
    <w:rsid w:val="001B6E78"/>
    <w:rsid w:val="001B7252"/>
    <w:rsid w:val="001C1A00"/>
    <w:rsid w:val="001C1BE3"/>
    <w:rsid w:val="001C1EEE"/>
    <w:rsid w:val="001C25DC"/>
    <w:rsid w:val="001C2988"/>
    <w:rsid w:val="001C29C9"/>
    <w:rsid w:val="001C3235"/>
    <w:rsid w:val="001C3FBB"/>
    <w:rsid w:val="001C444A"/>
    <w:rsid w:val="001C48E4"/>
    <w:rsid w:val="001C4E63"/>
    <w:rsid w:val="001C4EFE"/>
    <w:rsid w:val="001C5201"/>
    <w:rsid w:val="001C53DC"/>
    <w:rsid w:val="001C596B"/>
    <w:rsid w:val="001C7371"/>
    <w:rsid w:val="001C7A37"/>
    <w:rsid w:val="001D02E1"/>
    <w:rsid w:val="001D05FB"/>
    <w:rsid w:val="001D0BA6"/>
    <w:rsid w:val="001D22DA"/>
    <w:rsid w:val="001D297D"/>
    <w:rsid w:val="001D37B8"/>
    <w:rsid w:val="001D3D86"/>
    <w:rsid w:val="001D42E1"/>
    <w:rsid w:val="001D578E"/>
    <w:rsid w:val="001D5B84"/>
    <w:rsid w:val="001D60E7"/>
    <w:rsid w:val="001D6676"/>
    <w:rsid w:val="001D6943"/>
    <w:rsid w:val="001D6D4F"/>
    <w:rsid w:val="001E00C8"/>
    <w:rsid w:val="001E087E"/>
    <w:rsid w:val="001E0887"/>
    <w:rsid w:val="001E2337"/>
    <w:rsid w:val="001E2397"/>
    <w:rsid w:val="001E2451"/>
    <w:rsid w:val="001E2A41"/>
    <w:rsid w:val="001E3C5C"/>
    <w:rsid w:val="001E456C"/>
    <w:rsid w:val="001E492B"/>
    <w:rsid w:val="001E5B94"/>
    <w:rsid w:val="001E6201"/>
    <w:rsid w:val="001E694C"/>
    <w:rsid w:val="001E7CA5"/>
    <w:rsid w:val="001F01CE"/>
    <w:rsid w:val="001F066E"/>
    <w:rsid w:val="001F0A28"/>
    <w:rsid w:val="001F0B3E"/>
    <w:rsid w:val="001F2C6A"/>
    <w:rsid w:val="001F2DCE"/>
    <w:rsid w:val="001F3837"/>
    <w:rsid w:val="001F3DD6"/>
    <w:rsid w:val="001F495F"/>
    <w:rsid w:val="001F49B0"/>
    <w:rsid w:val="001F5294"/>
    <w:rsid w:val="001F5E15"/>
    <w:rsid w:val="001F5ED0"/>
    <w:rsid w:val="001F6720"/>
    <w:rsid w:val="001F6EBC"/>
    <w:rsid w:val="001F6F10"/>
    <w:rsid w:val="001F79E7"/>
    <w:rsid w:val="001F7E51"/>
    <w:rsid w:val="00200A84"/>
    <w:rsid w:val="00201426"/>
    <w:rsid w:val="00202FD8"/>
    <w:rsid w:val="002032B7"/>
    <w:rsid w:val="0020438E"/>
    <w:rsid w:val="00204C99"/>
    <w:rsid w:val="00205CA9"/>
    <w:rsid w:val="00210586"/>
    <w:rsid w:val="00210FC5"/>
    <w:rsid w:val="0021117A"/>
    <w:rsid w:val="0021123C"/>
    <w:rsid w:val="00211EB7"/>
    <w:rsid w:val="002126CE"/>
    <w:rsid w:val="00212953"/>
    <w:rsid w:val="0021314D"/>
    <w:rsid w:val="00213F9A"/>
    <w:rsid w:val="00215EDF"/>
    <w:rsid w:val="00215F44"/>
    <w:rsid w:val="00216285"/>
    <w:rsid w:val="002162F3"/>
    <w:rsid w:val="00216807"/>
    <w:rsid w:val="00216E3B"/>
    <w:rsid w:val="00216EFE"/>
    <w:rsid w:val="00217144"/>
    <w:rsid w:val="00220057"/>
    <w:rsid w:val="00221336"/>
    <w:rsid w:val="002217E7"/>
    <w:rsid w:val="00223F57"/>
    <w:rsid w:val="00224112"/>
    <w:rsid w:val="00224C6E"/>
    <w:rsid w:val="00225159"/>
    <w:rsid w:val="002252AD"/>
    <w:rsid w:val="0022563F"/>
    <w:rsid w:val="002261B9"/>
    <w:rsid w:val="00230637"/>
    <w:rsid w:val="002307C0"/>
    <w:rsid w:val="00231942"/>
    <w:rsid w:val="00231B07"/>
    <w:rsid w:val="00232C41"/>
    <w:rsid w:val="002335F8"/>
    <w:rsid w:val="002335FD"/>
    <w:rsid w:val="00233630"/>
    <w:rsid w:val="0023478A"/>
    <w:rsid w:val="002353F4"/>
    <w:rsid w:val="0023592B"/>
    <w:rsid w:val="00236378"/>
    <w:rsid w:val="0023661D"/>
    <w:rsid w:val="0023684C"/>
    <w:rsid w:val="00241521"/>
    <w:rsid w:val="0024156A"/>
    <w:rsid w:val="002417A9"/>
    <w:rsid w:val="0024213F"/>
    <w:rsid w:val="00242531"/>
    <w:rsid w:val="00243646"/>
    <w:rsid w:val="0024427F"/>
    <w:rsid w:val="002445D5"/>
    <w:rsid w:val="00244692"/>
    <w:rsid w:val="00244CD4"/>
    <w:rsid w:val="00245353"/>
    <w:rsid w:val="00245529"/>
    <w:rsid w:val="002455A1"/>
    <w:rsid w:val="0024576C"/>
    <w:rsid w:val="00246F7A"/>
    <w:rsid w:val="00250C00"/>
    <w:rsid w:val="00251FD8"/>
    <w:rsid w:val="002522C2"/>
    <w:rsid w:val="00252486"/>
    <w:rsid w:val="002525FE"/>
    <w:rsid w:val="00252A00"/>
    <w:rsid w:val="00252AF2"/>
    <w:rsid w:val="00252F6D"/>
    <w:rsid w:val="00253832"/>
    <w:rsid w:val="002547C2"/>
    <w:rsid w:val="00254DED"/>
    <w:rsid w:val="00256C0A"/>
    <w:rsid w:val="0026130E"/>
    <w:rsid w:val="00261963"/>
    <w:rsid w:val="00262F87"/>
    <w:rsid w:val="00263E5E"/>
    <w:rsid w:val="00264BCD"/>
    <w:rsid w:val="00265343"/>
    <w:rsid w:val="00265802"/>
    <w:rsid w:val="00265E80"/>
    <w:rsid w:val="00265E8E"/>
    <w:rsid w:val="00266195"/>
    <w:rsid w:val="00266357"/>
    <w:rsid w:val="00266DAC"/>
    <w:rsid w:val="00266F62"/>
    <w:rsid w:val="002701C7"/>
    <w:rsid w:val="002702F5"/>
    <w:rsid w:val="00270D7E"/>
    <w:rsid w:val="00270EF2"/>
    <w:rsid w:val="0027115B"/>
    <w:rsid w:val="00271602"/>
    <w:rsid w:val="00271615"/>
    <w:rsid w:val="0027237E"/>
    <w:rsid w:val="00272AB5"/>
    <w:rsid w:val="00272E9E"/>
    <w:rsid w:val="002743B2"/>
    <w:rsid w:val="00274B13"/>
    <w:rsid w:val="00274CAE"/>
    <w:rsid w:val="00274DEE"/>
    <w:rsid w:val="00275788"/>
    <w:rsid w:val="002777F9"/>
    <w:rsid w:val="00280128"/>
    <w:rsid w:val="00280A00"/>
    <w:rsid w:val="0028143C"/>
    <w:rsid w:val="00282973"/>
    <w:rsid w:val="00282BF6"/>
    <w:rsid w:val="00283F13"/>
    <w:rsid w:val="00284B04"/>
    <w:rsid w:val="00284CDC"/>
    <w:rsid w:val="00285003"/>
    <w:rsid w:val="0028598C"/>
    <w:rsid w:val="00285ABA"/>
    <w:rsid w:val="00287806"/>
    <w:rsid w:val="00287851"/>
    <w:rsid w:val="00290DC1"/>
    <w:rsid w:val="00290FC8"/>
    <w:rsid w:val="00290FD5"/>
    <w:rsid w:val="002918B8"/>
    <w:rsid w:val="00291A5E"/>
    <w:rsid w:val="00291BBB"/>
    <w:rsid w:val="002925FB"/>
    <w:rsid w:val="00292A6B"/>
    <w:rsid w:val="00293071"/>
    <w:rsid w:val="0029307B"/>
    <w:rsid w:val="00293B4E"/>
    <w:rsid w:val="0029403B"/>
    <w:rsid w:val="00294246"/>
    <w:rsid w:val="00294551"/>
    <w:rsid w:val="00295C1F"/>
    <w:rsid w:val="00296427"/>
    <w:rsid w:val="0029694C"/>
    <w:rsid w:val="00296B76"/>
    <w:rsid w:val="00296EDA"/>
    <w:rsid w:val="00296F27"/>
    <w:rsid w:val="002A014B"/>
    <w:rsid w:val="002A0938"/>
    <w:rsid w:val="002A0AFB"/>
    <w:rsid w:val="002A0BE7"/>
    <w:rsid w:val="002A13FE"/>
    <w:rsid w:val="002A1801"/>
    <w:rsid w:val="002A1BDC"/>
    <w:rsid w:val="002A317C"/>
    <w:rsid w:val="002A36C3"/>
    <w:rsid w:val="002A3A04"/>
    <w:rsid w:val="002A3CDA"/>
    <w:rsid w:val="002A3DAC"/>
    <w:rsid w:val="002A3F0C"/>
    <w:rsid w:val="002A451F"/>
    <w:rsid w:val="002A4AE1"/>
    <w:rsid w:val="002A68BC"/>
    <w:rsid w:val="002A6D02"/>
    <w:rsid w:val="002A7E26"/>
    <w:rsid w:val="002B09DA"/>
    <w:rsid w:val="002B1DDA"/>
    <w:rsid w:val="002B231C"/>
    <w:rsid w:val="002B233A"/>
    <w:rsid w:val="002B2644"/>
    <w:rsid w:val="002B274E"/>
    <w:rsid w:val="002B2756"/>
    <w:rsid w:val="002B3577"/>
    <w:rsid w:val="002B39CC"/>
    <w:rsid w:val="002B3A1A"/>
    <w:rsid w:val="002B3E55"/>
    <w:rsid w:val="002B3F6D"/>
    <w:rsid w:val="002B40B7"/>
    <w:rsid w:val="002B46A2"/>
    <w:rsid w:val="002B5546"/>
    <w:rsid w:val="002C0D36"/>
    <w:rsid w:val="002C123A"/>
    <w:rsid w:val="002C192E"/>
    <w:rsid w:val="002C2CBF"/>
    <w:rsid w:val="002C2E9E"/>
    <w:rsid w:val="002C3053"/>
    <w:rsid w:val="002C5320"/>
    <w:rsid w:val="002C5659"/>
    <w:rsid w:val="002C622E"/>
    <w:rsid w:val="002C66C7"/>
    <w:rsid w:val="002C6A39"/>
    <w:rsid w:val="002C6A9E"/>
    <w:rsid w:val="002C6ADC"/>
    <w:rsid w:val="002C7631"/>
    <w:rsid w:val="002C7CB3"/>
    <w:rsid w:val="002D0A1D"/>
    <w:rsid w:val="002D0B03"/>
    <w:rsid w:val="002D1A0F"/>
    <w:rsid w:val="002D2052"/>
    <w:rsid w:val="002D2A00"/>
    <w:rsid w:val="002D2BC4"/>
    <w:rsid w:val="002D2F19"/>
    <w:rsid w:val="002D313B"/>
    <w:rsid w:val="002D38DB"/>
    <w:rsid w:val="002D3C2B"/>
    <w:rsid w:val="002D4415"/>
    <w:rsid w:val="002D464F"/>
    <w:rsid w:val="002D55EB"/>
    <w:rsid w:val="002D6D7E"/>
    <w:rsid w:val="002D7B12"/>
    <w:rsid w:val="002D7CAA"/>
    <w:rsid w:val="002E0711"/>
    <w:rsid w:val="002E0828"/>
    <w:rsid w:val="002E0A68"/>
    <w:rsid w:val="002E0B7C"/>
    <w:rsid w:val="002E0DD8"/>
    <w:rsid w:val="002E2464"/>
    <w:rsid w:val="002E2EC1"/>
    <w:rsid w:val="002E30D4"/>
    <w:rsid w:val="002E3D25"/>
    <w:rsid w:val="002E452D"/>
    <w:rsid w:val="002E462A"/>
    <w:rsid w:val="002E4A38"/>
    <w:rsid w:val="002E4C3A"/>
    <w:rsid w:val="002E5AED"/>
    <w:rsid w:val="002E5D4A"/>
    <w:rsid w:val="002E6422"/>
    <w:rsid w:val="002E71FF"/>
    <w:rsid w:val="002E7236"/>
    <w:rsid w:val="002E7954"/>
    <w:rsid w:val="002E7E5B"/>
    <w:rsid w:val="002F01DB"/>
    <w:rsid w:val="002F0EBC"/>
    <w:rsid w:val="002F1894"/>
    <w:rsid w:val="002F2D92"/>
    <w:rsid w:val="002F2F64"/>
    <w:rsid w:val="002F3179"/>
    <w:rsid w:val="002F35D8"/>
    <w:rsid w:val="002F3C5E"/>
    <w:rsid w:val="002F4D87"/>
    <w:rsid w:val="002F5419"/>
    <w:rsid w:val="002F5D2E"/>
    <w:rsid w:val="002F5E3C"/>
    <w:rsid w:val="002F632E"/>
    <w:rsid w:val="002F6A5F"/>
    <w:rsid w:val="002F7A0E"/>
    <w:rsid w:val="002F7CD5"/>
    <w:rsid w:val="00300075"/>
    <w:rsid w:val="003001DA"/>
    <w:rsid w:val="003006A3"/>
    <w:rsid w:val="00300B0B"/>
    <w:rsid w:val="00301771"/>
    <w:rsid w:val="003032FA"/>
    <w:rsid w:val="0030363B"/>
    <w:rsid w:val="00303CC3"/>
    <w:rsid w:val="003040F3"/>
    <w:rsid w:val="003044B2"/>
    <w:rsid w:val="003045B8"/>
    <w:rsid w:val="0030492C"/>
    <w:rsid w:val="003049FA"/>
    <w:rsid w:val="00304AF0"/>
    <w:rsid w:val="00305C6C"/>
    <w:rsid w:val="00305E01"/>
    <w:rsid w:val="00306BFC"/>
    <w:rsid w:val="00306C1B"/>
    <w:rsid w:val="00306D15"/>
    <w:rsid w:val="00307D22"/>
    <w:rsid w:val="00310B51"/>
    <w:rsid w:val="0031140F"/>
    <w:rsid w:val="0031141E"/>
    <w:rsid w:val="0031286C"/>
    <w:rsid w:val="00312E53"/>
    <w:rsid w:val="00312F77"/>
    <w:rsid w:val="003136E8"/>
    <w:rsid w:val="00314959"/>
    <w:rsid w:val="003154F1"/>
    <w:rsid w:val="00315BE5"/>
    <w:rsid w:val="00315C84"/>
    <w:rsid w:val="00316F66"/>
    <w:rsid w:val="0032037F"/>
    <w:rsid w:val="00321012"/>
    <w:rsid w:val="003213C8"/>
    <w:rsid w:val="00321B5E"/>
    <w:rsid w:val="0032253A"/>
    <w:rsid w:val="00324D18"/>
    <w:rsid w:val="00324F19"/>
    <w:rsid w:val="003262CF"/>
    <w:rsid w:val="003275C4"/>
    <w:rsid w:val="00330343"/>
    <w:rsid w:val="0033091C"/>
    <w:rsid w:val="00330AD9"/>
    <w:rsid w:val="00330D11"/>
    <w:rsid w:val="00331388"/>
    <w:rsid w:val="003314CE"/>
    <w:rsid w:val="0033191B"/>
    <w:rsid w:val="00331C3E"/>
    <w:rsid w:val="00332089"/>
    <w:rsid w:val="00332FC5"/>
    <w:rsid w:val="00333453"/>
    <w:rsid w:val="00333517"/>
    <w:rsid w:val="00333587"/>
    <w:rsid w:val="00333806"/>
    <w:rsid w:val="003342DC"/>
    <w:rsid w:val="0033476E"/>
    <w:rsid w:val="00335B69"/>
    <w:rsid w:val="00335E7A"/>
    <w:rsid w:val="00336111"/>
    <w:rsid w:val="0033643B"/>
    <w:rsid w:val="00336C97"/>
    <w:rsid w:val="00336F12"/>
    <w:rsid w:val="00337951"/>
    <w:rsid w:val="00337D0F"/>
    <w:rsid w:val="00340172"/>
    <w:rsid w:val="00340415"/>
    <w:rsid w:val="0034074B"/>
    <w:rsid w:val="0034095E"/>
    <w:rsid w:val="00340B94"/>
    <w:rsid w:val="00340BDD"/>
    <w:rsid w:val="00341C0F"/>
    <w:rsid w:val="00342434"/>
    <w:rsid w:val="00343274"/>
    <w:rsid w:val="00343DC2"/>
    <w:rsid w:val="0034438F"/>
    <w:rsid w:val="003444F5"/>
    <w:rsid w:val="003447E4"/>
    <w:rsid w:val="00345D4A"/>
    <w:rsid w:val="00346546"/>
    <w:rsid w:val="00346683"/>
    <w:rsid w:val="00346E01"/>
    <w:rsid w:val="0034783E"/>
    <w:rsid w:val="00347871"/>
    <w:rsid w:val="00347E9D"/>
    <w:rsid w:val="00347EB1"/>
    <w:rsid w:val="00350211"/>
    <w:rsid w:val="00350415"/>
    <w:rsid w:val="00350676"/>
    <w:rsid w:val="00350AC0"/>
    <w:rsid w:val="00350C60"/>
    <w:rsid w:val="00351435"/>
    <w:rsid w:val="003520E9"/>
    <w:rsid w:val="003529F0"/>
    <w:rsid w:val="0035320A"/>
    <w:rsid w:val="003536BE"/>
    <w:rsid w:val="00353AC3"/>
    <w:rsid w:val="003541C1"/>
    <w:rsid w:val="00354241"/>
    <w:rsid w:val="003542E9"/>
    <w:rsid w:val="00354579"/>
    <w:rsid w:val="00354AFF"/>
    <w:rsid w:val="00355565"/>
    <w:rsid w:val="003568C2"/>
    <w:rsid w:val="00357C67"/>
    <w:rsid w:val="00360032"/>
    <w:rsid w:val="00360198"/>
    <w:rsid w:val="00360791"/>
    <w:rsid w:val="003632DE"/>
    <w:rsid w:val="00363467"/>
    <w:rsid w:val="00363CC4"/>
    <w:rsid w:val="00365630"/>
    <w:rsid w:val="00365DA2"/>
    <w:rsid w:val="0036604A"/>
    <w:rsid w:val="003661DB"/>
    <w:rsid w:val="0036673D"/>
    <w:rsid w:val="00366AAD"/>
    <w:rsid w:val="00367B51"/>
    <w:rsid w:val="00367C3E"/>
    <w:rsid w:val="003702C9"/>
    <w:rsid w:val="00370C30"/>
    <w:rsid w:val="00371C82"/>
    <w:rsid w:val="00371CFB"/>
    <w:rsid w:val="00373CFB"/>
    <w:rsid w:val="00373E19"/>
    <w:rsid w:val="00374006"/>
    <w:rsid w:val="00374217"/>
    <w:rsid w:val="003765FA"/>
    <w:rsid w:val="003767C5"/>
    <w:rsid w:val="00376F20"/>
    <w:rsid w:val="003778F7"/>
    <w:rsid w:val="003805C6"/>
    <w:rsid w:val="00380F9B"/>
    <w:rsid w:val="00381345"/>
    <w:rsid w:val="00381700"/>
    <w:rsid w:val="00382DD7"/>
    <w:rsid w:val="0038340A"/>
    <w:rsid w:val="003838F1"/>
    <w:rsid w:val="003839CC"/>
    <w:rsid w:val="0038430F"/>
    <w:rsid w:val="00384460"/>
    <w:rsid w:val="00385DE1"/>
    <w:rsid w:val="00386D81"/>
    <w:rsid w:val="00386DDB"/>
    <w:rsid w:val="00386E21"/>
    <w:rsid w:val="003871BE"/>
    <w:rsid w:val="003903D1"/>
    <w:rsid w:val="003921F9"/>
    <w:rsid w:val="00392EA5"/>
    <w:rsid w:val="003932DB"/>
    <w:rsid w:val="003936B9"/>
    <w:rsid w:val="00393EE2"/>
    <w:rsid w:val="00394607"/>
    <w:rsid w:val="00394BBA"/>
    <w:rsid w:val="0039557F"/>
    <w:rsid w:val="00396103"/>
    <w:rsid w:val="0039649D"/>
    <w:rsid w:val="00396B08"/>
    <w:rsid w:val="00397654"/>
    <w:rsid w:val="003A16F8"/>
    <w:rsid w:val="003A36F0"/>
    <w:rsid w:val="003A38FC"/>
    <w:rsid w:val="003A452B"/>
    <w:rsid w:val="003A468F"/>
    <w:rsid w:val="003A46D4"/>
    <w:rsid w:val="003A4AF6"/>
    <w:rsid w:val="003A5A3B"/>
    <w:rsid w:val="003A5BA5"/>
    <w:rsid w:val="003A5EB6"/>
    <w:rsid w:val="003A61E1"/>
    <w:rsid w:val="003A62EB"/>
    <w:rsid w:val="003A678E"/>
    <w:rsid w:val="003A74B0"/>
    <w:rsid w:val="003A78A1"/>
    <w:rsid w:val="003A7FC1"/>
    <w:rsid w:val="003B0996"/>
    <w:rsid w:val="003B0BFE"/>
    <w:rsid w:val="003B0DE2"/>
    <w:rsid w:val="003B14E8"/>
    <w:rsid w:val="003B1CA4"/>
    <w:rsid w:val="003B1CB4"/>
    <w:rsid w:val="003B238A"/>
    <w:rsid w:val="003B2A53"/>
    <w:rsid w:val="003B2F85"/>
    <w:rsid w:val="003B309F"/>
    <w:rsid w:val="003B31FD"/>
    <w:rsid w:val="003B3440"/>
    <w:rsid w:val="003B3F8A"/>
    <w:rsid w:val="003B5248"/>
    <w:rsid w:val="003B530E"/>
    <w:rsid w:val="003B5EED"/>
    <w:rsid w:val="003B5F22"/>
    <w:rsid w:val="003B6392"/>
    <w:rsid w:val="003B666F"/>
    <w:rsid w:val="003B7563"/>
    <w:rsid w:val="003B78BC"/>
    <w:rsid w:val="003B7BE5"/>
    <w:rsid w:val="003B7E60"/>
    <w:rsid w:val="003C0B87"/>
    <w:rsid w:val="003C25D0"/>
    <w:rsid w:val="003C27E9"/>
    <w:rsid w:val="003C36D8"/>
    <w:rsid w:val="003C37AA"/>
    <w:rsid w:val="003C3B09"/>
    <w:rsid w:val="003C44EE"/>
    <w:rsid w:val="003C4F9E"/>
    <w:rsid w:val="003C56E8"/>
    <w:rsid w:val="003C57B8"/>
    <w:rsid w:val="003C63D2"/>
    <w:rsid w:val="003C6689"/>
    <w:rsid w:val="003C6799"/>
    <w:rsid w:val="003C6F13"/>
    <w:rsid w:val="003C7CBE"/>
    <w:rsid w:val="003C7DEE"/>
    <w:rsid w:val="003D0650"/>
    <w:rsid w:val="003D06FC"/>
    <w:rsid w:val="003D0720"/>
    <w:rsid w:val="003D08D8"/>
    <w:rsid w:val="003D2F28"/>
    <w:rsid w:val="003D3436"/>
    <w:rsid w:val="003D38CD"/>
    <w:rsid w:val="003D41BC"/>
    <w:rsid w:val="003D483D"/>
    <w:rsid w:val="003D4DB0"/>
    <w:rsid w:val="003D5D41"/>
    <w:rsid w:val="003D6498"/>
    <w:rsid w:val="003D6646"/>
    <w:rsid w:val="003D74F1"/>
    <w:rsid w:val="003D7BEA"/>
    <w:rsid w:val="003D7E5D"/>
    <w:rsid w:val="003E018F"/>
    <w:rsid w:val="003E0970"/>
    <w:rsid w:val="003E09D5"/>
    <w:rsid w:val="003E0A90"/>
    <w:rsid w:val="003E181D"/>
    <w:rsid w:val="003E1B1E"/>
    <w:rsid w:val="003E2D02"/>
    <w:rsid w:val="003E2D7D"/>
    <w:rsid w:val="003E3168"/>
    <w:rsid w:val="003E35DB"/>
    <w:rsid w:val="003E3898"/>
    <w:rsid w:val="003E4581"/>
    <w:rsid w:val="003E460C"/>
    <w:rsid w:val="003E62C0"/>
    <w:rsid w:val="003E65B6"/>
    <w:rsid w:val="003E6B95"/>
    <w:rsid w:val="003E6C35"/>
    <w:rsid w:val="003E6FD4"/>
    <w:rsid w:val="003E719A"/>
    <w:rsid w:val="003E72D3"/>
    <w:rsid w:val="003E7B6B"/>
    <w:rsid w:val="003F0760"/>
    <w:rsid w:val="003F099F"/>
    <w:rsid w:val="003F0B8E"/>
    <w:rsid w:val="003F0EE3"/>
    <w:rsid w:val="003F198C"/>
    <w:rsid w:val="003F1E47"/>
    <w:rsid w:val="003F2405"/>
    <w:rsid w:val="003F34C1"/>
    <w:rsid w:val="003F3EC1"/>
    <w:rsid w:val="003F405B"/>
    <w:rsid w:val="003F43D8"/>
    <w:rsid w:val="003F4CAD"/>
    <w:rsid w:val="003F4FA7"/>
    <w:rsid w:val="003F63E5"/>
    <w:rsid w:val="003F64DD"/>
    <w:rsid w:val="003F6930"/>
    <w:rsid w:val="003F6D6B"/>
    <w:rsid w:val="003F7A57"/>
    <w:rsid w:val="00401228"/>
    <w:rsid w:val="0040123B"/>
    <w:rsid w:val="00401C08"/>
    <w:rsid w:val="004028A6"/>
    <w:rsid w:val="0040332E"/>
    <w:rsid w:val="0040391E"/>
    <w:rsid w:val="004039BD"/>
    <w:rsid w:val="004039E5"/>
    <w:rsid w:val="00403E7C"/>
    <w:rsid w:val="004049DC"/>
    <w:rsid w:val="00405E7F"/>
    <w:rsid w:val="0040680E"/>
    <w:rsid w:val="004108FD"/>
    <w:rsid w:val="004134AC"/>
    <w:rsid w:val="0041494D"/>
    <w:rsid w:val="00414FAE"/>
    <w:rsid w:val="004168DA"/>
    <w:rsid w:val="00416B02"/>
    <w:rsid w:val="0041760E"/>
    <w:rsid w:val="00417D37"/>
    <w:rsid w:val="0042039B"/>
    <w:rsid w:val="0042161A"/>
    <w:rsid w:val="004220AF"/>
    <w:rsid w:val="0042301C"/>
    <w:rsid w:val="00423847"/>
    <w:rsid w:val="00423D7C"/>
    <w:rsid w:val="00424851"/>
    <w:rsid w:val="00424964"/>
    <w:rsid w:val="00425678"/>
    <w:rsid w:val="00425E46"/>
    <w:rsid w:val="004263D4"/>
    <w:rsid w:val="00427D33"/>
    <w:rsid w:val="00433125"/>
    <w:rsid w:val="00434041"/>
    <w:rsid w:val="004342AA"/>
    <w:rsid w:val="004345F9"/>
    <w:rsid w:val="00435663"/>
    <w:rsid w:val="004357EE"/>
    <w:rsid w:val="0043590B"/>
    <w:rsid w:val="00436322"/>
    <w:rsid w:val="0043690F"/>
    <w:rsid w:val="00437405"/>
    <w:rsid w:val="00437C9A"/>
    <w:rsid w:val="00437F9A"/>
    <w:rsid w:val="0044099D"/>
    <w:rsid w:val="00441667"/>
    <w:rsid w:val="0044186E"/>
    <w:rsid w:val="00441BF1"/>
    <w:rsid w:val="00441FF3"/>
    <w:rsid w:val="004429B3"/>
    <w:rsid w:val="00443ED2"/>
    <w:rsid w:val="0044452D"/>
    <w:rsid w:val="00444C9D"/>
    <w:rsid w:val="00444FB6"/>
    <w:rsid w:val="0044512D"/>
    <w:rsid w:val="0044513C"/>
    <w:rsid w:val="00445D2B"/>
    <w:rsid w:val="00445E79"/>
    <w:rsid w:val="004464DE"/>
    <w:rsid w:val="00447478"/>
    <w:rsid w:val="0044795B"/>
    <w:rsid w:val="00450380"/>
    <w:rsid w:val="004513B5"/>
    <w:rsid w:val="004515EB"/>
    <w:rsid w:val="00451AE1"/>
    <w:rsid w:val="00451E66"/>
    <w:rsid w:val="00451EA3"/>
    <w:rsid w:val="00452DD2"/>
    <w:rsid w:val="00453BD3"/>
    <w:rsid w:val="00453D01"/>
    <w:rsid w:val="00454336"/>
    <w:rsid w:val="004546B3"/>
    <w:rsid w:val="00454CAF"/>
    <w:rsid w:val="00454DF2"/>
    <w:rsid w:val="00454FF4"/>
    <w:rsid w:val="00455CEC"/>
    <w:rsid w:val="00455DF3"/>
    <w:rsid w:val="00456F6E"/>
    <w:rsid w:val="004579CF"/>
    <w:rsid w:val="00460622"/>
    <w:rsid w:val="00460E37"/>
    <w:rsid w:val="00463A66"/>
    <w:rsid w:val="00464C50"/>
    <w:rsid w:val="00470135"/>
    <w:rsid w:val="0047055A"/>
    <w:rsid w:val="004708C5"/>
    <w:rsid w:val="0047093E"/>
    <w:rsid w:val="00470DA5"/>
    <w:rsid w:val="00470FA8"/>
    <w:rsid w:val="0047121F"/>
    <w:rsid w:val="0047339C"/>
    <w:rsid w:val="00473B45"/>
    <w:rsid w:val="004746B2"/>
    <w:rsid w:val="00474C0F"/>
    <w:rsid w:val="00475208"/>
    <w:rsid w:val="004756CB"/>
    <w:rsid w:val="00475DD8"/>
    <w:rsid w:val="00476779"/>
    <w:rsid w:val="00477812"/>
    <w:rsid w:val="00480698"/>
    <w:rsid w:val="00480E9D"/>
    <w:rsid w:val="004813F2"/>
    <w:rsid w:val="00481B06"/>
    <w:rsid w:val="004821F8"/>
    <w:rsid w:val="004824F9"/>
    <w:rsid w:val="004826A6"/>
    <w:rsid w:val="00483181"/>
    <w:rsid w:val="00484575"/>
    <w:rsid w:val="00484672"/>
    <w:rsid w:val="00484816"/>
    <w:rsid w:val="00484A58"/>
    <w:rsid w:val="00485086"/>
    <w:rsid w:val="004853DD"/>
    <w:rsid w:val="004867DD"/>
    <w:rsid w:val="0048684B"/>
    <w:rsid w:val="0048748D"/>
    <w:rsid w:val="004876AE"/>
    <w:rsid w:val="00487F55"/>
    <w:rsid w:val="004900BE"/>
    <w:rsid w:val="00490AF7"/>
    <w:rsid w:val="00490CDB"/>
    <w:rsid w:val="00490FD0"/>
    <w:rsid w:val="00491880"/>
    <w:rsid w:val="00491ACB"/>
    <w:rsid w:val="004920B7"/>
    <w:rsid w:val="0049258C"/>
    <w:rsid w:val="00492812"/>
    <w:rsid w:val="00492C45"/>
    <w:rsid w:val="00492DA5"/>
    <w:rsid w:val="00492FBF"/>
    <w:rsid w:val="004931AE"/>
    <w:rsid w:val="004938B0"/>
    <w:rsid w:val="00493B1E"/>
    <w:rsid w:val="00495AAF"/>
    <w:rsid w:val="00495F2B"/>
    <w:rsid w:val="00495FBF"/>
    <w:rsid w:val="00496AC0"/>
    <w:rsid w:val="00497124"/>
    <w:rsid w:val="0049758E"/>
    <w:rsid w:val="00497AFB"/>
    <w:rsid w:val="00497C35"/>
    <w:rsid w:val="00497CA0"/>
    <w:rsid w:val="00497E08"/>
    <w:rsid w:val="004A0BE0"/>
    <w:rsid w:val="004A0EC8"/>
    <w:rsid w:val="004A15A4"/>
    <w:rsid w:val="004A1D4D"/>
    <w:rsid w:val="004A3328"/>
    <w:rsid w:val="004A41DA"/>
    <w:rsid w:val="004A442E"/>
    <w:rsid w:val="004A4E30"/>
    <w:rsid w:val="004A5A8D"/>
    <w:rsid w:val="004A66AA"/>
    <w:rsid w:val="004A7C3F"/>
    <w:rsid w:val="004B0598"/>
    <w:rsid w:val="004B192B"/>
    <w:rsid w:val="004B1F5D"/>
    <w:rsid w:val="004B2947"/>
    <w:rsid w:val="004B2AF9"/>
    <w:rsid w:val="004B2BA9"/>
    <w:rsid w:val="004B2DB4"/>
    <w:rsid w:val="004B3744"/>
    <w:rsid w:val="004B4A89"/>
    <w:rsid w:val="004B4B6F"/>
    <w:rsid w:val="004B4EA2"/>
    <w:rsid w:val="004B5DD2"/>
    <w:rsid w:val="004B61DC"/>
    <w:rsid w:val="004C0008"/>
    <w:rsid w:val="004C015D"/>
    <w:rsid w:val="004C02B5"/>
    <w:rsid w:val="004C0C70"/>
    <w:rsid w:val="004C27EC"/>
    <w:rsid w:val="004C2B81"/>
    <w:rsid w:val="004C2C21"/>
    <w:rsid w:val="004C31F8"/>
    <w:rsid w:val="004C3204"/>
    <w:rsid w:val="004C37FE"/>
    <w:rsid w:val="004C3996"/>
    <w:rsid w:val="004C3B50"/>
    <w:rsid w:val="004C4524"/>
    <w:rsid w:val="004C50B6"/>
    <w:rsid w:val="004C52EC"/>
    <w:rsid w:val="004C5C15"/>
    <w:rsid w:val="004C698C"/>
    <w:rsid w:val="004C783D"/>
    <w:rsid w:val="004C7F50"/>
    <w:rsid w:val="004D0285"/>
    <w:rsid w:val="004D0848"/>
    <w:rsid w:val="004D0B11"/>
    <w:rsid w:val="004D0CC9"/>
    <w:rsid w:val="004D0F63"/>
    <w:rsid w:val="004D2E13"/>
    <w:rsid w:val="004D2E41"/>
    <w:rsid w:val="004D3DD4"/>
    <w:rsid w:val="004D4765"/>
    <w:rsid w:val="004D53A0"/>
    <w:rsid w:val="004D5648"/>
    <w:rsid w:val="004D5E66"/>
    <w:rsid w:val="004D6A04"/>
    <w:rsid w:val="004D72CA"/>
    <w:rsid w:val="004D7E79"/>
    <w:rsid w:val="004E1481"/>
    <w:rsid w:val="004E1B9D"/>
    <w:rsid w:val="004E2622"/>
    <w:rsid w:val="004E263F"/>
    <w:rsid w:val="004E2A4D"/>
    <w:rsid w:val="004E3E49"/>
    <w:rsid w:val="004E458B"/>
    <w:rsid w:val="004E4A57"/>
    <w:rsid w:val="004E5C02"/>
    <w:rsid w:val="004E62E9"/>
    <w:rsid w:val="004E7C76"/>
    <w:rsid w:val="004F0F84"/>
    <w:rsid w:val="004F181B"/>
    <w:rsid w:val="004F1934"/>
    <w:rsid w:val="004F203D"/>
    <w:rsid w:val="004F2E55"/>
    <w:rsid w:val="004F35C8"/>
    <w:rsid w:val="004F3BBC"/>
    <w:rsid w:val="004F3DF0"/>
    <w:rsid w:val="004F4A12"/>
    <w:rsid w:val="004F4FD0"/>
    <w:rsid w:val="004F5373"/>
    <w:rsid w:val="004F56C3"/>
    <w:rsid w:val="004F6693"/>
    <w:rsid w:val="004F6B73"/>
    <w:rsid w:val="004F72D2"/>
    <w:rsid w:val="005008E2"/>
    <w:rsid w:val="00501E02"/>
    <w:rsid w:val="00503107"/>
    <w:rsid w:val="00503E49"/>
    <w:rsid w:val="00505672"/>
    <w:rsid w:val="00505BB6"/>
    <w:rsid w:val="00505BBF"/>
    <w:rsid w:val="00505DB4"/>
    <w:rsid w:val="00506DC6"/>
    <w:rsid w:val="0050780B"/>
    <w:rsid w:val="0050792C"/>
    <w:rsid w:val="00510D03"/>
    <w:rsid w:val="00511139"/>
    <w:rsid w:val="00511E0B"/>
    <w:rsid w:val="005121F8"/>
    <w:rsid w:val="00512378"/>
    <w:rsid w:val="005124C2"/>
    <w:rsid w:val="005128BA"/>
    <w:rsid w:val="00512B51"/>
    <w:rsid w:val="00513C6C"/>
    <w:rsid w:val="00513F5D"/>
    <w:rsid w:val="00514B09"/>
    <w:rsid w:val="00515C9B"/>
    <w:rsid w:val="005175D9"/>
    <w:rsid w:val="00517B84"/>
    <w:rsid w:val="00517D33"/>
    <w:rsid w:val="005206F1"/>
    <w:rsid w:val="005213F4"/>
    <w:rsid w:val="00521981"/>
    <w:rsid w:val="00521E81"/>
    <w:rsid w:val="005229A7"/>
    <w:rsid w:val="00522C9D"/>
    <w:rsid w:val="00523D8C"/>
    <w:rsid w:val="0052405D"/>
    <w:rsid w:val="0052468F"/>
    <w:rsid w:val="005248EB"/>
    <w:rsid w:val="00524B95"/>
    <w:rsid w:val="00525E42"/>
    <w:rsid w:val="0052637B"/>
    <w:rsid w:val="005267D4"/>
    <w:rsid w:val="00526834"/>
    <w:rsid w:val="005271D5"/>
    <w:rsid w:val="005273C7"/>
    <w:rsid w:val="00527492"/>
    <w:rsid w:val="005274F7"/>
    <w:rsid w:val="00527792"/>
    <w:rsid w:val="00527910"/>
    <w:rsid w:val="005334F2"/>
    <w:rsid w:val="0053373B"/>
    <w:rsid w:val="00533EA2"/>
    <w:rsid w:val="005369AA"/>
    <w:rsid w:val="00536ED2"/>
    <w:rsid w:val="00537D0C"/>
    <w:rsid w:val="005400CE"/>
    <w:rsid w:val="00540344"/>
    <w:rsid w:val="0054035B"/>
    <w:rsid w:val="00540A2C"/>
    <w:rsid w:val="0054114C"/>
    <w:rsid w:val="00541B6D"/>
    <w:rsid w:val="005424B1"/>
    <w:rsid w:val="0054280D"/>
    <w:rsid w:val="005430D9"/>
    <w:rsid w:val="00543A52"/>
    <w:rsid w:val="005458BA"/>
    <w:rsid w:val="005458EC"/>
    <w:rsid w:val="00547AFB"/>
    <w:rsid w:val="00551AA7"/>
    <w:rsid w:val="00553423"/>
    <w:rsid w:val="00553AC3"/>
    <w:rsid w:val="00553CF0"/>
    <w:rsid w:val="00554876"/>
    <w:rsid w:val="00554F5A"/>
    <w:rsid w:val="0055520D"/>
    <w:rsid w:val="00555294"/>
    <w:rsid w:val="005554EA"/>
    <w:rsid w:val="00555A2D"/>
    <w:rsid w:val="00555ADC"/>
    <w:rsid w:val="00555C51"/>
    <w:rsid w:val="00557794"/>
    <w:rsid w:val="00560EF2"/>
    <w:rsid w:val="0056105C"/>
    <w:rsid w:val="0056108B"/>
    <w:rsid w:val="0056157A"/>
    <w:rsid w:val="00562D52"/>
    <w:rsid w:val="0056343A"/>
    <w:rsid w:val="00563A06"/>
    <w:rsid w:val="00563C84"/>
    <w:rsid w:val="00564553"/>
    <w:rsid w:val="00564893"/>
    <w:rsid w:val="0056514F"/>
    <w:rsid w:val="00565CB6"/>
    <w:rsid w:val="00566F36"/>
    <w:rsid w:val="00567389"/>
    <w:rsid w:val="00567940"/>
    <w:rsid w:val="005679F1"/>
    <w:rsid w:val="00567A52"/>
    <w:rsid w:val="0057013A"/>
    <w:rsid w:val="00570D73"/>
    <w:rsid w:val="00571012"/>
    <w:rsid w:val="00571086"/>
    <w:rsid w:val="00571403"/>
    <w:rsid w:val="005714FC"/>
    <w:rsid w:val="00571A1C"/>
    <w:rsid w:val="00571DF6"/>
    <w:rsid w:val="0057219C"/>
    <w:rsid w:val="00573982"/>
    <w:rsid w:val="005739C1"/>
    <w:rsid w:val="00574F51"/>
    <w:rsid w:val="0057758F"/>
    <w:rsid w:val="005778EB"/>
    <w:rsid w:val="00577F4A"/>
    <w:rsid w:val="005801F5"/>
    <w:rsid w:val="00580276"/>
    <w:rsid w:val="00580FAF"/>
    <w:rsid w:val="00581317"/>
    <w:rsid w:val="005833E5"/>
    <w:rsid w:val="005835E4"/>
    <w:rsid w:val="00585C35"/>
    <w:rsid w:val="00585CCF"/>
    <w:rsid w:val="00586724"/>
    <w:rsid w:val="0058674B"/>
    <w:rsid w:val="00586AB4"/>
    <w:rsid w:val="005917A4"/>
    <w:rsid w:val="00591B0F"/>
    <w:rsid w:val="00591F4E"/>
    <w:rsid w:val="00591F5B"/>
    <w:rsid w:val="0059221C"/>
    <w:rsid w:val="005929C0"/>
    <w:rsid w:val="00592EAC"/>
    <w:rsid w:val="00592F0D"/>
    <w:rsid w:val="005931A6"/>
    <w:rsid w:val="00593291"/>
    <w:rsid w:val="00593390"/>
    <w:rsid w:val="005933B3"/>
    <w:rsid w:val="005937C3"/>
    <w:rsid w:val="005939BB"/>
    <w:rsid w:val="00593C3A"/>
    <w:rsid w:val="00593E38"/>
    <w:rsid w:val="00594F6F"/>
    <w:rsid w:val="0059672C"/>
    <w:rsid w:val="005970A2"/>
    <w:rsid w:val="00597AB6"/>
    <w:rsid w:val="005A0C47"/>
    <w:rsid w:val="005A0F03"/>
    <w:rsid w:val="005A1E7E"/>
    <w:rsid w:val="005A1F23"/>
    <w:rsid w:val="005A23A4"/>
    <w:rsid w:val="005A23B3"/>
    <w:rsid w:val="005A2A49"/>
    <w:rsid w:val="005A2BFB"/>
    <w:rsid w:val="005A3498"/>
    <w:rsid w:val="005A3875"/>
    <w:rsid w:val="005A4710"/>
    <w:rsid w:val="005A5AC6"/>
    <w:rsid w:val="005A5CF3"/>
    <w:rsid w:val="005A773A"/>
    <w:rsid w:val="005A7908"/>
    <w:rsid w:val="005B02A0"/>
    <w:rsid w:val="005B05E6"/>
    <w:rsid w:val="005B10D0"/>
    <w:rsid w:val="005B1668"/>
    <w:rsid w:val="005B1D4A"/>
    <w:rsid w:val="005B2407"/>
    <w:rsid w:val="005B2A0E"/>
    <w:rsid w:val="005B368C"/>
    <w:rsid w:val="005B39F0"/>
    <w:rsid w:val="005B3ABF"/>
    <w:rsid w:val="005B3C0A"/>
    <w:rsid w:val="005B5190"/>
    <w:rsid w:val="005B5A63"/>
    <w:rsid w:val="005B5BF9"/>
    <w:rsid w:val="005B5D0D"/>
    <w:rsid w:val="005B6A92"/>
    <w:rsid w:val="005B7400"/>
    <w:rsid w:val="005B7D87"/>
    <w:rsid w:val="005C26EA"/>
    <w:rsid w:val="005C28CD"/>
    <w:rsid w:val="005C2EE7"/>
    <w:rsid w:val="005C328F"/>
    <w:rsid w:val="005C35C3"/>
    <w:rsid w:val="005C36D0"/>
    <w:rsid w:val="005C39A8"/>
    <w:rsid w:val="005C515E"/>
    <w:rsid w:val="005C5766"/>
    <w:rsid w:val="005C6142"/>
    <w:rsid w:val="005C67FA"/>
    <w:rsid w:val="005C701B"/>
    <w:rsid w:val="005D1055"/>
    <w:rsid w:val="005D19F6"/>
    <w:rsid w:val="005D1D6E"/>
    <w:rsid w:val="005D2DD8"/>
    <w:rsid w:val="005D2F29"/>
    <w:rsid w:val="005D3479"/>
    <w:rsid w:val="005D389A"/>
    <w:rsid w:val="005D3ADB"/>
    <w:rsid w:val="005D3B9C"/>
    <w:rsid w:val="005D3E0D"/>
    <w:rsid w:val="005D3FAD"/>
    <w:rsid w:val="005D4662"/>
    <w:rsid w:val="005D49B6"/>
    <w:rsid w:val="005D55B9"/>
    <w:rsid w:val="005D55DB"/>
    <w:rsid w:val="005D5CED"/>
    <w:rsid w:val="005D5F56"/>
    <w:rsid w:val="005D6556"/>
    <w:rsid w:val="005D68BE"/>
    <w:rsid w:val="005D6B46"/>
    <w:rsid w:val="005D6CA2"/>
    <w:rsid w:val="005D7003"/>
    <w:rsid w:val="005D7423"/>
    <w:rsid w:val="005D764C"/>
    <w:rsid w:val="005D77FB"/>
    <w:rsid w:val="005D7A82"/>
    <w:rsid w:val="005E08EC"/>
    <w:rsid w:val="005E3288"/>
    <w:rsid w:val="005E4213"/>
    <w:rsid w:val="005E6E8D"/>
    <w:rsid w:val="005E71A5"/>
    <w:rsid w:val="005F0804"/>
    <w:rsid w:val="005F0B98"/>
    <w:rsid w:val="005F26B1"/>
    <w:rsid w:val="005F292C"/>
    <w:rsid w:val="005F29CB"/>
    <w:rsid w:val="005F2E5A"/>
    <w:rsid w:val="005F31A6"/>
    <w:rsid w:val="005F31DC"/>
    <w:rsid w:val="005F38F9"/>
    <w:rsid w:val="005F3A00"/>
    <w:rsid w:val="005F3D7E"/>
    <w:rsid w:val="005F3DBA"/>
    <w:rsid w:val="005F4457"/>
    <w:rsid w:val="005F46B4"/>
    <w:rsid w:val="005F4ACF"/>
    <w:rsid w:val="005F5D9D"/>
    <w:rsid w:val="005F6BCF"/>
    <w:rsid w:val="005F7288"/>
    <w:rsid w:val="005F735D"/>
    <w:rsid w:val="00601071"/>
    <w:rsid w:val="00605074"/>
    <w:rsid w:val="0060527D"/>
    <w:rsid w:val="006056DD"/>
    <w:rsid w:val="00605875"/>
    <w:rsid w:val="006065E5"/>
    <w:rsid w:val="00610B9C"/>
    <w:rsid w:val="00610D77"/>
    <w:rsid w:val="00610DB1"/>
    <w:rsid w:val="00611042"/>
    <w:rsid w:val="0061169A"/>
    <w:rsid w:val="00611D51"/>
    <w:rsid w:val="00612456"/>
    <w:rsid w:val="0061264B"/>
    <w:rsid w:val="00612C73"/>
    <w:rsid w:val="00613435"/>
    <w:rsid w:val="00613CAA"/>
    <w:rsid w:val="006146FE"/>
    <w:rsid w:val="00614723"/>
    <w:rsid w:val="00614D91"/>
    <w:rsid w:val="00615591"/>
    <w:rsid w:val="006159BB"/>
    <w:rsid w:val="0061669D"/>
    <w:rsid w:val="00617767"/>
    <w:rsid w:val="00617E46"/>
    <w:rsid w:val="00617F13"/>
    <w:rsid w:val="00620347"/>
    <w:rsid w:val="006208C2"/>
    <w:rsid w:val="00620955"/>
    <w:rsid w:val="006210D9"/>
    <w:rsid w:val="0062170A"/>
    <w:rsid w:val="00621DD8"/>
    <w:rsid w:val="006230D3"/>
    <w:rsid w:val="00623A63"/>
    <w:rsid w:val="00623ED0"/>
    <w:rsid w:val="00625342"/>
    <w:rsid w:val="006257E6"/>
    <w:rsid w:val="00626F2D"/>
    <w:rsid w:val="00627978"/>
    <w:rsid w:val="00627DF3"/>
    <w:rsid w:val="0063078C"/>
    <w:rsid w:val="00630A01"/>
    <w:rsid w:val="0063123D"/>
    <w:rsid w:val="00631FD9"/>
    <w:rsid w:val="0063248F"/>
    <w:rsid w:val="00632A2A"/>
    <w:rsid w:val="00632CF3"/>
    <w:rsid w:val="00632D75"/>
    <w:rsid w:val="00634159"/>
    <w:rsid w:val="006343F4"/>
    <w:rsid w:val="00634697"/>
    <w:rsid w:val="006369FD"/>
    <w:rsid w:val="006371C4"/>
    <w:rsid w:val="00637AC2"/>
    <w:rsid w:val="00637DCD"/>
    <w:rsid w:val="006408C6"/>
    <w:rsid w:val="00640EEC"/>
    <w:rsid w:val="00641A07"/>
    <w:rsid w:val="00642769"/>
    <w:rsid w:val="00643ABF"/>
    <w:rsid w:val="00643EB2"/>
    <w:rsid w:val="006443FB"/>
    <w:rsid w:val="0064667C"/>
    <w:rsid w:val="00646FE7"/>
    <w:rsid w:val="00647BE4"/>
    <w:rsid w:val="00647FC7"/>
    <w:rsid w:val="00647FE4"/>
    <w:rsid w:val="006503C1"/>
    <w:rsid w:val="00650ACF"/>
    <w:rsid w:val="00652235"/>
    <w:rsid w:val="0065272B"/>
    <w:rsid w:val="006529E6"/>
    <w:rsid w:val="00652AB7"/>
    <w:rsid w:val="006536DF"/>
    <w:rsid w:val="006541F2"/>
    <w:rsid w:val="006559E3"/>
    <w:rsid w:val="006569EE"/>
    <w:rsid w:val="00656C2D"/>
    <w:rsid w:val="00657440"/>
    <w:rsid w:val="0065798C"/>
    <w:rsid w:val="00657D22"/>
    <w:rsid w:val="0066182A"/>
    <w:rsid w:val="00661CD0"/>
    <w:rsid w:val="0066250A"/>
    <w:rsid w:val="006639E1"/>
    <w:rsid w:val="00663EA1"/>
    <w:rsid w:val="00664A18"/>
    <w:rsid w:val="006658A3"/>
    <w:rsid w:val="0066598B"/>
    <w:rsid w:val="006669FE"/>
    <w:rsid w:val="00666DCD"/>
    <w:rsid w:val="00666FEF"/>
    <w:rsid w:val="00667142"/>
    <w:rsid w:val="006677E7"/>
    <w:rsid w:val="006704A7"/>
    <w:rsid w:val="006707CF"/>
    <w:rsid w:val="00670900"/>
    <w:rsid w:val="00670DA5"/>
    <w:rsid w:val="00671305"/>
    <w:rsid w:val="00671972"/>
    <w:rsid w:val="00671C72"/>
    <w:rsid w:val="0067237F"/>
    <w:rsid w:val="00672811"/>
    <w:rsid w:val="00672CF8"/>
    <w:rsid w:val="0067375E"/>
    <w:rsid w:val="00673895"/>
    <w:rsid w:val="0067406C"/>
    <w:rsid w:val="00674482"/>
    <w:rsid w:val="00674FFA"/>
    <w:rsid w:val="006758B2"/>
    <w:rsid w:val="00675C38"/>
    <w:rsid w:val="00676F71"/>
    <w:rsid w:val="00677DA9"/>
    <w:rsid w:val="00680813"/>
    <w:rsid w:val="00680F18"/>
    <w:rsid w:val="00681537"/>
    <w:rsid w:val="00681F69"/>
    <w:rsid w:val="006825A5"/>
    <w:rsid w:val="00682F05"/>
    <w:rsid w:val="0068392D"/>
    <w:rsid w:val="00683947"/>
    <w:rsid w:val="00683E93"/>
    <w:rsid w:val="006842E9"/>
    <w:rsid w:val="006844C0"/>
    <w:rsid w:val="00684A7F"/>
    <w:rsid w:val="00685211"/>
    <w:rsid w:val="00685F9F"/>
    <w:rsid w:val="00686CA1"/>
    <w:rsid w:val="00687BE4"/>
    <w:rsid w:val="00690053"/>
    <w:rsid w:val="006905FC"/>
    <w:rsid w:val="00692772"/>
    <w:rsid w:val="00692AFF"/>
    <w:rsid w:val="0069434B"/>
    <w:rsid w:val="00694380"/>
    <w:rsid w:val="00694944"/>
    <w:rsid w:val="0069556D"/>
    <w:rsid w:val="00695AF5"/>
    <w:rsid w:val="00695EE7"/>
    <w:rsid w:val="0069629D"/>
    <w:rsid w:val="00696B34"/>
    <w:rsid w:val="00696EB7"/>
    <w:rsid w:val="006970DA"/>
    <w:rsid w:val="00697148"/>
    <w:rsid w:val="006A03A9"/>
    <w:rsid w:val="006A05F9"/>
    <w:rsid w:val="006A15CD"/>
    <w:rsid w:val="006A1B4F"/>
    <w:rsid w:val="006A1D07"/>
    <w:rsid w:val="006A2B8D"/>
    <w:rsid w:val="006A3379"/>
    <w:rsid w:val="006A36F6"/>
    <w:rsid w:val="006A5DB0"/>
    <w:rsid w:val="006A6179"/>
    <w:rsid w:val="006A6528"/>
    <w:rsid w:val="006A780A"/>
    <w:rsid w:val="006A78FF"/>
    <w:rsid w:val="006A7D93"/>
    <w:rsid w:val="006B0148"/>
    <w:rsid w:val="006B070E"/>
    <w:rsid w:val="006B15AD"/>
    <w:rsid w:val="006B1CD7"/>
    <w:rsid w:val="006B24B4"/>
    <w:rsid w:val="006B29C8"/>
    <w:rsid w:val="006B35F8"/>
    <w:rsid w:val="006B36C5"/>
    <w:rsid w:val="006B3A89"/>
    <w:rsid w:val="006B3D61"/>
    <w:rsid w:val="006B481C"/>
    <w:rsid w:val="006B4846"/>
    <w:rsid w:val="006B5098"/>
    <w:rsid w:val="006B509E"/>
    <w:rsid w:val="006B50A9"/>
    <w:rsid w:val="006B53F1"/>
    <w:rsid w:val="006B5AFA"/>
    <w:rsid w:val="006B5BB9"/>
    <w:rsid w:val="006B5F71"/>
    <w:rsid w:val="006B6829"/>
    <w:rsid w:val="006B6FF4"/>
    <w:rsid w:val="006B7724"/>
    <w:rsid w:val="006B77D2"/>
    <w:rsid w:val="006B79B2"/>
    <w:rsid w:val="006C024C"/>
    <w:rsid w:val="006C0344"/>
    <w:rsid w:val="006C19E6"/>
    <w:rsid w:val="006C29A1"/>
    <w:rsid w:val="006C3004"/>
    <w:rsid w:val="006C39DD"/>
    <w:rsid w:val="006C3B4B"/>
    <w:rsid w:val="006C48B5"/>
    <w:rsid w:val="006C54A7"/>
    <w:rsid w:val="006C577C"/>
    <w:rsid w:val="006C60C0"/>
    <w:rsid w:val="006C67B8"/>
    <w:rsid w:val="006C6ACD"/>
    <w:rsid w:val="006C70FF"/>
    <w:rsid w:val="006C72AE"/>
    <w:rsid w:val="006C74DE"/>
    <w:rsid w:val="006C76DD"/>
    <w:rsid w:val="006D0091"/>
    <w:rsid w:val="006D023B"/>
    <w:rsid w:val="006D056F"/>
    <w:rsid w:val="006D0B13"/>
    <w:rsid w:val="006D1136"/>
    <w:rsid w:val="006D1153"/>
    <w:rsid w:val="006D1884"/>
    <w:rsid w:val="006D2A45"/>
    <w:rsid w:val="006D337D"/>
    <w:rsid w:val="006D36C2"/>
    <w:rsid w:val="006D4A48"/>
    <w:rsid w:val="006D4A64"/>
    <w:rsid w:val="006D516F"/>
    <w:rsid w:val="006D5189"/>
    <w:rsid w:val="006D544D"/>
    <w:rsid w:val="006D631F"/>
    <w:rsid w:val="006D6845"/>
    <w:rsid w:val="006D6E14"/>
    <w:rsid w:val="006D7182"/>
    <w:rsid w:val="006D7CB8"/>
    <w:rsid w:val="006D7F7B"/>
    <w:rsid w:val="006E047A"/>
    <w:rsid w:val="006E0B42"/>
    <w:rsid w:val="006E0EE6"/>
    <w:rsid w:val="006E11FE"/>
    <w:rsid w:val="006E12E8"/>
    <w:rsid w:val="006E224D"/>
    <w:rsid w:val="006E242B"/>
    <w:rsid w:val="006E2514"/>
    <w:rsid w:val="006E2588"/>
    <w:rsid w:val="006E282D"/>
    <w:rsid w:val="006E29E7"/>
    <w:rsid w:val="006E5593"/>
    <w:rsid w:val="006E5AF2"/>
    <w:rsid w:val="006E741E"/>
    <w:rsid w:val="006E755C"/>
    <w:rsid w:val="006E76D2"/>
    <w:rsid w:val="006E7830"/>
    <w:rsid w:val="006E7AC6"/>
    <w:rsid w:val="006E7E46"/>
    <w:rsid w:val="006F046F"/>
    <w:rsid w:val="006F08B0"/>
    <w:rsid w:val="006F0D97"/>
    <w:rsid w:val="006F16A8"/>
    <w:rsid w:val="006F199C"/>
    <w:rsid w:val="006F2211"/>
    <w:rsid w:val="006F2594"/>
    <w:rsid w:val="006F31ED"/>
    <w:rsid w:val="006F4891"/>
    <w:rsid w:val="006F7B96"/>
    <w:rsid w:val="007005EF"/>
    <w:rsid w:val="007015B0"/>
    <w:rsid w:val="0070182E"/>
    <w:rsid w:val="00701E26"/>
    <w:rsid w:val="00702561"/>
    <w:rsid w:val="007041BB"/>
    <w:rsid w:val="00704430"/>
    <w:rsid w:val="00704654"/>
    <w:rsid w:val="0070465A"/>
    <w:rsid w:val="00704A32"/>
    <w:rsid w:val="0070538C"/>
    <w:rsid w:val="00707462"/>
    <w:rsid w:val="007115F2"/>
    <w:rsid w:val="0071177F"/>
    <w:rsid w:val="00711DE3"/>
    <w:rsid w:val="007120A0"/>
    <w:rsid w:val="00712A4D"/>
    <w:rsid w:val="00712A91"/>
    <w:rsid w:val="007138D3"/>
    <w:rsid w:val="00713E1A"/>
    <w:rsid w:val="00714407"/>
    <w:rsid w:val="00714527"/>
    <w:rsid w:val="00715345"/>
    <w:rsid w:val="0071585A"/>
    <w:rsid w:val="007161D9"/>
    <w:rsid w:val="00716676"/>
    <w:rsid w:val="00720922"/>
    <w:rsid w:val="007211B8"/>
    <w:rsid w:val="007218E2"/>
    <w:rsid w:val="00721DBF"/>
    <w:rsid w:val="00721EBD"/>
    <w:rsid w:val="0072237B"/>
    <w:rsid w:val="00722686"/>
    <w:rsid w:val="00722D0B"/>
    <w:rsid w:val="0072384E"/>
    <w:rsid w:val="007238F7"/>
    <w:rsid w:val="00723E05"/>
    <w:rsid w:val="007240C4"/>
    <w:rsid w:val="007241BF"/>
    <w:rsid w:val="00724792"/>
    <w:rsid w:val="00724F62"/>
    <w:rsid w:val="00725966"/>
    <w:rsid w:val="00725FF9"/>
    <w:rsid w:val="0072621D"/>
    <w:rsid w:val="00726294"/>
    <w:rsid w:val="0073132C"/>
    <w:rsid w:val="00734AAD"/>
    <w:rsid w:val="00734E51"/>
    <w:rsid w:val="007350FF"/>
    <w:rsid w:val="0073554E"/>
    <w:rsid w:val="00735F12"/>
    <w:rsid w:val="007368FA"/>
    <w:rsid w:val="00737306"/>
    <w:rsid w:val="0073774C"/>
    <w:rsid w:val="007402E7"/>
    <w:rsid w:val="00740673"/>
    <w:rsid w:val="007413B6"/>
    <w:rsid w:val="007420AC"/>
    <w:rsid w:val="007430C9"/>
    <w:rsid w:val="00743B17"/>
    <w:rsid w:val="0074550D"/>
    <w:rsid w:val="00745A61"/>
    <w:rsid w:val="00746296"/>
    <w:rsid w:val="0074662D"/>
    <w:rsid w:val="00746B40"/>
    <w:rsid w:val="00747439"/>
    <w:rsid w:val="007478F1"/>
    <w:rsid w:val="00747D25"/>
    <w:rsid w:val="00751609"/>
    <w:rsid w:val="00751644"/>
    <w:rsid w:val="00751685"/>
    <w:rsid w:val="0075288B"/>
    <w:rsid w:val="00752C58"/>
    <w:rsid w:val="0075304E"/>
    <w:rsid w:val="007531B0"/>
    <w:rsid w:val="007533CD"/>
    <w:rsid w:val="00755754"/>
    <w:rsid w:val="007560CA"/>
    <w:rsid w:val="007562BC"/>
    <w:rsid w:val="00756C45"/>
    <w:rsid w:val="00761F13"/>
    <w:rsid w:val="007621FE"/>
    <w:rsid w:val="00762468"/>
    <w:rsid w:val="00762BB7"/>
    <w:rsid w:val="007639D5"/>
    <w:rsid w:val="00763AC3"/>
    <w:rsid w:val="00764EE0"/>
    <w:rsid w:val="00765AF7"/>
    <w:rsid w:val="00766F5B"/>
    <w:rsid w:val="007670BA"/>
    <w:rsid w:val="0076730A"/>
    <w:rsid w:val="00767B6D"/>
    <w:rsid w:val="007703B5"/>
    <w:rsid w:val="00770979"/>
    <w:rsid w:val="00770C87"/>
    <w:rsid w:val="00771625"/>
    <w:rsid w:val="00771ABA"/>
    <w:rsid w:val="00772607"/>
    <w:rsid w:val="00772943"/>
    <w:rsid w:val="00772D48"/>
    <w:rsid w:val="007739E0"/>
    <w:rsid w:val="00776B1C"/>
    <w:rsid w:val="00776DD6"/>
    <w:rsid w:val="00777798"/>
    <w:rsid w:val="00777FE8"/>
    <w:rsid w:val="007808DD"/>
    <w:rsid w:val="00780CB7"/>
    <w:rsid w:val="00782457"/>
    <w:rsid w:val="00782C7D"/>
    <w:rsid w:val="007835CA"/>
    <w:rsid w:val="00783DCA"/>
    <w:rsid w:val="007848B9"/>
    <w:rsid w:val="007849E3"/>
    <w:rsid w:val="00784A5B"/>
    <w:rsid w:val="007853D8"/>
    <w:rsid w:val="00785673"/>
    <w:rsid w:val="00787402"/>
    <w:rsid w:val="007879FF"/>
    <w:rsid w:val="00787A25"/>
    <w:rsid w:val="00787E0D"/>
    <w:rsid w:val="00790108"/>
    <w:rsid w:val="0079048B"/>
    <w:rsid w:val="007904BE"/>
    <w:rsid w:val="0079053D"/>
    <w:rsid w:val="0079060F"/>
    <w:rsid w:val="0079090F"/>
    <w:rsid w:val="007919B3"/>
    <w:rsid w:val="00791C10"/>
    <w:rsid w:val="00792120"/>
    <w:rsid w:val="0079252D"/>
    <w:rsid w:val="00792C2B"/>
    <w:rsid w:val="00792E95"/>
    <w:rsid w:val="00793829"/>
    <w:rsid w:val="00794252"/>
    <w:rsid w:val="007942FD"/>
    <w:rsid w:val="00795169"/>
    <w:rsid w:val="00795207"/>
    <w:rsid w:val="0079527B"/>
    <w:rsid w:val="007952AC"/>
    <w:rsid w:val="00797B7E"/>
    <w:rsid w:val="00797BCB"/>
    <w:rsid w:val="00797EA0"/>
    <w:rsid w:val="007A09B6"/>
    <w:rsid w:val="007A14AB"/>
    <w:rsid w:val="007A2663"/>
    <w:rsid w:val="007A28D4"/>
    <w:rsid w:val="007A377A"/>
    <w:rsid w:val="007A4E67"/>
    <w:rsid w:val="007A53B6"/>
    <w:rsid w:val="007A6688"/>
    <w:rsid w:val="007A6C14"/>
    <w:rsid w:val="007A6D99"/>
    <w:rsid w:val="007A6F57"/>
    <w:rsid w:val="007A7615"/>
    <w:rsid w:val="007B0154"/>
    <w:rsid w:val="007B0440"/>
    <w:rsid w:val="007B11F5"/>
    <w:rsid w:val="007B1503"/>
    <w:rsid w:val="007B17F1"/>
    <w:rsid w:val="007B1D3C"/>
    <w:rsid w:val="007B1F54"/>
    <w:rsid w:val="007B25D5"/>
    <w:rsid w:val="007B2CDF"/>
    <w:rsid w:val="007B3A72"/>
    <w:rsid w:val="007B3CFD"/>
    <w:rsid w:val="007B42FD"/>
    <w:rsid w:val="007B55BB"/>
    <w:rsid w:val="007B5EC1"/>
    <w:rsid w:val="007B6A70"/>
    <w:rsid w:val="007B6FE9"/>
    <w:rsid w:val="007B7243"/>
    <w:rsid w:val="007B7C08"/>
    <w:rsid w:val="007B7FE7"/>
    <w:rsid w:val="007C07D9"/>
    <w:rsid w:val="007C0900"/>
    <w:rsid w:val="007C1AD1"/>
    <w:rsid w:val="007C1C95"/>
    <w:rsid w:val="007C21DE"/>
    <w:rsid w:val="007C4378"/>
    <w:rsid w:val="007C4F13"/>
    <w:rsid w:val="007C52DF"/>
    <w:rsid w:val="007C6ADA"/>
    <w:rsid w:val="007C7C3D"/>
    <w:rsid w:val="007C7D00"/>
    <w:rsid w:val="007D0D6E"/>
    <w:rsid w:val="007D2683"/>
    <w:rsid w:val="007D292A"/>
    <w:rsid w:val="007D38D1"/>
    <w:rsid w:val="007D4260"/>
    <w:rsid w:val="007D4B35"/>
    <w:rsid w:val="007D62C6"/>
    <w:rsid w:val="007D7491"/>
    <w:rsid w:val="007D78A4"/>
    <w:rsid w:val="007D7C2E"/>
    <w:rsid w:val="007E09CA"/>
    <w:rsid w:val="007E0BF5"/>
    <w:rsid w:val="007E10D2"/>
    <w:rsid w:val="007E11DE"/>
    <w:rsid w:val="007E183D"/>
    <w:rsid w:val="007E1E71"/>
    <w:rsid w:val="007E2054"/>
    <w:rsid w:val="007E244F"/>
    <w:rsid w:val="007E26E0"/>
    <w:rsid w:val="007E379B"/>
    <w:rsid w:val="007E40BA"/>
    <w:rsid w:val="007E49D8"/>
    <w:rsid w:val="007E4C07"/>
    <w:rsid w:val="007E5BBD"/>
    <w:rsid w:val="007E6B8B"/>
    <w:rsid w:val="007E7E97"/>
    <w:rsid w:val="007F03DB"/>
    <w:rsid w:val="007F0828"/>
    <w:rsid w:val="007F1F09"/>
    <w:rsid w:val="007F24B7"/>
    <w:rsid w:val="007F345F"/>
    <w:rsid w:val="007F3CB3"/>
    <w:rsid w:val="007F45B9"/>
    <w:rsid w:val="007F542F"/>
    <w:rsid w:val="007F5CCA"/>
    <w:rsid w:val="007F62B6"/>
    <w:rsid w:val="007F6E8A"/>
    <w:rsid w:val="007F7219"/>
    <w:rsid w:val="007F7403"/>
    <w:rsid w:val="00800669"/>
    <w:rsid w:val="00800762"/>
    <w:rsid w:val="00801492"/>
    <w:rsid w:val="00801904"/>
    <w:rsid w:val="00802651"/>
    <w:rsid w:val="00802655"/>
    <w:rsid w:val="00803005"/>
    <w:rsid w:val="0080319A"/>
    <w:rsid w:val="00803B4D"/>
    <w:rsid w:val="00804053"/>
    <w:rsid w:val="008047A4"/>
    <w:rsid w:val="00804DAC"/>
    <w:rsid w:val="0080500B"/>
    <w:rsid w:val="00805CA7"/>
    <w:rsid w:val="00805EEC"/>
    <w:rsid w:val="008060C8"/>
    <w:rsid w:val="0080635C"/>
    <w:rsid w:val="00806596"/>
    <w:rsid w:val="008072B0"/>
    <w:rsid w:val="00807FCE"/>
    <w:rsid w:val="008104C9"/>
    <w:rsid w:val="0081122B"/>
    <w:rsid w:val="00811414"/>
    <w:rsid w:val="00813254"/>
    <w:rsid w:val="00813D7A"/>
    <w:rsid w:val="00814419"/>
    <w:rsid w:val="00814880"/>
    <w:rsid w:val="00814B2B"/>
    <w:rsid w:val="00814F84"/>
    <w:rsid w:val="008153D1"/>
    <w:rsid w:val="00816101"/>
    <w:rsid w:val="008163A2"/>
    <w:rsid w:val="008207D0"/>
    <w:rsid w:val="00820931"/>
    <w:rsid w:val="0082125C"/>
    <w:rsid w:val="00823125"/>
    <w:rsid w:val="0082398C"/>
    <w:rsid w:val="00823A1E"/>
    <w:rsid w:val="00823A31"/>
    <w:rsid w:val="00823E05"/>
    <w:rsid w:val="00824122"/>
    <w:rsid w:val="00824290"/>
    <w:rsid w:val="008244EA"/>
    <w:rsid w:val="00824658"/>
    <w:rsid w:val="00824C56"/>
    <w:rsid w:val="008250FD"/>
    <w:rsid w:val="00825409"/>
    <w:rsid w:val="008277C1"/>
    <w:rsid w:val="00827F7A"/>
    <w:rsid w:val="008303EA"/>
    <w:rsid w:val="00830AEE"/>
    <w:rsid w:val="00830DF2"/>
    <w:rsid w:val="00830EC1"/>
    <w:rsid w:val="00831A62"/>
    <w:rsid w:val="008329F0"/>
    <w:rsid w:val="0083318A"/>
    <w:rsid w:val="0083365D"/>
    <w:rsid w:val="00833A58"/>
    <w:rsid w:val="00833F51"/>
    <w:rsid w:val="008343A3"/>
    <w:rsid w:val="0083442A"/>
    <w:rsid w:val="00834636"/>
    <w:rsid w:val="00835C12"/>
    <w:rsid w:val="00836C6D"/>
    <w:rsid w:val="008372D8"/>
    <w:rsid w:val="00837A15"/>
    <w:rsid w:val="00837C54"/>
    <w:rsid w:val="008403A9"/>
    <w:rsid w:val="0084249F"/>
    <w:rsid w:val="0084286A"/>
    <w:rsid w:val="008429AF"/>
    <w:rsid w:val="00842AC7"/>
    <w:rsid w:val="00842D55"/>
    <w:rsid w:val="008431C2"/>
    <w:rsid w:val="00843979"/>
    <w:rsid w:val="00843FE3"/>
    <w:rsid w:val="00844840"/>
    <w:rsid w:val="0084511C"/>
    <w:rsid w:val="00845A74"/>
    <w:rsid w:val="00845AF6"/>
    <w:rsid w:val="00845CC5"/>
    <w:rsid w:val="00847B62"/>
    <w:rsid w:val="00847D86"/>
    <w:rsid w:val="00850B08"/>
    <w:rsid w:val="00852681"/>
    <w:rsid w:val="00853CA0"/>
    <w:rsid w:val="008543EF"/>
    <w:rsid w:val="008558AB"/>
    <w:rsid w:val="00856032"/>
    <w:rsid w:val="0085643C"/>
    <w:rsid w:val="00857906"/>
    <w:rsid w:val="00857B05"/>
    <w:rsid w:val="008603AD"/>
    <w:rsid w:val="00860929"/>
    <w:rsid w:val="00861AC3"/>
    <w:rsid w:val="00861DCF"/>
    <w:rsid w:val="0086225E"/>
    <w:rsid w:val="0086312C"/>
    <w:rsid w:val="00863F5F"/>
    <w:rsid w:val="00864242"/>
    <w:rsid w:val="00864267"/>
    <w:rsid w:val="00864617"/>
    <w:rsid w:val="00864651"/>
    <w:rsid w:val="00864D42"/>
    <w:rsid w:val="008650C1"/>
    <w:rsid w:val="00865319"/>
    <w:rsid w:val="00865F45"/>
    <w:rsid w:val="008663DB"/>
    <w:rsid w:val="008666BE"/>
    <w:rsid w:val="00867254"/>
    <w:rsid w:val="00867950"/>
    <w:rsid w:val="00870378"/>
    <w:rsid w:val="00870501"/>
    <w:rsid w:val="00870E72"/>
    <w:rsid w:val="00871C07"/>
    <w:rsid w:val="00871D08"/>
    <w:rsid w:val="00871F72"/>
    <w:rsid w:val="00872BE8"/>
    <w:rsid w:val="008730B8"/>
    <w:rsid w:val="008748EB"/>
    <w:rsid w:val="008753B1"/>
    <w:rsid w:val="00875899"/>
    <w:rsid w:val="00875DD5"/>
    <w:rsid w:val="008763A4"/>
    <w:rsid w:val="008774CD"/>
    <w:rsid w:val="00877E29"/>
    <w:rsid w:val="00880230"/>
    <w:rsid w:val="00880A70"/>
    <w:rsid w:val="0088141A"/>
    <w:rsid w:val="008817A9"/>
    <w:rsid w:val="00882052"/>
    <w:rsid w:val="008835C9"/>
    <w:rsid w:val="008835E0"/>
    <w:rsid w:val="008843C8"/>
    <w:rsid w:val="00884F1B"/>
    <w:rsid w:val="00885157"/>
    <w:rsid w:val="00885FC1"/>
    <w:rsid w:val="008864ED"/>
    <w:rsid w:val="008874E0"/>
    <w:rsid w:val="008901B5"/>
    <w:rsid w:val="00890C19"/>
    <w:rsid w:val="00891370"/>
    <w:rsid w:val="008919B4"/>
    <w:rsid w:val="00891C42"/>
    <w:rsid w:val="00891D37"/>
    <w:rsid w:val="0089295B"/>
    <w:rsid w:val="008930EE"/>
    <w:rsid w:val="008931DD"/>
    <w:rsid w:val="008946FF"/>
    <w:rsid w:val="00894847"/>
    <w:rsid w:val="00894E64"/>
    <w:rsid w:val="008951B1"/>
    <w:rsid w:val="00895CAB"/>
    <w:rsid w:val="00896744"/>
    <w:rsid w:val="008974C9"/>
    <w:rsid w:val="00897E73"/>
    <w:rsid w:val="008A06E4"/>
    <w:rsid w:val="008A0B7F"/>
    <w:rsid w:val="008A1BEC"/>
    <w:rsid w:val="008A224F"/>
    <w:rsid w:val="008A26C9"/>
    <w:rsid w:val="008A2844"/>
    <w:rsid w:val="008A35D2"/>
    <w:rsid w:val="008A3CC0"/>
    <w:rsid w:val="008A4D09"/>
    <w:rsid w:val="008A5654"/>
    <w:rsid w:val="008A591C"/>
    <w:rsid w:val="008A6252"/>
    <w:rsid w:val="008A72FE"/>
    <w:rsid w:val="008A7C14"/>
    <w:rsid w:val="008A7CFF"/>
    <w:rsid w:val="008A7EA1"/>
    <w:rsid w:val="008B0394"/>
    <w:rsid w:val="008B0456"/>
    <w:rsid w:val="008B0840"/>
    <w:rsid w:val="008B0A8D"/>
    <w:rsid w:val="008B0CF9"/>
    <w:rsid w:val="008B1B44"/>
    <w:rsid w:val="008B1FA1"/>
    <w:rsid w:val="008B3139"/>
    <w:rsid w:val="008B36C5"/>
    <w:rsid w:val="008B58D6"/>
    <w:rsid w:val="008B61D3"/>
    <w:rsid w:val="008B62F9"/>
    <w:rsid w:val="008B6E61"/>
    <w:rsid w:val="008B6ED0"/>
    <w:rsid w:val="008C078E"/>
    <w:rsid w:val="008C0AD4"/>
    <w:rsid w:val="008C0E03"/>
    <w:rsid w:val="008C13FD"/>
    <w:rsid w:val="008C2012"/>
    <w:rsid w:val="008C2039"/>
    <w:rsid w:val="008C20A0"/>
    <w:rsid w:val="008C255A"/>
    <w:rsid w:val="008C2BD6"/>
    <w:rsid w:val="008C2EB0"/>
    <w:rsid w:val="008C2F49"/>
    <w:rsid w:val="008C4231"/>
    <w:rsid w:val="008C4CAD"/>
    <w:rsid w:val="008C5D6C"/>
    <w:rsid w:val="008C62E3"/>
    <w:rsid w:val="008C70CD"/>
    <w:rsid w:val="008C722C"/>
    <w:rsid w:val="008C7278"/>
    <w:rsid w:val="008C737E"/>
    <w:rsid w:val="008C75DF"/>
    <w:rsid w:val="008C7645"/>
    <w:rsid w:val="008D0225"/>
    <w:rsid w:val="008D0E84"/>
    <w:rsid w:val="008D2EC1"/>
    <w:rsid w:val="008D2FD3"/>
    <w:rsid w:val="008D3924"/>
    <w:rsid w:val="008D3C3A"/>
    <w:rsid w:val="008D4AA4"/>
    <w:rsid w:val="008D4D06"/>
    <w:rsid w:val="008D4D8B"/>
    <w:rsid w:val="008D4E20"/>
    <w:rsid w:val="008D4EC9"/>
    <w:rsid w:val="008D4FFB"/>
    <w:rsid w:val="008D519D"/>
    <w:rsid w:val="008D5935"/>
    <w:rsid w:val="008D7899"/>
    <w:rsid w:val="008E012A"/>
    <w:rsid w:val="008E16B2"/>
    <w:rsid w:val="008E1AC1"/>
    <w:rsid w:val="008E1F95"/>
    <w:rsid w:val="008E1FCD"/>
    <w:rsid w:val="008E203A"/>
    <w:rsid w:val="008E2842"/>
    <w:rsid w:val="008E29C6"/>
    <w:rsid w:val="008E2C84"/>
    <w:rsid w:val="008E40D5"/>
    <w:rsid w:val="008E4201"/>
    <w:rsid w:val="008E4ACE"/>
    <w:rsid w:val="008E5379"/>
    <w:rsid w:val="008E5DAA"/>
    <w:rsid w:val="008E5FE4"/>
    <w:rsid w:val="008E6289"/>
    <w:rsid w:val="008E62D7"/>
    <w:rsid w:val="008E7702"/>
    <w:rsid w:val="008E7809"/>
    <w:rsid w:val="008F0403"/>
    <w:rsid w:val="008F11E6"/>
    <w:rsid w:val="008F22C9"/>
    <w:rsid w:val="008F2875"/>
    <w:rsid w:val="008F2A04"/>
    <w:rsid w:val="008F364C"/>
    <w:rsid w:val="008F3BBE"/>
    <w:rsid w:val="008F48C2"/>
    <w:rsid w:val="008F4999"/>
    <w:rsid w:val="008F52B0"/>
    <w:rsid w:val="008F5A2D"/>
    <w:rsid w:val="008F60E1"/>
    <w:rsid w:val="008F6D1E"/>
    <w:rsid w:val="008F748E"/>
    <w:rsid w:val="009016C4"/>
    <w:rsid w:val="00901946"/>
    <w:rsid w:val="00901A00"/>
    <w:rsid w:val="00901C47"/>
    <w:rsid w:val="009026B8"/>
    <w:rsid w:val="00902E21"/>
    <w:rsid w:val="00903405"/>
    <w:rsid w:val="00903EDD"/>
    <w:rsid w:val="009045FE"/>
    <w:rsid w:val="009051EE"/>
    <w:rsid w:val="009052F5"/>
    <w:rsid w:val="00906774"/>
    <w:rsid w:val="0090716A"/>
    <w:rsid w:val="00907BD5"/>
    <w:rsid w:val="00907EAE"/>
    <w:rsid w:val="009104CA"/>
    <w:rsid w:val="00910ACC"/>
    <w:rsid w:val="00911341"/>
    <w:rsid w:val="009113D2"/>
    <w:rsid w:val="00911FE1"/>
    <w:rsid w:val="0091242E"/>
    <w:rsid w:val="00913606"/>
    <w:rsid w:val="00913922"/>
    <w:rsid w:val="00913A7E"/>
    <w:rsid w:val="00913D96"/>
    <w:rsid w:val="0091419F"/>
    <w:rsid w:val="009148B2"/>
    <w:rsid w:val="00914ADB"/>
    <w:rsid w:val="009152D6"/>
    <w:rsid w:val="00915BAE"/>
    <w:rsid w:val="00915C47"/>
    <w:rsid w:val="00916B55"/>
    <w:rsid w:val="009175AE"/>
    <w:rsid w:val="009176F8"/>
    <w:rsid w:val="0091792A"/>
    <w:rsid w:val="009215F0"/>
    <w:rsid w:val="0092244F"/>
    <w:rsid w:val="0092299D"/>
    <w:rsid w:val="00923450"/>
    <w:rsid w:val="00923611"/>
    <w:rsid w:val="009241D9"/>
    <w:rsid w:val="00925C05"/>
    <w:rsid w:val="00926ABD"/>
    <w:rsid w:val="00927062"/>
    <w:rsid w:val="00927E74"/>
    <w:rsid w:val="009303CE"/>
    <w:rsid w:val="009310DE"/>
    <w:rsid w:val="00931BA3"/>
    <w:rsid w:val="009320DD"/>
    <w:rsid w:val="0093420F"/>
    <w:rsid w:val="0093434B"/>
    <w:rsid w:val="00934AD4"/>
    <w:rsid w:val="00935720"/>
    <w:rsid w:val="009377CA"/>
    <w:rsid w:val="00940BB3"/>
    <w:rsid w:val="00940FFF"/>
    <w:rsid w:val="009413BB"/>
    <w:rsid w:val="009416EE"/>
    <w:rsid w:val="0094201D"/>
    <w:rsid w:val="009434D4"/>
    <w:rsid w:val="0094387F"/>
    <w:rsid w:val="00944229"/>
    <w:rsid w:val="009445B5"/>
    <w:rsid w:val="00944722"/>
    <w:rsid w:val="009450B4"/>
    <w:rsid w:val="0094520A"/>
    <w:rsid w:val="00945ACB"/>
    <w:rsid w:val="00945B76"/>
    <w:rsid w:val="00945C12"/>
    <w:rsid w:val="00945DF6"/>
    <w:rsid w:val="0094659F"/>
    <w:rsid w:val="00946942"/>
    <w:rsid w:val="00946A94"/>
    <w:rsid w:val="009477CA"/>
    <w:rsid w:val="009478DA"/>
    <w:rsid w:val="0095110A"/>
    <w:rsid w:val="009518AD"/>
    <w:rsid w:val="00952494"/>
    <w:rsid w:val="00952B05"/>
    <w:rsid w:val="00952B18"/>
    <w:rsid w:val="0095421F"/>
    <w:rsid w:val="00954410"/>
    <w:rsid w:val="00954D9B"/>
    <w:rsid w:val="00956364"/>
    <w:rsid w:val="00956579"/>
    <w:rsid w:val="00956760"/>
    <w:rsid w:val="009567B5"/>
    <w:rsid w:val="009568AC"/>
    <w:rsid w:val="009569AC"/>
    <w:rsid w:val="00956CCC"/>
    <w:rsid w:val="00956E1D"/>
    <w:rsid w:val="00957457"/>
    <w:rsid w:val="00957C77"/>
    <w:rsid w:val="00957D1E"/>
    <w:rsid w:val="009601E0"/>
    <w:rsid w:val="00960D50"/>
    <w:rsid w:val="009616D3"/>
    <w:rsid w:val="00961D58"/>
    <w:rsid w:val="0096289E"/>
    <w:rsid w:val="00962AB8"/>
    <w:rsid w:val="009637CA"/>
    <w:rsid w:val="009638F9"/>
    <w:rsid w:val="00964BB2"/>
    <w:rsid w:val="00965224"/>
    <w:rsid w:val="0096536A"/>
    <w:rsid w:val="00965C3A"/>
    <w:rsid w:val="00966150"/>
    <w:rsid w:val="009666C8"/>
    <w:rsid w:val="00966C73"/>
    <w:rsid w:val="009674A3"/>
    <w:rsid w:val="009713CD"/>
    <w:rsid w:val="00971FB3"/>
    <w:rsid w:val="00971FB4"/>
    <w:rsid w:val="00973924"/>
    <w:rsid w:val="00973F29"/>
    <w:rsid w:val="009743F1"/>
    <w:rsid w:val="00974606"/>
    <w:rsid w:val="00974D7F"/>
    <w:rsid w:val="00977B51"/>
    <w:rsid w:val="00980B16"/>
    <w:rsid w:val="00980C57"/>
    <w:rsid w:val="009829D2"/>
    <w:rsid w:val="00982D16"/>
    <w:rsid w:val="00982D8C"/>
    <w:rsid w:val="00983E7E"/>
    <w:rsid w:val="00984350"/>
    <w:rsid w:val="00984B99"/>
    <w:rsid w:val="00984FDB"/>
    <w:rsid w:val="0098571F"/>
    <w:rsid w:val="00985D04"/>
    <w:rsid w:val="00987296"/>
    <w:rsid w:val="00987434"/>
    <w:rsid w:val="0098746D"/>
    <w:rsid w:val="0098759E"/>
    <w:rsid w:val="00991147"/>
    <w:rsid w:val="00991955"/>
    <w:rsid w:val="00991A16"/>
    <w:rsid w:val="00992364"/>
    <w:rsid w:val="009926AE"/>
    <w:rsid w:val="00992DF2"/>
    <w:rsid w:val="0099314E"/>
    <w:rsid w:val="00993B3C"/>
    <w:rsid w:val="00993B5B"/>
    <w:rsid w:val="00994BC8"/>
    <w:rsid w:val="00994D7B"/>
    <w:rsid w:val="00995BFA"/>
    <w:rsid w:val="00997C26"/>
    <w:rsid w:val="009A0215"/>
    <w:rsid w:val="009A0917"/>
    <w:rsid w:val="009A10C8"/>
    <w:rsid w:val="009A1138"/>
    <w:rsid w:val="009A28CC"/>
    <w:rsid w:val="009A3233"/>
    <w:rsid w:val="009A4D1A"/>
    <w:rsid w:val="009A4FF2"/>
    <w:rsid w:val="009A5A06"/>
    <w:rsid w:val="009A5E30"/>
    <w:rsid w:val="009A5FAC"/>
    <w:rsid w:val="009A606E"/>
    <w:rsid w:val="009A6250"/>
    <w:rsid w:val="009A6ABD"/>
    <w:rsid w:val="009A77CE"/>
    <w:rsid w:val="009A7A8F"/>
    <w:rsid w:val="009A7AF6"/>
    <w:rsid w:val="009A7B95"/>
    <w:rsid w:val="009B05AD"/>
    <w:rsid w:val="009B0A67"/>
    <w:rsid w:val="009B2A09"/>
    <w:rsid w:val="009B3203"/>
    <w:rsid w:val="009B3318"/>
    <w:rsid w:val="009B3970"/>
    <w:rsid w:val="009B51FE"/>
    <w:rsid w:val="009B550C"/>
    <w:rsid w:val="009B55CC"/>
    <w:rsid w:val="009B63AA"/>
    <w:rsid w:val="009B6CFD"/>
    <w:rsid w:val="009B7963"/>
    <w:rsid w:val="009B7A3B"/>
    <w:rsid w:val="009C0907"/>
    <w:rsid w:val="009C0985"/>
    <w:rsid w:val="009C0D7A"/>
    <w:rsid w:val="009C38C3"/>
    <w:rsid w:val="009C6326"/>
    <w:rsid w:val="009C636E"/>
    <w:rsid w:val="009C64DE"/>
    <w:rsid w:val="009C690C"/>
    <w:rsid w:val="009D04A4"/>
    <w:rsid w:val="009D0515"/>
    <w:rsid w:val="009D0583"/>
    <w:rsid w:val="009D09C8"/>
    <w:rsid w:val="009D1B6A"/>
    <w:rsid w:val="009D1C66"/>
    <w:rsid w:val="009D1D96"/>
    <w:rsid w:val="009D2AA2"/>
    <w:rsid w:val="009D3092"/>
    <w:rsid w:val="009D4C01"/>
    <w:rsid w:val="009D508F"/>
    <w:rsid w:val="009D6AAC"/>
    <w:rsid w:val="009D6EEA"/>
    <w:rsid w:val="009D782F"/>
    <w:rsid w:val="009E0933"/>
    <w:rsid w:val="009E093D"/>
    <w:rsid w:val="009E1710"/>
    <w:rsid w:val="009E1C7F"/>
    <w:rsid w:val="009E1D0F"/>
    <w:rsid w:val="009E2132"/>
    <w:rsid w:val="009E2325"/>
    <w:rsid w:val="009E2754"/>
    <w:rsid w:val="009E309A"/>
    <w:rsid w:val="009E3451"/>
    <w:rsid w:val="009E413D"/>
    <w:rsid w:val="009E4235"/>
    <w:rsid w:val="009E4481"/>
    <w:rsid w:val="009E4EED"/>
    <w:rsid w:val="009E4F1A"/>
    <w:rsid w:val="009E59A1"/>
    <w:rsid w:val="009E5FE9"/>
    <w:rsid w:val="009E62B2"/>
    <w:rsid w:val="009E64A3"/>
    <w:rsid w:val="009E7187"/>
    <w:rsid w:val="009E7B1C"/>
    <w:rsid w:val="009F0110"/>
    <w:rsid w:val="009F0387"/>
    <w:rsid w:val="009F039C"/>
    <w:rsid w:val="009F03BF"/>
    <w:rsid w:val="009F0819"/>
    <w:rsid w:val="009F0D92"/>
    <w:rsid w:val="009F0F70"/>
    <w:rsid w:val="009F15F1"/>
    <w:rsid w:val="009F1976"/>
    <w:rsid w:val="009F1E49"/>
    <w:rsid w:val="009F1E78"/>
    <w:rsid w:val="009F2417"/>
    <w:rsid w:val="009F2A2C"/>
    <w:rsid w:val="009F2C1B"/>
    <w:rsid w:val="009F403A"/>
    <w:rsid w:val="009F40BE"/>
    <w:rsid w:val="009F47AF"/>
    <w:rsid w:val="009F5659"/>
    <w:rsid w:val="009F674B"/>
    <w:rsid w:val="009F6899"/>
    <w:rsid w:val="009F7658"/>
    <w:rsid w:val="009F7DB0"/>
    <w:rsid w:val="00A00B7B"/>
    <w:rsid w:val="00A01E98"/>
    <w:rsid w:val="00A01EEF"/>
    <w:rsid w:val="00A01FF1"/>
    <w:rsid w:val="00A0250A"/>
    <w:rsid w:val="00A025E3"/>
    <w:rsid w:val="00A03053"/>
    <w:rsid w:val="00A0551C"/>
    <w:rsid w:val="00A05BA9"/>
    <w:rsid w:val="00A06092"/>
    <w:rsid w:val="00A0797E"/>
    <w:rsid w:val="00A07A64"/>
    <w:rsid w:val="00A1066E"/>
    <w:rsid w:val="00A10672"/>
    <w:rsid w:val="00A10D70"/>
    <w:rsid w:val="00A12E1D"/>
    <w:rsid w:val="00A13FCD"/>
    <w:rsid w:val="00A14313"/>
    <w:rsid w:val="00A14807"/>
    <w:rsid w:val="00A16B97"/>
    <w:rsid w:val="00A17472"/>
    <w:rsid w:val="00A213A1"/>
    <w:rsid w:val="00A21DEB"/>
    <w:rsid w:val="00A223EC"/>
    <w:rsid w:val="00A22818"/>
    <w:rsid w:val="00A22FF0"/>
    <w:rsid w:val="00A23A98"/>
    <w:rsid w:val="00A24CF0"/>
    <w:rsid w:val="00A262E5"/>
    <w:rsid w:val="00A26B52"/>
    <w:rsid w:val="00A2799F"/>
    <w:rsid w:val="00A27C13"/>
    <w:rsid w:val="00A30710"/>
    <w:rsid w:val="00A31785"/>
    <w:rsid w:val="00A32467"/>
    <w:rsid w:val="00A32841"/>
    <w:rsid w:val="00A32C80"/>
    <w:rsid w:val="00A333AA"/>
    <w:rsid w:val="00A3495E"/>
    <w:rsid w:val="00A34E81"/>
    <w:rsid w:val="00A34E8E"/>
    <w:rsid w:val="00A35651"/>
    <w:rsid w:val="00A358E7"/>
    <w:rsid w:val="00A35CD9"/>
    <w:rsid w:val="00A35F85"/>
    <w:rsid w:val="00A36445"/>
    <w:rsid w:val="00A3651E"/>
    <w:rsid w:val="00A3696D"/>
    <w:rsid w:val="00A36D9B"/>
    <w:rsid w:val="00A36ECA"/>
    <w:rsid w:val="00A37447"/>
    <w:rsid w:val="00A37774"/>
    <w:rsid w:val="00A4058B"/>
    <w:rsid w:val="00A41041"/>
    <w:rsid w:val="00A411C8"/>
    <w:rsid w:val="00A41F25"/>
    <w:rsid w:val="00A42A9A"/>
    <w:rsid w:val="00A42FE6"/>
    <w:rsid w:val="00A44CB2"/>
    <w:rsid w:val="00A452E9"/>
    <w:rsid w:val="00A45843"/>
    <w:rsid w:val="00A45ECC"/>
    <w:rsid w:val="00A45EE1"/>
    <w:rsid w:val="00A466FA"/>
    <w:rsid w:val="00A46789"/>
    <w:rsid w:val="00A47981"/>
    <w:rsid w:val="00A50AD1"/>
    <w:rsid w:val="00A50E37"/>
    <w:rsid w:val="00A51DA1"/>
    <w:rsid w:val="00A52309"/>
    <w:rsid w:val="00A52675"/>
    <w:rsid w:val="00A52ABB"/>
    <w:rsid w:val="00A52EC0"/>
    <w:rsid w:val="00A534A1"/>
    <w:rsid w:val="00A53C52"/>
    <w:rsid w:val="00A53E15"/>
    <w:rsid w:val="00A552EC"/>
    <w:rsid w:val="00A55791"/>
    <w:rsid w:val="00A557AC"/>
    <w:rsid w:val="00A564DB"/>
    <w:rsid w:val="00A56C2C"/>
    <w:rsid w:val="00A5748B"/>
    <w:rsid w:val="00A574D1"/>
    <w:rsid w:val="00A5791E"/>
    <w:rsid w:val="00A607BB"/>
    <w:rsid w:val="00A60997"/>
    <w:rsid w:val="00A61726"/>
    <w:rsid w:val="00A61AA3"/>
    <w:rsid w:val="00A61EF8"/>
    <w:rsid w:val="00A62E78"/>
    <w:rsid w:val="00A63FA3"/>
    <w:rsid w:val="00A64230"/>
    <w:rsid w:val="00A64C04"/>
    <w:rsid w:val="00A6541F"/>
    <w:rsid w:val="00A65D0E"/>
    <w:rsid w:val="00A665CD"/>
    <w:rsid w:val="00A66EC3"/>
    <w:rsid w:val="00A66ED3"/>
    <w:rsid w:val="00A670E6"/>
    <w:rsid w:val="00A67743"/>
    <w:rsid w:val="00A70A47"/>
    <w:rsid w:val="00A71DC7"/>
    <w:rsid w:val="00A72DE5"/>
    <w:rsid w:val="00A74542"/>
    <w:rsid w:val="00A74743"/>
    <w:rsid w:val="00A74C0E"/>
    <w:rsid w:val="00A758C9"/>
    <w:rsid w:val="00A7646C"/>
    <w:rsid w:val="00A764EE"/>
    <w:rsid w:val="00A77254"/>
    <w:rsid w:val="00A775C1"/>
    <w:rsid w:val="00A80871"/>
    <w:rsid w:val="00A80919"/>
    <w:rsid w:val="00A80CDD"/>
    <w:rsid w:val="00A812B7"/>
    <w:rsid w:val="00A818F6"/>
    <w:rsid w:val="00A824DB"/>
    <w:rsid w:val="00A82700"/>
    <w:rsid w:val="00A838B2"/>
    <w:rsid w:val="00A84021"/>
    <w:rsid w:val="00A8415A"/>
    <w:rsid w:val="00A8443C"/>
    <w:rsid w:val="00A846F0"/>
    <w:rsid w:val="00A84978"/>
    <w:rsid w:val="00A84CFA"/>
    <w:rsid w:val="00A84EA8"/>
    <w:rsid w:val="00A84F64"/>
    <w:rsid w:val="00A85640"/>
    <w:rsid w:val="00A85ADB"/>
    <w:rsid w:val="00A86565"/>
    <w:rsid w:val="00A8677C"/>
    <w:rsid w:val="00A86AA1"/>
    <w:rsid w:val="00A87228"/>
    <w:rsid w:val="00A877E9"/>
    <w:rsid w:val="00A90548"/>
    <w:rsid w:val="00A91DB9"/>
    <w:rsid w:val="00A92B60"/>
    <w:rsid w:val="00A935EB"/>
    <w:rsid w:val="00A936F8"/>
    <w:rsid w:val="00A93CC9"/>
    <w:rsid w:val="00A96D23"/>
    <w:rsid w:val="00A97B7C"/>
    <w:rsid w:val="00AA0206"/>
    <w:rsid w:val="00AA042E"/>
    <w:rsid w:val="00AA0E41"/>
    <w:rsid w:val="00AA291C"/>
    <w:rsid w:val="00AA3E86"/>
    <w:rsid w:val="00AA450C"/>
    <w:rsid w:val="00AA49CF"/>
    <w:rsid w:val="00AA4CAD"/>
    <w:rsid w:val="00AA4D07"/>
    <w:rsid w:val="00AA58EA"/>
    <w:rsid w:val="00AA5A75"/>
    <w:rsid w:val="00AA5F6E"/>
    <w:rsid w:val="00AA68BD"/>
    <w:rsid w:val="00AA6E5C"/>
    <w:rsid w:val="00AA6F7A"/>
    <w:rsid w:val="00AA7844"/>
    <w:rsid w:val="00AB0422"/>
    <w:rsid w:val="00AB0624"/>
    <w:rsid w:val="00AB287B"/>
    <w:rsid w:val="00AB3C2B"/>
    <w:rsid w:val="00AB3E2C"/>
    <w:rsid w:val="00AB48DC"/>
    <w:rsid w:val="00AB5529"/>
    <w:rsid w:val="00AB5AB6"/>
    <w:rsid w:val="00AB5D34"/>
    <w:rsid w:val="00AB5D3D"/>
    <w:rsid w:val="00AB6562"/>
    <w:rsid w:val="00AC04ED"/>
    <w:rsid w:val="00AC05CE"/>
    <w:rsid w:val="00AC0D2C"/>
    <w:rsid w:val="00AC104F"/>
    <w:rsid w:val="00AC1151"/>
    <w:rsid w:val="00AC2A78"/>
    <w:rsid w:val="00AC314A"/>
    <w:rsid w:val="00AC518D"/>
    <w:rsid w:val="00AC534F"/>
    <w:rsid w:val="00AC601F"/>
    <w:rsid w:val="00AC634E"/>
    <w:rsid w:val="00AC64A9"/>
    <w:rsid w:val="00AC7331"/>
    <w:rsid w:val="00AD01F8"/>
    <w:rsid w:val="00AD0B4A"/>
    <w:rsid w:val="00AD21C3"/>
    <w:rsid w:val="00AD29CC"/>
    <w:rsid w:val="00AD627A"/>
    <w:rsid w:val="00AD67F0"/>
    <w:rsid w:val="00AD6C4D"/>
    <w:rsid w:val="00AD6D1E"/>
    <w:rsid w:val="00AD6EB4"/>
    <w:rsid w:val="00AD6FC0"/>
    <w:rsid w:val="00AD7468"/>
    <w:rsid w:val="00AD7571"/>
    <w:rsid w:val="00AE1C9F"/>
    <w:rsid w:val="00AE29FC"/>
    <w:rsid w:val="00AE2F5B"/>
    <w:rsid w:val="00AE3210"/>
    <w:rsid w:val="00AE41DC"/>
    <w:rsid w:val="00AE496D"/>
    <w:rsid w:val="00AE4CAA"/>
    <w:rsid w:val="00AE4E7F"/>
    <w:rsid w:val="00AE5624"/>
    <w:rsid w:val="00AE6173"/>
    <w:rsid w:val="00AE64DF"/>
    <w:rsid w:val="00AE6B06"/>
    <w:rsid w:val="00AE74B3"/>
    <w:rsid w:val="00AE74FC"/>
    <w:rsid w:val="00AE7A5C"/>
    <w:rsid w:val="00AE7CFA"/>
    <w:rsid w:val="00AF06BA"/>
    <w:rsid w:val="00AF134A"/>
    <w:rsid w:val="00AF1532"/>
    <w:rsid w:val="00AF1618"/>
    <w:rsid w:val="00AF23BD"/>
    <w:rsid w:val="00AF4ABC"/>
    <w:rsid w:val="00AF4CD4"/>
    <w:rsid w:val="00AF568A"/>
    <w:rsid w:val="00AF5CC5"/>
    <w:rsid w:val="00AF5FE6"/>
    <w:rsid w:val="00B00024"/>
    <w:rsid w:val="00B0122E"/>
    <w:rsid w:val="00B0141D"/>
    <w:rsid w:val="00B01481"/>
    <w:rsid w:val="00B02929"/>
    <w:rsid w:val="00B02AEF"/>
    <w:rsid w:val="00B02AF7"/>
    <w:rsid w:val="00B0325C"/>
    <w:rsid w:val="00B032D4"/>
    <w:rsid w:val="00B03AEA"/>
    <w:rsid w:val="00B046E7"/>
    <w:rsid w:val="00B048C0"/>
    <w:rsid w:val="00B04B05"/>
    <w:rsid w:val="00B0512B"/>
    <w:rsid w:val="00B05B56"/>
    <w:rsid w:val="00B05D91"/>
    <w:rsid w:val="00B075C5"/>
    <w:rsid w:val="00B07708"/>
    <w:rsid w:val="00B1024B"/>
    <w:rsid w:val="00B10EF7"/>
    <w:rsid w:val="00B11715"/>
    <w:rsid w:val="00B11FEC"/>
    <w:rsid w:val="00B12146"/>
    <w:rsid w:val="00B13E54"/>
    <w:rsid w:val="00B13EBF"/>
    <w:rsid w:val="00B140DE"/>
    <w:rsid w:val="00B14229"/>
    <w:rsid w:val="00B144FA"/>
    <w:rsid w:val="00B147A1"/>
    <w:rsid w:val="00B147EE"/>
    <w:rsid w:val="00B14D33"/>
    <w:rsid w:val="00B14DBC"/>
    <w:rsid w:val="00B1539F"/>
    <w:rsid w:val="00B170CF"/>
    <w:rsid w:val="00B17684"/>
    <w:rsid w:val="00B17C7C"/>
    <w:rsid w:val="00B2039A"/>
    <w:rsid w:val="00B20522"/>
    <w:rsid w:val="00B2128C"/>
    <w:rsid w:val="00B2168F"/>
    <w:rsid w:val="00B217D6"/>
    <w:rsid w:val="00B222C3"/>
    <w:rsid w:val="00B2250C"/>
    <w:rsid w:val="00B22904"/>
    <w:rsid w:val="00B2352F"/>
    <w:rsid w:val="00B24155"/>
    <w:rsid w:val="00B2652B"/>
    <w:rsid w:val="00B26B1A"/>
    <w:rsid w:val="00B26D46"/>
    <w:rsid w:val="00B30538"/>
    <w:rsid w:val="00B3293E"/>
    <w:rsid w:val="00B32AD8"/>
    <w:rsid w:val="00B334A1"/>
    <w:rsid w:val="00B3518C"/>
    <w:rsid w:val="00B359BF"/>
    <w:rsid w:val="00B35E81"/>
    <w:rsid w:val="00B36331"/>
    <w:rsid w:val="00B36D78"/>
    <w:rsid w:val="00B376DC"/>
    <w:rsid w:val="00B379C6"/>
    <w:rsid w:val="00B40366"/>
    <w:rsid w:val="00B4147B"/>
    <w:rsid w:val="00B41D89"/>
    <w:rsid w:val="00B41E30"/>
    <w:rsid w:val="00B42420"/>
    <w:rsid w:val="00B437EC"/>
    <w:rsid w:val="00B43C6B"/>
    <w:rsid w:val="00B44572"/>
    <w:rsid w:val="00B44B12"/>
    <w:rsid w:val="00B4510C"/>
    <w:rsid w:val="00B45B8F"/>
    <w:rsid w:val="00B46B17"/>
    <w:rsid w:val="00B476C7"/>
    <w:rsid w:val="00B500FA"/>
    <w:rsid w:val="00B506A4"/>
    <w:rsid w:val="00B5097C"/>
    <w:rsid w:val="00B514C8"/>
    <w:rsid w:val="00B518EF"/>
    <w:rsid w:val="00B52215"/>
    <w:rsid w:val="00B53084"/>
    <w:rsid w:val="00B5323E"/>
    <w:rsid w:val="00B536BE"/>
    <w:rsid w:val="00B53B31"/>
    <w:rsid w:val="00B53FA1"/>
    <w:rsid w:val="00B54F18"/>
    <w:rsid w:val="00B55890"/>
    <w:rsid w:val="00B565CC"/>
    <w:rsid w:val="00B56CA7"/>
    <w:rsid w:val="00B56D2B"/>
    <w:rsid w:val="00B57155"/>
    <w:rsid w:val="00B576A8"/>
    <w:rsid w:val="00B60519"/>
    <w:rsid w:val="00B60BE3"/>
    <w:rsid w:val="00B61E42"/>
    <w:rsid w:val="00B6243A"/>
    <w:rsid w:val="00B64C83"/>
    <w:rsid w:val="00B64F91"/>
    <w:rsid w:val="00B65814"/>
    <w:rsid w:val="00B65C54"/>
    <w:rsid w:val="00B66077"/>
    <w:rsid w:val="00B6794E"/>
    <w:rsid w:val="00B70B45"/>
    <w:rsid w:val="00B70C09"/>
    <w:rsid w:val="00B71226"/>
    <w:rsid w:val="00B71E8B"/>
    <w:rsid w:val="00B7230C"/>
    <w:rsid w:val="00B72B4D"/>
    <w:rsid w:val="00B7345B"/>
    <w:rsid w:val="00B737F8"/>
    <w:rsid w:val="00B757F5"/>
    <w:rsid w:val="00B76661"/>
    <w:rsid w:val="00B77167"/>
    <w:rsid w:val="00B80271"/>
    <w:rsid w:val="00B806B0"/>
    <w:rsid w:val="00B80B0D"/>
    <w:rsid w:val="00B80E6E"/>
    <w:rsid w:val="00B814B7"/>
    <w:rsid w:val="00B815F6"/>
    <w:rsid w:val="00B819AC"/>
    <w:rsid w:val="00B81B11"/>
    <w:rsid w:val="00B8258A"/>
    <w:rsid w:val="00B82B88"/>
    <w:rsid w:val="00B83001"/>
    <w:rsid w:val="00B8387E"/>
    <w:rsid w:val="00B83A34"/>
    <w:rsid w:val="00B83B0D"/>
    <w:rsid w:val="00B83D57"/>
    <w:rsid w:val="00B847D9"/>
    <w:rsid w:val="00B8489A"/>
    <w:rsid w:val="00B85232"/>
    <w:rsid w:val="00B85532"/>
    <w:rsid w:val="00B85695"/>
    <w:rsid w:val="00B858EE"/>
    <w:rsid w:val="00B859B1"/>
    <w:rsid w:val="00B85B03"/>
    <w:rsid w:val="00B85FDD"/>
    <w:rsid w:val="00B86888"/>
    <w:rsid w:val="00B87407"/>
    <w:rsid w:val="00B87A34"/>
    <w:rsid w:val="00B9040C"/>
    <w:rsid w:val="00B91B57"/>
    <w:rsid w:val="00B9346E"/>
    <w:rsid w:val="00B93B0E"/>
    <w:rsid w:val="00B95786"/>
    <w:rsid w:val="00B95FC1"/>
    <w:rsid w:val="00B965D4"/>
    <w:rsid w:val="00B9741B"/>
    <w:rsid w:val="00BA08DC"/>
    <w:rsid w:val="00BA1450"/>
    <w:rsid w:val="00BA33AF"/>
    <w:rsid w:val="00BA3F2A"/>
    <w:rsid w:val="00BA4737"/>
    <w:rsid w:val="00BA4DCE"/>
    <w:rsid w:val="00BA4FA3"/>
    <w:rsid w:val="00BA50C0"/>
    <w:rsid w:val="00BA5A77"/>
    <w:rsid w:val="00BA69AD"/>
    <w:rsid w:val="00BA76FE"/>
    <w:rsid w:val="00BA7E9A"/>
    <w:rsid w:val="00BB06FC"/>
    <w:rsid w:val="00BB0776"/>
    <w:rsid w:val="00BB09DF"/>
    <w:rsid w:val="00BB14B1"/>
    <w:rsid w:val="00BB1605"/>
    <w:rsid w:val="00BB1CC6"/>
    <w:rsid w:val="00BB1FB8"/>
    <w:rsid w:val="00BB2D38"/>
    <w:rsid w:val="00BB2E89"/>
    <w:rsid w:val="00BB3363"/>
    <w:rsid w:val="00BB3464"/>
    <w:rsid w:val="00BB3AA9"/>
    <w:rsid w:val="00BB3BAA"/>
    <w:rsid w:val="00BB4AD5"/>
    <w:rsid w:val="00BB532A"/>
    <w:rsid w:val="00BB5641"/>
    <w:rsid w:val="00BB5CF1"/>
    <w:rsid w:val="00BB5F80"/>
    <w:rsid w:val="00BC0B2F"/>
    <w:rsid w:val="00BC100F"/>
    <w:rsid w:val="00BC151C"/>
    <w:rsid w:val="00BC1C00"/>
    <w:rsid w:val="00BC1C5C"/>
    <w:rsid w:val="00BC2D42"/>
    <w:rsid w:val="00BC3878"/>
    <w:rsid w:val="00BC54DE"/>
    <w:rsid w:val="00BC6A1F"/>
    <w:rsid w:val="00BC6A80"/>
    <w:rsid w:val="00BC73CD"/>
    <w:rsid w:val="00BD1418"/>
    <w:rsid w:val="00BD149A"/>
    <w:rsid w:val="00BD1626"/>
    <w:rsid w:val="00BD1B79"/>
    <w:rsid w:val="00BD2029"/>
    <w:rsid w:val="00BD2174"/>
    <w:rsid w:val="00BD288E"/>
    <w:rsid w:val="00BD2CA0"/>
    <w:rsid w:val="00BD329A"/>
    <w:rsid w:val="00BD3470"/>
    <w:rsid w:val="00BD3D18"/>
    <w:rsid w:val="00BD42DF"/>
    <w:rsid w:val="00BD59E6"/>
    <w:rsid w:val="00BD6241"/>
    <w:rsid w:val="00BD640B"/>
    <w:rsid w:val="00BD6674"/>
    <w:rsid w:val="00BD6884"/>
    <w:rsid w:val="00BD72D5"/>
    <w:rsid w:val="00BD7937"/>
    <w:rsid w:val="00BD7F0C"/>
    <w:rsid w:val="00BE036D"/>
    <w:rsid w:val="00BE21E0"/>
    <w:rsid w:val="00BE221B"/>
    <w:rsid w:val="00BE2D21"/>
    <w:rsid w:val="00BE3790"/>
    <w:rsid w:val="00BE39EF"/>
    <w:rsid w:val="00BE5487"/>
    <w:rsid w:val="00BE5AD9"/>
    <w:rsid w:val="00BE5F6F"/>
    <w:rsid w:val="00BE60B7"/>
    <w:rsid w:val="00BE61D8"/>
    <w:rsid w:val="00BE697A"/>
    <w:rsid w:val="00BE6B35"/>
    <w:rsid w:val="00BE6DF8"/>
    <w:rsid w:val="00BE6FDB"/>
    <w:rsid w:val="00BE744F"/>
    <w:rsid w:val="00BE7F9D"/>
    <w:rsid w:val="00BF0392"/>
    <w:rsid w:val="00BF0ED8"/>
    <w:rsid w:val="00BF0F0A"/>
    <w:rsid w:val="00BF27E2"/>
    <w:rsid w:val="00BF283D"/>
    <w:rsid w:val="00BF29CD"/>
    <w:rsid w:val="00BF37DA"/>
    <w:rsid w:val="00BF3DFA"/>
    <w:rsid w:val="00BF4538"/>
    <w:rsid w:val="00BF4924"/>
    <w:rsid w:val="00BF4D1A"/>
    <w:rsid w:val="00BF51C7"/>
    <w:rsid w:val="00BF5D8F"/>
    <w:rsid w:val="00BF6942"/>
    <w:rsid w:val="00BF7214"/>
    <w:rsid w:val="00BF7484"/>
    <w:rsid w:val="00BF7E5D"/>
    <w:rsid w:val="00C0092B"/>
    <w:rsid w:val="00C0109A"/>
    <w:rsid w:val="00C016C6"/>
    <w:rsid w:val="00C01BEF"/>
    <w:rsid w:val="00C02A11"/>
    <w:rsid w:val="00C02A47"/>
    <w:rsid w:val="00C0315C"/>
    <w:rsid w:val="00C0369A"/>
    <w:rsid w:val="00C052AE"/>
    <w:rsid w:val="00C0592B"/>
    <w:rsid w:val="00C05A08"/>
    <w:rsid w:val="00C06B9D"/>
    <w:rsid w:val="00C0748F"/>
    <w:rsid w:val="00C100FA"/>
    <w:rsid w:val="00C10351"/>
    <w:rsid w:val="00C10996"/>
    <w:rsid w:val="00C11B00"/>
    <w:rsid w:val="00C11DF8"/>
    <w:rsid w:val="00C124BC"/>
    <w:rsid w:val="00C12C2E"/>
    <w:rsid w:val="00C12E12"/>
    <w:rsid w:val="00C1324F"/>
    <w:rsid w:val="00C13C31"/>
    <w:rsid w:val="00C13D09"/>
    <w:rsid w:val="00C1562F"/>
    <w:rsid w:val="00C163F8"/>
    <w:rsid w:val="00C16976"/>
    <w:rsid w:val="00C17859"/>
    <w:rsid w:val="00C178D7"/>
    <w:rsid w:val="00C17F9C"/>
    <w:rsid w:val="00C20349"/>
    <w:rsid w:val="00C2169E"/>
    <w:rsid w:val="00C22116"/>
    <w:rsid w:val="00C22DFD"/>
    <w:rsid w:val="00C2367B"/>
    <w:rsid w:val="00C23851"/>
    <w:rsid w:val="00C24DEC"/>
    <w:rsid w:val="00C259CA"/>
    <w:rsid w:val="00C26222"/>
    <w:rsid w:val="00C26464"/>
    <w:rsid w:val="00C26D53"/>
    <w:rsid w:val="00C27787"/>
    <w:rsid w:val="00C27AA2"/>
    <w:rsid w:val="00C27CE6"/>
    <w:rsid w:val="00C30731"/>
    <w:rsid w:val="00C3149E"/>
    <w:rsid w:val="00C331EE"/>
    <w:rsid w:val="00C332D2"/>
    <w:rsid w:val="00C3347B"/>
    <w:rsid w:val="00C33816"/>
    <w:rsid w:val="00C34313"/>
    <w:rsid w:val="00C3568C"/>
    <w:rsid w:val="00C35EAE"/>
    <w:rsid w:val="00C369E8"/>
    <w:rsid w:val="00C36DD7"/>
    <w:rsid w:val="00C3764C"/>
    <w:rsid w:val="00C40AFC"/>
    <w:rsid w:val="00C4181F"/>
    <w:rsid w:val="00C42672"/>
    <w:rsid w:val="00C43594"/>
    <w:rsid w:val="00C44197"/>
    <w:rsid w:val="00C449E6"/>
    <w:rsid w:val="00C44DDD"/>
    <w:rsid w:val="00C453CA"/>
    <w:rsid w:val="00C46591"/>
    <w:rsid w:val="00C46A82"/>
    <w:rsid w:val="00C474A0"/>
    <w:rsid w:val="00C476A5"/>
    <w:rsid w:val="00C50074"/>
    <w:rsid w:val="00C5034A"/>
    <w:rsid w:val="00C50CA5"/>
    <w:rsid w:val="00C50EA1"/>
    <w:rsid w:val="00C52A10"/>
    <w:rsid w:val="00C534E0"/>
    <w:rsid w:val="00C53787"/>
    <w:rsid w:val="00C53E59"/>
    <w:rsid w:val="00C541D8"/>
    <w:rsid w:val="00C5700B"/>
    <w:rsid w:val="00C57DD1"/>
    <w:rsid w:val="00C6058F"/>
    <w:rsid w:val="00C61BB3"/>
    <w:rsid w:val="00C62167"/>
    <w:rsid w:val="00C63092"/>
    <w:rsid w:val="00C63241"/>
    <w:rsid w:val="00C64492"/>
    <w:rsid w:val="00C644D6"/>
    <w:rsid w:val="00C6520E"/>
    <w:rsid w:val="00C652C7"/>
    <w:rsid w:val="00C6662B"/>
    <w:rsid w:val="00C66D82"/>
    <w:rsid w:val="00C66E2B"/>
    <w:rsid w:val="00C70163"/>
    <w:rsid w:val="00C70E99"/>
    <w:rsid w:val="00C7116E"/>
    <w:rsid w:val="00C71841"/>
    <w:rsid w:val="00C72385"/>
    <w:rsid w:val="00C72707"/>
    <w:rsid w:val="00C7293E"/>
    <w:rsid w:val="00C72F68"/>
    <w:rsid w:val="00C73A57"/>
    <w:rsid w:val="00C74283"/>
    <w:rsid w:val="00C74DDB"/>
    <w:rsid w:val="00C74E3E"/>
    <w:rsid w:val="00C74FD4"/>
    <w:rsid w:val="00C75ABC"/>
    <w:rsid w:val="00C766DB"/>
    <w:rsid w:val="00C76D95"/>
    <w:rsid w:val="00C771A7"/>
    <w:rsid w:val="00C77700"/>
    <w:rsid w:val="00C777BF"/>
    <w:rsid w:val="00C77852"/>
    <w:rsid w:val="00C80643"/>
    <w:rsid w:val="00C80C9C"/>
    <w:rsid w:val="00C81574"/>
    <w:rsid w:val="00C826D8"/>
    <w:rsid w:val="00C83695"/>
    <w:rsid w:val="00C836DF"/>
    <w:rsid w:val="00C842EE"/>
    <w:rsid w:val="00C84979"/>
    <w:rsid w:val="00C849A8"/>
    <w:rsid w:val="00C84BD1"/>
    <w:rsid w:val="00C8510C"/>
    <w:rsid w:val="00C8558D"/>
    <w:rsid w:val="00C85D76"/>
    <w:rsid w:val="00C87934"/>
    <w:rsid w:val="00C87A07"/>
    <w:rsid w:val="00C87D12"/>
    <w:rsid w:val="00C87F05"/>
    <w:rsid w:val="00C906DA"/>
    <w:rsid w:val="00C90B01"/>
    <w:rsid w:val="00C91C55"/>
    <w:rsid w:val="00C9288A"/>
    <w:rsid w:val="00C9309C"/>
    <w:rsid w:val="00C933E5"/>
    <w:rsid w:val="00C935DF"/>
    <w:rsid w:val="00C93F55"/>
    <w:rsid w:val="00C94BCF"/>
    <w:rsid w:val="00C95475"/>
    <w:rsid w:val="00C96678"/>
    <w:rsid w:val="00C96940"/>
    <w:rsid w:val="00C96D03"/>
    <w:rsid w:val="00C9778E"/>
    <w:rsid w:val="00CA0269"/>
    <w:rsid w:val="00CA0538"/>
    <w:rsid w:val="00CA0853"/>
    <w:rsid w:val="00CA0F54"/>
    <w:rsid w:val="00CA1077"/>
    <w:rsid w:val="00CA13AB"/>
    <w:rsid w:val="00CA3C61"/>
    <w:rsid w:val="00CA590A"/>
    <w:rsid w:val="00CA5BF9"/>
    <w:rsid w:val="00CA680A"/>
    <w:rsid w:val="00CA6A3F"/>
    <w:rsid w:val="00CA76E7"/>
    <w:rsid w:val="00CA7EB6"/>
    <w:rsid w:val="00CB172B"/>
    <w:rsid w:val="00CB1CEA"/>
    <w:rsid w:val="00CB24C8"/>
    <w:rsid w:val="00CB2F07"/>
    <w:rsid w:val="00CB3591"/>
    <w:rsid w:val="00CB442F"/>
    <w:rsid w:val="00CB5446"/>
    <w:rsid w:val="00CB69EA"/>
    <w:rsid w:val="00CB6C9B"/>
    <w:rsid w:val="00CB7341"/>
    <w:rsid w:val="00CB7BF1"/>
    <w:rsid w:val="00CC082F"/>
    <w:rsid w:val="00CC10EB"/>
    <w:rsid w:val="00CC1EF0"/>
    <w:rsid w:val="00CC25FF"/>
    <w:rsid w:val="00CC27BA"/>
    <w:rsid w:val="00CC316E"/>
    <w:rsid w:val="00CC333E"/>
    <w:rsid w:val="00CC4116"/>
    <w:rsid w:val="00CC50CA"/>
    <w:rsid w:val="00CC54A6"/>
    <w:rsid w:val="00CC625C"/>
    <w:rsid w:val="00CC746E"/>
    <w:rsid w:val="00CC7C5F"/>
    <w:rsid w:val="00CD1BEE"/>
    <w:rsid w:val="00CD4269"/>
    <w:rsid w:val="00CD4AC7"/>
    <w:rsid w:val="00CD5103"/>
    <w:rsid w:val="00CD556B"/>
    <w:rsid w:val="00CD5B69"/>
    <w:rsid w:val="00CD5D6C"/>
    <w:rsid w:val="00CD64BD"/>
    <w:rsid w:val="00CD6CFC"/>
    <w:rsid w:val="00CD6D87"/>
    <w:rsid w:val="00CD7759"/>
    <w:rsid w:val="00CD7C2A"/>
    <w:rsid w:val="00CE05EE"/>
    <w:rsid w:val="00CE0BE1"/>
    <w:rsid w:val="00CE0F10"/>
    <w:rsid w:val="00CE1112"/>
    <w:rsid w:val="00CE1C5E"/>
    <w:rsid w:val="00CE3734"/>
    <w:rsid w:val="00CE3B4E"/>
    <w:rsid w:val="00CE50D2"/>
    <w:rsid w:val="00CE5C5D"/>
    <w:rsid w:val="00CE627A"/>
    <w:rsid w:val="00CE6B11"/>
    <w:rsid w:val="00CE7EE3"/>
    <w:rsid w:val="00CF0997"/>
    <w:rsid w:val="00CF1235"/>
    <w:rsid w:val="00CF1A4B"/>
    <w:rsid w:val="00CF2844"/>
    <w:rsid w:val="00CF38AD"/>
    <w:rsid w:val="00CF3995"/>
    <w:rsid w:val="00CF4B70"/>
    <w:rsid w:val="00CF55C7"/>
    <w:rsid w:val="00CF7356"/>
    <w:rsid w:val="00CF7591"/>
    <w:rsid w:val="00CF7D1F"/>
    <w:rsid w:val="00D008C6"/>
    <w:rsid w:val="00D0109B"/>
    <w:rsid w:val="00D01296"/>
    <w:rsid w:val="00D02233"/>
    <w:rsid w:val="00D02BF0"/>
    <w:rsid w:val="00D03653"/>
    <w:rsid w:val="00D03980"/>
    <w:rsid w:val="00D03E5C"/>
    <w:rsid w:val="00D0463C"/>
    <w:rsid w:val="00D048E8"/>
    <w:rsid w:val="00D04B3B"/>
    <w:rsid w:val="00D05079"/>
    <w:rsid w:val="00D05F72"/>
    <w:rsid w:val="00D077F3"/>
    <w:rsid w:val="00D07C58"/>
    <w:rsid w:val="00D10180"/>
    <w:rsid w:val="00D107AC"/>
    <w:rsid w:val="00D1114A"/>
    <w:rsid w:val="00D11240"/>
    <w:rsid w:val="00D11894"/>
    <w:rsid w:val="00D12997"/>
    <w:rsid w:val="00D12FE5"/>
    <w:rsid w:val="00D1367D"/>
    <w:rsid w:val="00D13876"/>
    <w:rsid w:val="00D14058"/>
    <w:rsid w:val="00D140AE"/>
    <w:rsid w:val="00D148E4"/>
    <w:rsid w:val="00D15953"/>
    <w:rsid w:val="00D15C0A"/>
    <w:rsid w:val="00D163C6"/>
    <w:rsid w:val="00D167E3"/>
    <w:rsid w:val="00D16A5C"/>
    <w:rsid w:val="00D16DFC"/>
    <w:rsid w:val="00D16ECE"/>
    <w:rsid w:val="00D17A84"/>
    <w:rsid w:val="00D17CAA"/>
    <w:rsid w:val="00D17D40"/>
    <w:rsid w:val="00D20042"/>
    <w:rsid w:val="00D20591"/>
    <w:rsid w:val="00D20C8A"/>
    <w:rsid w:val="00D20D7E"/>
    <w:rsid w:val="00D21036"/>
    <w:rsid w:val="00D2111C"/>
    <w:rsid w:val="00D21124"/>
    <w:rsid w:val="00D211B2"/>
    <w:rsid w:val="00D24078"/>
    <w:rsid w:val="00D2412D"/>
    <w:rsid w:val="00D24A93"/>
    <w:rsid w:val="00D24C03"/>
    <w:rsid w:val="00D24D64"/>
    <w:rsid w:val="00D25AF2"/>
    <w:rsid w:val="00D3000F"/>
    <w:rsid w:val="00D303C8"/>
    <w:rsid w:val="00D307C8"/>
    <w:rsid w:val="00D30D66"/>
    <w:rsid w:val="00D30FA7"/>
    <w:rsid w:val="00D313CB"/>
    <w:rsid w:val="00D31D2C"/>
    <w:rsid w:val="00D321CC"/>
    <w:rsid w:val="00D324DD"/>
    <w:rsid w:val="00D33C7B"/>
    <w:rsid w:val="00D33D39"/>
    <w:rsid w:val="00D34022"/>
    <w:rsid w:val="00D34FF9"/>
    <w:rsid w:val="00D358BE"/>
    <w:rsid w:val="00D35976"/>
    <w:rsid w:val="00D35FFF"/>
    <w:rsid w:val="00D36B0D"/>
    <w:rsid w:val="00D36E0F"/>
    <w:rsid w:val="00D37A93"/>
    <w:rsid w:val="00D4059F"/>
    <w:rsid w:val="00D40A24"/>
    <w:rsid w:val="00D40B5D"/>
    <w:rsid w:val="00D41159"/>
    <w:rsid w:val="00D4142C"/>
    <w:rsid w:val="00D414FC"/>
    <w:rsid w:val="00D4193A"/>
    <w:rsid w:val="00D4252D"/>
    <w:rsid w:val="00D428C2"/>
    <w:rsid w:val="00D42B09"/>
    <w:rsid w:val="00D43240"/>
    <w:rsid w:val="00D43C54"/>
    <w:rsid w:val="00D4489C"/>
    <w:rsid w:val="00D44F5C"/>
    <w:rsid w:val="00D45C87"/>
    <w:rsid w:val="00D46D2F"/>
    <w:rsid w:val="00D5142F"/>
    <w:rsid w:val="00D5189B"/>
    <w:rsid w:val="00D51C1A"/>
    <w:rsid w:val="00D51EBD"/>
    <w:rsid w:val="00D51F2D"/>
    <w:rsid w:val="00D52143"/>
    <w:rsid w:val="00D5279B"/>
    <w:rsid w:val="00D531D7"/>
    <w:rsid w:val="00D531E2"/>
    <w:rsid w:val="00D545D7"/>
    <w:rsid w:val="00D54636"/>
    <w:rsid w:val="00D56795"/>
    <w:rsid w:val="00D602E4"/>
    <w:rsid w:val="00D60526"/>
    <w:rsid w:val="00D607AB"/>
    <w:rsid w:val="00D614BC"/>
    <w:rsid w:val="00D618BB"/>
    <w:rsid w:val="00D62387"/>
    <w:rsid w:val="00D62C07"/>
    <w:rsid w:val="00D62C7A"/>
    <w:rsid w:val="00D62CAC"/>
    <w:rsid w:val="00D62CFC"/>
    <w:rsid w:val="00D62D3B"/>
    <w:rsid w:val="00D632DD"/>
    <w:rsid w:val="00D64A42"/>
    <w:rsid w:val="00D660EC"/>
    <w:rsid w:val="00D66311"/>
    <w:rsid w:val="00D663DB"/>
    <w:rsid w:val="00D66A00"/>
    <w:rsid w:val="00D66B58"/>
    <w:rsid w:val="00D67874"/>
    <w:rsid w:val="00D67C41"/>
    <w:rsid w:val="00D702A2"/>
    <w:rsid w:val="00D7031B"/>
    <w:rsid w:val="00D70393"/>
    <w:rsid w:val="00D7140F"/>
    <w:rsid w:val="00D71B30"/>
    <w:rsid w:val="00D71CA7"/>
    <w:rsid w:val="00D72528"/>
    <w:rsid w:val="00D7263C"/>
    <w:rsid w:val="00D74168"/>
    <w:rsid w:val="00D74834"/>
    <w:rsid w:val="00D74B7E"/>
    <w:rsid w:val="00D74EE1"/>
    <w:rsid w:val="00D75D13"/>
    <w:rsid w:val="00D7623C"/>
    <w:rsid w:val="00D77842"/>
    <w:rsid w:val="00D7798A"/>
    <w:rsid w:val="00D80EC0"/>
    <w:rsid w:val="00D8148F"/>
    <w:rsid w:val="00D81708"/>
    <w:rsid w:val="00D8179F"/>
    <w:rsid w:val="00D81A9E"/>
    <w:rsid w:val="00D82290"/>
    <w:rsid w:val="00D8254F"/>
    <w:rsid w:val="00D82EFD"/>
    <w:rsid w:val="00D83CC9"/>
    <w:rsid w:val="00D848DE"/>
    <w:rsid w:val="00D861B0"/>
    <w:rsid w:val="00D86695"/>
    <w:rsid w:val="00D86CC0"/>
    <w:rsid w:val="00D86DBA"/>
    <w:rsid w:val="00D86F5E"/>
    <w:rsid w:val="00D87B5D"/>
    <w:rsid w:val="00D90096"/>
    <w:rsid w:val="00D911B2"/>
    <w:rsid w:val="00D9157E"/>
    <w:rsid w:val="00D92BBC"/>
    <w:rsid w:val="00D92C17"/>
    <w:rsid w:val="00D92D97"/>
    <w:rsid w:val="00D92EFA"/>
    <w:rsid w:val="00D93481"/>
    <w:rsid w:val="00D94D3D"/>
    <w:rsid w:val="00D9563B"/>
    <w:rsid w:val="00D976D4"/>
    <w:rsid w:val="00D976E7"/>
    <w:rsid w:val="00D978E1"/>
    <w:rsid w:val="00D97973"/>
    <w:rsid w:val="00D979AC"/>
    <w:rsid w:val="00D97BF0"/>
    <w:rsid w:val="00D97FC8"/>
    <w:rsid w:val="00DA19A6"/>
    <w:rsid w:val="00DA1A36"/>
    <w:rsid w:val="00DA38D6"/>
    <w:rsid w:val="00DA3B24"/>
    <w:rsid w:val="00DA3D4B"/>
    <w:rsid w:val="00DA3F02"/>
    <w:rsid w:val="00DA4342"/>
    <w:rsid w:val="00DA6FF3"/>
    <w:rsid w:val="00DA70E5"/>
    <w:rsid w:val="00DA74F7"/>
    <w:rsid w:val="00DB003D"/>
    <w:rsid w:val="00DB1461"/>
    <w:rsid w:val="00DB1671"/>
    <w:rsid w:val="00DB1B89"/>
    <w:rsid w:val="00DB1DDD"/>
    <w:rsid w:val="00DB213E"/>
    <w:rsid w:val="00DB2894"/>
    <w:rsid w:val="00DB2F1A"/>
    <w:rsid w:val="00DB30BE"/>
    <w:rsid w:val="00DB32A1"/>
    <w:rsid w:val="00DB4989"/>
    <w:rsid w:val="00DB59FE"/>
    <w:rsid w:val="00DB76F0"/>
    <w:rsid w:val="00DB7CE1"/>
    <w:rsid w:val="00DB7E82"/>
    <w:rsid w:val="00DC099F"/>
    <w:rsid w:val="00DC110B"/>
    <w:rsid w:val="00DC1A6D"/>
    <w:rsid w:val="00DC252B"/>
    <w:rsid w:val="00DC2AB9"/>
    <w:rsid w:val="00DC4712"/>
    <w:rsid w:val="00DC5E2B"/>
    <w:rsid w:val="00DC75DC"/>
    <w:rsid w:val="00DC7A5E"/>
    <w:rsid w:val="00DD0CA6"/>
    <w:rsid w:val="00DD0F22"/>
    <w:rsid w:val="00DD19BA"/>
    <w:rsid w:val="00DD2C1A"/>
    <w:rsid w:val="00DD3115"/>
    <w:rsid w:val="00DD318F"/>
    <w:rsid w:val="00DD3EB1"/>
    <w:rsid w:val="00DD4AC0"/>
    <w:rsid w:val="00DD4E59"/>
    <w:rsid w:val="00DD5978"/>
    <w:rsid w:val="00DD5D78"/>
    <w:rsid w:val="00DD7358"/>
    <w:rsid w:val="00DD7775"/>
    <w:rsid w:val="00DD79B0"/>
    <w:rsid w:val="00DD7A24"/>
    <w:rsid w:val="00DE077C"/>
    <w:rsid w:val="00DE0DFA"/>
    <w:rsid w:val="00DE1C79"/>
    <w:rsid w:val="00DE2C4D"/>
    <w:rsid w:val="00DE3575"/>
    <w:rsid w:val="00DE56F1"/>
    <w:rsid w:val="00DE58AD"/>
    <w:rsid w:val="00DE5EAA"/>
    <w:rsid w:val="00DE5F59"/>
    <w:rsid w:val="00DE6565"/>
    <w:rsid w:val="00DE6D39"/>
    <w:rsid w:val="00DE742B"/>
    <w:rsid w:val="00DE75AC"/>
    <w:rsid w:val="00DE76ED"/>
    <w:rsid w:val="00DF14D9"/>
    <w:rsid w:val="00DF324D"/>
    <w:rsid w:val="00DF3289"/>
    <w:rsid w:val="00DF39F9"/>
    <w:rsid w:val="00DF4E9D"/>
    <w:rsid w:val="00DF5810"/>
    <w:rsid w:val="00DF5C01"/>
    <w:rsid w:val="00DF7049"/>
    <w:rsid w:val="00E00C5E"/>
    <w:rsid w:val="00E00E88"/>
    <w:rsid w:val="00E01020"/>
    <w:rsid w:val="00E01025"/>
    <w:rsid w:val="00E011F1"/>
    <w:rsid w:val="00E01B38"/>
    <w:rsid w:val="00E02267"/>
    <w:rsid w:val="00E02580"/>
    <w:rsid w:val="00E0279C"/>
    <w:rsid w:val="00E02821"/>
    <w:rsid w:val="00E02BB4"/>
    <w:rsid w:val="00E03060"/>
    <w:rsid w:val="00E03133"/>
    <w:rsid w:val="00E03747"/>
    <w:rsid w:val="00E0403E"/>
    <w:rsid w:val="00E041E1"/>
    <w:rsid w:val="00E04D24"/>
    <w:rsid w:val="00E05317"/>
    <w:rsid w:val="00E0560F"/>
    <w:rsid w:val="00E057BB"/>
    <w:rsid w:val="00E0596A"/>
    <w:rsid w:val="00E06DC3"/>
    <w:rsid w:val="00E07202"/>
    <w:rsid w:val="00E078DD"/>
    <w:rsid w:val="00E07C76"/>
    <w:rsid w:val="00E07D7C"/>
    <w:rsid w:val="00E101F9"/>
    <w:rsid w:val="00E10736"/>
    <w:rsid w:val="00E10D04"/>
    <w:rsid w:val="00E10F79"/>
    <w:rsid w:val="00E113FF"/>
    <w:rsid w:val="00E115FF"/>
    <w:rsid w:val="00E1285C"/>
    <w:rsid w:val="00E140C0"/>
    <w:rsid w:val="00E146CB"/>
    <w:rsid w:val="00E147CB"/>
    <w:rsid w:val="00E14844"/>
    <w:rsid w:val="00E14A33"/>
    <w:rsid w:val="00E15426"/>
    <w:rsid w:val="00E159D7"/>
    <w:rsid w:val="00E16234"/>
    <w:rsid w:val="00E16D08"/>
    <w:rsid w:val="00E20794"/>
    <w:rsid w:val="00E2105C"/>
    <w:rsid w:val="00E2128B"/>
    <w:rsid w:val="00E21C1A"/>
    <w:rsid w:val="00E21CAB"/>
    <w:rsid w:val="00E2271D"/>
    <w:rsid w:val="00E22882"/>
    <w:rsid w:val="00E23510"/>
    <w:rsid w:val="00E23D54"/>
    <w:rsid w:val="00E240CA"/>
    <w:rsid w:val="00E24126"/>
    <w:rsid w:val="00E24983"/>
    <w:rsid w:val="00E24F29"/>
    <w:rsid w:val="00E2510B"/>
    <w:rsid w:val="00E25192"/>
    <w:rsid w:val="00E251B2"/>
    <w:rsid w:val="00E25E3C"/>
    <w:rsid w:val="00E2607E"/>
    <w:rsid w:val="00E2615B"/>
    <w:rsid w:val="00E26A6B"/>
    <w:rsid w:val="00E279A7"/>
    <w:rsid w:val="00E27BFB"/>
    <w:rsid w:val="00E30555"/>
    <w:rsid w:val="00E307BF"/>
    <w:rsid w:val="00E317D7"/>
    <w:rsid w:val="00E32D06"/>
    <w:rsid w:val="00E343D0"/>
    <w:rsid w:val="00E357FC"/>
    <w:rsid w:val="00E41948"/>
    <w:rsid w:val="00E41CAE"/>
    <w:rsid w:val="00E42066"/>
    <w:rsid w:val="00E4221D"/>
    <w:rsid w:val="00E426AB"/>
    <w:rsid w:val="00E427E5"/>
    <w:rsid w:val="00E431CA"/>
    <w:rsid w:val="00E43266"/>
    <w:rsid w:val="00E43DB0"/>
    <w:rsid w:val="00E449A7"/>
    <w:rsid w:val="00E460A8"/>
    <w:rsid w:val="00E46745"/>
    <w:rsid w:val="00E4774C"/>
    <w:rsid w:val="00E50001"/>
    <w:rsid w:val="00E501A4"/>
    <w:rsid w:val="00E50436"/>
    <w:rsid w:val="00E51499"/>
    <w:rsid w:val="00E51EAD"/>
    <w:rsid w:val="00E52302"/>
    <w:rsid w:val="00E52909"/>
    <w:rsid w:val="00E5399D"/>
    <w:rsid w:val="00E53CA1"/>
    <w:rsid w:val="00E54AE8"/>
    <w:rsid w:val="00E5543F"/>
    <w:rsid w:val="00E5648E"/>
    <w:rsid w:val="00E56692"/>
    <w:rsid w:val="00E56DD0"/>
    <w:rsid w:val="00E57689"/>
    <w:rsid w:val="00E578E4"/>
    <w:rsid w:val="00E57BDC"/>
    <w:rsid w:val="00E60044"/>
    <w:rsid w:val="00E619B4"/>
    <w:rsid w:val="00E61C1F"/>
    <w:rsid w:val="00E6228C"/>
    <w:rsid w:val="00E64619"/>
    <w:rsid w:val="00E6496E"/>
    <w:rsid w:val="00E64E68"/>
    <w:rsid w:val="00E6527C"/>
    <w:rsid w:val="00E658B6"/>
    <w:rsid w:val="00E66835"/>
    <w:rsid w:val="00E70629"/>
    <w:rsid w:val="00E70A80"/>
    <w:rsid w:val="00E70F5F"/>
    <w:rsid w:val="00E722B9"/>
    <w:rsid w:val="00E72755"/>
    <w:rsid w:val="00E72CE9"/>
    <w:rsid w:val="00E72FC8"/>
    <w:rsid w:val="00E74034"/>
    <w:rsid w:val="00E75438"/>
    <w:rsid w:val="00E7558D"/>
    <w:rsid w:val="00E760A3"/>
    <w:rsid w:val="00E76619"/>
    <w:rsid w:val="00E76D03"/>
    <w:rsid w:val="00E76EDE"/>
    <w:rsid w:val="00E81185"/>
    <w:rsid w:val="00E81460"/>
    <w:rsid w:val="00E817B6"/>
    <w:rsid w:val="00E823B8"/>
    <w:rsid w:val="00E82F4E"/>
    <w:rsid w:val="00E84125"/>
    <w:rsid w:val="00E84CA3"/>
    <w:rsid w:val="00E85E85"/>
    <w:rsid w:val="00E861D4"/>
    <w:rsid w:val="00E8640F"/>
    <w:rsid w:val="00E86F9D"/>
    <w:rsid w:val="00E87354"/>
    <w:rsid w:val="00E87A3B"/>
    <w:rsid w:val="00E907EB"/>
    <w:rsid w:val="00E913E6"/>
    <w:rsid w:val="00E918AF"/>
    <w:rsid w:val="00E91A45"/>
    <w:rsid w:val="00E91E8B"/>
    <w:rsid w:val="00E92905"/>
    <w:rsid w:val="00E92CCA"/>
    <w:rsid w:val="00E92EC6"/>
    <w:rsid w:val="00E93048"/>
    <w:rsid w:val="00E93158"/>
    <w:rsid w:val="00E93372"/>
    <w:rsid w:val="00E934BB"/>
    <w:rsid w:val="00E94298"/>
    <w:rsid w:val="00E95A89"/>
    <w:rsid w:val="00E9664F"/>
    <w:rsid w:val="00E97446"/>
    <w:rsid w:val="00E9798A"/>
    <w:rsid w:val="00E97F0C"/>
    <w:rsid w:val="00EA018F"/>
    <w:rsid w:val="00EA0542"/>
    <w:rsid w:val="00EA0702"/>
    <w:rsid w:val="00EA07CD"/>
    <w:rsid w:val="00EA092F"/>
    <w:rsid w:val="00EA0D5F"/>
    <w:rsid w:val="00EA10F6"/>
    <w:rsid w:val="00EA1B9D"/>
    <w:rsid w:val="00EA23E3"/>
    <w:rsid w:val="00EA2C14"/>
    <w:rsid w:val="00EA2F6A"/>
    <w:rsid w:val="00EA30C7"/>
    <w:rsid w:val="00EA44FC"/>
    <w:rsid w:val="00EA45F4"/>
    <w:rsid w:val="00EA464A"/>
    <w:rsid w:val="00EA53FA"/>
    <w:rsid w:val="00EA556C"/>
    <w:rsid w:val="00EA5785"/>
    <w:rsid w:val="00EA5E3B"/>
    <w:rsid w:val="00EA6564"/>
    <w:rsid w:val="00EA763C"/>
    <w:rsid w:val="00EB0374"/>
    <w:rsid w:val="00EB160B"/>
    <w:rsid w:val="00EB1BB1"/>
    <w:rsid w:val="00EB270A"/>
    <w:rsid w:val="00EB274A"/>
    <w:rsid w:val="00EB309C"/>
    <w:rsid w:val="00EB53B3"/>
    <w:rsid w:val="00EB5687"/>
    <w:rsid w:val="00EB5787"/>
    <w:rsid w:val="00EB5E3E"/>
    <w:rsid w:val="00EB6981"/>
    <w:rsid w:val="00EB69FD"/>
    <w:rsid w:val="00EB73C2"/>
    <w:rsid w:val="00EB75B9"/>
    <w:rsid w:val="00EB78C6"/>
    <w:rsid w:val="00EB7CAE"/>
    <w:rsid w:val="00EB7F15"/>
    <w:rsid w:val="00EC0927"/>
    <w:rsid w:val="00EC0D7E"/>
    <w:rsid w:val="00EC1026"/>
    <w:rsid w:val="00EC109E"/>
    <w:rsid w:val="00EC16BD"/>
    <w:rsid w:val="00EC198B"/>
    <w:rsid w:val="00EC293C"/>
    <w:rsid w:val="00EC29D6"/>
    <w:rsid w:val="00EC3839"/>
    <w:rsid w:val="00EC3B10"/>
    <w:rsid w:val="00EC3E05"/>
    <w:rsid w:val="00EC45AC"/>
    <w:rsid w:val="00EC619D"/>
    <w:rsid w:val="00EC6C2C"/>
    <w:rsid w:val="00EC6F74"/>
    <w:rsid w:val="00EC7410"/>
    <w:rsid w:val="00EC7A9C"/>
    <w:rsid w:val="00ED0A83"/>
    <w:rsid w:val="00ED110D"/>
    <w:rsid w:val="00ED201B"/>
    <w:rsid w:val="00ED2BF1"/>
    <w:rsid w:val="00ED3C44"/>
    <w:rsid w:val="00ED47FB"/>
    <w:rsid w:val="00ED4F84"/>
    <w:rsid w:val="00ED5629"/>
    <w:rsid w:val="00ED5A88"/>
    <w:rsid w:val="00ED5FAB"/>
    <w:rsid w:val="00ED64E9"/>
    <w:rsid w:val="00ED6ADA"/>
    <w:rsid w:val="00ED6DCE"/>
    <w:rsid w:val="00ED717D"/>
    <w:rsid w:val="00ED7395"/>
    <w:rsid w:val="00ED76A5"/>
    <w:rsid w:val="00ED787D"/>
    <w:rsid w:val="00ED7A0A"/>
    <w:rsid w:val="00EE0532"/>
    <w:rsid w:val="00EE1011"/>
    <w:rsid w:val="00EE1A9D"/>
    <w:rsid w:val="00EE298E"/>
    <w:rsid w:val="00EE357C"/>
    <w:rsid w:val="00EE3AB4"/>
    <w:rsid w:val="00EE3BA3"/>
    <w:rsid w:val="00EE4B62"/>
    <w:rsid w:val="00EE550E"/>
    <w:rsid w:val="00EE553F"/>
    <w:rsid w:val="00EE567E"/>
    <w:rsid w:val="00EE57B8"/>
    <w:rsid w:val="00EE5EBE"/>
    <w:rsid w:val="00EE657F"/>
    <w:rsid w:val="00EE7657"/>
    <w:rsid w:val="00EF0629"/>
    <w:rsid w:val="00EF0789"/>
    <w:rsid w:val="00EF0C38"/>
    <w:rsid w:val="00EF0E21"/>
    <w:rsid w:val="00EF1743"/>
    <w:rsid w:val="00EF1C52"/>
    <w:rsid w:val="00EF378B"/>
    <w:rsid w:val="00EF3E92"/>
    <w:rsid w:val="00EF3F64"/>
    <w:rsid w:val="00EF5D02"/>
    <w:rsid w:val="00EF615A"/>
    <w:rsid w:val="00EF6200"/>
    <w:rsid w:val="00EF645D"/>
    <w:rsid w:val="00EF78B6"/>
    <w:rsid w:val="00F00CD2"/>
    <w:rsid w:val="00F0109A"/>
    <w:rsid w:val="00F01975"/>
    <w:rsid w:val="00F02C0A"/>
    <w:rsid w:val="00F034FE"/>
    <w:rsid w:val="00F03506"/>
    <w:rsid w:val="00F03583"/>
    <w:rsid w:val="00F03C4B"/>
    <w:rsid w:val="00F03EBF"/>
    <w:rsid w:val="00F03F88"/>
    <w:rsid w:val="00F048A2"/>
    <w:rsid w:val="00F04922"/>
    <w:rsid w:val="00F04A06"/>
    <w:rsid w:val="00F05169"/>
    <w:rsid w:val="00F063B6"/>
    <w:rsid w:val="00F072D4"/>
    <w:rsid w:val="00F07A7A"/>
    <w:rsid w:val="00F10F88"/>
    <w:rsid w:val="00F117EB"/>
    <w:rsid w:val="00F11BAF"/>
    <w:rsid w:val="00F11C25"/>
    <w:rsid w:val="00F1207D"/>
    <w:rsid w:val="00F1287B"/>
    <w:rsid w:val="00F1382A"/>
    <w:rsid w:val="00F139C5"/>
    <w:rsid w:val="00F13ACA"/>
    <w:rsid w:val="00F13C01"/>
    <w:rsid w:val="00F1407A"/>
    <w:rsid w:val="00F14516"/>
    <w:rsid w:val="00F14861"/>
    <w:rsid w:val="00F200CE"/>
    <w:rsid w:val="00F201AB"/>
    <w:rsid w:val="00F20923"/>
    <w:rsid w:val="00F20AD2"/>
    <w:rsid w:val="00F21334"/>
    <w:rsid w:val="00F225C5"/>
    <w:rsid w:val="00F229C0"/>
    <w:rsid w:val="00F22AE9"/>
    <w:rsid w:val="00F235C0"/>
    <w:rsid w:val="00F23EB9"/>
    <w:rsid w:val="00F2410D"/>
    <w:rsid w:val="00F24E01"/>
    <w:rsid w:val="00F25146"/>
    <w:rsid w:val="00F25595"/>
    <w:rsid w:val="00F258D4"/>
    <w:rsid w:val="00F25BC3"/>
    <w:rsid w:val="00F25BE1"/>
    <w:rsid w:val="00F265B5"/>
    <w:rsid w:val="00F26FD0"/>
    <w:rsid w:val="00F27816"/>
    <w:rsid w:val="00F27BCB"/>
    <w:rsid w:val="00F27C86"/>
    <w:rsid w:val="00F30B5F"/>
    <w:rsid w:val="00F322DA"/>
    <w:rsid w:val="00F3319C"/>
    <w:rsid w:val="00F33D61"/>
    <w:rsid w:val="00F34B85"/>
    <w:rsid w:val="00F35508"/>
    <w:rsid w:val="00F35CEC"/>
    <w:rsid w:val="00F36B68"/>
    <w:rsid w:val="00F37319"/>
    <w:rsid w:val="00F375A6"/>
    <w:rsid w:val="00F40593"/>
    <w:rsid w:val="00F411ED"/>
    <w:rsid w:val="00F41B57"/>
    <w:rsid w:val="00F42DAF"/>
    <w:rsid w:val="00F44197"/>
    <w:rsid w:val="00F4419A"/>
    <w:rsid w:val="00F45052"/>
    <w:rsid w:val="00F4610C"/>
    <w:rsid w:val="00F466AB"/>
    <w:rsid w:val="00F467BE"/>
    <w:rsid w:val="00F473DF"/>
    <w:rsid w:val="00F50169"/>
    <w:rsid w:val="00F50AFC"/>
    <w:rsid w:val="00F519F0"/>
    <w:rsid w:val="00F51FFC"/>
    <w:rsid w:val="00F5206C"/>
    <w:rsid w:val="00F52151"/>
    <w:rsid w:val="00F533ED"/>
    <w:rsid w:val="00F5346F"/>
    <w:rsid w:val="00F54301"/>
    <w:rsid w:val="00F54A5A"/>
    <w:rsid w:val="00F56776"/>
    <w:rsid w:val="00F575F1"/>
    <w:rsid w:val="00F5769B"/>
    <w:rsid w:val="00F578CA"/>
    <w:rsid w:val="00F60183"/>
    <w:rsid w:val="00F61200"/>
    <w:rsid w:val="00F614B8"/>
    <w:rsid w:val="00F646D7"/>
    <w:rsid w:val="00F6491D"/>
    <w:rsid w:val="00F64ECD"/>
    <w:rsid w:val="00F65AA5"/>
    <w:rsid w:val="00F65ACB"/>
    <w:rsid w:val="00F65BA4"/>
    <w:rsid w:val="00F65F8E"/>
    <w:rsid w:val="00F66EE1"/>
    <w:rsid w:val="00F70AC8"/>
    <w:rsid w:val="00F70BA3"/>
    <w:rsid w:val="00F72022"/>
    <w:rsid w:val="00F7245E"/>
    <w:rsid w:val="00F72A15"/>
    <w:rsid w:val="00F73220"/>
    <w:rsid w:val="00F758E1"/>
    <w:rsid w:val="00F75FB0"/>
    <w:rsid w:val="00F769DD"/>
    <w:rsid w:val="00F76A4F"/>
    <w:rsid w:val="00F76F42"/>
    <w:rsid w:val="00F80317"/>
    <w:rsid w:val="00F80C5C"/>
    <w:rsid w:val="00F811D7"/>
    <w:rsid w:val="00F8369D"/>
    <w:rsid w:val="00F839AF"/>
    <w:rsid w:val="00F84D46"/>
    <w:rsid w:val="00F85B4C"/>
    <w:rsid w:val="00F86821"/>
    <w:rsid w:val="00F86DA2"/>
    <w:rsid w:val="00F879A8"/>
    <w:rsid w:val="00F90040"/>
    <w:rsid w:val="00F90CCE"/>
    <w:rsid w:val="00F9147F"/>
    <w:rsid w:val="00F92052"/>
    <w:rsid w:val="00F9372A"/>
    <w:rsid w:val="00F95286"/>
    <w:rsid w:val="00F95B72"/>
    <w:rsid w:val="00F9760B"/>
    <w:rsid w:val="00F97D65"/>
    <w:rsid w:val="00FA000F"/>
    <w:rsid w:val="00FA23D7"/>
    <w:rsid w:val="00FA2708"/>
    <w:rsid w:val="00FA2B1D"/>
    <w:rsid w:val="00FA392C"/>
    <w:rsid w:val="00FA4952"/>
    <w:rsid w:val="00FA5078"/>
    <w:rsid w:val="00FA5135"/>
    <w:rsid w:val="00FA52A7"/>
    <w:rsid w:val="00FA53E8"/>
    <w:rsid w:val="00FA649E"/>
    <w:rsid w:val="00FA6621"/>
    <w:rsid w:val="00FA6940"/>
    <w:rsid w:val="00FA7378"/>
    <w:rsid w:val="00FA7E36"/>
    <w:rsid w:val="00FB0031"/>
    <w:rsid w:val="00FB011E"/>
    <w:rsid w:val="00FB0A38"/>
    <w:rsid w:val="00FB12D9"/>
    <w:rsid w:val="00FB1C93"/>
    <w:rsid w:val="00FB2282"/>
    <w:rsid w:val="00FB23BB"/>
    <w:rsid w:val="00FB26D3"/>
    <w:rsid w:val="00FB3B58"/>
    <w:rsid w:val="00FB5BFF"/>
    <w:rsid w:val="00FB6FEE"/>
    <w:rsid w:val="00FB7600"/>
    <w:rsid w:val="00FB7CB4"/>
    <w:rsid w:val="00FB7D9C"/>
    <w:rsid w:val="00FB7E7A"/>
    <w:rsid w:val="00FB7F00"/>
    <w:rsid w:val="00FC0801"/>
    <w:rsid w:val="00FC22B4"/>
    <w:rsid w:val="00FC2605"/>
    <w:rsid w:val="00FC33A1"/>
    <w:rsid w:val="00FC364E"/>
    <w:rsid w:val="00FC3718"/>
    <w:rsid w:val="00FC5701"/>
    <w:rsid w:val="00FC5802"/>
    <w:rsid w:val="00FC701B"/>
    <w:rsid w:val="00FC7601"/>
    <w:rsid w:val="00FC766F"/>
    <w:rsid w:val="00FC7813"/>
    <w:rsid w:val="00FC78C2"/>
    <w:rsid w:val="00FD001C"/>
    <w:rsid w:val="00FD007A"/>
    <w:rsid w:val="00FD1393"/>
    <w:rsid w:val="00FD1D8E"/>
    <w:rsid w:val="00FD1EDF"/>
    <w:rsid w:val="00FD211E"/>
    <w:rsid w:val="00FD39A9"/>
    <w:rsid w:val="00FD3CF6"/>
    <w:rsid w:val="00FD4C6D"/>
    <w:rsid w:val="00FD56C3"/>
    <w:rsid w:val="00FD634F"/>
    <w:rsid w:val="00FD6BE6"/>
    <w:rsid w:val="00FD773F"/>
    <w:rsid w:val="00FD7BE6"/>
    <w:rsid w:val="00FD7BE9"/>
    <w:rsid w:val="00FE014C"/>
    <w:rsid w:val="00FE0601"/>
    <w:rsid w:val="00FE0826"/>
    <w:rsid w:val="00FE12D7"/>
    <w:rsid w:val="00FE1C0F"/>
    <w:rsid w:val="00FE28A6"/>
    <w:rsid w:val="00FE2928"/>
    <w:rsid w:val="00FE2E2F"/>
    <w:rsid w:val="00FE3EDD"/>
    <w:rsid w:val="00FE42D1"/>
    <w:rsid w:val="00FE52DE"/>
    <w:rsid w:val="00FE609A"/>
    <w:rsid w:val="00FE61E3"/>
    <w:rsid w:val="00FE653A"/>
    <w:rsid w:val="00FE6959"/>
    <w:rsid w:val="00FE7521"/>
    <w:rsid w:val="00FF03EF"/>
    <w:rsid w:val="00FF0972"/>
    <w:rsid w:val="00FF1455"/>
    <w:rsid w:val="00FF19B8"/>
    <w:rsid w:val="00FF19D6"/>
    <w:rsid w:val="00FF1DDF"/>
    <w:rsid w:val="00FF205D"/>
    <w:rsid w:val="00FF2D12"/>
    <w:rsid w:val="00FF2E2E"/>
    <w:rsid w:val="00FF3458"/>
    <w:rsid w:val="00FF34FA"/>
    <w:rsid w:val="00FF4835"/>
    <w:rsid w:val="00FF4C70"/>
    <w:rsid w:val="00FF4C71"/>
    <w:rsid w:val="00FF50C3"/>
    <w:rsid w:val="00FF5255"/>
    <w:rsid w:val="00FF57CD"/>
    <w:rsid w:val="00FF5C75"/>
    <w:rsid w:val="00FF631D"/>
    <w:rsid w:val="00FF6403"/>
    <w:rsid w:val="00FF6751"/>
    <w:rsid w:val="00FF69FA"/>
    <w:rsid w:val="00FF7262"/>
    <w:rsid w:val="00FF7770"/>
    <w:rsid w:val="00FF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C9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448E0"/>
    <w:pPr>
      <w:widowControl w:val="0"/>
    </w:pPr>
    <w:rPr>
      <w:rFonts w:ascii="Arial" w:hAnsi="Arial"/>
      <w:sz w:val="24"/>
      <w:szCs w:val="24"/>
    </w:rPr>
  </w:style>
  <w:style w:type="paragraph" w:styleId="Heading1">
    <w:name w:val="heading 1"/>
    <w:basedOn w:val="Normal"/>
    <w:next w:val="Normal"/>
    <w:link w:val="Heading1Char"/>
    <w:qFormat/>
    <w:rsid w:val="005D55B9"/>
    <w:pPr>
      <w:jc w:val="center"/>
      <w:outlineLvl w:val="0"/>
    </w:pPr>
    <w:rPr>
      <w:b/>
      <w:caps/>
    </w:rPr>
  </w:style>
  <w:style w:type="paragraph" w:styleId="Heading2">
    <w:name w:val="heading 2"/>
    <w:basedOn w:val="Heading1"/>
    <w:next w:val="Normal"/>
    <w:qFormat/>
    <w:rsid w:val="00D303C8"/>
    <w:pPr>
      <w:outlineLvl w:val="1"/>
    </w:pPr>
    <w:rPr>
      <w:caps w:val="0"/>
    </w:rPr>
  </w:style>
  <w:style w:type="paragraph" w:styleId="Heading3">
    <w:name w:val="heading 3"/>
    <w:basedOn w:val="Normal"/>
    <w:next w:val="Normal"/>
    <w:link w:val="Heading3Char"/>
    <w:qFormat/>
    <w:rsid w:val="005D55B9"/>
    <w:pPr>
      <w:outlineLvl w:val="2"/>
    </w:pPr>
    <w:rPr>
      <w:b/>
    </w:rPr>
  </w:style>
  <w:style w:type="paragraph" w:styleId="Heading4">
    <w:name w:val="heading 4"/>
    <w:basedOn w:val="Normal"/>
    <w:next w:val="Normal"/>
    <w:link w:val="Heading4Char"/>
    <w:qFormat/>
    <w:rsid w:val="005D55B9"/>
    <w:pPr>
      <w:ind w:left="720"/>
      <w:outlineLvl w:val="3"/>
    </w:pPr>
    <w:rPr>
      <w:b/>
    </w:rPr>
  </w:style>
  <w:style w:type="paragraph" w:styleId="Heading5">
    <w:name w:val="heading 5"/>
    <w:basedOn w:val="Normal"/>
    <w:next w:val="Normal"/>
    <w:link w:val="Heading5Char"/>
    <w:qFormat/>
    <w:rsid w:val="005D55B9"/>
    <w:pPr>
      <w:ind w:left="1440"/>
      <w:outlineLvl w:val="4"/>
    </w:pPr>
    <w:rPr>
      <w:b/>
    </w:rPr>
  </w:style>
  <w:style w:type="paragraph" w:styleId="Heading6">
    <w:name w:val="heading 6"/>
    <w:basedOn w:val="Normal"/>
    <w:next w:val="Normal"/>
    <w:rsid w:val="00ED787D"/>
    <w:pPr>
      <w:keepNext/>
      <w:ind w:left="2160"/>
      <w:outlineLvl w:val="5"/>
    </w:pPr>
    <w:rPr>
      <w:b/>
    </w:rPr>
  </w:style>
  <w:style w:type="paragraph" w:styleId="Heading7">
    <w:name w:val="heading 7"/>
    <w:basedOn w:val="Normal"/>
    <w:next w:val="Normal"/>
    <w:link w:val="Heading7Char"/>
    <w:qFormat/>
    <w:rsid w:val="00601071"/>
    <w:pPr>
      <w:keepNext/>
      <w:ind w:left="3600"/>
      <w:outlineLvl w:val="6"/>
    </w:pPr>
    <w:rPr>
      <w:b/>
    </w:rPr>
  </w:style>
  <w:style w:type="paragraph" w:styleId="Heading8">
    <w:name w:val="heading 8"/>
    <w:basedOn w:val="Normal"/>
    <w:next w:val="Normal"/>
    <w:qFormat/>
    <w:rsid w:val="00601071"/>
    <w:pPr>
      <w:keepNext/>
      <w:outlineLvl w:val="7"/>
    </w:pPr>
    <w:rPr>
      <w:b/>
    </w:rPr>
  </w:style>
  <w:style w:type="paragraph" w:styleId="Heading9">
    <w:name w:val="heading 9"/>
    <w:basedOn w:val="Normal"/>
    <w:next w:val="Normal"/>
    <w:qFormat/>
    <w:rsid w:val="00601071"/>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6842E9"/>
    <w:rPr>
      <w:rFonts w:ascii="Arial" w:hAnsi="Arial"/>
      <w:sz w:val="24"/>
    </w:rPr>
  </w:style>
  <w:style w:type="paragraph" w:styleId="BlockText">
    <w:name w:val="Block Text"/>
    <w:basedOn w:val="Normal"/>
    <w:semiHidden/>
    <w:rsid w:val="00601071"/>
    <w:pPr>
      <w:spacing w:after="120"/>
      <w:ind w:left="1440" w:right="1440"/>
    </w:pPr>
  </w:style>
  <w:style w:type="paragraph" w:styleId="BodyText">
    <w:name w:val="Body Text"/>
    <w:basedOn w:val="Normal"/>
    <w:semiHidden/>
    <w:rsid w:val="00601071"/>
  </w:style>
  <w:style w:type="paragraph" w:styleId="BodyText2">
    <w:name w:val="Body Text 2"/>
    <w:basedOn w:val="Normal"/>
    <w:semiHidden/>
    <w:rsid w:val="00601071"/>
    <w:pPr>
      <w:spacing w:after="120" w:line="480" w:lineRule="auto"/>
    </w:pPr>
  </w:style>
  <w:style w:type="paragraph" w:styleId="BodyTextIndent">
    <w:name w:val="Body Text Indent"/>
    <w:basedOn w:val="Normal"/>
    <w:semiHidden/>
    <w:rsid w:val="00601071"/>
    <w:pPr>
      <w:spacing w:after="120"/>
      <w:ind w:left="360"/>
    </w:pPr>
  </w:style>
  <w:style w:type="paragraph" w:styleId="BodyTextIndent2">
    <w:name w:val="Body Text Indent 2"/>
    <w:basedOn w:val="Normal"/>
    <w:semiHidden/>
    <w:rsid w:val="00601071"/>
    <w:pPr>
      <w:ind w:left="720"/>
    </w:pPr>
    <w:rPr>
      <w:snapToGrid w:val="0"/>
    </w:rPr>
  </w:style>
  <w:style w:type="paragraph" w:styleId="BodyTextIndent3">
    <w:name w:val="Body Text Indent 3"/>
    <w:basedOn w:val="Normal"/>
    <w:semiHidden/>
    <w:rsid w:val="00601071"/>
    <w:pPr>
      <w:spacing w:line="240" w:lineRule="atLeast"/>
      <w:ind w:firstLine="432"/>
    </w:pPr>
  </w:style>
  <w:style w:type="paragraph" w:styleId="Date">
    <w:name w:val="Date"/>
    <w:basedOn w:val="Normal"/>
    <w:next w:val="Normal"/>
    <w:semiHidden/>
    <w:rsid w:val="00601071"/>
  </w:style>
  <w:style w:type="paragraph" w:styleId="Footer">
    <w:name w:val="footer"/>
    <w:basedOn w:val="Normal"/>
    <w:link w:val="FooterChar"/>
    <w:uiPriority w:val="99"/>
    <w:semiHidden/>
    <w:rsid w:val="00601071"/>
    <w:pPr>
      <w:tabs>
        <w:tab w:val="center" w:pos="4320"/>
        <w:tab w:val="right" w:pos="8640"/>
      </w:tabs>
    </w:pPr>
  </w:style>
  <w:style w:type="paragraph" w:customStyle="1" w:styleId="EndNoteBibliographyTitle">
    <w:name w:val="EndNote Bibliography Title"/>
    <w:basedOn w:val="Normal"/>
    <w:link w:val="EndNoteBibliographyTitleChar"/>
    <w:rsid w:val="0056343A"/>
    <w:pPr>
      <w:jc w:val="center"/>
    </w:pPr>
    <w:rPr>
      <w:rFonts w:cs="Arial"/>
      <w:noProof/>
    </w:rPr>
  </w:style>
  <w:style w:type="paragraph" w:styleId="Header">
    <w:name w:val="header"/>
    <w:basedOn w:val="Normal"/>
    <w:link w:val="HeaderChar"/>
    <w:uiPriority w:val="99"/>
    <w:rsid w:val="00337D0F"/>
    <w:pPr>
      <w:jc w:val="center"/>
    </w:pPr>
    <w:rPr>
      <w:b/>
      <w:caps/>
      <w:sz w:val="32"/>
    </w:rPr>
  </w:style>
  <w:style w:type="character" w:styleId="Hyperlink">
    <w:name w:val="Hyperlink"/>
    <w:uiPriority w:val="99"/>
    <w:unhideWhenUsed/>
    <w:rsid w:val="00601071"/>
    <w:rPr>
      <w:color w:val="0000FF" w:themeColor="hyperlink"/>
      <w:u w:val="single"/>
    </w:rPr>
  </w:style>
  <w:style w:type="paragraph" w:styleId="PlainText">
    <w:name w:val="Plain Text"/>
    <w:basedOn w:val="Normal"/>
    <w:semiHidden/>
    <w:rsid w:val="00601071"/>
    <w:rPr>
      <w:rFonts w:ascii="Courier New" w:hAnsi="Courier New"/>
    </w:rPr>
  </w:style>
  <w:style w:type="paragraph" w:customStyle="1" w:styleId="TimesNewRoman">
    <w:name w:val="Times New Roman"/>
    <w:basedOn w:val="Normal"/>
    <w:next w:val="NormalIndent"/>
    <w:semiHidden/>
    <w:rsid w:val="00601071"/>
    <w:pPr>
      <w:ind w:firstLine="720"/>
    </w:pPr>
    <w:rPr>
      <w:rFonts w:eastAsia="Times"/>
      <w:b/>
    </w:rPr>
  </w:style>
  <w:style w:type="paragraph" w:styleId="TOC1">
    <w:name w:val="toc 1"/>
    <w:basedOn w:val="Normal"/>
    <w:next w:val="Normal"/>
    <w:autoRedefine/>
    <w:uiPriority w:val="39"/>
    <w:qFormat/>
    <w:rsid w:val="00792C2B"/>
    <w:pPr>
      <w:tabs>
        <w:tab w:val="left" w:pos="-1170"/>
        <w:tab w:val="right" w:leader="dot" w:pos="9360"/>
      </w:tabs>
    </w:pPr>
  </w:style>
  <w:style w:type="paragraph" w:styleId="TOC2">
    <w:name w:val="toc 2"/>
    <w:basedOn w:val="Normal"/>
    <w:next w:val="Normal"/>
    <w:autoRedefine/>
    <w:uiPriority w:val="39"/>
    <w:qFormat/>
    <w:rsid w:val="00601071"/>
    <w:pPr>
      <w:tabs>
        <w:tab w:val="left" w:pos="-1260"/>
        <w:tab w:val="right" w:leader="dot" w:pos="9360"/>
      </w:tabs>
      <w:ind w:left="360"/>
    </w:pPr>
  </w:style>
  <w:style w:type="paragraph" w:styleId="TOC3">
    <w:name w:val="toc 3"/>
    <w:basedOn w:val="Normal"/>
    <w:next w:val="Normal"/>
    <w:autoRedefine/>
    <w:uiPriority w:val="39"/>
    <w:qFormat/>
    <w:rsid w:val="00601071"/>
    <w:pPr>
      <w:tabs>
        <w:tab w:val="left" w:pos="-1260"/>
        <w:tab w:val="left" w:pos="-1170"/>
        <w:tab w:val="right" w:leader="dot" w:pos="9360"/>
      </w:tabs>
      <w:ind w:left="720"/>
    </w:pPr>
  </w:style>
  <w:style w:type="paragraph" w:styleId="TOC4">
    <w:name w:val="toc 4"/>
    <w:basedOn w:val="Normal"/>
    <w:next w:val="Normal"/>
    <w:autoRedefine/>
    <w:uiPriority w:val="39"/>
    <w:rsid w:val="00601071"/>
    <w:pPr>
      <w:tabs>
        <w:tab w:val="right" w:leader="dot" w:pos="9360"/>
      </w:tabs>
      <w:ind w:left="1080"/>
    </w:pPr>
  </w:style>
  <w:style w:type="paragraph" w:styleId="TOC5">
    <w:name w:val="toc 5"/>
    <w:basedOn w:val="Normal"/>
    <w:next w:val="Normal"/>
    <w:autoRedefine/>
    <w:uiPriority w:val="39"/>
    <w:rsid w:val="00601071"/>
    <w:pPr>
      <w:tabs>
        <w:tab w:val="right" w:leader="dot" w:pos="9350"/>
      </w:tabs>
      <w:ind w:left="800" w:firstLine="640"/>
    </w:pPr>
  </w:style>
  <w:style w:type="paragraph" w:styleId="TOC6">
    <w:name w:val="toc 6"/>
    <w:basedOn w:val="Normal"/>
    <w:next w:val="Normal"/>
    <w:autoRedefine/>
    <w:uiPriority w:val="39"/>
    <w:rsid w:val="00601071"/>
    <w:pPr>
      <w:tabs>
        <w:tab w:val="right" w:leader="dot" w:pos="9350"/>
      </w:tabs>
      <w:ind w:left="1000" w:firstLine="800"/>
    </w:pPr>
  </w:style>
  <w:style w:type="paragraph" w:styleId="TOC7">
    <w:name w:val="toc 7"/>
    <w:basedOn w:val="Normal"/>
    <w:next w:val="Normal"/>
    <w:autoRedefine/>
    <w:uiPriority w:val="39"/>
    <w:rsid w:val="00601071"/>
    <w:pPr>
      <w:ind w:left="1200"/>
    </w:pPr>
  </w:style>
  <w:style w:type="paragraph" w:styleId="TOC8">
    <w:name w:val="toc 8"/>
    <w:basedOn w:val="Normal"/>
    <w:next w:val="Normal"/>
    <w:autoRedefine/>
    <w:uiPriority w:val="39"/>
    <w:rsid w:val="00601071"/>
    <w:pPr>
      <w:ind w:left="1400"/>
    </w:pPr>
  </w:style>
  <w:style w:type="paragraph" w:styleId="TOC9">
    <w:name w:val="toc 9"/>
    <w:basedOn w:val="Normal"/>
    <w:next w:val="Normal"/>
    <w:autoRedefine/>
    <w:uiPriority w:val="39"/>
    <w:rsid w:val="00601071"/>
    <w:pPr>
      <w:ind w:left="1600"/>
    </w:pPr>
  </w:style>
  <w:style w:type="numbering" w:styleId="111111">
    <w:name w:val="Outline List 2"/>
    <w:basedOn w:val="NoList"/>
    <w:semiHidden/>
    <w:rsid w:val="00601071"/>
    <w:pPr>
      <w:numPr>
        <w:numId w:val="1"/>
      </w:numPr>
    </w:pPr>
  </w:style>
  <w:style w:type="numbering" w:styleId="1ai">
    <w:name w:val="Outline List 1"/>
    <w:basedOn w:val="NoList"/>
    <w:semiHidden/>
    <w:rsid w:val="00601071"/>
    <w:pPr>
      <w:numPr>
        <w:numId w:val="2"/>
      </w:numPr>
    </w:pPr>
  </w:style>
  <w:style w:type="numbering" w:styleId="ArticleSection">
    <w:name w:val="Outline List 3"/>
    <w:basedOn w:val="NoList"/>
    <w:semiHidden/>
    <w:rsid w:val="00601071"/>
    <w:pPr>
      <w:numPr>
        <w:numId w:val="3"/>
      </w:numPr>
    </w:pPr>
  </w:style>
  <w:style w:type="paragraph" w:styleId="BodyText3">
    <w:name w:val="Body Text 3"/>
    <w:basedOn w:val="Normal"/>
    <w:semiHidden/>
    <w:rsid w:val="00601071"/>
    <w:pPr>
      <w:spacing w:after="120"/>
    </w:pPr>
    <w:rPr>
      <w:sz w:val="16"/>
      <w:szCs w:val="16"/>
    </w:rPr>
  </w:style>
  <w:style w:type="paragraph" w:styleId="BodyTextFirstIndent">
    <w:name w:val="Body Text First Indent"/>
    <w:basedOn w:val="BodyText"/>
    <w:semiHidden/>
    <w:rsid w:val="00601071"/>
    <w:pPr>
      <w:spacing w:after="120"/>
      <w:ind w:firstLine="210"/>
    </w:pPr>
  </w:style>
  <w:style w:type="paragraph" w:styleId="BodyTextFirstIndent2">
    <w:name w:val="Body Text First Indent 2"/>
    <w:basedOn w:val="BodyTextIndent"/>
    <w:semiHidden/>
    <w:rsid w:val="00601071"/>
    <w:pPr>
      <w:ind w:firstLine="210"/>
    </w:pPr>
  </w:style>
  <w:style w:type="paragraph" w:styleId="Closing">
    <w:name w:val="Closing"/>
    <w:basedOn w:val="Normal"/>
    <w:semiHidden/>
    <w:rsid w:val="00601071"/>
    <w:pPr>
      <w:ind w:left="4320"/>
    </w:pPr>
  </w:style>
  <w:style w:type="paragraph" w:styleId="E-mailSignature">
    <w:name w:val="E-mail Signature"/>
    <w:basedOn w:val="Normal"/>
    <w:semiHidden/>
    <w:rsid w:val="00601071"/>
  </w:style>
  <w:style w:type="paragraph" w:styleId="EnvelopeAddress">
    <w:name w:val="envelope address"/>
    <w:basedOn w:val="Normal"/>
    <w:semiHidden/>
    <w:rsid w:val="00B42420"/>
    <w:pPr>
      <w:framePr w:w="7920" w:h="1980" w:hRule="exact" w:hSpace="180" w:wrap="auto" w:hAnchor="page" w:xAlign="center" w:yAlign="bottom"/>
      <w:ind w:left="2880"/>
    </w:pPr>
    <w:rPr>
      <w:rFonts w:cs="Arial"/>
      <w:b/>
    </w:rPr>
  </w:style>
  <w:style w:type="paragraph" w:styleId="EnvelopeReturn">
    <w:name w:val="envelope return"/>
    <w:basedOn w:val="Normal"/>
    <w:semiHidden/>
    <w:rsid w:val="00601071"/>
    <w:rPr>
      <w:rFonts w:cs="Arial"/>
    </w:rPr>
  </w:style>
  <w:style w:type="character" w:styleId="FollowedHyperlink">
    <w:name w:val="FollowedHyperlink"/>
    <w:semiHidden/>
    <w:rsid w:val="00601071"/>
    <w:rPr>
      <w:color w:val="800080"/>
      <w:u w:val="single"/>
    </w:rPr>
  </w:style>
  <w:style w:type="character" w:styleId="HTMLAcronym">
    <w:name w:val="HTML Acronym"/>
    <w:basedOn w:val="DefaultParagraphFont"/>
    <w:semiHidden/>
    <w:rsid w:val="00601071"/>
  </w:style>
  <w:style w:type="paragraph" w:styleId="HTMLAddress">
    <w:name w:val="HTML Address"/>
    <w:basedOn w:val="Normal"/>
    <w:semiHidden/>
    <w:rsid w:val="00601071"/>
    <w:rPr>
      <w:i/>
      <w:iCs/>
    </w:rPr>
  </w:style>
  <w:style w:type="character" w:styleId="HTMLCite">
    <w:name w:val="HTML Cite"/>
    <w:semiHidden/>
    <w:rsid w:val="00601071"/>
    <w:rPr>
      <w:i/>
      <w:iCs/>
    </w:rPr>
  </w:style>
  <w:style w:type="character" w:styleId="HTMLCode">
    <w:name w:val="HTML Code"/>
    <w:semiHidden/>
    <w:rsid w:val="00601071"/>
    <w:rPr>
      <w:rFonts w:ascii="Courier New" w:hAnsi="Courier New" w:cs="Courier New"/>
      <w:sz w:val="20"/>
      <w:szCs w:val="20"/>
    </w:rPr>
  </w:style>
  <w:style w:type="character" w:styleId="HTMLDefinition">
    <w:name w:val="HTML Definition"/>
    <w:semiHidden/>
    <w:rsid w:val="00601071"/>
    <w:rPr>
      <w:i/>
      <w:iCs/>
    </w:rPr>
  </w:style>
  <w:style w:type="character" w:styleId="HTMLKeyboard">
    <w:name w:val="HTML Keyboard"/>
    <w:semiHidden/>
    <w:rsid w:val="00601071"/>
    <w:rPr>
      <w:rFonts w:ascii="Courier New" w:hAnsi="Courier New" w:cs="Courier New"/>
      <w:sz w:val="20"/>
      <w:szCs w:val="20"/>
    </w:rPr>
  </w:style>
  <w:style w:type="paragraph" w:styleId="HTMLPreformatted">
    <w:name w:val="HTML Preformatted"/>
    <w:basedOn w:val="Normal"/>
    <w:semiHidden/>
    <w:rsid w:val="00601071"/>
    <w:rPr>
      <w:rFonts w:ascii="Courier New" w:hAnsi="Courier New" w:cs="Courier New"/>
    </w:rPr>
  </w:style>
  <w:style w:type="character" w:styleId="HTMLSample">
    <w:name w:val="HTML Sample"/>
    <w:semiHidden/>
    <w:rsid w:val="00601071"/>
    <w:rPr>
      <w:rFonts w:ascii="Courier New" w:hAnsi="Courier New" w:cs="Courier New"/>
    </w:rPr>
  </w:style>
  <w:style w:type="character" w:styleId="HTMLTypewriter">
    <w:name w:val="HTML Typewriter"/>
    <w:semiHidden/>
    <w:rsid w:val="00601071"/>
    <w:rPr>
      <w:rFonts w:ascii="Courier New" w:hAnsi="Courier New" w:cs="Courier New"/>
      <w:sz w:val="20"/>
      <w:szCs w:val="20"/>
    </w:rPr>
  </w:style>
  <w:style w:type="character" w:styleId="HTMLVariable">
    <w:name w:val="HTML Variable"/>
    <w:semiHidden/>
    <w:rsid w:val="00601071"/>
    <w:rPr>
      <w:i/>
      <w:iCs/>
    </w:rPr>
  </w:style>
  <w:style w:type="character" w:styleId="LineNumber">
    <w:name w:val="line number"/>
    <w:basedOn w:val="DefaultParagraphFont"/>
    <w:semiHidden/>
    <w:rsid w:val="00601071"/>
  </w:style>
  <w:style w:type="paragraph" w:styleId="List">
    <w:name w:val="List"/>
    <w:basedOn w:val="Normal"/>
    <w:semiHidden/>
    <w:rsid w:val="00601071"/>
    <w:pPr>
      <w:ind w:left="360" w:hanging="360"/>
    </w:pPr>
  </w:style>
  <w:style w:type="paragraph" w:styleId="List2">
    <w:name w:val="List 2"/>
    <w:basedOn w:val="Normal"/>
    <w:semiHidden/>
    <w:rsid w:val="00601071"/>
    <w:pPr>
      <w:ind w:left="720" w:hanging="360"/>
    </w:pPr>
  </w:style>
  <w:style w:type="paragraph" w:styleId="List3">
    <w:name w:val="List 3"/>
    <w:basedOn w:val="Normal"/>
    <w:semiHidden/>
    <w:rsid w:val="00601071"/>
    <w:pPr>
      <w:ind w:left="1080" w:hanging="360"/>
    </w:pPr>
  </w:style>
  <w:style w:type="paragraph" w:styleId="List4">
    <w:name w:val="List 4"/>
    <w:basedOn w:val="Normal"/>
    <w:semiHidden/>
    <w:rsid w:val="00601071"/>
    <w:pPr>
      <w:ind w:left="1440" w:hanging="360"/>
    </w:pPr>
  </w:style>
  <w:style w:type="paragraph" w:styleId="List5">
    <w:name w:val="List 5"/>
    <w:basedOn w:val="Normal"/>
    <w:semiHidden/>
    <w:rsid w:val="00601071"/>
    <w:pPr>
      <w:ind w:left="1800" w:hanging="360"/>
    </w:pPr>
  </w:style>
  <w:style w:type="paragraph" w:styleId="ListBullet">
    <w:name w:val="List Bullet"/>
    <w:basedOn w:val="Normal"/>
    <w:autoRedefine/>
    <w:semiHidden/>
    <w:rsid w:val="00601071"/>
  </w:style>
  <w:style w:type="paragraph" w:styleId="ListBullet2">
    <w:name w:val="List Bullet 2"/>
    <w:basedOn w:val="Normal"/>
    <w:autoRedefine/>
    <w:semiHidden/>
    <w:rsid w:val="00601071"/>
  </w:style>
  <w:style w:type="paragraph" w:styleId="ListBullet3">
    <w:name w:val="List Bullet 3"/>
    <w:basedOn w:val="Normal"/>
    <w:autoRedefine/>
    <w:semiHidden/>
    <w:rsid w:val="00601071"/>
  </w:style>
  <w:style w:type="paragraph" w:styleId="ListBullet4">
    <w:name w:val="List Bullet 4"/>
    <w:basedOn w:val="Normal"/>
    <w:autoRedefine/>
    <w:semiHidden/>
    <w:rsid w:val="00601071"/>
  </w:style>
  <w:style w:type="paragraph" w:styleId="ListBullet5">
    <w:name w:val="List Bullet 5"/>
    <w:basedOn w:val="Normal"/>
    <w:autoRedefine/>
    <w:semiHidden/>
    <w:rsid w:val="00601071"/>
  </w:style>
  <w:style w:type="paragraph" w:styleId="ListContinue">
    <w:name w:val="List Continue"/>
    <w:basedOn w:val="Normal"/>
    <w:semiHidden/>
    <w:rsid w:val="00601071"/>
    <w:pPr>
      <w:spacing w:after="120"/>
      <w:ind w:left="360"/>
    </w:pPr>
  </w:style>
  <w:style w:type="paragraph" w:styleId="ListContinue2">
    <w:name w:val="List Continue 2"/>
    <w:basedOn w:val="Normal"/>
    <w:semiHidden/>
    <w:rsid w:val="00601071"/>
    <w:pPr>
      <w:spacing w:after="120"/>
      <w:ind w:left="720"/>
    </w:pPr>
  </w:style>
  <w:style w:type="paragraph" w:styleId="ListContinue3">
    <w:name w:val="List Continue 3"/>
    <w:basedOn w:val="Normal"/>
    <w:semiHidden/>
    <w:rsid w:val="00601071"/>
    <w:pPr>
      <w:spacing w:after="120"/>
      <w:ind w:left="1080"/>
    </w:pPr>
  </w:style>
  <w:style w:type="paragraph" w:styleId="ListContinue4">
    <w:name w:val="List Continue 4"/>
    <w:basedOn w:val="Normal"/>
    <w:semiHidden/>
    <w:rsid w:val="00601071"/>
    <w:pPr>
      <w:spacing w:after="120"/>
      <w:ind w:left="1440"/>
    </w:pPr>
  </w:style>
  <w:style w:type="paragraph" w:styleId="ListContinue5">
    <w:name w:val="List Continue 5"/>
    <w:basedOn w:val="Normal"/>
    <w:semiHidden/>
    <w:rsid w:val="00601071"/>
    <w:pPr>
      <w:spacing w:after="120"/>
      <w:ind w:left="1800"/>
    </w:pPr>
  </w:style>
  <w:style w:type="paragraph" w:styleId="ListNumber">
    <w:name w:val="List Number"/>
    <w:basedOn w:val="Normal"/>
    <w:semiHidden/>
    <w:rsid w:val="00601071"/>
  </w:style>
  <w:style w:type="paragraph" w:styleId="ListNumber2">
    <w:name w:val="List Number 2"/>
    <w:basedOn w:val="Normal"/>
    <w:semiHidden/>
    <w:rsid w:val="00601071"/>
  </w:style>
  <w:style w:type="paragraph" w:styleId="ListNumber3">
    <w:name w:val="List Number 3"/>
    <w:basedOn w:val="Normal"/>
    <w:semiHidden/>
    <w:rsid w:val="00601071"/>
  </w:style>
  <w:style w:type="paragraph" w:styleId="ListNumber4">
    <w:name w:val="List Number 4"/>
    <w:basedOn w:val="Normal"/>
    <w:semiHidden/>
    <w:rsid w:val="00601071"/>
  </w:style>
  <w:style w:type="paragraph" w:styleId="ListNumber5">
    <w:name w:val="List Number 5"/>
    <w:basedOn w:val="Normal"/>
    <w:semiHidden/>
    <w:rsid w:val="00601071"/>
  </w:style>
  <w:style w:type="paragraph" w:styleId="MessageHeader">
    <w:name w:val="Message Header"/>
    <w:basedOn w:val="Normal"/>
    <w:semiHidden/>
    <w:rsid w:val="00601071"/>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numbering" w:customStyle="1" w:styleId="StyleBulletedWingdingssymbolLeft0Hanging015">
    <w:name w:val="Style Bulleted Wingdings (symbol) Left:  0.&quot; Hanging:  0.15&quot;"/>
    <w:basedOn w:val="NoList"/>
    <w:rsid w:val="00AE1C9F"/>
    <w:pPr>
      <w:numPr>
        <w:numId w:val="45"/>
      </w:numPr>
    </w:pPr>
  </w:style>
  <w:style w:type="paragraph" w:styleId="NormalIndent">
    <w:name w:val="Normal Indent"/>
    <w:basedOn w:val="Normal"/>
    <w:semiHidden/>
    <w:rsid w:val="00601071"/>
    <w:pPr>
      <w:ind w:left="720"/>
    </w:pPr>
  </w:style>
  <w:style w:type="paragraph" w:styleId="NoteHeading">
    <w:name w:val="Note Heading"/>
    <w:basedOn w:val="Normal"/>
    <w:next w:val="Normal"/>
    <w:semiHidden/>
    <w:rsid w:val="00601071"/>
  </w:style>
  <w:style w:type="paragraph" w:styleId="Salutation">
    <w:name w:val="Salutation"/>
    <w:basedOn w:val="Normal"/>
    <w:next w:val="Normal"/>
    <w:semiHidden/>
    <w:rsid w:val="00601071"/>
  </w:style>
  <w:style w:type="paragraph" w:styleId="Signature">
    <w:name w:val="Signature"/>
    <w:basedOn w:val="Normal"/>
    <w:semiHidden/>
    <w:rsid w:val="00601071"/>
    <w:pPr>
      <w:ind w:left="4320"/>
    </w:pPr>
  </w:style>
  <w:style w:type="table" w:styleId="Table3Deffects1">
    <w:name w:val="Table 3D effects 1"/>
    <w:basedOn w:val="TableNormal"/>
    <w:semiHidden/>
    <w:rsid w:val="006010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0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0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10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0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0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0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0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0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0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0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0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0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0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0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0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0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10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10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10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10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10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10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0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0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0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0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0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0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0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0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0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0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0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10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0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0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601071"/>
    <w:rPr>
      <w:rFonts w:ascii="Tahoma" w:hAnsi="Tahoma" w:cs="Tahoma"/>
      <w:sz w:val="16"/>
      <w:szCs w:val="16"/>
    </w:rPr>
  </w:style>
  <w:style w:type="character" w:styleId="FootnoteReference">
    <w:name w:val="footnote reference"/>
    <w:rsid w:val="00F70BA3"/>
    <w:rPr>
      <w:rFonts w:ascii="Arial" w:hAnsi="Arial"/>
      <w:sz w:val="20"/>
      <w:vertAlign w:val="superscript"/>
    </w:rPr>
  </w:style>
  <w:style w:type="character" w:customStyle="1" w:styleId="EndNoteBibliographyTitleChar">
    <w:name w:val="EndNote Bibliography Title Char"/>
    <w:basedOn w:val="DefaultParagraphFont"/>
    <w:link w:val="EndNoteBibliographyTitle"/>
    <w:rsid w:val="0056343A"/>
    <w:rPr>
      <w:rFonts w:ascii="Arial" w:hAnsi="Arial" w:cs="Arial"/>
      <w:noProof/>
      <w:sz w:val="24"/>
      <w:szCs w:val="24"/>
    </w:rPr>
  </w:style>
  <w:style w:type="character" w:styleId="EndnoteReference">
    <w:name w:val="endnote reference"/>
    <w:rsid w:val="003B5EED"/>
    <w:rPr>
      <w:rFonts w:ascii="Arial" w:hAnsi="Arial"/>
      <w:sz w:val="20"/>
      <w:vertAlign w:val="superscript"/>
    </w:rPr>
  </w:style>
  <w:style w:type="character" w:styleId="CommentReference">
    <w:name w:val="annotation reference"/>
    <w:semiHidden/>
    <w:rsid w:val="00601071"/>
    <w:rPr>
      <w:sz w:val="16"/>
      <w:szCs w:val="16"/>
    </w:rPr>
  </w:style>
  <w:style w:type="paragraph" w:styleId="CommentText">
    <w:name w:val="annotation text"/>
    <w:basedOn w:val="Normal"/>
    <w:link w:val="CommentTextChar"/>
    <w:semiHidden/>
    <w:rsid w:val="00601071"/>
    <w:rPr>
      <w:b/>
    </w:rPr>
  </w:style>
  <w:style w:type="paragraph" w:styleId="CommentSubject">
    <w:name w:val="annotation subject"/>
    <w:basedOn w:val="CommentText"/>
    <w:next w:val="CommentText"/>
    <w:semiHidden/>
    <w:rsid w:val="00601071"/>
    <w:rPr>
      <w:b w:val="0"/>
      <w:bCs/>
    </w:rPr>
  </w:style>
  <w:style w:type="character" w:customStyle="1" w:styleId="serif1">
    <w:name w:val="serif1"/>
    <w:semiHidden/>
    <w:rsid w:val="00601071"/>
    <w:rPr>
      <w:rFonts w:ascii="Times" w:hAnsi="Times" w:cs="Times" w:hint="default"/>
      <w:sz w:val="24"/>
      <w:szCs w:val="24"/>
    </w:rPr>
  </w:style>
  <w:style w:type="character" w:customStyle="1" w:styleId="body1">
    <w:name w:val="body1"/>
    <w:semiHidden/>
    <w:rsid w:val="00601071"/>
    <w:rPr>
      <w:rFonts w:ascii="Verdana" w:hAnsi="Verdana" w:hint="default"/>
      <w:sz w:val="20"/>
      <w:szCs w:val="20"/>
    </w:rPr>
  </w:style>
  <w:style w:type="character" w:customStyle="1" w:styleId="Heading1Char">
    <w:name w:val="Heading 1 Char"/>
    <w:link w:val="Heading1"/>
    <w:rsid w:val="005D55B9"/>
    <w:rPr>
      <w:rFonts w:ascii="Arial" w:hAnsi="Arial"/>
      <w:b/>
      <w:caps/>
      <w:sz w:val="24"/>
      <w:szCs w:val="24"/>
    </w:rPr>
  </w:style>
  <w:style w:type="character" w:customStyle="1" w:styleId="HeaderChar">
    <w:name w:val="Header Char"/>
    <w:link w:val="Header"/>
    <w:uiPriority w:val="99"/>
    <w:rsid w:val="00337D0F"/>
    <w:rPr>
      <w:rFonts w:ascii="Arial" w:hAnsi="Arial"/>
      <w:b/>
      <w:caps/>
      <w:sz w:val="32"/>
      <w:szCs w:val="24"/>
    </w:rPr>
  </w:style>
  <w:style w:type="paragraph" w:styleId="TOCHeading">
    <w:name w:val="TOC Heading"/>
    <w:basedOn w:val="Heading1"/>
    <w:next w:val="Normal"/>
    <w:uiPriority w:val="39"/>
    <w:semiHidden/>
    <w:unhideWhenUsed/>
    <w:qFormat/>
    <w:rsid w:val="00601071"/>
    <w:pPr>
      <w:keepNext/>
      <w:keepLines/>
      <w:widowControl/>
      <w:spacing w:before="480" w:line="276" w:lineRule="auto"/>
      <w:jc w:val="left"/>
      <w:outlineLvl w:val="9"/>
    </w:pPr>
    <w:rPr>
      <w:rFonts w:ascii="Cambria" w:eastAsia="MS Gothic" w:hAnsi="Cambria"/>
      <w:bCs/>
      <w:iCs/>
      <w:color w:val="365F91"/>
      <w:sz w:val="28"/>
      <w:szCs w:val="28"/>
      <w:lang w:eastAsia="ja-JP"/>
    </w:rPr>
  </w:style>
  <w:style w:type="character" w:customStyle="1" w:styleId="Heading3Char">
    <w:name w:val="Heading 3 Char"/>
    <w:link w:val="Heading3"/>
    <w:rsid w:val="005D55B9"/>
    <w:rPr>
      <w:rFonts w:ascii="Arial" w:hAnsi="Arial"/>
      <w:b/>
      <w:sz w:val="24"/>
      <w:szCs w:val="24"/>
    </w:rPr>
  </w:style>
  <w:style w:type="character" w:customStyle="1" w:styleId="Heading4Char">
    <w:name w:val="Heading 4 Char"/>
    <w:link w:val="Heading4"/>
    <w:rsid w:val="005D55B9"/>
    <w:rPr>
      <w:rFonts w:ascii="Arial" w:hAnsi="Arial"/>
      <w:b/>
      <w:sz w:val="24"/>
      <w:szCs w:val="24"/>
    </w:rPr>
  </w:style>
  <w:style w:type="paragraph" w:styleId="Revision">
    <w:name w:val="Revision"/>
    <w:hidden/>
    <w:uiPriority w:val="99"/>
    <w:semiHidden/>
    <w:rsid w:val="00554F5A"/>
    <w:rPr>
      <w:rFonts w:ascii="Arial" w:hAnsi="Arial"/>
      <w:sz w:val="24"/>
      <w:szCs w:val="24"/>
    </w:rPr>
  </w:style>
  <w:style w:type="character" w:customStyle="1" w:styleId="Heading7Char">
    <w:name w:val="Heading 7 Char"/>
    <w:basedOn w:val="DefaultParagraphFont"/>
    <w:link w:val="Heading7"/>
    <w:rsid w:val="00554F5A"/>
    <w:rPr>
      <w:rFonts w:ascii="Arial" w:hAnsi="Arial"/>
      <w:b/>
      <w:sz w:val="24"/>
    </w:rPr>
  </w:style>
  <w:style w:type="character" w:customStyle="1" w:styleId="CommentTextChar">
    <w:name w:val="Comment Text Char"/>
    <w:basedOn w:val="DefaultParagraphFont"/>
    <w:link w:val="CommentText"/>
    <w:semiHidden/>
    <w:rsid w:val="00554F5A"/>
    <w:rPr>
      <w:rFonts w:ascii="Arial" w:hAnsi="Arial"/>
      <w:b/>
      <w:sz w:val="24"/>
    </w:rPr>
  </w:style>
  <w:style w:type="numbering" w:customStyle="1" w:styleId="StyleBulletedWingdingssymbolLeft025Hanging025">
    <w:name w:val="Style Bulleted Wingdings (symbol) Left:  0.25&quot; Hanging:  0.25&quot;"/>
    <w:basedOn w:val="NoList"/>
    <w:rsid w:val="00554F5A"/>
    <w:pPr>
      <w:numPr>
        <w:numId w:val="4"/>
      </w:numPr>
    </w:pPr>
  </w:style>
  <w:style w:type="paragraph" w:customStyle="1" w:styleId="EndNoteBibliography">
    <w:name w:val="EndNote Bibliography"/>
    <w:basedOn w:val="Normal"/>
    <w:link w:val="EndNoteBibliographyChar"/>
    <w:rsid w:val="00B36331"/>
    <w:pPr>
      <w:ind w:left="720" w:hanging="720"/>
    </w:pPr>
    <w:rPr>
      <w:rFonts w:cs="Arial"/>
      <w:noProof/>
    </w:rPr>
  </w:style>
  <w:style w:type="character" w:customStyle="1" w:styleId="EndNoteBibliographyChar">
    <w:name w:val="EndNote Bibliography Char"/>
    <w:basedOn w:val="DefaultParagraphFont"/>
    <w:link w:val="EndNoteBibliography"/>
    <w:rsid w:val="00B36331"/>
    <w:rPr>
      <w:rFonts w:ascii="Arial" w:hAnsi="Arial" w:cs="Arial"/>
      <w:noProof/>
      <w:sz w:val="24"/>
      <w:szCs w:val="24"/>
    </w:rPr>
  </w:style>
  <w:style w:type="paragraph" w:styleId="DocumentMap">
    <w:name w:val="Document Map"/>
    <w:basedOn w:val="Normal"/>
    <w:link w:val="DocumentMapChar"/>
    <w:uiPriority w:val="99"/>
    <w:semiHidden/>
    <w:unhideWhenUsed/>
    <w:rsid w:val="00554F5A"/>
    <w:rPr>
      <w:rFonts w:ascii="Lucida Grande" w:hAnsi="Lucida Grande" w:cs="Lucida Grande"/>
    </w:rPr>
  </w:style>
  <w:style w:type="character" w:customStyle="1" w:styleId="DocumentMapChar">
    <w:name w:val="Document Map Char"/>
    <w:basedOn w:val="DefaultParagraphFont"/>
    <w:link w:val="DocumentMap"/>
    <w:uiPriority w:val="99"/>
    <w:semiHidden/>
    <w:rsid w:val="00554F5A"/>
    <w:rPr>
      <w:rFonts w:ascii="Lucida Grande" w:hAnsi="Lucida Grande" w:cs="Lucida Grande"/>
      <w:sz w:val="24"/>
      <w:szCs w:val="24"/>
    </w:rPr>
  </w:style>
  <w:style w:type="character" w:customStyle="1" w:styleId="FooterChar">
    <w:name w:val="Footer Char"/>
    <w:link w:val="Footer"/>
    <w:uiPriority w:val="99"/>
    <w:semiHidden/>
    <w:rsid w:val="00554F5A"/>
    <w:rPr>
      <w:rFonts w:ascii="Arial" w:hAnsi="Arial"/>
      <w:sz w:val="24"/>
    </w:rPr>
  </w:style>
  <w:style w:type="numbering" w:customStyle="1" w:styleId="StyleBulletedLeft025Hanging05">
    <w:name w:val="Style Bulleted Left:  0.25&quot; Hanging:  0.5&quot;"/>
    <w:basedOn w:val="NoList"/>
    <w:rsid w:val="00554F5A"/>
    <w:pPr>
      <w:numPr>
        <w:numId w:val="5"/>
      </w:numPr>
    </w:pPr>
  </w:style>
  <w:style w:type="numbering" w:customStyle="1" w:styleId="StyleOutlinenumberedSymbolsymbolLeft025Hanging0">
    <w:name w:val="Style Outline numbered Symbol (symbol) Left:  0.25&quot; Hanging:  0...."/>
    <w:basedOn w:val="NoList"/>
    <w:rsid w:val="00554F5A"/>
    <w:pPr>
      <w:numPr>
        <w:numId w:val="7"/>
      </w:numPr>
    </w:pPr>
  </w:style>
  <w:style w:type="paragraph" w:styleId="ListParagraph">
    <w:name w:val="List Paragraph"/>
    <w:basedOn w:val="Normal"/>
    <w:uiPriority w:val="34"/>
    <w:qFormat/>
    <w:rsid w:val="005C5766"/>
    <w:pPr>
      <w:ind w:left="720"/>
      <w:contextualSpacing/>
    </w:pPr>
  </w:style>
  <w:style w:type="numbering" w:customStyle="1" w:styleId="StyleBulletedSymbolsymbolLeft0Hanging019">
    <w:name w:val="Style Bulleted Symbol (symbol) Left:  0&quot; Hanging:  0.19&quot;"/>
    <w:basedOn w:val="NoList"/>
    <w:rsid w:val="00554F5A"/>
    <w:pPr>
      <w:numPr>
        <w:numId w:val="6"/>
      </w:numPr>
    </w:pPr>
  </w:style>
  <w:style w:type="numbering" w:customStyle="1" w:styleId="StyleNumberedLeft025Hanging025">
    <w:name w:val="Style Numbered Left:  0.25&quot; Hanging:  0.25&quot;"/>
    <w:basedOn w:val="NoList"/>
    <w:rsid w:val="00554F5A"/>
    <w:pPr>
      <w:numPr>
        <w:numId w:val="8"/>
      </w:numPr>
    </w:pPr>
  </w:style>
  <w:style w:type="numbering" w:customStyle="1" w:styleId="StyleNumberedLeft075Hanging1">
    <w:name w:val="Style Numbered Left:  0.75&quot; Hanging:  1&quot;"/>
    <w:basedOn w:val="NoList"/>
    <w:rsid w:val="00554F5A"/>
    <w:pPr>
      <w:numPr>
        <w:numId w:val="9"/>
      </w:numPr>
    </w:pPr>
  </w:style>
  <w:style w:type="paragraph" w:styleId="Bibliography">
    <w:name w:val="Bibliography"/>
    <w:basedOn w:val="Normal"/>
    <w:next w:val="Normal"/>
    <w:uiPriority w:val="37"/>
    <w:semiHidden/>
    <w:unhideWhenUsed/>
    <w:rsid w:val="00554F5A"/>
  </w:style>
  <w:style w:type="paragraph" w:styleId="Caption">
    <w:name w:val="caption"/>
    <w:basedOn w:val="Normal"/>
    <w:next w:val="Normal"/>
    <w:uiPriority w:val="35"/>
    <w:semiHidden/>
    <w:unhideWhenUsed/>
    <w:qFormat/>
    <w:rsid w:val="00554F5A"/>
    <w:pPr>
      <w:spacing w:after="200"/>
    </w:pPr>
    <w:rPr>
      <w:b/>
      <w:bCs/>
      <w:color w:val="4F81BD" w:themeColor="accent1"/>
      <w:sz w:val="18"/>
      <w:szCs w:val="18"/>
    </w:rPr>
  </w:style>
  <w:style w:type="paragraph" w:styleId="Index1">
    <w:name w:val="index 1"/>
    <w:basedOn w:val="Normal"/>
    <w:next w:val="Normal"/>
    <w:autoRedefine/>
    <w:uiPriority w:val="99"/>
    <w:semiHidden/>
    <w:unhideWhenUsed/>
    <w:rsid w:val="00554F5A"/>
    <w:pPr>
      <w:ind w:left="240" w:hanging="240"/>
    </w:pPr>
  </w:style>
  <w:style w:type="paragraph" w:styleId="Index2">
    <w:name w:val="index 2"/>
    <w:basedOn w:val="Normal"/>
    <w:next w:val="Normal"/>
    <w:autoRedefine/>
    <w:uiPriority w:val="99"/>
    <w:semiHidden/>
    <w:unhideWhenUsed/>
    <w:rsid w:val="00554F5A"/>
    <w:pPr>
      <w:ind w:left="480" w:hanging="240"/>
    </w:pPr>
  </w:style>
  <w:style w:type="paragraph" w:styleId="Index3">
    <w:name w:val="index 3"/>
    <w:basedOn w:val="Normal"/>
    <w:next w:val="Normal"/>
    <w:autoRedefine/>
    <w:uiPriority w:val="99"/>
    <w:semiHidden/>
    <w:unhideWhenUsed/>
    <w:rsid w:val="00554F5A"/>
    <w:pPr>
      <w:ind w:left="720" w:hanging="240"/>
    </w:pPr>
  </w:style>
  <w:style w:type="paragraph" w:styleId="Index4">
    <w:name w:val="index 4"/>
    <w:basedOn w:val="Normal"/>
    <w:next w:val="Normal"/>
    <w:autoRedefine/>
    <w:uiPriority w:val="99"/>
    <w:semiHidden/>
    <w:unhideWhenUsed/>
    <w:rsid w:val="00554F5A"/>
    <w:pPr>
      <w:ind w:left="960" w:hanging="240"/>
    </w:pPr>
  </w:style>
  <w:style w:type="paragraph" w:styleId="Index5">
    <w:name w:val="index 5"/>
    <w:basedOn w:val="Normal"/>
    <w:next w:val="Normal"/>
    <w:autoRedefine/>
    <w:uiPriority w:val="99"/>
    <w:semiHidden/>
    <w:unhideWhenUsed/>
    <w:rsid w:val="00554F5A"/>
    <w:pPr>
      <w:ind w:left="1200" w:hanging="240"/>
    </w:pPr>
  </w:style>
  <w:style w:type="paragraph" w:styleId="Index6">
    <w:name w:val="index 6"/>
    <w:basedOn w:val="Normal"/>
    <w:next w:val="Normal"/>
    <w:autoRedefine/>
    <w:uiPriority w:val="99"/>
    <w:semiHidden/>
    <w:unhideWhenUsed/>
    <w:rsid w:val="00554F5A"/>
    <w:pPr>
      <w:ind w:left="1440" w:hanging="240"/>
    </w:pPr>
  </w:style>
  <w:style w:type="paragraph" w:styleId="Index7">
    <w:name w:val="index 7"/>
    <w:basedOn w:val="Normal"/>
    <w:next w:val="Normal"/>
    <w:autoRedefine/>
    <w:uiPriority w:val="99"/>
    <w:semiHidden/>
    <w:unhideWhenUsed/>
    <w:rsid w:val="00554F5A"/>
    <w:pPr>
      <w:ind w:left="1680" w:hanging="240"/>
    </w:pPr>
  </w:style>
  <w:style w:type="paragraph" w:styleId="Index8">
    <w:name w:val="index 8"/>
    <w:basedOn w:val="Normal"/>
    <w:next w:val="Normal"/>
    <w:autoRedefine/>
    <w:uiPriority w:val="99"/>
    <w:semiHidden/>
    <w:unhideWhenUsed/>
    <w:rsid w:val="00554F5A"/>
    <w:pPr>
      <w:ind w:left="1920" w:hanging="240"/>
    </w:pPr>
  </w:style>
  <w:style w:type="paragraph" w:styleId="Index9">
    <w:name w:val="index 9"/>
    <w:basedOn w:val="Normal"/>
    <w:next w:val="Normal"/>
    <w:autoRedefine/>
    <w:uiPriority w:val="99"/>
    <w:semiHidden/>
    <w:unhideWhenUsed/>
    <w:rsid w:val="00554F5A"/>
    <w:pPr>
      <w:ind w:left="2160" w:hanging="240"/>
    </w:pPr>
  </w:style>
  <w:style w:type="paragraph" w:styleId="IndexHeading">
    <w:name w:val="index heading"/>
    <w:basedOn w:val="Normal"/>
    <w:next w:val="Index1"/>
    <w:uiPriority w:val="99"/>
    <w:semiHidden/>
    <w:unhideWhenUsed/>
    <w:rsid w:val="00554F5A"/>
    <w:rPr>
      <w:rFonts w:asciiTheme="majorHAnsi" w:eastAsiaTheme="majorEastAsia" w:hAnsiTheme="majorHAnsi" w:cstheme="majorBidi"/>
      <w:b/>
      <w:bCs/>
    </w:rPr>
  </w:style>
  <w:style w:type="paragraph" w:styleId="MacroText">
    <w:name w:val="macro"/>
    <w:link w:val="MacroTextChar"/>
    <w:uiPriority w:val="99"/>
    <w:semiHidden/>
    <w:unhideWhenUsed/>
    <w:rsid w:val="00554F5A"/>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554F5A"/>
    <w:rPr>
      <w:rFonts w:ascii="Consolas" w:hAnsi="Consolas"/>
    </w:rPr>
  </w:style>
  <w:style w:type="paragraph" w:styleId="TableofAuthorities">
    <w:name w:val="table of authorities"/>
    <w:basedOn w:val="Normal"/>
    <w:next w:val="Normal"/>
    <w:uiPriority w:val="99"/>
    <w:semiHidden/>
    <w:unhideWhenUsed/>
    <w:rsid w:val="00554F5A"/>
    <w:pPr>
      <w:ind w:left="240" w:hanging="240"/>
    </w:pPr>
  </w:style>
  <w:style w:type="paragraph" w:styleId="TableofFigures">
    <w:name w:val="table of figures"/>
    <w:basedOn w:val="Normal"/>
    <w:next w:val="Normal"/>
    <w:uiPriority w:val="99"/>
    <w:semiHidden/>
    <w:unhideWhenUsed/>
    <w:rsid w:val="00554F5A"/>
  </w:style>
  <w:style w:type="paragraph" w:styleId="TOAHeading">
    <w:name w:val="toa heading"/>
    <w:basedOn w:val="Normal"/>
    <w:next w:val="Normal"/>
    <w:uiPriority w:val="99"/>
    <w:semiHidden/>
    <w:unhideWhenUsed/>
    <w:rsid w:val="00554F5A"/>
    <w:pPr>
      <w:spacing w:before="120"/>
    </w:pPr>
    <w:rPr>
      <w:rFonts w:asciiTheme="majorHAnsi" w:eastAsiaTheme="majorEastAsia" w:hAnsiTheme="majorHAnsi" w:cstheme="majorBidi"/>
      <w:b/>
      <w:bCs/>
    </w:rPr>
  </w:style>
  <w:style w:type="numbering" w:customStyle="1" w:styleId="MyBullets">
    <w:name w:val="MyBullets"/>
    <w:rsid w:val="005E6E8D"/>
    <w:pPr>
      <w:numPr>
        <w:numId w:val="11"/>
      </w:numPr>
    </w:pPr>
  </w:style>
  <w:style w:type="numbering" w:customStyle="1" w:styleId="StyleBulletedCourierNewLeft075Hanging025">
    <w:name w:val="Style Bulleted Courier New Left:  0.75&quot; Hanging:  0.25&quot;"/>
    <w:basedOn w:val="NoList"/>
    <w:rsid w:val="00ED5FAB"/>
    <w:pPr>
      <w:numPr>
        <w:numId w:val="24"/>
      </w:numPr>
    </w:pPr>
  </w:style>
  <w:style w:type="numbering" w:customStyle="1" w:styleId="StyleBulletedSymbolsymbolBoldLeft05Hanging025">
    <w:name w:val="Style Bulleted Symbol (symbol) Bold Left:  0.5&quot; Hanging:  0.25&quot;"/>
    <w:basedOn w:val="NoList"/>
    <w:rsid w:val="0024156A"/>
    <w:pPr>
      <w:numPr>
        <w:numId w:val="27"/>
      </w:numPr>
    </w:pPr>
  </w:style>
  <w:style w:type="character" w:customStyle="1" w:styleId="Heading5Char">
    <w:name w:val="Heading 5 Char"/>
    <w:basedOn w:val="DefaultParagraphFont"/>
    <w:link w:val="Heading5"/>
    <w:rsid w:val="002F3179"/>
    <w:rPr>
      <w:rFonts w:ascii="Arial" w:hAnsi="Arial"/>
      <w:b/>
      <w:sz w:val="24"/>
      <w:szCs w:val="24"/>
    </w:rPr>
  </w:style>
  <w:style w:type="numbering" w:customStyle="1" w:styleId="StyleBulletedCourierNewLeft0Hanging025">
    <w:name w:val="Style Bulleted Courier New Left:  0&quot; Hanging:  0.25&quot;"/>
    <w:basedOn w:val="NoList"/>
    <w:rsid w:val="00F473DF"/>
    <w:pPr>
      <w:numPr>
        <w:numId w:val="30"/>
      </w:numPr>
    </w:pPr>
  </w:style>
  <w:style w:type="numbering" w:customStyle="1" w:styleId="StyleBulletedSymbolsymbolBoldLeft0Hanging01">
    <w:name w:val="Style Bulleted Symbol (symbol) Bold Left:  0&quot; Hanging:  0.1&quot;"/>
    <w:basedOn w:val="NoList"/>
    <w:rsid w:val="000D2B34"/>
    <w:pPr>
      <w:numPr>
        <w:numId w:val="31"/>
      </w:numPr>
    </w:pPr>
  </w:style>
  <w:style w:type="numbering" w:customStyle="1" w:styleId="StyleBulletedSymbolsymbolBoldLeft0Hanging011">
    <w:name w:val="Style Bulleted Symbol (symbol) Bold Left:  0&quot; Hanging:  0.1&quot;1"/>
    <w:basedOn w:val="NoList"/>
    <w:rsid w:val="006842E9"/>
    <w:pPr>
      <w:numPr>
        <w:numId w:val="32"/>
      </w:numPr>
    </w:pPr>
  </w:style>
  <w:style w:type="numbering" w:customStyle="1" w:styleId="StyleBulletedWingdingssymbolBoldLeft025Hanging0">
    <w:name w:val="Style Bulleted Wingdings (symbol) Bold Left:  0.25&quot; Hanging:  0..."/>
    <w:basedOn w:val="NoList"/>
    <w:rsid w:val="006842E9"/>
    <w:pPr>
      <w:numPr>
        <w:numId w:val="33"/>
      </w:numPr>
    </w:pPr>
  </w:style>
  <w:style w:type="numbering" w:customStyle="1" w:styleId="StyleBulletedWingdingssymbolLeft-002Hanging013">
    <w:name w:val="Style Bulleted Wingdings (symbol) Left:  -0.02&quot; Hanging:  0.13&quot;"/>
    <w:basedOn w:val="NoList"/>
    <w:rsid w:val="00EE553F"/>
    <w:pPr>
      <w:numPr>
        <w:numId w:val="41"/>
      </w:numPr>
    </w:pPr>
  </w:style>
  <w:style w:type="paragraph" w:styleId="EndnoteText">
    <w:name w:val="endnote text"/>
    <w:basedOn w:val="Normal"/>
    <w:link w:val="EndnoteTextChar"/>
    <w:unhideWhenUsed/>
    <w:rsid w:val="0056343A"/>
    <w:rPr>
      <w:sz w:val="20"/>
      <w:szCs w:val="20"/>
    </w:rPr>
  </w:style>
  <w:style w:type="character" w:customStyle="1" w:styleId="EndnoteTextChar">
    <w:name w:val="Endnote Text Char"/>
    <w:basedOn w:val="DefaultParagraphFont"/>
    <w:link w:val="EndnoteText"/>
    <w:rsid w:val="0056343A"/>
    <w:rPr>
      <w:rFonts w:ascii="Arial" w:hAnsi="Arial"/>
    </w:rPr>
  </w:style>
  <w:style w:type="paragraph" w:styleId="FootnoteText">
    <w:name w:val="footnote text"/>
    <w:basedOn w:val="Normal"/>
    <w:link w:val="FootnoteTextChar"/>
    <w:unhideWhenUsed/>
    <w:rsid w:val="00340B94"/>
    <w:rPr>
      <w:sz w:val="20"/>
      <w:szCs w:val="20"/>
    </w:rPr>
  </w:style>
  <w:style w:type="character" w:customStyle="1" w:styleId="FootnoteTextChar">
    <w:name w:val="Footnote Text Char"/>
    <w:basedOn w:val="DefaultParagraphFont"/>
    <w:link w:val="FootnoteText"/>
    <w:rsid w:val="00340B94"/>
    <w:rPr>
      <w:rFonts w:ascii="Arial" w:hAnsi="Arial"/>
    </w:rPr>
  </w:style>
  <w:style w:type="numbering" w:customStyle="1" w:styleId="StyleBulletedSymbolsymbolLeft0Hanging015">
    <w:name w:val="Style Bulleted Symbol (symbol) Left:  0.&quot; Hanging:  0.15&quot;"/>
    <w:basedOn w:val="NoList"/>
    <w:rsid w:val="00217144"/>
    <w:pPr>
      <w:numPr>
        <w:numId w:val="43"/>
      </w:numPr>
    </w:pPr>
  </w:style>
  <w:style w:type="numbering" w:customStyle="1" w:styleId="StyleStyleBulletedSymbolsymbolLeft0Hanging015O">
    <w:name w:val="Style Style Bulleted Symbol (symbol) Left:  0.&quot; Hanging:  0.15&quot; + O..."/>
    <w:basedOn w:val="NoList"/>
    <w:rsid w:val="00E84CA3"/>
    <w:pPr>
      <w:numPr>
        <w:numId w:val="44"/>
      </w:numPr>
    </w:pPr>
  </w:style>
  <w:style w:type="numbering" w:customStyle="1" w:styleId="StyleBulletedWingdingssymbolLeft00Hanging15">
    <w:name w:val="Style Bulleted Wingdings (symbol) Left:  0.0&quot; Hanging:  .15&quot;"/>
    <w:basedOn w:val="NoList"/>
    <w:rsid w:val="00814419"/>
    <w:pPr>
      <w:numPr>
        <w:numId w:val="46"/>
      </w:numPr>
    </w:pPr>
  </w:style>
  <w:style w:type="numbering" w:customStyle="1" w:styleId="StyleBulletedWingdingssymbolLeft05Hanging0251">
    <w:name w:val="Style Bulleted Wingdings (symbol) Left:  0.5&quot; Hanging:  0.25&quot;1"/>
    <w:basedOn w:val="NoList"/>
    <w:rsid w:val="00814419"/>
    <w:pPr>
      <w:numPr>
        <w:numId w:val="47"/>
      </w:numPr>
    </w:pPr>
  </w:style>
  <w:style w:type="numbering" w:customStyle="1" w:styleId="StyleStyleBulletedWingdingssymbolLeft05Hanging025">
    <w:name w:val="Style Style Bulleted Wingdings (symbol) Left:  0.5&quot; Hanging:  0.25&quot;..."/>
    <w:basedOn w:val="NoList"/>
    <w:rsid w:val="00814419"/>
    <w:pPr>
      <w:numPr>
        <w:numId w:val="48"/>
      </w:numPr>
    </w:pPr>
  </w:style>
  <w:style w:type="numbering" w:customStyle="1" w:styleId="StyleOutlinenumberedWingdingssymbolBoldLeft0Hangin">
    <w:name w:val="Style Outline numbered Wingdings (symbol) Bold Left:  0&quot; Hangin..."/>
    <w:basedOn w:val="NoList"/>
    <w:rsid w:val="00B147A1"/>
    <w:pPr>
      <w:numPr>
        <w:numId w:val="49"/>
      </w:numPr>
    </w:pPr>
  </w:style>
  <w:style w:type="table" w:customStyle="1" w:styleId="TableGrid10">
    <w:name w:val="Table Grid1"/>
    <w:basedOn w:val="TableNormal"/>
    <w:next w:val="TableGrid"/>
    <w:uiPriority w:val="59"/>
    <w:rsid w:val="007C7C3D"/>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E449A7"/>
    <w:rPr>
      <w:color w:val="2B579A"/>
      <w:shd w:val="clear" w:color="auto" w:fill="E6E6E6"/>
    </w:rPr>
  </w:style>
  <w:style w:type="character" w:customStyle="1" w:styleId="Mention2">
    <w:name w:val="Mention2"/>
    <w:basedOn w:val="DefaultParagraphFont"/>
    <w:uiPriority w:val="99"/>
    <w:semiHidden/>
    <w:unhideWhenUsed/>
    <w:rsid w:val="00E668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28889">
      <w:bodyDiv w:val="1"/>
      <w:marLeft w:val="0"/>
      <w:marRight w:val="0"/>
      <w:marTop w:val="0"/>
      <w:marBottom w:val="0"/>
      <w:divBdr>
        <w:top w:val="none" w:sz="0" w:space="0" w:color="auto"/>
        <w:left w:val="none" w:sz="0" w:space="0" w:color="auto"/>
        <w:bottom w:val="none" w:sz="0" w:space="0" w:color="auto"/>
        <w:right w:val="none" w:sz="0" w:space="0" w:color="auto"/>
      </w:divBdr>
    </w:div>
    <w:div w:id="604000841">
      <w:bodyDiv w:val="1"/>
      <w:marLeft w:val="0"/>
      <w:marRight w:val="0"/>
      <w:marTop w:val="0"/>
      <w:marBottom w:val="0"/>
      <w:divBdr>
        <w:top w:val="none" w:sz="0" w:space="0" w:color="auto"/>
        <w:left w:val="none" w:sz="0" w:space="0" w:color="auto"/>
        <w:bottom w:val="none" w:sz="0" w:space="0" w:color="auto"/>
        <w:right w:val="none" w:sz="0" w:space="0" w:color="auto"/>
      </w:divBdr>
    </w:div>
    <w:div w:id="668875229">
      <w:bodyDiv w:val="1"/>
      <w:marLeft w:val="0"/>
      <w:marRight w:val="0"/>
      <w:marTop w:val="0"/>
      <w:marBottom w:val="0"/>
      <w:divBdr>
        <w:top w:val="none" w:sz="0" w:space="0" w:color="auto"/>
        <w:left w:val="none" w:sz="0" w:space="0" w:color="auto"/>
        <w:bottom w:val="none" w:sz="0" w:space="0" w:color="auto"/>
        <w:right w:val="none" w:sz="0" w:space="0" w:color="auto"/>
      </w:divBdr>
    </w:div>
    <w:div w:id="1128667416">
      <w:bodyDiv w:val="1"/>
      <w:marLeft w:val="0"/>
      <w:marRight w:val="0"/>
      <w:marTop w:val="0"/>
      <w:marBottom w:val="0"/>
      <w:divBdr>
        <w:top w:val="none" w:sz="0" w:space="0" w:color="auto"/>
        <w:left w:val="none" w:sz="0" w:space="0" w:color="auto"/>
        <w:bottom w:val="none" w:sz="0" w:space="0" w:color="auto"/>
        <w:right w:val="none" w:sz="0" w:space="0" w:color="auto"/>
      </w:divBdr>
      <w:divsChild>
        <w:div w:id="376779611">
          <w:marLeft w:val="720"/>
          <w:marRight w:val="0"/>
          <w:marTop w:val="0"/>
          <w:marBottom w:val="0"/>
          <w:divBdr>
            <w:top w:val="none" w:sz="0" w:space="0" w:color="auto"/>
            <w:left w:val="none" w:sz="0" w:space="0" w:color="auto"/>
            <w:bottom w:val="none" w:sz="0" w:space="0" w:color="auto"/>
            <w:right w:val="none" w:sz="0" w:space="0" w:color="auto"/>
          </w:divBdr>
        </w:div>
      </w:divsChild>
    </w:div>
    <w:div w:id="1190528017">
      <w:bodyDiv w:val="1"/>
      <w:marLeft w:val="0"/>
      <w:marRight w:val="0"/>
      <w:marTop w:val="0"/>
      <w:marBottom w:val="0"/>
      <w:divBdr>
        <w:top w:val="none" w:sz="0" w:space="0" w:color="auto"/>
        <w:left w:val="none" w:sz="0" w:space="0" w:color="auto"/>
        <w:bottom w:val="none" w:sz="0" w:space="0" w:color="auto"/>
        <w:right w:val="none" w:sz="0" w:space="0" w:color="auto"/>
      </w:divBdr>
    </w:div>
    <w:div w:id="1226993782">
      <w:bodyDiv w:val="1"/>
      <w:marLeft w:val="0"/>
      <w:marRight w:val="0"/>
      <w:marTop w:val="0"/>
      <w:marBottom w:val="0"/>
      <w:divBdr>
        <w:top w:val="none" w:sz="0" w:space="0" w:color="auto"/>
        <w:left w:val="none" w:sz="0" w:space="0" w:color="auto"/>
        <w:bottom w:val="none" w:sz="0" w:space="0" w:color="auto"/>
        <w:right w:val="none" w:sz="0" w:space="0" w:color="auto"/>
      </w:divBdr>
    </w:div>
    <w:div w:id="1364330994">
      <w:bodyDiv w:val="1"/>
      <w:marLeft w:val="0"/>
      <w:marRight w:val="0"/>
      <w:marTop w:val="0"/>
      <w:marBottom w:val="0"/>
      <w:divBdr>
        <w:top w:val="none" w:sz="0" w:space="0" w:color="auto"/>
        <w:left w:val="none" w:sz="0" w:space="0" w:color="auto"/>
        <w:bottom w:val="none" w:sz="0" w:space="0" w:color="auto"/>
        <w:right w:val="none" w:sz="0" w:space="0" w:color="auto"/>
      </w:divBdr>
    </w:div>
    <w:div w:id="18856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oomberg.com/apps/harvardbusiness?sid=Hdce46ee0bd8fdb46e5b60dd41038aacf" TargetMode="External"/><Relationship Id="rId18" Type="http://schemas.openxmlformats.org/officeDocument/2006/relationships/hyperlink" Target="http://www.charitynavigator.org/index.cfm?bay=glossary.lis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onprofitfinancefund.org/docs/Linking_MissionWebVersion.pdf" TargetMode="External"/><Relationship Id="rId7" Type="http://schemas.openxmlformats.org/officeDocument/2006/relationships/endnotes" Target="endnotes.xml"/><Relationship Id="rId12" Type="http://schemas.openxmlformats.org/officeDocument/2006/relationships/hyperlink" Target="http://www.firstlightgroup.com/Resources-Presentations/MPS529%20Strategic%20Management/Tempates/Success%20Measures%20Template%2012-28-16.xlsx" TargetMode="External"/><Relationship Id="rId17" Type="http://schemas.openxmlformats.org/officeDocument/2006/relationships/hyperlink" Target="http://urm.org/services/gateway-projec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vestopedia.com/terms/c/capitalstructure.asp" TargetMode="External"/><Relationship Id="rId20" Type="http://schemas.openxmlformats.org/officeDocument/2006/relationships/hyperlink" Target="http://mckinseyonsociety.com/oca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ckinseyonsociety.com/ocat/" TargetMode="External"/><Relationship Id="rId24" Type="http://schemas.openxmlformats.org/officeDocument/2006/relationships/hyperlink" Target="http://www.yelp.com" TargetMode="External"/><Relationship Id="rId5" Type="http://schemas.openxmlformats.org/officeDocument/2006/relationships/webSettings" Target="webSettings.xml"/><Relationship Id="rId15" Type="http://schemas.openxmlformats.org/officeDocument/2006/relationships/hyperlink" Target="http://www.brainyquote.com" TargetMode="External"/><Relationship Id="rId23" Type="http://schemas.openxmlformats.org/officeDocument/2006/relationships/hyperlink" Target="http://ccss.jhu.edu/?page_id=61&amp;did=249" TargetMode="External"/><Relationship Id="rId28" Type="http://schemas.openxmlformats.org/officeDocument/2006/relationships/header" Target="header3.xml"/><Relationship Id="rId10" Type="http://schemas.openxmlformats.org/officeDocument/2006/relationships/hyperlink" Target="http://www.sba.gov" TargetMode="External"/><Relationship Id="rId19" Type="http://schemas.openxmlformats.org/officeDocument/2006/relationships/hyperlink" Target="http://www.usatoday.com/money/industries/food/2010-06-27-panera-pay-what-you-wish_N.htm" TargetMode="External"/><Relationship Id="rId4" Type="http://schemas.openxmlformats.org/officeDocument/2006/relationships/settings" Target="settings.xml"/><Relationship Id="rId9" Type="http://schemas.openxmlformats.org/officeDocument/2006/relationships/hyperlink" Target="http://www.census.gov" TargetMode="External"/><Relationship Id="rId14" Type="http://schemas.openxmlformats.org/officeDocument/2006/relationships/hyperlink" Target="http://www.urban.org/research/publication/washington-area-nonprofit-operating-reserves" TargetMode="External"/><Relationship Id="rId22" Type="http://schemas.openxmlformats.org/officeDocument/2006/relationships/hyperlink" Target="http://paneracares.org/our-mission/" TargetMode="External"/><Relationship Id="rId27" Type="http://schemas.openxmlformats.org/officeDocument/2006/relationships/footer" Target="footer1.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A56FF-6326-4D68-9E7B-4CC1518A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11615</Words>
  <Characters>66207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2017-05-18T05:33:00Z</dcterms:created>
  <dcterms:modified xsi:type="dcterms:W3CDTF">2017-05-18T05:39:00Z</dcterms:modified>
</cp:coreProperties>
</file>