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39038" w14:textId="77777777" w:rsidR="00915C47" w:rsidRPr="00B147A1" w:rsidRDefault="001448E0" w:rsidP="00F117EB">
      <w:pPr>
        <w:widowControl/>
        <w:tabs>
          <w:tab w:val="center" w:pos="4680"/>
        </w:tabs>
        <w:rPr>
          <w:b/>
          <w:sz w:val="48"/>
          <w:szCs w:val="48"/>
        </w:rPr>
      </w:pPr>
      <w:r>
        <w:tab/>
      </w:r>
      <w:r w:rsidR="00554F5A" w:rsidRPr="00B147A1">
        <w:rPr>
          <w:b/>
          <w:sz w:val="48"/>
          <w:szCs w:val="48"/>
        </w:rPr>
        <w:t>SUSTAINABLE</w:t>
      </w:r>
    </w:p>
    <w:p w14:paraId="1FD9CA97" w14:textId="77777777" w:rsidR="00697E6F" w:rsidRDefault="001448E0" w:rsidP="00F117EB">
      <w:pPr>
        <w:widowControl/>
        <w:tabs>
          <w:tab w:val="center" w:pos="4680"/>
        </w:tabs>
        <w:rPr>
          <w:b/>
          <w:sz w:val="48"/>
          <w:szCs w:val="48"/>
        </w:rPr>
      </w:pPr>
      <w:r w:rsidRPr="00B147A1">
        <w:rPr>
          <w:b/>
          <w:sz w:val="48"/>
          <w:szCs w:val="48"/>
        </w:rPr>
        <w:tab/>
      </w:r>
      <w:r w:rsidR="00D303C8" w:rsidRPr="00B147A1">
        <w:rPr>
          <w:b/>
          <w:sz w:val="48"/>
          <w:szCs w:val="48"/>
        </w:rPr>
        <w:t>STRATEG</w:t>
      </w:r>
      <w:r w:rsidR="00697E6F">
        <w:rPr>
          <w:b/>
          <w:sz w:val="48"/>
          <w:szCs w:val="48"/>
        </w:rPr>
        <w:t>IC</w:t>
      </w:r>
    </w:p>
    <w:p w14:paraId="26C0A7CF" w14:textId="18659CDA" w:rsidR="00554F5A" w:rsidRPr="00526834" w:rsidRDefault="00697E6F" w:rsidP="00F117EB">
      <w:pPr>
        <w:widowControl/>
        <w:tabs>
          <w:tab w:val="center" w:pos="4680"/>
        </w:tabs>
        <w:rPr>
          <w:b/>
          <w:sz w:val="48"/>
          <w:szCs w:val="48"/>
        </w:rPr>
      </w:pPr>
      <w:r>
        <w:rPr>
          <w:b/>
          <w:sz w:val="48"/>
          <w:szCs w:val="48"/>
        </w:rPr>
        <w:tab/>
        <w:t>PLANNING</w:t>
      </w:r>
      <w:r w:rsidR="00554F5A" w:rsidRPr="00B55C65">
        <w:rPr>
          <w:rStyle w:val="FootnoteReference"/>
        </w:rPr>
        <w:footnoteReference w:id="1"/>
      </w:r>
    </w:p>
    <w:p w14:paraId="47F28684" w14:textId="657AC739" w:rsidR="00580FAF" w:rsidRDefault="001448E0" w:rsidP="00F117EB">
      <w:pPr>
        <w:widowControl/>
        <w:tabs>
          <w:tab w:val="center" w:pos="4680"/>
        </w:tabs>
      </w:pPr>
      <w:r>
        <w:tab/>
      </w:r>
      <w:r w:rsidR="00AE2F5B">
        <w:t>(</w:t>
      </w:r>
      <w:r w:rsidR="00A32841">
        <w:t>4</w:t>
      </w:r>
      <w:r w:rsidR="009A7AF6">
        <w:t>-</w:t>
      </w:r>
      <w:r w:rsidR="006759FB">
        <w:t>17</w:t>
      </w:r>
      <w:r w:rsidR="009A7AF6">
        <w:t>-</w:t>
      </w:r>
      <w:r w:rsidR="00D17D40">
        <w:t>17</w:t>
      </w:r>
      <w:r w:rsidR="00580FAF">
        <w:t>)</w:t>
      </w:r>
    </w:p>
    <w:p w14:paraId="3E1F5962" w14:textId="77777777" w:rsidR="007413B6" w:rsidRPr="00112790" w:rsidRDefault="007413B6" w:rsidP="00F117EB">
      <w:pPr>
        <w:widowControl/>
        <w:tabs>
          <w:tab w:val="center" w:pos="4680"/>
        </w:tabs>
      </w:pPr>
    </w:p>
    <w:p w14:paraId="53B4DFDD" w14:textId="77777777" w:rsidR="00C9778E" w:rsidRDefault="001448E0" w:rsidP="00F117EB">
      <w:pPr>
        <w:widowControl/>
        <w:tabs>
          <w:tab w:val="center" w:pos="4680"/>
        </w:tabs>
      </w:pPr>
      <w:r>
        <w:tab/>
      </w:r>
      <w:r w:rsidR="00C9778E">
        <w:t>Mark Light</w:t>
      </w:r>
    </w:p>
    <w:p w14:paraId="5CFD0444" w14:textId="0D3662EF" w:rsidR="00C644D6" w:rsidRPr="00112790" w:rsidRDefault="00C644D6" w:rsidP="00F117EB">
      <w:pPr>
        <w:widowControl/>
        <w:tabs>
          <w:tab w:val="center" w:pos="4680"/>
        </w:tabs>
      </w:pPr>
      <w:r>
        <w:tab/>
      </w:r>
      <w:r w:rsidR="006759FB">
        <w:rPr>
          <w:noProof/>
        </w:rPr>
        <w:drawing>
          <wp:inline distT="0" distB="0" distL="0" distR="0" wp14:anchorId="27A2E6D5" wp14:editId="353AB7AD">
            <wp:extent cx="1920240" cy="21854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920240" cy="2185416"/>
                    </a:xfrm>
                    <a:prstGeom prst="rect">
                      <a:avLst/>
                    </a:prstGeom>
                    <a:noFill/>
                  </pic:spPr>
                </pic:pic>
              </a:graphicData>
            </a:graphic>
          </wp:inline>
        </w:drawing>
      </w:r>
    </w:p>
    <w:p w14:paraId="71997C84" w14:textId="77777777" w:rsidR="00554F5A" w:rsidRPr="00112790" w:rsidRDefault="00A70A47" w:rsidP="00C44D6A">
      <w:pPr>
        <w:widowControl/>
        <w:tabs>
          <w:tab w:val="center" w:pos="4680"/>
        </w:tabs>
      </w:pPr>
      <w:r>
        <w:rPr>
          <w:noProof/>
        </w:rPr>
        <w:tab/>
      </w:r>
      <w:r w:rsidR="00554F5A" w:rsidRPr="00B55C65">
        <w:t>Table of Contents</w:t>
      </w:r>
    </w:p>
    <w:bookmarkStart w:id="0" w:name="_Toc237255716"/>
    <w:bookmarkStart w:id="1" w:name="_Toc264188267"/>
    <w:bookmarkStart w:id="2" w:name="_Toc265049132"/>
    <w:bookmarkStart w:id="3" w:name="_Toc265747100"/>
    <w:bookmarkStart w:id="4" w:name="_Toc266280788"/>
    <w:bookmarkStart w:id="5" w:name="_Toc268019319"/>
    <w:bookmarkStart w:id="6" w:name="_Toc267124612"/>
    <w:p w14:paraId="3602FE73" w14:textId="77777777" w:rsidR="006B5AE0" w:rsidRDefault="00A343D2">
      <w:pPr>
        <w:pStyle w:val="TOC1"/>
        <w:rPr>
          <w:rFonts w:asciiTheme="minorHAnsi" w:eastAsiaTheme="minorEastAsia" w:hAnsiTheme="minorHAnsi" w:cstheme="minorBidi"/>
          <w:noProof/>
          <w:sz w:val="22"/>
          <w:szCs w:val="22"/>
        </w:rPr>
      </w:pPr>
      <w:r>
        <w:rPr>
          <w:b/>
          <w:caps/>
        </w:rPr>
        <w:fldChar w:fldCharType="begin"/>
      </w:r>
      <w:r w:rsidR="00F072D4">
        <w:rPr>
          <w:b/>
          <w:caps/>
        </w:rPr>
        <w:instrText xml:space="preserve"> TOC \h \z \t "Heading 1,2,Heading 2,3,Heading 3,4,Heading 4,5,Header,1" </w:instrText>
      </w:r>
      <w:r>
        <w:rPr>
          <w:b/>
          <w:caps/>
        </w:rPr>
        <w:fldChar w:fldCharType="separate"/>
      </w:r>
      <w:hyperlink w:anchor="_Toc480225546" w:history="1">
        <w:r w:rsidR="006B5AE0" w:rsidRPr="00191591">
          <w:rPr>
            <w:rStyle w:val="Hyperlink"/>
            <w:noProof/>
          </w:rPr>
          <w:t>Foreword</w:t>
        </w:r>
        <w:r w:rsidR="006B5AE0">
          <w:rPr>
            <w:noProof/>
            <w:webHidden/>
          </w:rPr>
          <w:tab/>
        </w:r>
        <w:r w:rsidR="006B5AE0">
          <w:rPr>
            <w:noProof/>
            <w:webHidden/>
          </w:rPr>
          <w:fldChar w:fldCharType="begin"/>
        </w:r>
        <w:r w:rsidR="006B5AE0">
          <w:rPr>
            <w:noProof/>
            <w:webHidden/>
          </w:rPr>
          <w:instrText xml:space="preserve"> PAGEREF _Toc480225546 \h </w:instrText>
        </w:r>
        <w:r w:rsidR="006B5AE0">
          <w:rPr>
            <w:noProof/>
            <w:webHidden/>
          </w:rPr>
        </w:r>
        <w:r w:rsidR="006B5AE0">
          <w:rPr>
            <w:noProof/>
            <w:webHidden/>
          </w:rPr>
          <w:fldChar w:fldCharType="separate"/>
        </w:r>
        <w:r w:rsidR="006B5AE0">
          <w:rPr>
            <w:noProof/>
            <w:webHidden/>
          </w:rPr>
          <w:t>2</w:t>
        </w:r>
        <w:r w:rsidR="006B5AE0">
          <w:rPr>
            <w:noProof/>
            <w:webHidden/>
          </w:rPr>
          <w:fldChar w:fldCharType="end"/>
        </w:r>
      </w:hyperlink>
    </w:p>
    <w:p w14:paraId="2BE845BD" w14:textId="77777777" w:rsidR="006B5AE0" w:rsidRDefault="005C4ED1">
      <w:pPr>
        <w:pStyle w:val="TOC1"/>
        <w:rPr>
          <w:rFonts w:asciiTheme="minorHAnsi" w:eastAsiaTheme="minorEastAsia" w:hAnsiTheme="minorHAnsi" w:cstheme="minorBidi"/>
          <w:noProof/>
          <w:sz w:val="22"/>
          <w:szCs w:val="22"/>
        </w:rPr>
      </w:pPr>
      <w:hyperlink w:anchor="_Toc480225547" w:history="1">
        <w:r w:rsidR="006B5AE0" w:rsidRPr="00191591">
          <w:rPr>
            <w:rStyle w:val="Hyperlink"/>
            <w:noProof/>
          </w:rPr>
          <w:t>Sustainable Strategy</w:t>
        </w:r>
        <w:r w:rsidR="006B5AE0">
          <w:rPr>
            <w:noProof/>
            <w:webHidden/>
          </w:rPr>
          <w:tab/>
        </w:r>
        <w:r w:rsidR="006B5AE0">
          <w:rPr>
            <w:noProof/>
            <w:webHidden/>
          </w:rPr>
          <w:fldChar w:fldCharType="begin"/>
        </w:r>
        <w:r w:rsidR="006B5AE0">
          <w:rPr>
            <w:noProof/>
            <w:webHidden/>
          </w:rPr>
          <w:instrText xml:space="preserve"> PAGEREF _Toc480225547 \h </w:instrText>
        </w:r>
        <w:r w:rsidR="006B5AE0">
          <w:rPr>
            <w:noProof/>
            <w:webHidden/>
          </w:rPr>
        </w:r>
        <w:r w:rsidR="006B5AE0">
          <w:rPr>
            <w:noProof/>
            <w:webHidden/>
          </w:rPr>
          <w:fldChar w:fldCharType="separate"/>
        </w:r>
        <w:r w:rsidR="006B5AE0">
          <w:rPr>
            <w:noProof/>
            <w:webHidden/>
          </w:rPr>
          <w:t>3</w:t>
        </w:r>
        <w:r w:rsidR="006B5AE0">
          <w:rPr>
            <w:noProof/>
            <w:webHidden/>
          </w:rPr>
          <w:fldChar w:fldCharType="end"/>
        </w:r>
      </w:hyperlink>
    </w:p>
    <w:p w14:paraId="08C833D6" w14:textId="77777777" w:rsidR="006B5AE0" w:rsidRDefault="005C4ED1">
      <w:pPr>
        <w:pStyle w:val="TOC2"/>
        <w:rPr>
          <w:rFonts w:asciiTheme="minorHAnsi" w:eastAsiaTheme="minorEastAsia" w:hAnsiTheme="minorHAnsi" w:cstheme="minorBidi"/>
          <w:noProof/>
          <w:sz w:val="22"/>
          <w:szCs w:val="22"/>
        </w:rPr>
      </w:pPr>
      <w:hyperlink w:anchor="_Toc480225548" w:history="1">
        <w:r w:rsidR="006B5AE0" w:rsidRPr="00191591">
          <w:rPr>
            <w:rStyle w:val="Hyperlink"/>
            <w:noProof/>
          </w:rPr>
          <w:t>Great Start</w:t>
        </w:r>
        <w:r w:rsidR="006B5AE0">
          <w:rPr>
            <w:noProof/>
            <w:webHidden/>
          </w:rPr>
          <w:tab/>
        </w:r>
        <w:r w:rsidR="006B5AE0">
          <w:rPr>
            <w:noProof/>
            <w:webHidden/>
          </w:rPr>
          <w:fldChar w:fldCharType="begin"/>
        </w:r>
        <w:r w:rsidR="006B5AE0">
          <w:rPr>
            <w:noProof/>
            <w:webHidden/>
          </w:rPr>
          <w:instrText xml:space="preserve"> PAGEREF _Toc480225548 \h </w:instrText>
        </w:r>
        <w:r w:rsidR="006B5AE0">
          <w:rPr>
            <w:noProof/>
            <w:webHidden/>
          </w:rPr>
        </w:r>
        <w:r w:rsidR="006B5AE0">
          <w:rPr>
            <w:noProof/>
            <w:webHidden/>
          </w:rPr>
          <w:fldChar w:fldCharType="separate"/>
        </w:r>
        <w:r w:rsidR="006B5AE0">
          <w:rPr>
            <w:noProof/>
            <w:webHidden/>
          </w:rPr>
          <w:t>3</w:t>
        </w:r>
        <w:r w:rsidR="006B5AE0">
          <w:rPr>
            <w:noProof/>
            <w:webHidden/>
          </w:rPr>
          <w:fldChar w:fldCharType="end"/>
        </w:r>
      </w:hyperlink>
    </w:p>
    <w:p w14:paraId="037959DC" w14:textId="77777777" w:rsidR="006B5AE0" w:rsidRDefault="005C4ED1">
      <w:pPr>
        <w:pStyle w:val="TOC3"/>
        <w:rPr>
          <w:rFonts w:asciiTheme="minorHAnsi" w:eastAsiaTheme="minorEastAsia" w:hAnsiTheme="minorHAnsi" w:cstheme="minorBidi"/>
          <w:noProof/>
          <w:sz w:val="22"/>
          <w:szCs w:val="22"/>
        </w:rPr>
      </w:pPr>
      <w:hyperlink w:anchor="_Toc480225549" w:history="1">
        <w:r w:rsidR="006B5AE0" w:rsidRPr="00191591">
          <w:rPr>
            <w:rStyle w:val="Hyperlink"/>
            <w:noProof/>
          </w:rPr>
          <w:t>Purpose</w:t>
        </w:r>
        <w:r w:rsidR="006B5AE0">
          <w:rPr>
            <w:noProof/>
            <w:webHidden/>
          </w:rPr>
          <w:tab/>
        </w:r>
        <w:r w:rsidR="006B5AE0">
          <w:rPr>
            <w:noProof/>
            <w:webHidden/>
          </w:rPr>
          <w:fldChar w:fldCharType="begin"/>
        </w:r>
        <w:r w:rsidR="006B5AE0">
          <w:rPr>
            <w:noProof/>
            <w:webHidden/>
          </w:rPr>
          <w:instrText xml:space="preserve"> PAGEREF _Toc480225549 \h </w:instrText>
        </w:r>
        <w:r w:rsidR="006B5AE0">
          <w:rPr>
            <w:noProof/>
            <w:webHidden/>
          </w:rPr>
        </w:r>
        <w:r w:rsidR="006B5AE0">
          <w:rPr>
            <w:noProof/>
            <w:webHidden/>
          </w:rPr>
          <w:fldChar w:fldCharType="separate"/>
        </w:r>
        <w:r w:rsidR="006B5AE0">
          <w:rPr>
            <w:noProof/>
            <w:webHidden/>
          </w:rPr>
          <w:t>3</w:t>
        </w:r>
        <w:r w:rsidR="006B5AE0">
          <w:rPr>
            <w:noProof/>
            <w:webHidden/>
          </w:rPr>
          <w:fldChar w:fldCharType="end"/>
        </w:r>
      </w:hyperlink>
    </w:p>
    <w:p w14:paraId="6178FA7A" w14:textId="77777777" w:rsidR="006B5AE0" w:rsidRDefault="005C4ED1">
      <w:pPr>
        <w:pStyle w:val="TOC4"/>
        <w:rPr>
          <w:rFonts w:asciiTheme="minorHAnsi" w:eastAsiaTheme="minorEastAsia" w:hAnsiTheme="minorHAnsi" w:cstheme="minorBidi"/>
          <w:noProof/>
          <w:sz w:val="22"/>
          <w:szCs w:val="22"/>
        </w:rPr>
      </w:pPr>
      <w:hyperlink w:anchor="_Toc480225550" w:history="1">
        <w:r w:rsidR="006B5AE0" w:rsidRPr="00191591">
          <w:rPr>
            <w:rStyle w:val="Hyperlink"/>
            <w:noProof/>
          </w:rPr>
          <w:t>Values</w:t>
        </w:r>
        <w:r w:rsidR="006B5AE0">
          <w:rPr>
            <w:noProof/>
            <w:webHidden/>
          </w:rPr>
          <w:tab/>
        </w:r>
        <w:r w:rsidR="006B5AE0">
          <w:rPr>
            <w:noProof/>
            <w:webHidden/>
          </w:rPr>
          <w:fldChar w:fldCharType="begin"/>
        </w:r>
        <w:r w:rsidR="006B5AE0">
          <w:rPr>
            <w:noProof/>
            <w:webHidden/>
          </w:rPr>
          <w:instrText xml:space="preserve"> PAGEREF _Toc480225550 \h </w:instrText>
        </w:r>
        <w:r w:rsidR="006B5AE0">
          <w:rPr>
            <w:noProof/>
            <w:webHidden/>
          </w:rPr>
        </w:r>
        <w:r w:rsidR="006B5AE0">
          <w:rPr>
            <w:noProof/>
            <w:webHidden/>
          </w:rPr>
          <w:fldChar w:fldCharType="separate"/>
        </w:r>
        <w:r w:rsidR="006B5AE0">
          <w:rPr>
            <w:noProof/>
            <w:webHidden/>
          </w:rPr>
          <w:t>3</w:t>
        </w:r>
        <w:r w:rsidR="006B5AE0">
          <w:rPr>
            <w:noProof/>
            <w:webHidden/>
          </w:rPr>
          <w:fldChar w:fldCharType="end"/>
        </w:r>
      </w:hyperlink>
    </w:p>
    <w:p w14:paraId="792E04F1" w14:textId="77777777" w:rsidR="006B5AE0" w:rsidRDefault="005C4ED1">
      <w:pPr>
        <w:pStyle w:val="TOC4"/>
        <w:rPr>
          <w:rFonts w:asciiTheme="minorHAnsi" w:eastAsiaTheme="minorEastAsia" w:hAnsiTheme="minorHAnsi" w:cstheme="minorBidi"/>
          <w:noProof/>
          <w:sz w:val="22"/>
          <w:szCs w:val="22"/>
        </w:rPr>
      </w:pPr>
      <w:hyperlink w:anchor="_Toc480225551" w:history="1">
        <w:r w:rsidR="006B5AE0" w:rsidRPr="00191591">
          <w:rPr>
            <w:rStyle w:val="Hyperlink"/>
            <w:noProof/>
          </w:rPr>
          <w:t>Mission</w:t>
        </w:r>
        <w:r w:rsidR="006B5AE0">
          <w:rPr>
            <w:noProof/>
            <w:webHidden/>
          </w:rPr>
          <w:tab/>
        </w:r>
        <w:r w:rsidR="006B5AE0">
          <w:rPr>
            <w:noProof/>
            <w:webHidden/>
          </w:rPr>
          <w:fldChar w:fldCharType="begin"/>
        </w:r>
        <w:r w:rsidR="006B5AE0">
          <w:rPr>
            <w:noProof/>
            <w:webHidden/>
          </w:rPr>
          <w:instrText xml:space="preserve"> PAGEREF _Toc480225551 \h </w:instrText>
        </w:r>
        <w:r w:rsidR="006B5AE0">
          <w:rPr>
            <w:noProof/>
            <w:webHidden/>
          </w:rPr>
        </w:r>
        <w:r w:rsidR="006B5AE0">
          <w:rPr>
            <w:noProof/>
            <w:webHidden/>
          </w:rPr>
          <w:fldChar w:fldCharType="separate"/>
        </w:r>
        <w:r w:rsidR="006B5AE0">
          <w:rPr>
            <w:noProof/>
            <w:webHidden/>
          </w:rPr>
          <w:t>6</w:t>
        </w:r>
        <w:r w:rsidR="006B5AE0">
          <w:rPr>
            <w:noProof/>
            <w:webHidden/>
          </w:rPr>
          <w:fldChar w:fldCharType="end"/>
        </w:r>
      </w:hyperlink>
    </w:p>
    <w:p w14:paraId="75807D98" w14:textId="77777777" w:rsidR="006B5AE0" w:rsidRDefault="005C4ED1">
      <w:pPr>
        <w:pStyle w:val="TOC5"/>
        <w:rPr>
          <w:rFonts w:asciiTheme="minorHAnsi" w:eastAsiaTheme="minorEastAsia" w:hAnsiTheme="minorHAnsi" w:cstheme="minorBidi"/>
          <w:noProof/>
          <w:sz w:val="22"/>
          <w:szCs w:val="22"/>
        </w:rPr>
      </w:pPr>
      <w:hyperlink w:anchor="_Toc480225552" w:history="1">
        <w:r w:rsidR="006B5AE0" w:rsidRPr="00191591">
          <w:rPr>
            <w:rStyle w:val="Hyperlink"/>
            <w:noProof/>
          </w:rPr>
          <w:t>Who do we serve?</w:t>
        </w:r>
        <w:r w:rsidR="006B5AE0">
          <w:rPr>
            <w:noProof/>
            <w:webHidden/>
          </w:rPr>
          <w:tab/>
        </w:r>
        <w:r w:rsidR="006B5AE0">
          <w:rPr>
            <w:noProof/>
            <w:webHidden/>
          </w:rPr>
          <w:fldChar w:fldCharType="begin"/>
        </w:r>
        <w:r w:rsidR="006B5AE0">
          <w:rPr>
            <w:noProof/>
            <w:webHidden/>
          </w:rPr>
          <w:instrText xml:space="preserve"> PAGEREF _Toc480225552 \h </w:instrText>
        </w:r>
        <w:r w:rsidR="006B5AE0">
          <w:rPr>
            <w:noProof/>
            <w:webHidden/>
          </w:rPr>
        </w:r>
        <w:r w:rsidR="006B5AE0">
          <w:rPr>
            <w:noProof/>
            <w:webHidden/>
          </w:rPr>
          <w:fldChar w:fldCharType="separate"/>
        </w:r>
        <w:r w:rsidR="006B5AE0">
          <w:rPr>
            <w:noProof/>
            <w:webHidden/>
          </w:rPr>
          <w:t>8</w:t>
        </w:r>
        <w:r w:rsidR="006B5AE0">
          <w:rPr>
            <w:noProof/>
            <w:webHidden/>
          </w:rPr>
          <w:fldChar w:fldCharType="end"/>
        </w:r>
      </w:hyperlink>
    </w:p>
    <w:p w14:paraId="5D5F2DB9" w14:textId="77777777" w:rsidR="006B5AE0" w:rsidRDefault="005C4ED1">
      <w:pPr>
        <w:pStyle w:val="TOC5"/>
        <w:rPr>
          <w:rFonts w:asciiTheme="minorHAnsi" w:eastAsiaTheme="minorEastAsia" w:hAnsiTheme="minorHAnsi" w:cstheme="minorBidi"/>
          <w:noProof/>
          <w:sz w:val="22"/>
          <w:szCs w:val="22"/>
        </w:rPr>
      </w:pPr>
      <w:hyperlink w:anchor="_Toc480225553" w:history="1">
        <w:r w:rsidR="006B5AE0" w:rsidRPr="00191591">
          <w:rPr>
            <w:rStyle w:val="Hyperlink"/>
            <w:noProof/>
          </w:rPr>
          <w:t>What transformation?</w:t>
        </w:r>
        <w:r w:rsidR="006B5AE0">
          <w:rPr>
            <w:noProof/>
            <w:webHidden/>
          </w:rPr>
          <w:tab/>
        </w:r>
        <w:r w:rsidR="006B5AE0">
          <w:rPr>
            <w:noProof/>
            <w:webHidden/>
          </w:rPr>
          <w:fldChar w:fldCharType="begin"/>
        </w:r>
        <w:r w:rsidR="006B5AE0">
          <w:rPr>
            <w:noProof/>
            <w:webHidden/>
          </w:rPr>
          <w:instrText xml:space="preserve"> PAGEREF _Toc480225553 \h </w:instrText>
        </w:r>
        <w:r w:rsidR="006B5AE0">
          <w:rPr>
            <w:noProof/>
            <w:webHidden/>
          </w:rPr>
        </w:r>
        <w:r w:rsidR="006B5AE0">
          <w:rPr>
            <w:noProof/>
            <w:webHidden/>
          </w:rPr>
          <w:fldChar w:fldCharType="separate"/>
        </w:r>
        <w:r w:rsidR="006B5AE0">
          <w:rPr>
            <w:noProof/>
            <w:webHidden/>
          </w:rPr>
          <w:t>9</w:t>
        </w:r>
        <w:r w:rsidR="006B5AE0">
          <w:rPr>
            <w:noProof/>
            <w:webHidden/>
          </w:rPr>
          <w:fldChar w:fldCharType="end"/>
        </w:r>
      </w:hyperlink>
    </w:p>
    <w:p w14:paraId="2769F5A4" w14:textId="77777777" w:rsidR="006B5AE0" w:rsidRDefault="005C4ED1">
      <w:pPr>
        <w:pStyle w:val="TOC5"/>
        <w:rPr>
          <w:rFonts w:asciiTheme="minorHAnsi" w:eastAsiaTheme="minorEastAsia" w:hAnsiTheme="minorHAnsi" w:cstheme="minorBidi"/>
          <w:noProof/>
          <w:sz w:val="22"/>
          <w:szCs w:val="22"/>
        </w:rPr>
      </w:pPr>
      <w:hyperlink w:anchor="_Toc480225554" w:history="1">
        <w:r w:rsidR="006B5AE0" w:rsidRPr="00191591">
          <w:rPr>
            <w:rStyle w:val="Hyperlink"/>
            <w:noProof/>
          </w:rPr>
          <w:t>How are we better than rivals?</w:t>
        </w:r>
        <w:r w:rsidR="006B5AE0">
          <w:rPr>
            <w:noProof/>
            <w:webHidden/>
          </w:rPr>
          <w:tab/>
        </w:r>
        <w:r w:rsidR="006B5AE0">
          <w:rPr>
            <w:noProof/>
            <w:webHidden/>
          </w:rPr>
          <w:fldChar w:fldCharType="begin"/>
        </w:r>
        <w:r w:rsidR="006B5AE0">
          <w:rPr>
            <w:noProof/>
            <w:webHidden/>
          </w:rPr>
          <w:instrText xml:space="preserve"> PAGEREF _Toc480225554 \h </w:instrText>
        </w:r>
        <w:r w:rsidR="006B5AE0">
          <w:rPr>
            <w:noProof/>
            <w:webHidden/>
          </w:rPr>
        </w:r>
        <w:r w:rsidR="006B5AE0">
          <w:rPr>
            <w:noProof/>
            <w:webHidden/>
          </w:rPr>
          <w:fldChar w:fldCharType="separate"/>
        </w:r>
        <w:r w:rsidR="006B5AE0">
          <w:rPr>
            <w:noProof/>
            <w:webHidden/>
          </w:rPr>
          <w:t>11</w:t>
        </w:r>
        <w:r w:rsidR="006B5AE0">
          <w:rPr>
            <w:noProof/>
            <w:webHidden/>
          </w:rPr>
          <w:fldChar w:fldCharType="end"/>
        </w:r>
      </w:hyperlink>
    </w:p>
    <w:p w14:paraId="2701497B" w14:textId="77777777" w:rsidR="006B5AE0" w:rsidRDefault="005C4ED1">
      <w:pPr>
        <w:pStyle w:val="TOC5"/>
        <w:rPr>
          <w:rFonts w:asciiTheme="minorHAnsi" w:eastAsiaTheme="minorEastAsia" w:hAnsiTheme="minorHAnsi" w:cstheme="minorBidi"/>
          <w:noProof/>
          <w:sz w:val="22"/>
          <w:szCs w:val="22"/>
        </w:rPr>
      </w:pPr>
      <w:hyperlink w:anchor="_Toc480225555" w:history="1">
        <w:r w:rsidR="006B5AE0" w:rsidRPr="00191591">
          <w:rPr>
            <w:rStyle w:val="Hyperlink"/>
            <w:noProof/>
          </w:rPr>
          <w:t>Simplified Mission</w:t>
        </w:r>
        <w:r w:rsidR="006B5AE0">
          <w:rPr>
            <w:noProof/>
            <w:webHidden/>
          </w:rPr>
          <w:tab/>
        </w:r>
        <w:r w:rsidR="006B5AE0">
          <w:rPr>
            <w:noProof/>
            <w:webHidden/>
          </w:rPr>
          <w:fldChar w:fldCharType="begin"/>
        </w:r>
        <w:r w:rsidR="006B5AE0">
          <w:rPr>
            <w:noProof/>
            <w:webHidden/>
          </w:rPr>
          <w:instrText xml:space="preserve"> PAGEREF _Toc480225555 \h </w:instrText>
        </w:r>
        <w:r w:rsidR="006B5AE0">
          <w:rPr>
            <w:noProof/>
            <w:webHidden/>
          </w:rPr>
        </w:r>
        <w:r w:rsidR="006B5AE0">
          <w:rPr>
            <w:noProof/>
            <w:webHidden/>
          </w:rPr>
          <w:fldChar w:fldCharType="separate"/>
        </w:r>
        <w:r w:rsidR="006B5AE0">
          <w:rPr>
            <w:noProof/>
            <w:webHidden/>
          </w:rPr>
          <w:t>14</w:t>
        </w:r>
        <w:r w:rsidR="006B5AE0">
          <w:rPr>
            <w:noProof/>
            <w:webHidden/>
          </w:rPr>
          <w:fldChar w:fldCharType="end"/>
        </w:r>
      </w:hyperlink>
    </w:p>
    <w:p w14:paraId="776CB04C" w14:textId="77777777" w:rsidR="006B5AE0" w:rsidRDefault="005C4ED1">
      <w:pPr>
        <w:pStyle w:val="TOC3"/>
        <w:rPr>
          <w:rFonts w:asciiTheme="minorHAnsi" w:eastAsiaTheme="minorEastAsia" w:hAnsiTheme="minorHAnsi" w:cstheme="minorBidi"/>
          <w:noProof/>
          <w:sz w:val="22"/>
          <w:szCs w:val="22"/>
        </w:rPr>
      </w:pPr>
      <w:hyperlink w:anchor="_Toc480225556" w:history="1">
        <w:r w:rsidR="006B5AE0" w:rsidRPr="00191591">
          <w:rPr>
            <w:rStyle w:val="Hyperlink"/>
            <w:noProof/>
          </w:rPr>
          <w:t>Strategy</w:t>
        </w:r>
        <w:r w:rsidR="006B5AE0">
          <w:rPr>
            <w:noProof/>
            <w:webHidden/>
          </w:rPr>
          <w:tab/>
        </w:r>
        <w:r w:rsidR="006B5AE0">
          <w:rPr>
            <w:noProof/>
            <w:webHidden/>
          </w:rPr>
          <w:fldChar w:fldCharType="begin"/>
        </w:r>
        <w:r w:rsidR="006B5AE0">
          <w:rPr>
            <w:noProof/>
            <w:webHidden/>
          </w:rPr>
          <w:instrText xml:space="preserve"> PAGEREF _Toc480225556 \h </w:instrText>
        </w:r>
        <w:r w:rsidR="006B5AE0">
          <w:rPr>
            <w:noProof/>
            <w:webHidden/>
          </w:rPr>
        </w:r>
        <w:r w:rsidR="006B5AE0">
          <w:rPr>
            <w:noProof/>
            <w:webHidden/>
          </w:rPr>
          <w:fldChar w:fldCharType="separate"/>
        </w:r>
        <w:r w:rsidR="006B5AE0">
          <w:rPr>
            <w:noProof/>
            <w:webHidden/>
          </w:rPr>
          <w:t>16</w:t>
        </w:r>
        <w:r w:rsidR="006B5AE0">
          <w:rPr>
            <w:noProof/>
            <w:webHidden/>
          </w:rPr>
          <w:fldChar w:fldCharType="end"/>
        </w:r>
      </w:hyperlink>
    </w:p>
    <w:p w14:paraId="1FB451CA" w14:textId="77777777" w:rsidR="006B5AE0" w:rsidRDefault="005C4ED1">
      <w:pPr>
        <w:pStyle w:val="TOC4"/>
        <w:rPr>
          <w:rFonts w:asciiTheme="minorHAnsi" w:eastAsiaTheme="minorEastAsia" w:hAnsiTheme="minorHAnsi" w:cstheme="minorBidi"/>
          <w:noProof/>
          <w:sz w:val="22"/>
          <w:szCs w:val="22"/>
        </w:rPr>
      </w:pPr>
      <w:hyperlink w:anchor="_Toc480225557" w:history="1">
        <w:r w:rsidR="006B5AE0" w:rsidRPr="00191591">
          <w:rPr>
            <w:rStyle w:val="Hyperlink"/>
            <w:noProof/>
          </w:rPr>
          <w:t>Lines of Business</w:t>
        </w:r>
        <w:r w:rsidR="006B5AE0">
          <w:rPr>
            <w:noProof/>
            <w:webHidden/>
          </w:rPr>
          <w:tab/>
        </w:r>
        <w:r w:rsidR="006B5AE0">
          <w:rPr>
            <w:noProof/>
            <w:webHidden/>
          </w:rPr>
          <w:fldChar w:fldCharType="begin"/>
        </w:r>
        <w:r w:rsidR="006B5AE0">
          <w:rPr>
            <w:noProof/>
            <w:webHidden/>
          </w:rPr>
          <w:instrText xml:space="preserve"> PAGEREF _Toc480225557 \h </w:instrText>
        </w:r>
        <w:r w:rsidR="006B5AE0">
          <w:rPr>
            <w:noProof/>
            <w:webHidden/>
          </w:rPr>
        </w:r>
        <w:r w:rsidR="006B5AE0">
          <w:rPr>
            <w:noProof/>
            <w:webHidden/>
          </w:rPr>
          <w:fldChar w:fldCharType="separate"/>
        </w:r>
        <w:r w:rsidR="006B5AE0">
          <w:rPr>
            <w:noProof/>
            <w:webHidden/>
          </w:rPr>
          <w:t>16</w:t>
        </w:r>
        <w:r w:rsidR="006B5AE0">
          <w:rPr>
            <w:noProof/>
            <w:webHidden/>
          </w:rPr>
          <w:fldChar w:fldCharType="end"/>
        </w:r>
      </w:hyperlink>
    </w:p>
    <w:p w14:paraId="63B287B9" w14:textId="77777777" w:rsidR="006B5AE0" w:rsidRDefault="005C4ED1">
      <w:pPr>
        <w:pStyle w:val="TOC4"/>
        <w:rPr>
          <w:rFonts w:asciiTheme="minorHAnsi" w:eastAsiaTheme="minorEastAsia" w:hAnsiTheme="minorHAnsi" w:cstheme="minorBidi"/>
          <w:noProof/>
          <w:sz w:val="22"/>
          <w:szCs w:val="22"/>
        </w:rPr>
      </w:pPr>
      <w:hyperlink w:anchor="_Toc480225558" w:history="1">
        <w:r w:rsidR="006B5AE0" w:rsidRPr="00191591">
          <w:rPr>
            <w:rStyle w:val="Hyperlink"/>
            <w:noProof/>
          </w:rPr>
          <w:t>Success Measures</w:t>
        </w:r>
        <w:r w:rsidR="006B5AE0">
          <w:rPr>
            <w:noProof/>
            <w:webHidden/>
          </w:rPr>
          <w:tab/>
        </w:r>
        <w:r w:rsidR="006B5AE0">
          <w:rPr>
            <w:noProof/>
            <w:webHidden/>
          </w:rPr>
          <w:fldChar w:fldCharType="begin"/>
        </w:r>
        <w:r w:rsidR="006B5AE0">
          <w:rPr>
            <w:noProof/>
            <w:webHidden/>
          </w:rPr>
          <w:instrText xml:space="preserve"> PAGEREF _Toc480225558 \h </w:instrText>
        </w:r>
        <w:r w:rsidR="006B5AE0">
          <w:rPr>
            <w:noProof/>
            <w:webHidden/>
          </w:rPr>
        </w:r>
        <w:r w:rsidR="006B5AE0">
          <w:rPr>
            <w:noProof/>
            <w:webHidden/>
          </w:rPr>
          <w:fldChar w:fldCharType="separate"/>
        </w:r>
        <w:r w:rsidR="006B5AE0">
          <w:rPr>
            <w:noProof/>
            <w:webHidden/>
          </w:rPr>
          <w:t>20</w:t>
        </w:r>
        <w:r w:rsidR="006B5AE0">
          <w:rPr>
            <w:noProof/>
            <w:webHidden/>
          </w:rPr>
          <w:fldChar w:fldCharType="end"/>
        </w:r>
      </w:hyperlink>
    </w:p>
    <w:p w14:paraId="530DC023" w14:textId="77777777" w:rsidR="006B5AE0" w:rsidRDefault="005C4ED1">
      <w:pPr>
        <w:pStyle w:val="TOC4"/>
        <w:rPr>
          <w:rFonts w:asciiTheme="minorHAnsi" w:eastAsiaTheme="minorEastAsia" w:hAnsiTheme="minorHAnsi" w:cstheme="minorBidi"/>
          <w:noProof/>
          <w:sz w:val="22"/>
          <w:szCs w:val="22"/>
        </w:rPr>
      </w:pPr>
      <w:hyperlink w:anchor="_Toc480225559" w:history="1">
        <w:r w:rsidR="006B5AE0" w:rsidRPr="00191591">
          <w:rPr>
            <w:rStyle w:val="Hyperlink"/>
            <w:noProof/>
          </w:rPr>
          <w:t>Vision</w:t>
        </w:r>
        <w:r w:rsidR="006B5AE0">
          <w:rPr>
            <w:noProof/>
            <w:webHidden/>
          </w:rPr>
          <w:tab/>
        </w:r>
        <w:r w:rsidR="006B5AE0">
          <w:rPr>
            <w:noProof/>
            <w:webHidden/>
          </w:rPr>
          <w:fldChar w:fldCharType="begin"/>
        </w:r>
        <w:r w:rsidR="006B5AE0">
          <w:rPr>
            <w:noProof/>
            <w:webHidden/>
          </w:rPr>
          <w:instrText xml:space="preserve"> PAGEREF _Toc480225559 \h </w:instrText>
        </w:r>
        <w:r w:rsidR="006B5AE0">
          <w:rPr>
            <w:noProof/>
            <w:webHidden/>
          </w:rPr>
        </w:r>
        <w:r w:rsidR="006B5AE0">
          <w:rPr>
            <w:noProof/>
            <w:webHidden/>
          </w:rPr>
          <w:fldChar w:fldCharType="separate"/>
        </w:r>
        <w:r w:rsidR="006B5AE0">
          <w:rPr>
            <w:noProof/>
            <w:webHidden/>
          </w:rPr>
          <w:t>25</w:t>
        </w:r>
        <w:r w:rsidR="006B5AE0">
          <w:rPr>
            <w:noProof/>
            <w:webHidden/>
          </w:rPr>
          <w:fldChar w:fldCharType="end"/>
        </w:r>
      </w:hyperlink>
    </w:p>
    <w:p w14:paraId="5190E930" w14:textId="77777777" w:rsidR="006B5AE0" w:rsidRDefault="005C4ED1">
      <w:pPr>
        <w:pStyle w:val="TOC5"/>
        <w:rPr>
          <w:rFonts w:asciiTheme="minorHAnsi" w:eastAsiaTheme="minorEastAsia" w:hAnsiTheme="minorHAnsi" w:cstheme="minorBidi"/>
          <w:noProof/>
          <w:sz w:val="22"/>
          <w:szCs w:val="22"/>
        </w:rPr>
      </w:pPr>
      <w:hyperlink w:anchor="_Toc480225560" w:history="1">
        <w:r w:rsidR="006B5AE0" w:rsidRPr="00191591">
          <w:rPr>
            <w:rStyle w:val="Hyperlink"/>
            <w:noProof/>
          </w:rPr>
          <w:t>Statement</w:t>
        </w:r>
        <w:r w:rsidR="006B5AE0">
          <w:rPr>
            <w:noProof/>
            <w:webHidden/>
          </w:rPr>
          <w:tab/>
        </w:r>
        <w:r w:rsidR="006B5AE0">
          <w:rPr>
            <w:noProof/>
            <w:webHidden/>
          </w:rPr>
          <w:fldChar w:fldCharType="begin"/>
        </w:r>
        <w:r w:rsidR="006B5AE0">
          <w:rPr>
            <w:noProof/>
            <w:webHidden/>
          </w:rPr>
          <w:instrText xml:space="preserve"> PAGEREF _Toc480225560 \h </w:instrText>
        </w:r>
        <w:r w:rsidR="006B5AE0">
          <w:rPr>
            <w:noProof/>
            <w:webHidden/>
          </w:rPr>
        </w:r>
        <w:r w:rsidR="006B5AE0">
          <w:rPr>
            <w:noProof/>
            <w:webHidden/>
          </w:rPr>
          <w:fldChar w:fldCharType="separate"/>
        </w:r>
        <w:r w:rsidR="006B5AE0">
          <w:rPr>
            <w:noProof/>
            <w:webHidden/>
          </w:rPr>
          <w:t>26</w:t>
        </w:r>
        <w:r w:rsidR="006B5AE0">
          <w:rPr>
            <w:noProof/>
            <w:webHidden/>
          </w:rPr>
          <w:fldChar w:fldCharType="end"/>
        </w:r>
      </w:hyperlink>
    </w:p>
    <w:p w14:paraId="3F4EB48C" w14:textId="77777777" w:rsidR="006B5AE0" w:rsidRDefault="005C4ED1">
      <w:pPr>
        <w:pStyle w:val="TOC5"/>
        <w:rPr>
          <w:rFonts w:asciiTheme="minorHAnsi" w:eastAsiaTheme="minorEastAsia" w:hAnsiTheme="minorHAnsi" w:cstheme="minorBidi"/>
          <w:noProof/>
          <w:sz w:val="22"/>
          <w:szCs w:val="22"/>
        </w:rPr>
      </w:pPr>
      <w:hyperlink w:anchor="_Toc480225561" w:history="1">
        <w:r w:rsidR="006B5AE0" w:rsidRPr="00191591">
          <w:rPr>
            <w:rStyle w:val="Hyperlink"/>
            <w:noProof/>
          </w:rPr>
          <w:t>Strategies</w:t>
        </w:r>
        <w:r w:rsidR="006B5AE0">
          <w:rPr>
            <w:noProof/>
            <w:webHidden/>
          </w:rPr>
          <w:tab/>
        </w:r>
        <w:r w:rsidR="006B5AE0">
          <w:rPr>
            <w:noProof/>
            <w:webHidden/>
          </w:rPr>
          <w:fldChar w:fldCharType="begin"/>
        </w:r>
        <w:r w:rsidR="006B5AE0">
          <w:rPr>
            <w:noProof/>
            <w:webHidden/>
          </w:rPr>
          <w:instrText xml:space="preserve"> PAGEREF _Toc480225561 \h </w:instrText>
        </w:r>
        <w:r w:rsidR="006B5AE0">
          <w:rPr>
            <w:noProof/>
            <w:webHidden/>
          </w:rPr>
        </w:r>
        <w:r w:rsidR="006B5AE0">
          <w:rPr>
            <w:noProof/>
            <w:webHidden/>
          </w:rPr>
          <w:fldChar w:fldCharType="separate"/>
        </w:r>
        <w:r w:rsidR="006B5AE0">
          <w:rPr>
            <w:noProof/>
            <w:webHidden/>
          </w:rPr>
          <w:t>26</w:t>
        </w:r>
        <w:r w:rsidR="006B5AE0">
          <w:rPr>
            <w:noProof/>
            <w:webHidden/>
          </w:rPr>
          <w:fldChar w:fldCharType="end"/>
        </w:r>
      </w:hyperlink>
    </w:p>
    <w:p w14:paraId="49713E18" w14:textId="77777777" w:rsidR="006B5AE0" w:rsidRDefault="005C4ED1">
      <w:pPr>
        <w:pStyle w:val="TOC3"/>
        <w:rPr>
          <w:rFonts w:asciiTheme="minorHAnsi" w:eastAsiaTheme="minorEastAsia" w:hAnsiTheme="minorHAnsi" w:cstheme="minorBidi"/>
          <w:noProof/>
          <w:sz w:val="22"/>
          <w:szCs w:val="22"/>
        </w:rPr>
      </w:pPr>
      <w:hyperlink w:anchor="_Toc480225562" w:history="1">
        <w:r w:rsidR="006B5AE0" w:rsidRPr="00191591">
          <w:rPr>
            <w:rStyle w:val="Hyperlink"/>
            <w:noProof/>
          </w:rPr>
          <w:t>BAM</w:t>
        </w:r>
        <w:r w:rsidR="006B5AE0">
          <w:rPr>
            <w:noProof/>
            <w:webHidden/>
          </w:rPr>
          <w:tab/>
        </w:r>
        <w:r w:rsidR="006B5AE0">
          <w:rPr>
            <w:noProof/>
            <w:webHidden/>
          </w:rPr>
          <w:fldChar w:fldCharType="begin"/>
        </w:r>
        <w:r w:rsidR="006B5AE0">
          <w:rPr>
            <w:noProof/>
            <w:webHidden/>
          </w:rPr>
          <w:instrText xml:space="preserve"> PAGEREF _Toc480225562 \h </w:instrText>
        </w:r>
        <w:r w:rsidR="006B5AE0">
          <w:rPr>
            <w:noProof/>
            <w:webHidden/>
          </w:rPr>
        </w:r>
        <w:r w:rsidR="006B5AE0">
          <w:rPr>
            <w:noProof/>
            <w:webHidden/>
          </w:rPr>
          <w:fldChar w:fldCharType="separate"/>
        </w:r>
        <w:r w:rsidR="006B5AE0">
          <w:rPr>
            <w:noProof/>
            <w:webHidden/>
          </w:rPr>
          <w:t>26</w:t>
        </w:r>
        <w:r w:rsidR="006B5AE0">
          <w:rPr>
            <w:noProof/>
            <w:webHidden/>
          </w:rPr>
          <w:fldChar w:fldCharType="end"/>
        </w:r>
      </w:hyperlink>
    </w:p>
    <w:p w14:paraId="1867F364" w14:textId="77777777" w:rsidR="006B5AE0" w:rsidRDefault="005C4ED1">
      <w:pPr>
        <w:pStyle w:val="TOC1"/>
        <w:rPr>
          <w:rFonts w:asciiTheme="minorHAnsi" w:eastAsiaTheme="minorEastAsia" w:hAnsiTheme="minorHAnsi" w:cstheme="minorBidi"/>
          <w:noProof/>
          <w:sz w:val="22"/>
          <w:szCs w:val="22"/>
        </w:rPr>
      </w:pPr>
      <w:hyperlink w:anchor="_Toc480225563" w:history="1">
        <w:r w:rsidR="006B5AE0" w:rsidRPr="00191591">
          <w:rPr>
            <w:rStyle w:val="Hyperlink"/>
            <w:noProof/>
          </w:rPr>
          <w:t>References</w:t>
        </w:r>
        <w:r w:rsidR="006B5AE0">
          <w:rPr>
            <w:noProof/>
            <w:webHidden/>
          </w:rPr>
          <w:tab/>
        </w:r>
        <w:r w:rsidR="006B5AE0">
          <w:rPr>
            <w:noProof/>
            <w:webHidden/>
          </w:rPr>
          <w:fldChar w:fldCharType="begin"/>
        </w:r>
        <w:r w:rsidR="006B5AE0">
          <w:rPr>
            <w:noProof/>
            <w:webHidden/>
          </w:rPr>
          <w:instrText xml:space="preserve"> PAGEREF _Toc480225563 \h </w:instrText>
        </w:r>
        <w:r w:rsidR="006B5AE0">
          <w:rPr>
            <w:noProof/>
            <w:webHidden/>
          </w:rPr>
        </w:r>
        <w:r w:rsidR="006B5AE0">
          <w:rPr>
            <w:noProof/>
            <w:webHidden/>
          </w:rPr>
          <w:fldChar w:fldCharType="separate"/>
        </w:r>
        <w:r w:rsidR="006B5AE0">
          <w:rPr>
            <w:noProof/>
            <w:webHidden/>
          </w:rPr>
          <w:t>30</w:t>
        </w:r>
        <w:r w:rsidR="006B5AE0">
          <w:rPr>
            <w:noProof/>
            <w:webHidden/>
          </w:rPr>
          <w:fldChar w:fldCharType="end"/>
        </w:r>
      </w:hyperlink>
    </w:p>
    <w:p w14:paraId="66F1008B" w14:textId="77777777" w:rsidR="006B5AE0" w:rsidRDefault="005C4ED1">
      <w:pPr>
        <w:pStyle w:val="TOC1"/>
        <w:rPr>
          <w:rFonts w:asciiTheme="minorHAnsi" w:eastAsiaTheme="minorEastAsia" w:hAnsiTheme="minorHAnsi" w:cstheme="minorBidi"/>
          <w:noProof/>
          <w:sz w:val="22"/>
          <w:szCs w:val="22"/>
        </w:rPr>
      </w:pPr>
      <w:hyperlink w:anchor="_Toc480225564" w:history="1">
        <w:r w:rsidR="006B5AE0" w:rsidRPr="00191591">
          <w:rPr>
            <w:rStyle w:val="Hyperlink"/>
            <w:noProof/>
          </w:rPr>
          <w:t>Endnotes</w:t>
        </w:r>
        <w:r w:rsidR="006B5AE0">
          <w:rPr>
            <w:noProof/>
            <w:webHidden/>
          </w:rPr>
          <w:tab/>
        </w:r>
        <w:r w:rsidR="006B5AE0">
          <w:rPr>
            <w:noProof/>
            <w:webHidden/>
          </w:rPr>
          <w:fldChar w:fldCharType="begin"/>
        </w:r>
        <w:r w:rsidR="006B5AE0">
          <w:rPr>
            <w:noProof/>
            <w:webHidden/>
          </w:rPr>
          <w:instrText xml:space="preserve"> PAGEREF _Toc480225564 \h </w:instrText>
        </w:r>
        <w:r w:rsidR="006B5AE0">
          <w:rPr>
            <w:noProof/>
            <w:webHidden/>
          </w:rPr>
        </w:r>
        <w:r w:rsidR="006B5AE0">
          <w:rPr>
            <w:noProof/>
            <w:webHidden/>
          </w:rPr>
          <w:fldChar w:fldCharType="separate"/>
        </w:r>
        <w:r w:rsidR="006B5AE0">
          <w:rPr>
            <w:noProof/>
            <w:webHidden/>
          </w:rPr>
          <w:t>42</w:t>
        </w:r>
        <w:r w:rsidR="006B5AE0">
          <w:rPr>
            <w:noProof/>
            <w:webHidden/>
          </w:rPr>
          <w:fldChar w:fldCharType="end"/>
        </w:r>
      </w:hyperlink>
    </w:p>
    <w:p w14:paraId="5AE637DF" w14:textId="0D3F2713" w:rsidR="00944060" w:rsidRDefault="00A343D2" w:rsidP="00697E6F">
      <w:pPr>
        <w:pStyle w:val="Header"/>
        <w:widowControl/>
      </w:pPr>
      <w:r>
        <w:rPr>
          <w:b w:val="0"/>
          <w:caps w:val="0"/>
          <w:sz w:val="24"/>
        </w:rPr>
        <w:fldChar w:fldCharType="end"/>
      </w:r>
      <w:r w:rsidR="00944060">
        <w:br w:type="page"/>
      </w:r>
    </w:p>
    <w:p w14:paraId="0040D864" w14:textId="5AE33E9F" w:rsidR="007A377A" w:rsidRPr="00112790" w:rsidRDefault="00337951" w:rsidP="00C44D6A">
      <w:pPr>
        <w:pStyle w:val="Header"/>
        <w:widowControl/>
      </w:pPr>
      <w:bookmarkStart w:id="7" w:name="_Toc480225546"/>
      <w:r>
        <w:lastRenderedPageBreak/>
        <w:t>Foreword</w:t>
      </w:r>
      <w:bookmarkEnd w:id="7"/>
    </w:p>
    <w:p w14:paraId="52BA32E4" w14:textId="77777777" w:rsidR="007A377A" w:rsidRPr="00112790" w:rsidRDefault="007A377A" w:rsidP="00F117EB">
      <w:pPr>
        <w:widowControl/>
        <w:jc w:val="right"/>
      </w:pPr>
      <w:r w:rsidRPr="0048684B">
        <w:t>Same bed, different dreams.</w:t>
      </w:r>
    </w:p>
    <w:p w14:paraId="4C3F485E" w14:textId="77777777" w:rsidR="007A377A" w:rsidRPr="00112790" w:rsidRDefault="007A377A" w:rsidP="00F117EB">
      <w:pPr>
        <w:widowControl/>
        <w:jc w:val="right"/>
      </w:pPr>
      <w:r>
        <w:t>Chinese Proverb</w:t>
      </w:r>
    </w:p>
    <w:p w14:paraId="32C829D2" w14:textId="77777777" w:rsidR="007A377A" w:rsidRDefault="007A377A" w:rsidP="00F117EB">
      <w:pPr>
        <w:widowControl/>
      </w:pPr>
    </w:p>
    <w:p w14:paraId="43F937CD" w14:textId="707A3903" w:rsidR="009241D9" w:rsidRPr="00112790" w:rsidRDefault="009241D9" w:rsidP="00F117EB">
      <w:pPr>
        <w:widowControl/>
      </w:pPr>
      <w:bookmarkStart w:id="8" w:name="_Toc267124578"/>
      <w:bookmarkEnd w:id="0"/>
      <w:bookmarkEnd w:id="1"/>
      <w:bookmarkEnd w:id="2"/>
      <w:bookmarkEnd w:id="3"/>
      <w:bookmarkEnd w:id="4"/>
      <w:bookmarkEnd w:id="5"/>
      <w:r w:rsidRPr="00774AB8">
        <w:t xml:space="preserve">Leading </w:t>
      </w:r>
      <w:r>
        <w:t>a public service agency is</w:t>
      </w:r>
      <w:r w:rsidRPr="00774AB8">
        <w:t xml:space="preserve"> hard work.</w:t>
      </w:r>
      <w:r>
        <w:t xml:space="preserve"> </w:t>
      </w:r>
      <w:r w:rsidR="00191867">
        <w:t xml:space="preserve">Research shows that executive directors spend four years or less in the role, that </w:t>
      </w:r>
      <w:r>
        <w:t xml:space="preserve">65 percent </w:t>
      </w:r>
      <w:r w:rsidRPr="00774AB8">
        <w:t xml:space="preserve">are first timers in the job, and </w:t>
      </w:r>
      <w:r>
        <w:t xml:space="preserve">that </w:t>
      </w:r>
      <w:r w:rsidRPr="00774AB8">
        <w:t>less than half</w:t>
      </w:r>
      <w:r>
        <w:t xml:space="preserve"> of all new executives </w:t>
      </w:r>
      <w:r w:rsidRPr="00774AB8">
        <w:t>want to play the role again.</w:t>
      </w:r>
      <w:r w:rsidRPr="00774AB8">
        <w:rPr>
          <w:vertAlign w:val="superscript"/>
        </w:rPr>
        <w:endnoteReference w:id="1"/>
      </w:r>
      <w:r w:rsidRPr="00774AB8">
        <w:t xml:space="preserve"> Working in the sector </w:t>
      </w:r>
      <w:r>
        <w:t>often results in</w:t>
      </w:r>
      <w:r w:rsidRPr="00774AB8">
        <w:t xml:space="preserve"> a mixed bag</w:t>
      </w:r>
      <w:r>
        <w:t xml:space="preserve"> of feelings</w:t>
      </w:r>
      <w:r w:rsidRPr="00774AB8">
        <w:t xml:space="preserve"> for executive directors who “enjoy their jobs as a means of addressing important community needs (mission) but don’t want to do it again because of the high stress involved (burnout).”</w:t>
      </w:r>
      <w:r w:rsidRPr="00774AB8">
        <w:rPr>
          <w:vertAlign w:val="superscript"/>
        </w:rPr>
        <w:endnoteReference w:id="2"/>
      </w:r>
    </w:p>
    <w:p w14:paraId="4ADE9D7F" w14:textId="77777777" w:rsidR="009241D9" w:rsidRPr="00774AB8" w:rsidRDefault="009241D9" w:rsidP="00F117EB">
      <w:pPr>
        <w:widowControl/>
      </w:pPr>
    </w:p>
    <w:p w14:paraId="594CEBCC" w14:textId="77777777" w:rsidR="009241D9" w:rsidRPr="00112790" w:rsidRDefault="009241D9" w:rsidP="00F117EB">
      <w:pPr>
        <w:widowControl/>
      </w:pPr>
      <w:r w:rsidRPr="00774AB8">
        <w:t xml:space="preserve">Though </w:t>
      </w:r>
      <w:r>
        <w:t>some</w:t>
      </w:r>
      <w:r w:rsidRPr="00774AB8">
        <w:t xml:space="preserve"> experts on nonprofit</w:t>
      </w:r>
      <w:r>
        <w:t xml:space="preserve"> management</w:t>
      </w:r>
      <w:r w:rsidRPr="00774AB8">
        <w:t xml:space="preserve"> bemoan the state of the field,</w:t>
      </w:r>
      <w:r w:rsidRPr="00774AB8">
        <w:rPr>
          <w:vertAlign w:val="superscript"/>
        </w:rPr>
        <w:endnoteReference w:id="3"/>
      </w:r>
      <w:r w:rsidRPr="00774AB8">
        <w:t xml:space="preserve"> there is much to celebrate when it comes to leading</w:t>
      </w:r>
      <w:r>
        <w:t xml:space="preserve"> service organizations</w:t>
      </w:r>
      <w:r w:rsidRPr="00774AB8">
        <w:t>. Most executives take the job</w:t>
      </w:r>
      <w:r>
        <w:t>s</w:t>
      </w:r>
      <w:r w:rsidRPr="00774AB8">
        <w:t xml:space="preserve"> because of the “mission of their agencies as well as their own desire to help others and to give back to their communities.”</w:t>
      </w:r>
      <w:r w:rsidRPr="00774AB8">
        <w:rPr>
          <w:vertAlign w:val="superscript"/>
        </w:rPr>
        <w:endnoteReference w:id="4"/>
      </w:r>
      <w:r w:rsidRPr="00774AB8">
        <w:t xml:space="preserve"> As a result, almost all experience a high level of enjoyment in their work.</w:t>
      </w:r>
      <w:r w:rsidRPr="00774AB8">
        <w:rPr>
          <w:vertAlign w:val="superscript"/>
        </w:rPr>
        <w:endnoteReference w:id="5"/>
      </w:r>
      <w:r w:rsidRPr="00774AB8">
        <w:t xml:space="preserve"> </w:t>
      </w:r>
    </w:p>
    <w:p w14:paraId="76FEE911" w14:textId="77777777" w:rsidR="009241D9" w:rsidRDefault="009241D9" w:rsidP="00F117EB">
      <w:pPr>
        <w:widowControl/>
      </w:pPr>
    </w:p>
    <w:p w14:paraId="2C4029F6" w14:textId="1BEA2C44" w:rsidR="009241D9" w:rsidRPr="00112790" w:rsidRDefault="009241D9" w:rsidP="00F117EB">
      <w:pPr>
        <w:widowControl/>
      </w:pPr>
      <w:r w:rsidRPr="00774AB8">
        <w:t>Executive directors are not alone. Nonprofit employees are</w:t>
      </w:r>
      <w:r w:rsidR="00191867">
        <w:t xml:space="preserve"> also</w:t>
      </w:r>
      <w:r w:rsidRPr="00774AB8">
        <w:t xml:space="preserve"> “highly motivated, hardworking, and deeply committed [and are] motivated primarily by the chance to accomplish something worthwhile.”</w:t>
      </w:r>
      <w:r w:rsidRPr="00774AB8">
        <w:rPr>
          <w:vertAlign w:val="superscript"/>
        </w:rPr>
        <w:endnoteReference w:id="6"/>
      </w:r>
      <w:r w:rsidRPr="00774AB8">
        <w:t xml:space="preserve"> Perhaps this is why</w:t>
      </w:r>
      <w:r>
        <w:t xml:space="preserve"> paychecks</w:t>
      </w:r>
      <w:r w:rsidRPr="00774AB8">
        <w:t xml:space="preserve"> only </w:t>
      </w:r>
      <w:r w:rsidR="00191867">
        <w:t xml:space="preserve">incentivize </w:t>
      </w:r>
      <w:r w:rsidRPr="00774AB8">
        <w:t xml:space="preserve">16 percent of the nonprofit workforce compared to </w:t>
      </w:r>
      <w:r>
        <w:t xml:space="preserve">stimulating </w:t>
      </w:r>
      <w:r w:rsidRPr="00774AB8">
        <w:t>nearly half of those who work in the private sector.</w:t>
      </w:r>
      <w:r w:rsidRPr="00774AB8">
        <w:rPr>
          <w:vertAlign w:val="superscript"/>
        </w:rPr>
        <w:endnoteReference w:id="7"/>
      </w:r>
    </w:p>
    <w:p w14:paraId="349694B7" w14:textId="77777777" w:rsidR="009241D9" w:rsidRPr="00774AB8" w:rsidRDefault="009241D9" w:rsidP="00F117EB">
      <w:pPr>
        <w:widowControl/>
      </w:pPr>
    </w:p>
    <w:p w14:paraId="0FD3FBDD" w14:textId="77777777" w:rsidR="009241D9" w:rsidRPr="00112790" w:rsidRDefault="009241D9" w:rsidP="00F117EB">
      <w:pPr>
        <w:widowControl/>
      </w:pPr>
      <w:r>
        <w:t xml:space="preserve">More than money, a recent report on what people earn sheds light on what really counts: </w:t>
      </w:r>
      <w:r w:rsidRPr="00774AB8">
        <w:t>“</w:t>
      </w:r>
      <w:r>
        <w:t>I</w:t>
      </w:r>
      <w:r w:rsidRPr="00774AB8">
        <w:t>n any economy, the best jobs provide emotional as well as financial rewards.”</w:t>
      </w:r>
      <w:r w:rsidRPr="00774AB8">
        <w:rPr>
          <w:vertAlign w:val="superscript"/>
        </w:rPr>
        <w:endnoteReference w:id="8"/>
      </w:r>
      <w:r w:rsidRPr="00774AB8">
        <w:t xml:space="preserve"> This statement reflects what workers in the nonprofit sector already know: almost all who work in the </w:t>
      </w:r>
      <w:r>
        <w:t xml:space="preserve">industry </w:t>
      </w:r>
      <w:r w:rsidRPr="00774AB8">
        <w:t>experience a high level of enjoyment in their work.</w:t>
      </w:r>
      <w:r w:rsidRPr="00774AB8">
        <w:rPr>
          <w:vertAlign w:val="superscript"/>
        </w:rPr>
        <w:endnoteReference w:id="9"/>
      </w:r>
      <w:r w:rsidRPr="00774AB8">
        <w:t xml:space="preserve"> </w:t>
      </w:r>
      <w:r>
        <w:t>Another</w:t>
      </w:r>
      <w:r w:rsidRPr="00774AB8">
        <w:t xml:space="preserve"> survey </w:t>
      </w:r>
      <w:r>
        <w:t>found that</w:t>
      </w:r>
      <w:r w:rsidRPr="00774AB8">
        <w:t xml:space="preserve"> </w:t>
      </w:r>
      <w:r w:rsidRPr="00FC4DA6">
        <w:rPr>
          <w:b/>
        </w:rPr>
        <w:t>the number one attribute of a dream job was making a difference in people’s lives.</w:t>
      </w:r>
      <w:r w:rsidRPr="00FD0BA9">
        <w:rPr>
          <w:vertAlign w:val="superscript"/>
        </w:rPr>
        <w:endnoteReference w:id="10"/>
      </w:r>
      <w:r w:rsidRPr="00215A7E">
        <w:t xml:space="preserve"> </w:t>
      </w:r>
    </w:p>
    <w:p w14:paraId="5271F66C" w14:textId="77777777" w:rsidR="009241D9" w:rsidRPr="00774AB8" w:rsidRDefault="009241D9" w:rsidP="00F117EB">
      <w:pPr>
        <w:widowControl/>
      </w:pPr>
    </w:p>
    <w:p w14:paraId="79075C5B" w14:textId="7BF67AF6" w:rsidR="009241D9" w:rsidRPr="00112790" w:rsidRDefault="009241D9" w:rsidP="00F117EB">
      <w:pPr>
        <w:widowControl/>
      </w:pPr>
      <w:r w:rsidRPr="00774AB8">
        <w:t xml:space="preserve">If it is true that “in our hearts, we would all like to find a </w:t>
      </w:r>
      <w:r>
        <w:t>p</w:t>
      </w:r>
      <w:r w:rsidRPr="00774AB8">
        <w:t>urpose bigger than ourselves</w:t>
      </w:r>
      <w:r w:rsidR="00D31BD3">
        <w:t>,</w:t>
      </w:r>
      <w:r w:rsidRPr="00774AB8">
        <w:t>”</w:t>
      </w:r>
      <w:r w:rsidRPr="00774AB8">
        <w:rPr>
          <w:vertAlign w:val="superscript"/>
        </w:rPr>
        <w:endnoteReference w:id="11"/>
      </w:r>
      <w:r w:rsidRPr="00774AB8">
        <w:t xml:space="preserve"> </w:t>
      </w:r>
      <w:r w:rsidR="00D31BD3">
        <w:t>w</w:t>
      </w:r>
      <w:r w:rsidRPr="00774AB8">
        <w:t>here better to find it th</w:t>
      </w:r>
      <w:r>
        <w:t>a</w:t>
      </w:r>
      <w:r w:rsidRPr="00774AB8">
        <w:t>n the nonprofit sector?</w:t>
      </w:r>
      <w:r>
        <w:t xml:space="preserve"> </w:t>
      </w:r>
    </w:p>
    <w:p w14:paraId="2A6F0812" w14:textId="77777777" w:rsidR="009241D9" w:rsidRDefault="009241D9" w:rsidP="00F117EB">
      <w:pPr>
        <w:widowControl/>
      </w:pPr>
    </w:p>
    <w:p w14:paraId="00955B82" w14:textId="77777777" w:rsidR="009241D9" w:rsidRDefault="009241D9" w:rsidP="00F117EB">
      <w:pPr>
        <w:widowControl/>
        <w:rPr>
          <w:b/>
          <w:caps/>
        </w:rPr>
      </w:pPr>
      <w:r>
        <w:br w:type="page"/>
      </w:r>
    </w:p>
    <w:p w14:paraId="7CE429D8" w14:textId="77777777" w:rsidR="00E50436" w:rsidRDefault="00E50436" w:rsidP="00F117EB">
      <w:pPr>
        <w:widowControl/>
        <w:jc w:val="center"/>
        <w:rPr>
          <w:b/>
          <w:caps/>
          <w:sz w:val="32"/>
        </w:rPr>
      </w:pPr>
      <w:bookmarkStart w:id="9" w:name="_Toc267124579"/>
      <w:bookmarkStart w:id="10" w:name="_Toc439003733"/>
      <w:bookmarkStart w:id="11" w:name="_Toc444854690"/>
      <w:bookmarkEnd w:id="8"/>
    </w:p>
    <w:p w14:paraId="58263655" w14:textId="77777777" w:rsidR="00FF6403" w:rsidRDefault="004A41DA" w:rsidP="00F117EB">
      <w:pPr>
        <w:pStyle w:val="Header"/>
        <w:widowControl/>
      </w:pPr>
      <w:bookmarkStart w:id="12" w:name="_Toc480225547"/>
      <w:r>
        <w:t>Sustainable Strategy</w:t>
      </w:r>
      <w:bookmarkEnd w:id="12"/>
    </w:p>
    <w:p w14:paraId="4CFF51CA" w14:textId="77777777" w:rsidR="007F3CB3" w:rsidRDefault="007F3CB3" w:rsidP="00F117EB">
      <w:pPr>
        <w:widowControl/>
        <w:jc w:val="center"/>
      </w:pPr>
    </w:p>
    <w:p w14:paraId="79F19655" w14:textId="77777777" w:rsidR="00FF6403" w:rsidRPr="00112790" w:rsidRDefault="00FF6403" w:rsidP="00F117EB">
      <w:pPr>
        <w:pStyle w:val="Heading1"/>
        <w:widowControl/>
      </w:pPr>
      <w:bookmarkStart w:id="13" w:name="_Toc480225548"/>
      <w:r w:rsidRPr="00FF43B5">
        <w:t>Great Start</w:t>
      </w:r>
      <w:bookmarkEnd w:id="13"/>
    </w:p>
    <w:p w14:paraId="442146EC" w14:textId="77777777" w:rsidR="009A606E" w:rsidRPr="00112790" w:rsidRDefault="009A606E" w:rsidP="00F117EB">
      <w:pPr>
        <w:widowControl/>
        <w:jc w:val="right"/>
      </w:pPr>
      <w:r w:rsidRPr="00B41D89">
        <w:t>He who has a why to live for</w:t>
      </w:r>
    </w:p>
    <w:p w14:paraId="4BAA91F1" w14:textId="77777777" w:rsidR="009A606E" w:rsidRPr="00112790" w:rsidRDefault="009A606E" w:rsidP="00F117EB">
      <w:pPr>
        <w:widowControl/>
        <w:jc w:val="right"/>
      </w:pPr>
      <w:r w:rsidRPr="00B41D89">
        <w:t>can bear almost any how.</w:t>
      </w:r>
      <w:r w:rsidRPr="00B41D89">
        <w:br/>
      </w:r>
      <w:r>
        <w:t>–</w:t>
      </w:r>
      <w:r w:rsidRPr="009C7921">
        <w:t xml:space="preserve"> Nietzsche</w:t>
      </w:r>
    </w:p>
    <w:p w14:paraId="063C6FA9" w14:textId="411AC1E1" w:rsidR="00944060" w:rsidRDefault="00944060" w:rsidP="005D7135">
      <w:pPr>
        <w:jc w:val="center"/>
      </w:pPr>
      <w:bookmarkStart w:id="14" w:name="_Toc267124580"/>
      <w:bookmarkStart w:id="15" w:name="_Toc439003734"/>
      <w:bookmarkStart w:id="16" w:name="_Toc444854691"/>
      <w:bookmarkEnd w:id="9"/>
      <w:bookmarkEnd w:id="10"/>
      <w:bookmarkEnd w:id="11"/>
      <w:r>
        <w:rPr>
          <w:noProof/>
        </w:rPr>
        <w:drawing>
          <wp:inline distT="0" distB="0" distL="0" distR="0" wp14:anchorId="1BE8745A" wp14:editId="0BD5AC6D">
            <wp:extent cx="5486400" cy="85039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5486400" cy="850392"/>
                    </a:xfrm>
                    <a:prstGeom prst="rect">
                      <a:avLst/>
                    </a:prstGeom>
                    <a:noFill/>
                  </pic:spPr>
                </pic:pic>
              </a:graphicData>
            </a:graphic>
          </wp:inline>
        </w:drawing>
      </w:r>
    </w:p>
    <w:p w14:paraId="46AAB4F0" w14:textId="77777777" w:rsidR="00D607AB" w:rsidRPr="00112790" w:rsidRDefault="00D607AB" w:rsidP="006D1136">
      <w:pPr>
        <w:pStyle w:val="Heading2"/>
      </w:pPr>
      <w:bookmarkStart w:id="17" w:name="_Toc480225549"/>
      <w:r w:rsidRPr="00B55C65">
        <w:t>Purpose</w:t>
      </w:r>
      <w:bookmarkEnd w:id="14"/>
      <w:bookmarkEnd w:id="15"/>
      <w:bookmarkEnd w:id="16"/>
      <w:bookmarkEnd w:id="17"/>
    </w:p>
    <w:p w14:paraId="1DEC3A59" w14:textId="77777777" w:rsidR="00B41D89" w:rsidRDefault="00B41D89" w:rsidP="00F117EB">
      <w:pPr>
        <w:widowControl/>
      </w:pPr>
    </w:p>
    <w:p w14:paraId="0A873609" w14:textId="77777777" w:rsidR="0055520D" w:rsidRPr="00112790" w:rsidRDefault="0055520D" w:rsidP="00F117EB">
      <w:pPr>
        <w:widowControl/>
      </w:pPr>
      <w:r>
        <w:t xml:space="preserve">Purpose is who you are. It </w:t>
      </w:r>
      <w:r w:rsidR="00215EDF">
        <w:t>has</w:t>
      </w:r>
      <w:r>
        <w:t xml:space="preserve"> two elements: values and mission.</w:t>
      </w:r>
    </w:p>
    <w:p w14:paraId="0030B89C" w14:textId="77777777" w:rsidR="0055520D" w:rsidRDefault="0055520D" w:rsidP="00F117EB">
      <w:pPr>
        <w:widowControl/>
      </w:pPr>
    </w:p>
    <w:p w14:paraId="6826FB22" w14:textId="77777777" w:rsidR="00D607AB" w:rsidRPr="00112790" w:rsidRDefault="00D607AB" w:rsidP="00F117EB">
      <w:pPr>
        <w:widowControl/>
      </w:pPr>
      <w:r w:rsidRPr="00657356">
        <w:t xml:space="preserve">There are many top managers and </w:t>
      </w:r>
      <w:r>
        <w:t xml:space="preserve">leaders </w:t>
      </w:r>
      <w:r w:rsidRPr="00657356">
        <w:t>in organizations who honestly believe that the key motivator in the workplace is pay. You may know some of these people.</w:t>
      </w:r>
      <w:r>
        <w:t xml:space="preserve"> They say,</w:t>
      </w:r>
      <w:r w:rsidRPr="00657356">
        <w:t xml:space="preserve"> “I remember when a person got a dollar for a dollar's work” </w:t>
      </w:r>
      <w:r>
        <w:t>or</w:t>
      </w:r>
      <w:r w:rsidRPr="00657356">
        <w:t xml:space="preserve"> “</w:t>
      </w:r>
      <w:r>
        <w:t>My</w:t>
      </w:r>
      <w:r w:rsidRPr="00657356">
        <w:t xml:space="preserve"> paycheck is enough motivation.” However, while money is a consideration, it is not as </w:t>
      </w:r>
      <w:r>
        <w:t>important for many</w:t>
      </w:r>
      <w:r w:rsidRPr="00657356">
        <w:t>. Daniel Pink, for example</w:t>
      </w:r>
      <w:r>
        <w:t>,</w:t>
      </w:r>
      <w:r w:rsidRPr="00657356">
        <w:t xml:space="preserve"> says that it takes three things to motivate people in the workplace</w:t>
      </w:r>
      <w:r w:rsidRPr="00233C8B">
        <w:t>: “</w:t>
      </w:r>
      <w:r>
        <w:t xml:space="preserve">(1) </w:t>
      </w:r>
      <w:r w:rsidRPr="00AF0479">
        <w:rPr>
          <w:i/>
        </w:rPr>
        <w:t>Autonomy</w:t>
      </w:r>
      <w:r>
        <w:t xml:space="preserve"> – the desire to direct our own lives; (2) </w:t>
      </w:r>
      <w:r w:rsidRPr="00AF0479">
        <w:rPr>
          <w:i/>
        </w:rPr>
        <w:t>Mastery</w:t>
      </w:r>
      <w:r>
        <w:t xml:space="preserve">: the urge to get better and better at something that matters; and (3) </w:t>
      </w:r>
      <w:r>
        <w:rPr>
          <w:i/>
        </w:rPr>
        <w:t>Purpose</w:t>
      </w:r>
      <w:r w:rsidRPr="00AF0479">
        <w:t xml:space="preserve"> – the yearning to do what </w:t>
      </w:r>
      <w:r>
        <w:t>we do in service of something larger than ourselves.</w:t>
      </w:r>
      <w:r w:rsidRPr="00233C8B">
        <w:t>”</w:t>
      </w:r>
      <w:r w:rsidRPr="00657356">
        <w:rPr>
          <w:rStyle w:val="EndnoteReference"/>
        </w:rPr>
        <w:endnoteReference w:id="12"/>
      </w:r>
      <w:r w:rsidRPr="00657356">
        <w:t xml:space="preserve"> </w:t>
      </w:r>
    </w:p>
    <w:p w14:paraId="3A7D259D" w14:textId="77777777" w:rsidR="00D607AB" w:rsidRDefault="00D607AB" w:rsidP="00F117EB">
      <w:pPr>
        <w:widowControl/>
      </w:pPr>
    </w:p>
    <w:p w14:paraId="6E18CD3A" w14:textId="39D837D1" w:rsidR="00D607AB" w:rsidRPr="00112790" w:rsidRDefault="00D607AB" w:rsidP="00F117EB">
      <w:pPr>
        <w:widowControl/>
      </w:pPr>
      <w:r w:rsidRPr="00657356">
        <w:t xml:space="preserve">What </w:t>
      </w:r>
      <w:r w:rsidR="006704A7">
        <w:t>we</w:t>
      </w:r>
      <w:r>
        <w:t xml:space="preserve"> may miss in all </w:t>
      </w:r>
      <w:r w:rsidRPr="00657356">
        <w:t xml:space="preserve">this is the obvious fact that </w:t>
      </w:r>
      <w:r>
        <w:t>purpose</w:t>
      </w:r>
      <w:r w:rsidRPr="00657356">
        <w:t xml:space="preserve">-driven people need a </w:t>
      </w:r>
      <w:r>
        <w:t>purpose</w:t>
      </w:r>
      <w:r w:rsidRPr="00657356">
        <w:t xml:space="preserve">. They need to have it reinforced on a regular basis. </w:t>
      </w:r>
      <w:r w:rsidR="006704A7">
        <w:t>Most certainly, wh</w:t>
      </w:r>
      <w:r w:rsidRPr="00657356">
        <w:t xml:space="preserve">en </w:t>
      </w:r>
      <w:r>
        <w:t xml:space="preserve">you recruit </w:t>
      </w:r>
      <w:r w:rsidRPr="00657356">
        <w:t xml:space="preserve">new employees to the agency, </w:t>
      </w:r>
      <w:r>
        <w:t xml:space="preserve">you need to </w:t>
      </w:r>
      <w:r w:rsidRPr="00657356">
        <w:t>be</w:t>
      </w:r>
      <w:r>
        <w:t xml:space="preserve"> </w:t>
      </w:r>
      <w:r w:rsidRPr="00657356">
        <w:t xml:space="preserve">clear </w:t>
      </w:r>
      <w:r>
        <w:t xml:space="preserve">about </w:t>
      </w:r>
      <w:r w:rsidR="004B6EB5">
        <w:t xml:space="preserve">your organization’s </w:t>
      </w:r>
      <w:r>
        <w:t>purpose</w:t>
      </w:r>
      <w:r w:rsidRPr="00657356">
        <w:t>.</w:t>
      </w:r>
      <w:r>
        <w:t xml:space="preserve"> </w:t>
      </w:r>
    </w:p>
    <w:p w14:paraId="48861811" w14:textId="77777777" w:rsidR="00D607AB" w:rsidRDefault="00D607AB" w:rsidP="00F117EB">
      <w:pPr>
        <w:widowControl/>
      </w:pPr>
    </w:p>
    <w:p w14:paraId="5B561087" w14:textId="77777777" w:rsidR="00D607AB" w:rsidRPr="00112790" w:rsidRDefault="00D607AB" w:rsidP="00F117EB">
      <w:pPr>
        <w:widowControl/>
      </w:pPr>
      <w:r>
        <w:t xml:space="preserve">Purpose contains two distinct elements. The first is the values and seeable behaviors that guide conduct. The second is the mission that addresses customers, the difference they experience in their lives, and how the organization is different from its rivals. </w:t>
      </w:r>
    </w:p>
    <w:p w14:paraId="0FC4E868" w14:textId="77777777" w:rsidR="00D607AB" w:rsidRPr="00B55C65" w:rsidRDefault="00D607AB" w:rsidP="00F117EB">
      <w:pPr>
        <w:widowControl/>
      </w:pPr>
    </w:p>
    <w:p w14:paraId="10149DB3" w14:textId="77777777" w:rsidR="00D607AB" w:rsidRPr="00112790" w:rsidRDefault="00D607AB" w:rsidP="00F117EB">
      <w:pPr>
        <w:pStyle w:val="Heading3"/>
        <w:widowControl/>
      </w:pPr>
      <w:bookmarkStart w:id="18" w:name="_Toc267124581"/>
      <w:bookmarkStart w:id="19" w:name="_Toc439003735"/>
      <w:bookmarkStart w:id="20" w:name="_Toc444854692"/>
      <w:bookmarkStart w:id="21" w:name="_Toc480225550"/>
      <w:r w:rsidRPr="00B55C65">
        <w:t>Values</w:t>
      </w:r>
      <w:bookmarkEnd w:id="18"/>
      <w:bookmarkEnd w:id="19"/>
      <w:bookmarkEnd w:id="20"/>
      <w:bookmarkEnd w:id="21"/>
    </w:p>
    <w:p w14:paraId="01F28D2F" w14:textId="77777777" w:rsidR="00D607AB" w:rsidRDefault="00D607AB" w:rsidP="00F117EB">
      <w:pPr>
        <w:widowControl/>
      </w:pPr>
    </w:p>
    <w:p w14:paraId="511EFD8B" w14:textId="77777777" w:rsidR="00671972" w:rsidRPr="00112790" w:rsidRDefault="00671972" w:rsidP="00F117EB">
      <w:pPr>
        <w:widowControl/>
      </w:pPr>
      <w:r>
        <w:t xml:space="preserve">Values guide your conduct. </w:t>
      </w:r>
      <w:r w:rsidR="0055520D">
        <w:t>They are the talk that you walk, the</w:t>
      </w:r>
      <w:r w:rsidR="00885157">
        <w:t>y are</w:t>
      </w:r>
      <w:r w:rsidR="0055520D">
        <w:t xml:space="preserve"> how you do the work.</w:t>
      </w:r>
    </w:p>
    <w:p w14:paraId="2CF1A38D" w14:textId="77777777" w:rsidR="00671972" w:rsidRDefault="00671972" w:rsidP="00F117EB">
      <w:pPr>
        <w:widowControl/>
      </w:pPr>
    </w:p>
    <w:p w14:paraId="4D1C31D6" w14:textId="77777777" w:rsidR="00D607AB" w:rsidRPr="00112790" w:rsidRDefault="00D607AB" w:rsidP="00F117EB">
      <w:pPr>
        <w:widowControl/>
        <w:rPr>
          <w:iCs/>
        </w:rPr>
      </w:pPr>
      <w:r w:rsidRPr="00F448C9">
        <w:t>Walking your talk – living your values – is akin to authenticity, which means “</w:t>
      </w:r>
      <w:r w:rsidR="009B2A09" w:rsidRPr="00191D38">
        <w:t xml:space="preserve">owning </w:t>
      </w:r>
      <w:r w:rsidRPr="00F448C9">
        <w:t>one’s personal experiences, be they thoughts, emotions, needs, wants, preferences, or beliefs</w:t>
      </w:r>
      <w:r>
        <w:t>.”</w:t>
      </w:r>
      <w:r w:rsidRPr="00417E71">
        <w:rPr>
          <w:rStyle w:val="EndnoteReference"/>
        </w:rPr>
        <w:endnoteReference w:id="13"/>
      </w:r>
      <w:r w:rsidRPr="00F448C9">
        <w:t xml:space="preserve"> Other descriptions of authentic</w:t>
      </w:r>
      <w:r>
        <w:t>ity</w:t>
      </w:r>
      <w:r w:rsidRPr="00F448C9">
        <w:t xml:space="preserve"> include “genuine, reliable, trustworthy, real, and veritable”</w:t>
      </w:r>
      <w:r w:rsidRPr="00F448C9">
        <w:rPr>
          <w:rStyle w:val="EndnoteReference"/>
        </w:rPr>
        <w:endnoteReference w:id="14"/>
      </w:r>
      <w:r w:rsidRPr="00F448C9">
        <w:t xml:space="preserve"> and “to know, acc</w:t>
      </w:r>
      <w:r>
        <w:t xml:space="preserve">ept, and be true to one’s self </w:t>
      </w:r>
      <w:r w:rsidRPr="00F448C9">
        <w:t>. . . they know who they are, what they believe and value, and they act upon those values and beliefs while transparently interacting with others.”</w:t>
      </w:r>
      <w:r w:rsidRPr="00F448C9">
        <w:rPr>
          <w:rStyle w:val="EndnoteReference"/>
        </w:rPr>
        <w:endnoteReference w:id="15"/>
      </w:r>
      <w:r w:rsidRPr="00F448C9">
        <w:t xml:space="preserve"> </w:t>
      </w:r>
    </w:p>
    <w:p w14:paraId="4DB0C1DF" w14:textId="77777777" w:rsidR="00D607AB" w:rsidRDefault="00D607AB" w:rsidP="00F117EB">
      <w:pPr>
        <w:widowControl/>
      </w:pPr>
    </w:p>
    <w:p w14:paraId="110A6DC4" w14:textId="77777777" w:rsidR="00D607AB" w:rsidRPr="00112790" w:rsidRDefault="00D607AB" w:rsidP="00F117EB">
      <w:pPr>
        <w:widowControl/>
      </w:pPr>
      <w:r w:rsidRPr="00F448C9">
        <w:lastRenderedPageBreak/>
        <w:t xml:space="preserve">Fred Luthans and Bruce Avolio observe that authentic </w:t>
      </w:r>
      <w:r w:rsidR="00923450">
        <w:t xml:space="preserve">managers </w:t>
      </w:r>
      <w:r w:rsidRPr="00F448C9">
        <w:t>“lead from the front, going in advance of others when there is risk for doing so . . . Such ‘walking the talk’ has been shown to be much more effective in influencing others than coercing or persuading.”</w:t>
      </w:r>
      <w:r w:rsidRPr="00F448C9">
        <w:rPr>
          <w:rStyle w:val="EndnoteReference"/>
        </w:rPr>
        <w:endnoteReference w:id="16"/>
      </w:r>
      <w:r w:rsidRPr="00F448C9">
        <w:t xml:space="preserve"> Indeed, </w:t>
      </w:r>
      <w:r>
        <w:t>t</w:t>
      </w:r>
      <w:r w:rsidRPr="00F448C9">
        <w:t xml:space="preserve">rust </w:t>
      </w:r>
      <w:r>
        <w:t>and performance are si</w:t>
      </w:r>
      <w:r w:rsidRPr="00F448C9">
        <w:t>gnificantly related</w:t>
      </w:r>
      <w:r w:rsidRPr="00F448C9">
        <w:rPr>
          <w:rStyle w:val="EndnoteReference"/>
        </w:rPr>
        <w:endnoteReference w:id="17"/>
      </w:r>
      <w:r w:rsidRPr="00F448C9">
        <w:t xml:space="preserve"> and an important source of competitive advantage.</w:t>
      </w:r>
      <w:r w:rsidRPr="00F448C9">
        <w:rPr>
          <w:rStyle w:val="EndnoteReference"/>
        </w:rPr>
        <w:endnoteReference w:id="18"/>
      </w:r>
      <w:r w:rsidRPr="00F448C9">
        <w:t xml:space="preserve"> James Kouzes and Barry Posner make use of the phrase </w:t>
      </w:r>
      <w:r w:rsidRPr="00F448C9">
        <w:rPr>
          <w:i/>
        </w:rPr>
        <w:t>model the way</w:t>
      </w:r>
      <w:r w:rsidRPr="00F448C9">
        <w:t xml:space="preserve"> and s</w:t>
      </w:r>
      <w:r>
        <w:t>tate</w:t>
      </w:r>
      <w:r w:rsidRPr="00F448C9">
        <w:t>, “Exemplary leaders go first. They go first by setting the example through daily actions that demonstrate they are deeply committed to their beliefs.”</w:t>
      </w:r>
      <w:r w:rsidRPr="00F448C9">
        <w:rPr>
          <w:rStyle w:val="EndnoteReference"/>
        </w:rPr>
        <w:endnoteReference w:id="19"/>
      </w:r>
      <w:r w:rsidRPr="00F448C9">
        <w:t xml:space="preserve"> </w:t>
      </w:r>
    </w:p>
    <w:p w14:paraId="5821C54E" w14:textId="77777777" w:rsidR="00D607AB" w:rsidRDefault="00D607AB" w:rsidP="00F117EB">
      <w:pPr>
        <w:widowControl/>
      </w:pPr>
    </w:p>
    <w:p w14:paraId="229B17A8" w14:textId="77777777" w:rsidR="00D607AB" w:rsidRPr="00112790" w:rsidRDefault="00D607AB" w:rsidP="00F117EB">
      <w:pPr>
        <w:widowControl/>
      </w:pPr>
      <w:r w:rsidRPr="00F448C9">
        <w:t>Your talk ultimately refers to your values, which are like your car in that no matter where you are, what road you're on, where you're head</w:t>
      </w:r>
      <w:r>
        <w:t>ing</w:t>
      </w:r>
      <w:r w:rsidRPr="00F448C9">
        <w:t xml:space="preserve">, or who’s in the car with you, the car stays the same. </w:t>
      </w:r>
      <w:r>
        <w:t>Jim Collins</w:t>
      </w:r>
      <w:r w:rsidRPr="00F448C9">
        <w:t xml:space="preserve"> and Jerry Porras define values in their best-selling </w:t>
      </w:r>
      <w:r w:rsidRPr="00F448C9">
        <w:rPr>
          <w:i/>
        </w:rPr>
        <w:t xml:space="preserve">Built to Last </w:t>
      </w:r>
      <w:r w:rsidRPr="00F448C9">
        <w:t xml:space="preserve">as the “organization’s essential and enduring </w:t>
      </w:r>
      <w:r w:rsidRPr="008D7D86">
        <w:t>tenets,</w:t>
      </w:r>
      <w:r w:rsidRPr="00F448C9">
        <w:t xml:space="preserve"> not to be compromised for financial gain or short-term expediency.”</w:t>
      </w:r>
      <w:r w:rsidRPr="00F448C9">
        <w:rPr>
          <w:rStyle w:val="EndnoteReference"/>
        </w:rPr>
        <w:endnoteReference w:id="20"/>
      </w:r>
      <w:r w:rsidRPr="00F448C9">
        <w:t xml:space="preserve"> </w:t>
      </w:r>
    </w:p>
    <w:p w14:paraId="32E74519" w14:textId="77777777" w:rsidR="00D607AB" w:rsidRDefault="00D607AB" w:rsidP="00F117EB">
      <w:pPr>
        <w:widowControl/>
      </w:pPr>
    </w:p>
    <w:p w14:paraId="6D52AB58" w14:textId="77777777" w:rsidR="00D358BE" w:rsidRDefault="00D607AB" w:rsidP="00F117EB">
      <w:pPr>
        <w:widowControl/>
      </w:pPr>
      <w:r w:rsidRPr="00F448C9">
        <w:t xml:space="preserve">Why should </w:t>
      </w:r>
      <w:r>
        <w:t xml:space="preserve">you </w:t>
      </w:r>
      <w:r w:rsidRPr="00F448C9">
        <w:t xml:space="preserve">care about having a clear set of </w:t>
      </w:r>
      <w:r>
        <w:t>values</w:t>
      </w:r>
      <w:r w:rsidRPr="00F448C9">
        <w:t xml:space="preserve">? </w:t>
      </w:r>
    </w:p>
    <w:p w14:paraId="178431F4" w14:textId="77777777" w:rsidR="00D358BE" w:rsidRDefault="00D358BE" w:rsidP="00F117EB">
      <w:pPr>
        <w:widowControl/>
      </w:pPr>
    </w:p>
    <w:p w14:paraId="457D0F2B" w14:textId="260A9509" w:rsidR="00D607AB" w:rsidRPr="00112790" w:rsidRDefault="006704A7" w:rsidP="00F117EB">
      <w:pPr>
        <w:widowControl/>
      </w:pPr>
      <w:r w:rsidRPr="00751644">
        <w:rPr>
          <w:b/>
        </w:rPr>
        <w:t>First, h</w:t>
      </w:r>
      <w:r w:rsidR="00D607AB" w:rsidRPr="00751644">
        <w:rPr>
          <w:b/>
        </w:rPr>
        <w:t>ow can you test your actions against your values when you don't know what they are in the first place?</w:t>
      </w:r>
      <w:r w:rsidR="00D607AB" w:rsidRPr="00F448C9">
        <w:t xml:space="preserve"> How can you “walk your talk” if you don’t know what the talk should be? How can you “lead by example” if you don’t know the example you are trying to set? </w:t>
      </w:r>
    </w:p>
    <w:p w14:paraId="69BBC0EE" w14:textId="77777777" w:rsidR="00D607AB" w:rsidRDefault="00D607AB" w:rsidP="00F117EB">
      <w:pPr>
        <w:widowControl/>
      </w:pPr>
    </w:p>
    <w:p w14:paraId="62E56245" w14:textId="77777777" w:rsidR="00D607AB" w:rsidRPr="00112790" w:rsidRDefault="00923450" w:rsidP="00F117EB">
      <w:pPr>
        <w:widowControl/>
      </w:pPr>
      <w:r>
        <w:t xml:space="preserve">Many </w:t>
      </w:r>
      <w:r w:rsidR="00D607AB" w:rsidRPr="00F448C9">
        <w:t>conflicts between people occur because of value clashes. These differences not only</w:t>
      </w:r>
      <w:r>
        <w:t xml:space="preserve"> happen</w:t>
      </w:r>
      <w:r w:rsidR="00D607AB" w:rsidRPr="00F448C9">
        <w:t xml:space="preserve"> with customers and clients, but also with employees and family members. It is all about the assumptions we make. I assume that my </w:t>
      </w:r>
      <w:r w:rsidR="00D607AB">
        <w:t>seventeen</w:t>
      </w:r>
      <w:r w:rsidR="00D607AB" w:rsidRPr="00F448C9">
        <w:t>-year</w:t>
      </w:r>
      <w:r w:rsidR="00D607AB">
        <w:t>-</w:t>
      </w:r>
      <w:r w:rsidR="00D607AB" w:rsidRPr="00F448C9">
        <w:t>old son has the very same perspective I have when it comes to taking responsibility. I assume that our marketing director shares my dedication to serving school audiences when, in fact, she</w:t>
      </w:r>
      <w:r w:rsidR="00814B2B">
        <w:t xml:space="preserve"> may be </w:t>
      </w:r>
      <w:r w:rsidR="00D607AB" w:rsidRPr="00F448C9">
        <w:t xml:space="preserve">dedicated to the customer who pays </w:t>
      </w:r>
      <w:r w:rsidR="00814B2B">
        <w:t>big bucks for a</w:t>
      </w:r>
      <w:r w:rsidR="00D607AB" w:rsidRPr="00F448C9">
        <w:t xml:space="preserve"> seat to </w:t>
      </w:r>
      <w:r w:rsidR="00814B2B">
        <w:t xml:space="preserve">the latest blockbuster, </w:t>
      </w:r>
      <w:r w:rsidR="00D607AB" w:rsidRPr="00F448C9">
        <w:t>not the kids who come for free.</w:t>
      </w:r>
    </w:p>
    <w:p w14:paraId="14F7DBEB" w14:textId="77777777" w:rsidR="00D607AB" w:rsidRDefault="00D607AB" w:rsidP="00F117EB">
      <w:pPr>
        <w:widowControl/>
      </w:pPr>
    </w:p>
    <w:p w14:paraId="7F045335" w14:textId="36E20E7D" w:rsidR="00944060" w:rsidRDefault="00D607AB" w:rsidP="00F117EB">
      <w:pPr>
        <w:widowControl/>
      </w:pPr>
      <w:r w:rsidRPr="00F448C9">
        <w:t>In reality, most of us have “</w:t>
      </w:r>
      <w:r>
        <w:t xml:space="preserve">values </w:t>
      </w:r>
      <w:r w:rsidRPr="00F448C9">
        <w:t xml:space="preserve">defaults” just like the word processing programs we use. I use margins set at one inch, </w:t>
      </w:r>
      <w:r>
        <w:t xml:space="preserve">Ariel </w:t>
      </w:r>
      <w:r w:rsidRPr="00F448C9">
        <w:t>font set at 12 point</w:t>
      </w:r>
      <w:r w:rsidR="00804053">
        <w:t xml:space="preserve"> with</w:t>
      </w:r>
      <w:r w:rsidRPr="00F448C9">
        <w:t xml:space="preserve"> page numbers at the </w:t>
      </w:r>
      <w:r>
        <w:t>top r</w:t>
      </w:r>
      <w:r w:rsidRPr="00F448C9">
        <w:t xml:space="preserve">ight. Anyone </w:t>
      </w:r>
      <w:r w:rsidR="00AD613D">
        <w:t xml:space="preserve">who </w:t>
      </w:r>
      <w:r w:rsidRPr="00F448C9">
        <w:t xml:space="preserve">uses my computer will get this document format because it is set as my default. Just like </w:t>
      </w:r>
      <w:r>
        <w:t>my monitor settings</w:t>
      </w:r>
      <w:r w:rsidRPr="00F448C9">
        <w:t xml:space="preserve">, I have particular </w:t>
      </w:r>
      <w:r>
        <w:t xml:space="preserve">values </w:t>
      </w:r>
      <w:r w:rsidRPr="00F448C9">
        <w:t xml:space="preserve">that govern my behavior. These values are mine and mine alone, not yours, not my organization. </w:t>
      </w:r>
    </w:p>
    <w:p w14:paraId="63EA4C51" w14:textId="77777777" w:rsidR="00944060" w:rsidRDefault="00944060" w:rsidP="00F117EB">
      <w:pPr>
        <w:widowControl/>
      </w:pPr>
    </w:p>
    <w:p w14:paraId="03BC7A9A" w14:textId="0DD79BBC" w:rsidR="00D607AB" w:rsidRPr="00112790" w:rsidRDefault="00944060" w:rsidP="00F117EB">
      <w:pPr>
        <w:widowControl/>
      </w:pPr>
      <w:r>
        <w:t>Put simply, i</w:t>
      </w:r>
      <w:r w:rsidR="00D607AB" w:rsidRPr="00F448C9">
        <w:t>n the absence of direction from the</w:t>
      </w:r>
      <w:r w:rsidR="00BE6AEF">
        <w:t xml:space="preserve"> agency</w:t>
      </w:r>
      <w:r w:rsidR="00D607AB" w:rsidRPr="00F448C9">
        <w:t xml:space="preserve">, </w:t>
      </w:r>
      <w:r w:rsidR="00340172">
        <w:t>employees</w:t>
      </w:r>
      <w:r w:rsidR="00D607AB" w:rsidRPr="00F448C9">
        <w:t xml:space="preserve">, volunteers, and board members will default to their </w:t>
      </w:r>
      <w:r w:rsidR="000258C8">
        <w:t xml:space="preserve">personal, </w:t>
      </w:r>
      <w:r w:rsidR="00D607AB" w:rsidRPr="00F448C9">
        <w:t xml:space="preserve">particular values. Explicitly outlining </w:t>
      </w:r>
      <w:r w:rsidR="00D607AB">
        <w:t>values</w:t>
      </w:r>
      <w:r w:rsidR="00D607AB" w:rsidRPr="00F448C9">
        <w:t xml:space="preserve"> gives rise to the possibility that these people will adapt</w:t>
      </w:r>
      <w:r w:rsidR="00340172">
        <w:t xml:space="preserve"> them</w:t>
      </w:r>
      <w:r w:rsidR="00D607AB" w:rsidRPr="00F448C9">
        <w:t xml:space="preserve">, especially if </w:t>
      </w:r>
      <w:r w:rsidR="00D607AB">
        <w:t>leaders at the top model the</w:t>
      </w:r>
      <w:r w:rsidR="00340172">
        <w:t>se beliefs</w:t>
      </w:r>
      <w:r w:rsidR="00F01CC4">
        <w:t xml:space="preserve"> and the behaviors that reflect them.</w:t>
      </w:r>
    </w:p>
    <w:p w14:paraId="70B80A35" w14:textId="77777777" w:rsidR="00D607AB" w:rsidRDefault="00D607AB" w:rsidP="00F117EB">
      <w:pPr>
        <w:widowControl/>
      </w:pPr>
    </w:p>
    <w:p w14:paraId="5F6C9028" w14:textId="54F8DF57" w:rsidR="00D607AB" w:rsidRPr="00112790" w:rsidRDefault="00D607AB" w:rsidP="00F117EB">
      <w:pPr>
        <w:widowControl/>
      </w:pPr>
      <w:r w:rsidRPr="00F448C9">
        <w:t xml:space="preserve">Expecting people to know your </w:t>
      </w:r>
      <w:r>
        <w:t xml:space="preserve">values </w:t>
      </w:r>
      <w:r w:rsidRPr="00F448C9">
        <w:t xml:space="preserve">without espousing them is </w:t>
      </w:r>
      <w:r>
        <w:t xml:space="preserve">values </w:t>
      </w:r>
      <w:r w:rsidRPr="00F448C9">
        <w:t>by clairvoyance. This assumes that you know what my values are, that you respect my values</w:t>
      </w:r>
      <w:r>
        <w:t xml:space="preserve">, and </w:t>
      </w:r>
      <w:r w:rsidRPr="00F448C9">
        <w:t xml:space="preserve">that you care about them. Leadership frequently falls into this trap. </w:t>
      </w:r>
      <w:r w:rsidR="00646FE7">
        <w:t xml:space="preserve">They </w:t>
      </w:r>
      <w:r w:rsidRPr="00F448C9">
        <w:t xml:space="preserve">seem to believe that others can read their minds when it comes to </w:t>
      </w:r>
      <w:r w:rsidR="00646FE7">
        <w:t>their beliefs and preferences;</w:t>
      </w:r>
      <w:r w:rsidRPr="00F448C9">
        <w:t xml:space="preserve"> that others should know that lending a hand without asking is important </w:t>
      </w:r>
      <w:r w:rsidRPr="00F448C9">
        <w:lastRenderedPageBreak/>
        <w:t xml:space="preserve">and </w:t>
      </w:r>
      <w:r>
        <w:t>you should do it</w:t>
      </w:r>
      <w:r w:rsidRPr="00F448C9">
        <w:t xml:space="preserve">. It just doesn’t work this way. Employees are not mind readers. If the leaders of the nonprofit organization want certain </w:t>
      </w:r>
      <w:r>
        <w:t xml:space="preserve">values </w:t>
      </w:r>
      <w:r w:rsidRPr="00F448C9">
        <w:t xml:space="preserve">embraced in the workplace, they need to spell </w:t>
      </w:r>
      <w:r w:rsidR="00F97C61">
        <w:t>them</w:t>
      </w:r>
      <w:r w:rsidRPr="00F448C9">
        <w:t xml:space="preserve"> out explicitly, promote </w:t>
      </w:r>
      <w:r w:rsidR="00F97C61">
        <w:t>them</w:t>
      </w:r>
      <w:r w:rsidRPr="00F448C9">
        <w:t xml:space="preserve"> throughout the organization, mode</w:t>
      </w:r>
      <w:r>
        <w:t xml:space="preserve">l </w:t>
      </w:r>
      <w:r w:rsidR="00F97C61">
        <w:t>them</w:t>
      </w:r>
      <w:r w:rsidRPr="00F448C9">
        <w:t xml:space="preserve">, </w:t>
      </w:r>
      <w:r w:rsidRPr="00C8215B">
        <w:t>and</w:t>
      </w:r>
      <w:r w:rsidRPr="00F448C9">
        <w:rPr>
          <w:i/>
        </w:rPr>
        <w:t xml:space="preserve"> </w:t>
      </w:r>
      <w:r>
        <w:t>take action if people are not observing them</w:t>
      </w:r>
      <w:r w:rsidRPr="00F448C9">
        <w:t>.</w:t>
      </w:r>
    </w:p>
    <w:p w14:paraId="62E346F0" w14:textId="77777777" w:rsidR="00D607AB" w:rsidRDefault="00D607AB" w:rsidP="00F117EB">
      <w:pPr>
        <w:widowControl/>
      </w:pPr>
    </w:p>
    <w:p w14:paraId="4425616B" w14:textId="77777777" w:rsidR="00D607AB" w:rsidRPr="00112790" w:rsidRDefault="00D607AB" w:rsidP="00F117EB">
      <w:pPr>
        <w:widowControl/>
      </w:pPr>
      <w:r w:rsidRPr="00F448C9">
        <w:t xml:space="preserve">The challenge to </w:t>
      </w:r>
      <w:r>
        <w:t xml:space="preserve">values </w:t>
      </w:r>
      <w:r w:rsidRPr="00F448C9">
        <w:t xml:space="preserve">is that </w:t>
      </w:r>
      <w:r>
        <w:t xml:space="preserve">people </w:t>
      </w:r>
      <w:r w:rsidRPr="00F448C9">
        <w:t>frequently give</w:t>
      </w:r>
      <w:r>
        <w:t xml:space="preserve"> them</w:t>
      </w:r>
      <w:r w:rsidRPr="00F448C9">
        <w:t xml:space="preserve"> lip service as a fad of the day. You’ll come into the office one day and find that a manager has put up a framed picture of an eagle soaring in the mountains with a pithy saying about teams. That’s not the same as clear and concretely articulated </w:t>
      </w:r>
      <w:r>
        <w:t>values</w:t>
      </w:r>
      <w:r w:rsidRPr="00F448C9">
        <w:t xml:space="preserve">. </w:t>
      </w:r>
    </w:p>
    <w:p w14:paraId="691725DA" w14:textId="77777777" w:rsidR="00D607AB" w:rsidRDefault="00D607AB" w:rsidP="00F117EB">
      <w:pPr>
        <w:widowControl/>
      </w:pPr>
    </w:p>
    <w:p w14:paraId="3814102F" w14:textId="77777777" w:rsidR="00D607AB" w:rsidRPr="00112790" w:rsidRDefault="00D607AB" w:rsidP="00F117EB">
      <w:pPr>
        <w:widowControl/>
      </w:pPr>
      <w:r w:rsidRPr="00180056">
        <w:rPr>
          <w:b/>
        </w:rPr>
        <w:t xml:space="preserve">Second, organizational values often contain </w:t>
      </w:r>
      <w:r w:rsidR="00814B2B">
        <w:rPr>
          <w:b/>
        </w:rPr>
        <w:t xml:space="preserve">your </w:t>
      </w:r>
      <w:r w:rsidRPr="00180056">
        <w:rPr>
          <w:b/>
        </w:rPr>
        <w:t xml:space="preserve">competitive advantage, which is what makes you different from your rivals. </w:t>
      </w:r>
      <w:r>
        <w:t xml:space="preserve">The important things to people in organizations </w:t>
      </w:r>
      <w:r w:rsidR="00646FE7">
        <w:t xml:space="preserve">likely </w:t>
      </w:r>
      <w:r>
        <w:t>are matters of the heart and th</w:t>
      </w:r>
      <w:r w:rsidR="00646FE7">
        <w:t>ese</w:t>
      </w:r>
      <w:r>
        <w:t xml:space="preserve"> often give you the edge in an increasingly competitive </w:t>
      </w:r>
      <w:r w:rsidR="00646FE7">
        <w:t xml:space="preserve">nonprofit </w:t>
      </w:r>
      <w:r>
        <w:t>environment. If making your clients healthy is the hill you will die on, as the saying goes, consider it a value; it is an enduring tenet of how you do business and “</w:t>
      </w:r>
      <w:r w:rsidRPr="00F448C9">
        <w:t>not to be compromised for financial gain or short-term expediency.”</w:t>
      </w:r>
      <w:r w:rsidRPr="00F448C9">
        <w:rPr>
          <w:rStyle w:val="EndnoteReference"/>
        </w:rPr>
        <w:endnoteReference w:id="21"/>
      </w:r>
      <w:r w:rsidRPr="00F448C9">
        <w:t xml:space="preserve"> </w:t>
      </w:r>
      <w:r>
        <w:t xml:space="preserve"> </w:t>
      </w:r>
    </w:p>
    <w:p w14:paraId="74BDBBCE" w14:textId="77777777" w:rsidR="00D607AB" w:rsidRDefault="00D607AB" w:rsidP="00F117EB">
      <w:pPr>
        <w:widowControl/>
      </w:pPr>
    </w:p>
    <w:p w14:paraId="2DDABAC8" w14:textId="77777777" w:rsidR="00D607AB" w:rsidRPr="00112790" w:rsidRDefault="00D607AB" w:rsidP="00F117EB">
      <w:pPr>
        <w:widowControl/>
      </w:pPr>
      <w:r w:rsidRPr="00751644">
        <w:rPr>
          <w:b/>
          <w:bCs/>
        </w:rPr>
        <w:t>Third, because organizational values are so important to people, they offer you an immediate tool to judge the appropriateness of everything you do.</w:t>
      </w:r>
      <w:r>
        <w:t xml:space="preserve"> A faith-based organization that believes in the sanctity of their house of worship may want to reconsider teen-night films with R ratings in the church basement.</w:t>
      </w:r>
    </w:p>
    <w:p w14:paraId="3B3C68B1" w14:textId="77777777" w:rsidR="00D607AB" w:rsidRDefault="00D607AB" w:rsidP="00F117EB">
      <w:pPr>
        <w:widowControl/>
      </w:pPr>
    </w:p>
    <w:p w14:paraId="17892692" w14:textId="77777777" w:rsidR="00D607AB" w:rsidRPr="00112790" w:rsidRDefault="00D607AB" w:rsidP="00F117EB">
      <w:pPr>
        <w:widowControl/>
      </w:pPr>
      <w:r>
        <w:t xml:space="preserve">Most organizations will have a good idea of the values that should govern behavior. But many do not specify the “seeable in action” behaviors that bring those values to life. This is a shame because most people have different things in mind when hearing a value like “trustworthy”. For one person, trustworthy means keeping your promises; another will say telling the truth. </w:t>
      </w:r>
    </w:p>
    <w:p w14:paraId="03996178" w14:textId="77777777" w:rsidR="00D607AB" w:rsidRDefault="00D607AB" w:rsidP="00F117EB">
      <w:pPr>
        <w:widowControl/>
      </w:pPr>
    </w:p>
    <w:p w14:paraId="73A0900B" w14:textId="40CCD859" w:rsidR="00D607AB" w:rsidRPr="00112790" w:rsidRDefault="00814B2B" w:rsidP="00F117EB">
      <w:pPr>
        <w:widowControl/>
      </w:pPr>
      <w:r w:rsidRPr="00814B2B">
        <w:t xml:space="preserve">Clarifying </w:t>
      </w:r>
      <w:r w:rsidR="002128E3">
        <w:t xml:space="preserve">the organization’s </w:t>
      </w:r>
      <w:r w:rsidRPr="00814B2B">
        <w:t xml:space="preserve">values is the first step in building </w:t>
      </w:r>
      <w:r w:rsidR="00A81048">
        <w:t>its</w:t>
      </w:r>
      <w:r w:rsidRPr="00814B2B">
        <w:t xml:space="preserve"> purpose. </w:t>
      </w:r>
      <w:r>
        <w:t>Mak</w:t>
      </w:r>
      <w:r w:rsidR="00646FE7">
        <w:t>ing</w:t>
      </w:r>
      <w:r>
        <w:t xml:space="preserve"> values even stronger is the addition of behaviors</w:t>
      </w:r>
      <w:r w:rsidR="00D358BE">
        <w:t xml:space="preserve">, which is uncommon in most planning protocols. By doing this, you </w:t>
      </w:r>
      <w:r w:rsidR="00646FE7">
        <w:t xml:space="preserve">have the </w:t>
      </w:r>
      <w:r w:rsidR="00D607AB">
        <w:t xml:space="preserve">chance to make expectations </w:t>
      </w:r>
      <w:r w:rsidR="00D358BE">
        <w:t>about behavior</w:t>
      </w:r>
      <w:r w:rsidR="002D3312">
        <w:t>s</w:t>
      </w:r>
      <w:r w:rsidR="00D358BE">
        <w:t xml:space="preserve"> </w:t>
      </w:r>
      <w:r w:rsidR="00D607AB">
        <w:t>clear when recruiting new staff members, onboarding them effectively, and then managing performance.</w:t>
      </w:r>
      <w:r>
        <w:t xml:space="preserve"> </w:t>
      </w:r>
      <w:r w:rsidR="00D607AB">
        <w:t>The table below lists organizational values and behaviors in action for an agency</w:t>
      </w:r>
      <w:r w:rsidR="00646FE7">
        <w:t xml:space="preserve">. The team generating these ideas and results did so in about </w:t>
      </w:r>
      <w:r w:rsidR="00D607AB">
        <w:t>30 minutes using the BAM process (brainstorming, affinity grouping, and multi-voting) shown in Appendix A:</w:t>
      </w:r>
    </w:p>
    <w:p w14:paraId="71C2E556" w14:textId="77777777" w:rsidR="00D358BE" w:rsidRDefault="00D358BE" w:rsidP="00F117EB">
      <w:pPr>
        <w:widowControl/>
      </w:pPr>
    </w:p>
    <w:tbl>
      <w:tblPr>
        <w:tblStyle w:val="TableGrid"/>
        <w:tblW w:w="9576" w:type="dxa"/>
        <w:jc w:val="center"/>
        <w:tblLayout w:type="fixed"/>
        <w:tblCellMar>
          <w:left w:w="43" w:type="dxa"/>
          <w:right w:w="43" w:type="dxa"/>
        </w:tblCellMar>
        <w:tblLook w:val="04A0" w:firstRow="1" w:lastRow="0" w:firstColumn="1" w:lastColumn="0" w:noHBand="0" w:noVBand="1"/>
      </w:tblPr>
      <w:tblGrid>
        <w:gridCol w:w="6684"/>
        <w:gridCol w:w="2892"/>
      </w:tblGrid>
      <w:tr w:rsidR="00D358BE" w14:paraId="25DA18A1" w14:textId="77777777" w:rsidTr="00FB1C93">
        <w:trPr>
          <w:cantSplit/>
          <w:tblHeader/>
          <w:jc w:val="center"/>
        </w:trPr>
        <w:tc>
          <w:tcPr>
            <w:tcW w:w="6655" w:type="dxa"/>
            <w:shd w:val="clear" w:color="auto" w:fill="D9D9D9" w:themeFill="background1" w:themeFillShade="D9"/>
          </w:tcPr>
          <w:p w14:paraId="5CE51172" w14:textId="77777777" w:rsidR="00D358BE" w:rsidRDefault="00D358BE" w:rsidP="00F117EB">
            <w:pPr>
              <w:widowControl/>
              <w:jc w:val="center"/>
            </w:pPr>
            <w:r>
              <w:t>Ideas</w:t>
            </w:r>
          </w:p>
        </w:tc>
        <w:tc>
          <w:tcPr>
            <w:tcW w:w="2880" w:type="dxa"/>
            <w:shd w:val="clear" w:color="auto" w:fill="D9D9D9" w:themeFill="background1" w:themeFillShade="D9"/>
          </w:tcPr>
          <w:p w14:paraId="5ADB3055" w14:textId="77777777" w:rsidR="00D358BE" w:rsidRDefault="00D358BE" w:rsidP="00F117EB">
            <w:pPr>
              <w:widowControl/>
              <w:jc w:val="center"/>
            </w:pPr>
            <w:r>
              <w:t>Results</w:t>
            </w:r>
          </w:p>
        </w:tc>
      </w:tr>
      <w:tr w:rsidR="00D358BE" w14:paraId="75A0CCC5" w14:textId="77777777" w:rsidTr="00FB1C93">
        <w:trPr>
          <w:cantSplit/>
          <w:jc w:val="center"/>
        </w:trPr>
        <w:tc>
          <w:tcPr>
            <w:tcW w:w="6655" w:type="dxa"/>
          </w:tcPr>
          <w:p w14:paraId="3AEF939B" w14:textId="77777777" w:rsidR="00D358BE" w:rsidRPr="00215EDF" w:rsidRDefault="00D358BE" w:rsidP="00F117EB">
            <w:pPr>
              <w:pStyle w:val="ListParagraph"/>
              <w:widowControl/>
              <w:numPr>
                <w:ilvl w:val="0"/>
                <w:numId w:val="51"/>
              </w:numPr>
              <w:ind w:left="216" w:hanging="216"/>
              <w:rPr>
                <w:b/>
                <w:bCs/>
              </w:rPr>
            </w:pPr>
            <w:r w:rsidRPr="00D135CB">
              <w:t>collaboration, team players</w:t>
            </w:r>
          </w:p>
          <w:p w14:paraId="13FE8737" w14:textId="77777777" w:rsidR="00D358BE" w:rsidRPr="00215EDF" w:rsidRDefault="00D358BE" w:rsidP="00F117EB">
            <w:pPr>
              <w:pStyle w:val="ListParagraph"/>
              <w:widowControl/>
              <w:numPr>
                <w:ilvl w:val="0"/>
                <w:numId w:val="51"/>
              </w:numPr>
              <w:ind w:left="216" w:hanging="216"/>
              <w:rPr>
                <w:b/>
                <w:bCs/>
              </w:rPr>
            </w:pPr>
            <w:r w:rsidRPr="00D135CB">
              <w:t>optimistic, excited, well</w:t>
            </w:r>
            <w:r>
              <w:t>-</w:t>
            </w:r>
            <w:r w:rsidRPr="00D135CB">
              <w:t>intentioned, positive, enthusiastic, energetic</w:t>
            </w:r>
          </w:p>
          <w:p w14:paraId="2695FDA8" w14:textId="77777777" w:rsidR="00D358BE" w:rsidRPr="00D358BE" w:rsidRDefault="00D358BE" w:rsidP="00F117EB">
            <w:pPr>
              <w:pStyle w:val="ListParagraph"/>
              <w:widowControl/>
              <w:numPr>
                <w:ilvl w:val="0"/>
                <w:numId w:val="51"/>
              </w:numPr>
              <w:ind w:left="216" w:hanging="216"/>
              <w:rPr>
                <w:b/>
                <w:bCs/>
              </w:rPr>
            </w:pPr>
            <w:r w:rsidRPr="00D135CB">
              <w:t xml:space="preserve">cooperative </w:t>
            </w:r>
          </w:p>
          <w:p w14:paraId="6330E41B" w14:textId="77777777" w:rsidR="00D358BE" w:rsidRPr="00D358BE" w:rsidRDefault="00D358BE" w:rsidP="00F117EB">
            <w:pPr>
              <w:pStyle w:val="ListParagraph"/>
              <w:widowControl/>
              <w:numPr>
                <w:ilvl w:val="0"/>
                <w:numId w:val="51"/>
              </w:numPr>
              <w:ind w:left="216" w:hanging="216"/>
              <w:rPr>
                <w:b/>
                <w:bCs/>
              </w:rPr>
            </w:pPr>
            <w:r w:rsidRPr="00D135CB">
              <w:t>good communicators, open, effective communication, shared goals, share information, diverse, flexible</w:t>
            </w:r>
          </w:p>
        </w:tc>
        <w:tc>
          <w:tcPr>
            <w:tcW w:w="2880" w:type="dxa"/>
          </w:tcPr>
          <w:p w14:paraId="65ABC3FC" w14:textId="77777777" w:rsidR="00D358BE" w:rsidRDefault="00D358BE" w:rsidP="00F117EB">
            <w:pPr>
              <w:pStyle w:val="ListParagraph"/>
              <w:widowControl/>
              <w:numPr>
                <w:ilvl w:val="0"/>
                <w:numId w:val="52"/>
              </w:numPr>
            </w:pPr>
            <w:r>
              <w:t>Collaborative</w:t>
            </w:r>
          </w:p>
          <w:p w14:paraId="098A9522" w14:textId="77777777" w:rsidR="00D358BE" w:rsidRDefault="00D358BE" w:rsidP="00F117EB">
            <w:pPr>
              <w:pStyle w:val="ListParagraph"/>
              <w:widowControl/>
              <w:numPr>
                <w:ilvl w:val="1"/>
                <w:numId w:val="52"/>
              </w:numPr>
              <w:ind w:left="744"/>
            </w:pPr>
            <w:r w:rsidRPr="00D135CB">
              <w:t>Optimistic</w:t>
            </w:r>
          </w:p>
          <w:p w14:paraId="2487F320" w14:textId="77777777" w:rsidR="00D358BE" w:rsidRDefault="00D358BE" w:rsidP="00F117EB">
            <w:pPr>
              <w:pStyle w:val="ListParagraph"/>
              <w:widowControl/>
              <w:ind w:left="744"/>
            </w:pPr>
          </w:p>
          <w:p w14:paraId="0E86C7D4" w14:textId="77777777" w:rsidR="00D358BE" w:rsidRDefault="00D358BE" w:rsidP="00F117EB">
            <w:pPr>
              <w:pStyle w:val="ListParagraph"/>
              <w:widowControl/>
              <w:numPr>
                <w:ilvl w:val="1"/>
                <w:numId w:val="52"/>
              </w:numPr>
              <w:ind w:left="744"/>
            </w:pPr>
            <w:r>
              <w:t>Cooperative</w:t>
            </w:r>
          </w:p>
          <w:p w14:paraId="63ACC224" w14:textId="77777777" w:rsidR="00D358BE" w:rsidRDefault="00D358BE" w:rsidP="00F117EB">
            <w:pPr>
              <w:pStyle w:val="ListParagraph"/>
              <w:widowControl/>
              <w:numPr>
                <w:ilvl w:val="1"/>
                <w:numId w:val="52"/>
              </w:numPr>
              <w:ind w:left="744"/>
            </w:pPr>
            <w:r w:rsidRPr="00D135CB">
              <w:t>Effectiv</w:t>
            </w:r>
            <w:r>
              <w:t xml:space="preserve">e </w:t>
            </w:r>
            <w:r w:rsidRPr="00D135CB">
              <w:t>communicators</w:t>
            </w:r>
          </w:p>
        </w:tc>
      </w:tr>
      <w:tr w:rsidR="00D358BE" w14:paraId="5C7D87DE" w14:textId="77777777" w:rsidTr="00FB1C93">
        <w:trPr>
          <w:cantSplit/>
          <w:jc w:val="center"/>
        </w:trPr>
        <w:tc>
          <w:tcPr>
            <w:tcW w:w="6655" w:type="dxa"/>
          </w:tcPr>
          <w:p w14:paraId="34DC9EC6" w14:textId="0D94973E" w:rsidR="00D358BE" w:rsidRPr="00215EDF" w:rsidRDefault="00285F45" w:rsidP="00F117EB">
            <w:pPr>
              <w:pStyle w:val="ListParagraph"/>
              <w:widowControl/>
              <w:numPr>
                <w:ilvl w:val="0"/>
                <w:numId w:val="51"/>
              </w:numPr>
              <w:ind w:left="216" w:hanging="216"/>
              <w:rPr>
                <w:b/>
                <w:bCs/>
              </w:rPr>
            </w:pPr>
            <w:r>
              <w:lastRenderedPageBreak/>
              <w:t>c</w:t>
            </w:r>
            <w:r w:rsidR="00D358BE" w:rsidRPr="00E30721">
              <w:t>ustomer</w:t>
            </w:r>
            <w:r w:rsidR="00D358BE">
              <w:t>-</w:t>
            </w:r>
            <w:r w:rsidR="00D358BE" w:rsidRPr="00E30721">
              <w:t>centered, service</w:t>
            </w:r>
            <w:r w:rsidR="00D358BE">
              <w:t>-</w:t>
            </w:r>
            <w:r w:rsidR="00D358BE" w:rsidRPr="00E30721">
              <w:t>oriented, user</w:t>
            </w:r>
            <w:r w:rsidR="00D358BE">
              <w:t>-</w:t>
            </w:r>
            <w:r w:rsidR="00D358BE" w:rsidRPr="00E30721">
              <w:t>friendly, community</w:t>
            </w:r>
            <w:r w:rsidR="00D358BE">
              <w:t>-</w:t>
            </w:r>
            <w:r w:rsidR="00D358BE" w:rsidRPr="00E30721">
              <w:t>oriented, concern for community, customer focused, asset to nonprofits</w:t>
            </w:r>
          </w:p>
          <w:p w14:paraId="0EC3D97D" w14:textId="77777777" w:rsidR="00D358BE" w:rsidRPr="00215EDF" w:rsidRDefault="00D358BE" w:rsidP="00F117EB">
            <w:pPr>
              <w:pStyle w:val="ListParagraph"/>
              <w:widowControl/>
              <w:numPr>
                <w:ilvl w:val="0"/>
                <w:numId w:val="51"/>
              </w:numPr>
              <w:ind w:left="216" w:hanging="216"/>
              <w:rPr>
                <w:b/>
                <w:bCs/>
              </w:rPr>
            </w:pPr>
            <w:r w:rsidRPr="00E30721">
              <w:t>respectful, show you care, truthful</w:t>
            </w:r>
          </w:p>
          <w:p w14:paraId="0A7B55CC" w14:textId="77777777" w:rsidR="00D358BE" w:rsidRPr="00215EDF" w:rsidRDefault="00D358BE" w:rsidP="00F117EB">
            <w:pPr>
              <w:pStyle w:val="ListParagraph"/>
              <w:widowControl/>
              <w:numPr>
                <w:ilvl w:val="0"/>
                <w:numId w:val="51"/>
              </w:numPr>
              <w:ind w:left="216" w:hanging="216"/>
              <w:rPr>
                <w:b/>
                <w:bCs/>
              </w:rPr>
            </w:pPr>
            <w:r w:rsidRPr="00E30721">
              <w:t xml:space="preserve">responsive to needs, attentive, listen to customer, timely </w:t>
            </w:r>
          </w:p>
          <w:p w14:paraId="38972E3B" w14:textId="77777777" w:rsidR="00D358BE" w:rsidRPr="00D135CB" w:rsidRDefault="00D358BE" w:rsidP="00F117EB">
            <w:pPr>
              <w:pStyle w:val="ListParagraph"/>
              <w:widowControl/>
              <w:numPr>
                <w:ilvl w:val="0"/>
                <w:numId w:val="51"/>
              </w:numPr>
              <w:ind w:left="216" w:hanging="216"/>
            </w:pPr>
            <w:r w:rsidRPr="00E30721">
              <w:t>above and beyond, solution</w:t>
            </w:r>
            <w:r>
              <w:t>-</w:t>
            </w:r>
            <w:r w:rsidRPr="00E30721">
              <w:t>driven, asking, solve problems, value adding, provide quality, provide added quality</w:t>
            </w:r>
          </w:p>
        </w:tc>
        <w:tc>
          <w:tcPr>
            <w:tcW w:w="2880" w:type="dxa"/>
          </w:tcPr>
          <w:p w14:paraId="1AD54CFA" w14:textId="77777777" w:rsidR="00D358BE" w:rsidRDefault="00D358BE" w:rsidP="00F117EB">
            <w:pPr>
              <w:pStyle w:val="ListParagraph"/>
              <w:widowControl/>
              <w:numPr>
                <w:ilvl w:val="0"/>
                <w:numId w:val="52"/>
              </w:numPr>
            </w:pPr>
            <w:r w:rsidRPr="00A55D89">
              <w:t>Customer</w:t>
            </w:r>
            <w:r>
              <w:t>-</w:t>
            </w:r>
            <w:r w:rsidRPr="00A55D89">
              <w:t>centered</w:t>
            </w:r>
          </w:p>
          <w:p w14:paraId="03F6C780" w14:textId="77777777" w:rsidR="00D358BE" w:rsidRDefault="00D358BE" w:rsidP="00F117EB">
            <w:pPr>
              <w:widowControl/>
            </w:pPr>
          </w:p>
          <w:p w14:paraId="2D502137" w14:textId="77777777" w:rsidR="00D358BE" w:rsidRDefault="00D358BE" w:rsidP="00F117EB">
            <w:pPr>
              <w:widowControl/>
            </w:pPr>
          </w:p>
          <w:p w14:paraId="7616F8CB" w14:textId="77777777" w:rsidR="00D358BE" w:rsidRDefault="00D358BE" w:rsidP="00F117EB">
            <w:pPr>
              <w:pStyle w:val="ListParagraph"/>
              <w:widowControl/>
              <w:numPr>
                <w:ilvl w:val="1"/>
                <w:numId w:val="53"/>
              </w:numPr>
              <w:ind w:left="744"/>
            </w:pPr>
            <w:r w:rsidRPr="00A55D89">
              <w:t>Respectful</w:t>
            </w:r>
          </w:p>
          <w:p w14:paraId="6A537E54" w14:textId="77777777" w:rsidR="00D358BE" w:rsidRDefault="00D358BE" w:rsidP="00F117EB">
            <w:pPr>
              <w:pStyle w:val="ListParagraph"/>
              <w:widowControl/>
              <w:numPr>
                <w:ilvl w:val="1"/>
                <w:numId w:val="53"/>
              </w:numPr>
              <w:ind w:left="744"/>
            </w:pPr>
            <w:r w:rsidRPr="00A55D89">
              <w:t>Responsive</w:t>
            </w:r>
          </w:p>
          <w:p w14:paraId="20223CA7" w14:textId="77777777" w:rsidR="00D358BE" w:rsidRDefault="00D358BE" w:rsidP="00F117EB">
            <w:pPr>
              <w:pStyle w:val="ListParagraph"/>
              <w:widowControl/>
              <w:numPr>
                <w:ilvl w:val="1"/>
                <w:numId w:val="53"/>
              </w:numPr>
              <w:ind w:left="744"/>
            </w:pPr>
            <w:r w:rsidRPr="00A55D89">
              <w:t>Solution</w:t>
            </w:r>
            <w:r>
              <w:t>-</w:t>
            </w:r>
            <w:r w:rsidRPr="00A55D89">
              <w:t>driven</w:t>
            </w:r>
          </w:p>
        </w:tc>
      </w:tr>
      <w:tr w:rsidR="00D358BE" w14:paraId="7F4FD80A" w14:textId="77777777" w:rsidTr="00FB1C93">
        <w:trPr>
          <w:cantSplit/>
          <w:jc w:val="center"/>
        </w:trPr>
        <w:tc>
          <w:tcPr>
            <w:tcW w:w="6655" w:type="dxa"/>
          </w:tcPr>
          <w:p w14:paraId="56D22823" w14:textId="77777777" w:rsidR="00D358BE" w:rsidRPr="00215EDF" w:rsidRDefault="00D358BE" w:rsidP="00F117EB">
            <w:pPr>
              <w:pStyle w:val="ListParagraph"/>
              <w:widowControl/>
              <w:numPr>
                <w:ilvl w:val="0"/>
                <w:numId w:val="51"/>
              </w:numPr>
              <w:ind w:left="216" w:hanging="216"/>
              <w:rPr>
                <w:b/>
                <w:bCs/>
              </w:rPr>
            </w:pPr>
            <w:r w:rsidRPr="00E30721">
              <w:t>professional, quality, competent, excellence</w:t>
            </w:r>
          </w:p>
          <w:p w14:paraId="575AB469" w14:textId="77777777" w:rsidR="00D358BE" w:rsidRPr="00312E53" w:rsidRDefault="00D358BE" w:rsidP="00F117EB">
            <w:pPr>
              <w:pStyle w:val="ListParagraph"/>
              <w:widowControl/>
              <w:numPr>
                <w:ilvl w:val="0"/>
                <w:numId w:val="51"/>
              </w:numPr>
              <w:ind w:left="216" w:hanging="216"/>
              <w:rPr>
                <w:b/>
                <w:bCs/>
              </w:rPr>
            </w:pPr>
            <w:r w:rsidRPr="00E30721">
              <w:t>results</w:t>
            </w:r>
            <w:r>
              <w:t>-</w:t>
            </w:r>
            <w:r w:rsidRPr="00E30721">
              <w:t>driven, exe</w:t>
            </w:r>
            <w:r>
              <w:t xml:space="preserve">cute effectively, have standards, </w:t>
            </w:r>
            <w:r w:rsidRPr="00E30721">
              <w:t>results</w:t>
            </w:r>
            <w:r>
              <w:t>-</w:t>
            </w:r>
            <w:r w:rsidRPr="00E30721">
              <w:t>oriented, provide value</w:t>
            </w:r>
          </w:p>
          <w:p w14:paraId="4DC7F6FC" w14:textId="77777777" w:rsidR="00D358BE" w:rsidRPr="00215EDF" w:rsidRDefault="00D358BE" w:rsidP="00F117EB">
            <w:pPr>
              <w:pStyle w:val="ListParagraph"/>
              <w:widowControl/>
              <w:numPr>
                <w:ilvl w:val="0"/>
                <w:numId w:val="51"/>
              </w:numPr>
              <w:ind w:left="216" w:hanging="216"/>
              <w:rPr>
                <w:b/>
                <w:bCs/>
              </w:rPr>
            </w:pPr>
            <w:r w:rsidRPr="00E30721">
              <w:t>thorough, dedicated, committed, hard work, loyal to mission</w:t>
            </w:r>
          </w:p>
          <w:p w14:paraId="0B5B0F65" w14:textId="77777777" w:rsidR="00D358BE" w:rsidRPr="00E30721" w:rsidRDefault="00D358BE" w:rsidP="00F117EB">
            <w:pPr>
              <w:pStyle w:val="ListParagraph"/>
              <w:widowControl/>
              <w:numPr>
                <w:ilvl w:val="0"/>
                <w:numId w:val="51"/>
              </w:numPr>
              <w:ind w:left="216" w:hanging="216"/>
            </w:pPr>
            <w:r w:rsidRPr="00E30721">
              <w:t>knowledge</w:t>
            </w:r>
            <w:r>
              <w:t>-</w:t>
            </w:r>
            <w:r w:rsidRPr="00E30721">
              <w:t xml:space="preserve">based </w:t>
            </w:r>
            <w:r>
              <w:t>and</w:t>
            </w:r>
            <w:r w:rsidRPr="00E30721">
              <w:t xml:space="preserve"> experienced, resourceful, works with knowledge, committed to evidence-based practice, knowledgeable, know the business</w:t>
            </w:r>
          </w:p>
        </w:tc>
        <w:tc>
          <w:tcPr>
            <w:tcW w:w="2880" w:type="dxa"/>
          </w:tcPr>
          <w:p w14:paraId="3F6A541B" w14:textId="77777777" w:rsidR="00D358BE" w:rsidRPr="00112790" w:rsidRDefault="00D358BE" w:rsidP="00F117EB">
            <w:pPr>
              <w:pStyle w:val="ListParagraph"/>
              <w:widowControl/>
              <w:numPr>
                <w:ilvl w:val="0"/>
                <w:numId w:val="52"/>
              </w:numPr>
            </w:pPr>
            <w:r w:rsidRPr="00A55D89">
              <w:t>Professional</w:t>
            </w:r>
          </w:p>
          <w:p w14:paraId="6D297569" w14:textId="77777777" w:rsidR="00D358BE" w:rsidRPr="00112790" w:rsidRDefault="00D358BE" w:rsidP="00F117EB">
            <w:pPr>
              <w:pStyle w:val="ListParagraph"/>
              <w:widowControl/>
              <w:numPr>
                <w:ilvl w:val="1"/>
                <w:numId w:val="54"/>
              </w:numPr>
              <w:ind w:left="720"/>
            </w:pPr>
            <w:r w:rsidRPr="00A55D89">
              <w:t>Results</w:t>
            </w:r>
            <w:r>
              <w:t>-</w:t>
            </w:r>
            <w:r w:rsidRPr="00A55D89">
              <w:t>drive</w:t>
            </w:r>
            <w:r>
              <w:t>n</w:t>
            </w:r>
          </w:p>
          <w:p w14:paraId="6A8A22AC" w14:textId="77777777" w:rsidR="00D358BE" w:rsidRDefault="00D358BE" w:rsidP="00F117EB">
            <w:pPr>
              <w:widowControl/>
            </w:pPr>
          </w:p>
          <w:p w14:paraId="5060FF1E" w14:textId="77777777" w:rsidR="00D358BE" w:rsidRDefault="00D358BE" w:rsidP="00F117EB">
            <w:pPr>
              <w:pStyle w:val="ListParagraph"/>
              <w:widowControl/>
              <w:numPr>
                <w:ilvl w:val="1"/>
                <w:numId w:val="54"/>
              </w:numPr>
              <w:ind w:left="720"/>
            </w:pPr>
            <w:r w:rsidRPr="00A55D89">
              <w:t>Dedicated</w:t>
            </w:r>
          </w:p>
          <w:p w14:paraId="34280B8C" w14:textId="77777777" w:rsidR="00D358BE" w:rsidRPr="00A55D89" w:rsidRDefault="00D358BE" w:rsidP="00F117EB">
            <w:pPr>
              <w:pStyle w:val="ListParagraph"/>
              <w:widowControl/>
              <w:numPr>
                <w:ilvl w:val="1"/>
                <w:numId w:val="54"/>
              </w:numPr>
              <w:ind w:left="720"/>
            </w:pPr>
            <w:r>
              <w:t>Fact-based</w:t>
            </w:r>
          </w:p>
        </w:tc>
      </w:tr>
      <w:tr w:rsidR="00D358BE" w14:paraId="3FCDE643" w14:textId="77777777" w:rsidTr="00FB1C93">
        <w:trPr>
          <w:cantSplit/>
          <w:jc w:val="center"/>
        </w:trPr>
        <w:tc>
          <w:tcPr>
            <w:tcW w:w="6655" w:type="dxa"/>
          </w:tcPr>
          <w:p w14:paraId="35200433" w14:textId="77777777" w:rsidR="00D358BE" w:rsidRPr="00215EDF" w:rsidRDefault="00D358BE" w:rsidP="00F117EB">
            <w:pPr>
              <w:pStyle w:val="ListParagraph"/>
              <w:widowControl/>
              <w:numPr>
                <w:ilvl w:val="0"/>
                <w:numId w:val="51"/>
              </w:numPr>
              <w:ind w:left="216" w:hanging="216"/>
              <w:rPr>
                <w:b/>
                <w:bCs/>
              </w:rPr>
            </w:pPr>
            <w:r w:rsidRPr="00E30721">
              <w:t>accountable for actions, integrity, trustworthy</w:t>
            </w:r>
          </w:p>
          <w:p w14:paraId="284DE914" w14:textId="77777777" w:rsidR="00D358BE" w:rsidRPr="00215EDF" w:rsidRDefault="00D358BE" w:rsidP="00F117EB">
            <w:pPr>
              <w:pStyle w:val="ListParagraph"/>
              <w:widowControl/>
              <w:numPr>
                <w:ilvl w:val="0"/>
                <w:numId w:val="51"/>
              </w:numPr>
              <w:ind w:left="216" w:hanging="216"/>
              <w:rPr>
                <w:b/>
                <w:bCs/>
              </w:rPr>
            </w:pPr>
            <w:r w:rsidRPr="00E30721">
              <w:t>fair, consistent, objective</w:t>
            </w:r>
          </w:p>
          <w:p w14:paraId="4FF361DB" w14:textId="77777777" w:rsidR="00D358BE" w:rsidRPr="00215EDF" w:rsidRDefault="00D358BE" w:rsidP="00F117EB">
            <w:pPr>
              <w:pStyle w:val="ListParagraph"/>
              <w:widowControl/>
              <w:numPr>
                <w:ilvl w:val="0"/>
                <w:numId w:val="51"/>
              </w:numPr>
              <w:ind w:left="216" w:hanging="216"/>
              <w:rPr>
                <w:b/>
                <w:bCs/>
              </w:rPr>
            </w:pPr>
            <w:r w:rsidRPr="00E30721">
              <w:t>transparency, sharing information</w:t>
            </w:r>
            <w:r>
              <w:t xml:space="preserve">, </w:t>
            </w:r>
            <w:r w:rsidRPr="00E30721">
              <w:t xml:space="preserve">positive, negative feedback, make problems known, honest </w:t>
            </w:r>
          </w:p>
          <w:p w14:paraId="46FDF43C" w14:textId="77777777" w:rsidR="00D358BE" w:rsidRPr="00E30721" w:rsidRDefault="00D358BE" w:rsidP="00F117EB">
            <w:pPr>
              <w:pStyle w:val="ListParagraph"/>
              <w:widowControl/>
              <w:numPr>
                <w:ilvl w:val="0"/>
                <w:numId w:val="51"/>
              </w:numPr>
              <w:ind w:left="216" w:hanging="216"/>
            </w:pPr>
            <w:r w:rsidRPr="00E30721">
              <w:t>keep confidences, straightforward, keep commitments, above board, keep word</w:t>
            </w:r>
          </w:p>
        </w:tc>
        <w:tc>
          <w:tcPr>
            <w:tcW w:w="2880" w:type="dxa"/>
          </w:tcPr>
          <w:p w14:paraId="178F8E4C" w14:textId="77777777" w:rsidR="00D358BE" w:rsidRPr="00112790" w:rsidRDefault="00D358BE" w:rsidP="00F117EB">
            <w:pPr>
              <w:pStyle w:val="ListParagraph"/>
              <w:widowControl/>
              <w:numPr>
                <w:ilvl w:val="0"/>
                <w:numId w:val="52"/>
              </w:numPr>
            </w:pPr>
            <w:r w:rsidRPr="00A55D89">
              <w:t>Trustworthy</w:t>
            </w:r>
          </w:p>
          <w:p w14:paraId="7952ADAE" w14:textId="77777777" w:rsidR="00D358BE" w:rsidRPr="00112790" w:rsidRDefault="00D358BE" w:rsidP="00F117EB">
            <w:pPr>
              <w:pStyle w:val="ListParagraph"/>
              <w:widowControl/>
              <w:numPr>
                <w:ilvl w:val="1"/>
                <w:numId w:val="55"/>
              </w:numPr>
              <w:ind w:left="720"/>
            </w:pPr>
            <w:r w:rsidRPr="00A55D89">
              <w:t>Fair</w:t>
            </w:r>
          </w:p>
          <w:p w14:paraId="73DDF5A0" w14:textId="77777777" w:rsidR="00D358BE" w:rsidRPr="00112790" w:rsidRDefault="00D358BE" w:rsidP="00F117EB">
            <w:pPr>
              <w:pStyle w:val="ListParagraph"/>
              <w:widowControl/>
              <w:numPr>
                <w:ilvl w:val="1"/>
                <w:numId w:val="55"/>
              </w:numPr>
              <w:ind w:left="720"/>
            </w:pPr>
            <w:r w:rsidRPr="00A55D89">
              <w:t>Transparent</w:t>
            </w:r>
          </w:p>
          <w:p w14:paraId="2525006D" w14:textId="77777777" w:rsidR="00D358BE" w:rsidRDefault="00D358BE" w:rsidP="00F117EB">
            <w:pPr>
              <w:widowControl/>
            </w:pPr>
          </w:p>
          <w:p w14:paraId="178E0E79" w14:textId="77777777" w:rsidR="00D358BE" w:rsidRPr="00A55D89" w:rsidRDefault="00D358BE" w:rsidP="00F117EB">
            <w:pPr>
              <w:pStyle w:val="ListParagraph"/>
              <w:widowControl/>
              <w:numPr>
                <w:ilvl w:val="1"/>
                <w:numId w:val="55"/>
              </w:numPr>
              <w:ind w:left="720"/>
            </w:pPr>
            <w:r w:rsidRPr="00A55D89">
              <w:t>Promise keepers</w:t>
            </w:r>
          </w:p>
        </w:tc>
      </w:tr>
    </w:tbl>
    <w:p w14:paraId="59077BEB" w14:textId="77777777" w:rsidR="00D358BE" w:rsidRDefault="00D358BE" w:rsidP="00F117EB">
      <w:pPr>
        <w:widowControl/>
        <w:rPr>
          <w:b/>
        </w:rPr>
      </w:pPr>
      <w:bookmarkStart w:id="22" w:name="_Toc439003736"/>
      <w:bookmarkStart w:id="23" w:name="_Toc444854693"/>
      <w:bookmarkStart w:id="24" w:name="_Toc267124582"/>
    </w:p>
    <w:p w14:paraId="0F29CF93" w14:textId="77777777" w:rsidR="00D607AB" w:rsidRPr="00112790" w:rsidRDefault="00D607AB" w:rsidP="00F117EB">
      <w:pPr>
        <w:pStyle w:val="Heading3"/>
        <w:widowControl/>
      </w:pPr>
      <w:bookmarkStart w:id="25" w:name="_Toc480225551"/>
      <w:r>
        <w:t>Mission</w:t>
      </w:r>
      <w:bookmarkEnd w:id="22"/>
      <w:bookmarkEnd w:id="23"/>
      <w:bookmarkEnd w:id="25"/>
    </w:p>
    <w:p w14:paraId="520CEEC7" w14:textId="77777777" w:rsidR="00D607AB" w:rsidRDefault="00D607AB" w:rsidP="00F117EB">
      <w:pPr>
        <w:widowControl/>
      </w:pPr>
    </w:p>
    <w:p w14:paraId="553120DB" w14:textId="77777777" w:rsidR="00671972" w:rsidRPr="00112790" w:rsidRDefault="0055520D" w:rsidP="00F117EB">
      <w:pPr>
        <w:widowControl/>
      </w:pPr>
      <w:r>
        <w:t>Mission focuses your action; it is what you do.</w:t>
      </w:r>
    </w:p>
    <w:p w14:paraId="58C66639" w14:textId="77777777" w:rsidR="0055520D" w:rsidRDefault="0055520D" w:rsidP="00F117EB">
      <w:pPr>
        <w:widowControl/>
      </w:pPr>
    </w:p>
    <w:p w14:paraId="4E4C6B6D" w14:textId="77777777" w:rsidR="00D607AB" w:rsidRPr="00112790" w:rsidRDefault="00E357FC" w:rsidP="00F117EB">
      <w:pPr>
        <w:widowControl/>
      </w:pPr>
      <w:r>
        <w:t xml:space="preserve">It’s no debate that mission is </w:t>
      </w:r>
      <w:r w:rsidR="00D607AB">
        <w:t>a sine qua non of high-performing nonprofits; Peter Drucker, for example, says it is the first thing for-profits can learn from nonprofits.</w:t>
      </w:r>
      <w:r w:rsidR="00D607AB" w:rsidRPr="00065CFD">
        <w:rPr>
          <w:sz w:val="20"/>
          <w:szCs w:val="20"/>
          <w:vertAlign w:val="superscript"/>
        </w:rPr>
        <w:endnoteReference w:id="22"/>
      </w:r>
      <w:r w:rsidR="00D607AB">
        <w:t xml:space="preserve"> Here’s why: </w:t>
      </w:r>
    </w:p>
    <w:p w14:paraId="64C222D1" w14:textId="77777777" w:rsidR="00D607AB" w:rsidRDefault="00D607AB" w:rsidP="00F117EB">
      <w:pPr>
        <w:widowControl/>
      </w:pPr>
    </w:p>
    <w:p w14:paraId="06BE8D30" w14:textId="77777777" w:rsidR="00D607AB" w:rsidRPr="00112790" w:rsidRDefault="00DB213E" w:rsidP="00F117EB">
      <w:pPr>
        <w:widowControl/>
        <w:ind w:left="720"/>
      </w:pPr>
      <w:r>
        <w:t xml:space="preserve">Mission </w:t>
      </w:r>
      <w:r w:rsidR="00D607AB">
        <w:t xml:space="preserve">focuses the organization on action. It defines the specific strategies needed to attain the crucial goals. It creates a disciplined organization. It alone can prevent the most common degenerative disease of organizations, especially large ones: splintering their </w:t>
      </w:r>
      <w:r w:rsidR="00312E53">
        <w:t>always-limited</w:t>
      </w:r>
      <w:r w:rsidR="00D607AB">
        <w:t xml:space="preserve"> resources on things that are “interesting” or look “profitable” rather than concentrating them on a very small number of productive efforts.</w:t>
      </w:r>
      <w:r w:rsidR="00D607AB">
        <w:rPr>
          <w:rStyle w:val="EndnoteReference"/>
        </w:rPr>
        <w:endnoteReference w:id="23"/>
      </w:r>
    </w:p>
    <w:p w14:paraId="573B1512" w14:textId="77777777" w:rsidR="00D607AB" w:rsidRDefault="00D607AB" w:rsidP="00F117EB">
      <w:pPr>
        <w:widowControl/>
      </w:pPr>
    </w:p>
    <w:p w14:paraId="10A43AF1" w14:textId="77777777" w:rsidR="00D607AB" w:rsidRPr="00112790" w:rsidRDefault="00D607AB" w:rsidP="00F117EB">
      <w:pPr>
        <w:widowControl/>
      </w:pPr>
      <w:r>
        <w:t>Paul Light in his study of innovative nonprofit and government organizations also found this pragmatic nature of mission</w:t>
      </w:r>
      <w:r w:rsidR="00E357FC">
        <w:t>:</w:t>
      </w:r>
      <w:r>
        <w:t xml:space="preserve"> “</w:t>
      </w:r>
      <w:r w:rsidRPr="00BC42F9">
        <w:t>Without a strong sense of mission, nonprofit and government organizations cannot long sustain innovativeness.</w:t>
      </w:r>
      <w:r>
        <w:t xml:space="preserve"> </w:t>
      </w:r>
      <w:r w:rsidRPr="00BC42F9">
        <w:t>They will have no basis on which to say either yes or no.</w:t>
      </w:r>
      <w:r>
        <w:t>”</w:t>
      </w:r>
      <w:r w:rsidRPr="00BC42F9">
        <w:rPr>
          <w:rStyle w:val="FootnoteReference"/>
        </w:rPr>
        <w:endnoteReference w:id="24"/>
      </w:r>
    </w:p>
    <w:p w14:paraId="0775FC82" w14:textId="77777777" w:rsidR="00D607AB" w:rsidRDefault="00D607AB" w:rsidP="00F117EB">
      <w:pPr>
        <w:widowControl/>
      </w:pPr>
    </w:p>
    <w:p w14:paraId="5464A93E" w14:textId="77777777" w:rsidR="00D607AB" w:rsidRPr="00112790" w:rsidRDefault="00D607AB" w:rsidP="00F117EB">
      <w:pPr>
        <w:widowControl/>
      </w:pPr>
      <w:r w:rsidRPr="00FD2FE8">
        <w:t>Take malfunctioning teams for example. When things go wrong, people often search for the root causes of the difficulties. Carl Larson and Frank LaFasto save you time with their analysis:</w:t>
      </w:r>
      <w:r>
        <w:t xml:space="preserve"> “In every case, without exception, when an effectively functioning team </w:t>
      </w:r>
      <w:r>
        <w:lastRenderedPageBreak/>
        <w:t>was identified, it was described by the respondent as having a clear understanding of i</w:t>
      </w:r>
      <w:r w:rsidR="00EE553F">
        <w:t>ts objective . . . and the b</w:t>
      </w:r>
      <w:r w:rsidR="00312E53">
        <w:t>eli</w:t>
      </w:r>
      <w:r w:rsidR="00EE553F">
        <w:t>e</w:t>
      </w:r>
      <w:r>
        <w:t>f that the goal embodies a worthwhile or important result.”</w:t>
      </w:r>
      <w:r>
        <w:rPr>
          <w:rStyle w:val="EndnoteReference"/>
        </w:rPr>
        <w:endnoteReference w:id="25"/>
      </w:r>
    </w:p>
    <w:p w14:paraId="34BD9B32" w14:textId="77777777" w:rsidR="00D607AB" w:rsidRDefault="00D607AB" w:rsidP="00F117EB">
      <w:pPr>
        <w:widowControl/>
      </w:pPr>
    </w:p>
    <w:p w14:paraId="68F7A7AD" w14:textId="77777777" w:rsidR="00D607AB" w:rsidRPr="00112790" w:rsidRDefault="00D607AB" w:rsidP="00F117EB">
      <w:pPr>
        <w:widowControl/>
      </w:pPr>
      <w:r w:rsidRPr="00180056">
        <w:t>Besides the benefit of giving focus, a well-constructed mission is the first step of the strategy stairwa</w:t>
      </w:r>
      <w:r w:rsidRPr="00FD0BA9">
        <w:t xml:space="preserve">y </w:t>
      </w:r>
      <w:r>
        <w:t xml:space="preserve">that ultimately ends in boots-on-the-ground programs. </w:t>
      </w:r>
    </w:p>
    <w:p w14:paraId="7FE881DE" w14:textId="77777777" w:rsidR="00D607AB" w:rsidRDefault="00D607AB" w:rsidP="00F117EB">
      <w:pPr>
        <w:widowControl/>
      </w:pPr>
    </w:p>
    <w:p w14:paraId="15CB22AE" w14:textId="77777777" w:rsidR="00D607AB" w:rsidRPr="00112790" w:rsidRDefault="00D607AB" w:rsidP="00F117EB">
      <w:pPr>
        <w:widowControl/>
      </w:pPr>
      <w:r w:rsidRPr="00180056">
        <w:rPr>
          <w:b/>
        </w:rPr>
        <w:t>Mission is also valuable as the “sex drive of organizations</w:t>
      </w:r>
      <w:r>
        <w:t>.”</w:t>
      </w:r>
      <w:r>
        <w:rPr>
          <w:rStyle w:val="EndnoteReference"/>
        </w:rPr>
        <w:endnoteReference w:id="26"/>
      </w:r>
      <w:r>
        <w:t xml:space="preserve"> James Phills, director of the Center for Social Innovation at Stanford explains: </w:t>
      </w:r>
      <w:r w:rsidRPr="00181912">
        <w:t>“The function of a mission is to guide and inspire; to energize and give meaning; and to define a nonprofit and what it stands for.”</w:t>
      </w:r>
      <w:r w:rsidRPr="00181912">
        <w:rPr>
          <w:rStyle w:val="EndnoteReference"/>
        </w:rPr>
        <w:endnoteReference w:id="27"/>
      </w:r>
      <w:r w:rsidRPr="00181912">
        <w:t xml:space="preserve"> Kasturi Rangan writes, “Most nonprofits have broad, inspiring mission statements – and they should . . . After all, the mission is what inspires founders to create the organization, and it draws board members, staff, donors, and volunteers to become involved.”</w:t>
      </w:r>
      <w:r w:rsidRPr="00181912">
        <w:rPr>
          <w:vertAlign w:val="superscript"/>
        </w:rPr>
        <w:endnoteReference w:id="28"/>
      </w:r>
    </w:p>
    <w:p w14:paraId="2CFE1899" w14:textId="77777777" w:rsidR="00D607AB" w:rsidRDefault="00D607AB" w:rsidP="00F117EB">
      <w:pPr>
        <w:widowControl/>
      </w:pPr>
    </w:p>
    <w:p w14:paraId="2B025F94" w14:textId="77777777" w:rsidR="00D607AB" w:rsidRPr="00112790" w:rsidRDefault="00D607AB" w:rsidP="00F117EB">
      <w:pPr>
        <w:widowControl/>
      </w:pPr>
      <w:r w:rsidRPr="00180056">
        <w:rPr>
          <w:b/>
        </w:rPr>
        <w:t>A</w:t>
      </w:r>
      <w:r w:rsidR="00D531E2">
        <w:rPr>
          <w:b/>
        </w:rPr>
        <w:t>nother b</w:t>
      </w:r>
      <w:r w:rsidRPr="00180056">
        <w:rPr>
          <w:b/>
        </w:rPr>
        <w:t>enefit of a well-crafted mission is to “distinguish one organization f</w:t>
      </w:r>
      <w:r w:rsidR="00EE553F">
        <w:rPr>
          <w:b/>
        </w:rPr>
        <w:t>rom</w:t>
      </w:r>
      <w:r w:rsidRPr="00180056">
        <w:rPr>
          <w:b/>
        </w:rPr>
        <w:t xml:space="preserve"> other similar enterprises”</w:t>
      </w:r>
      <w:r>
        <w:rPr>
          <w:rStyle w:val="EndnoteReference"/>
        </w:rPr>
        <w:endnoteReference w:id="29"/>
      </w:r>
      <w:r>
        <w:t xml:space="preserve"> and “reveals the image the company seeks to project.”</w:t>
      </w:r>
      <w:r>
        <w:rPr>
          <w:rStyle w:val="EndnoteReference"/>
        </w:rPr>
        <w:endnoteReference w:id="30"/>
      </w:r>
      <w:r>
        <w:t xml:space="preserve"> As such, it becomes a repository of what the organization sees as its competitive advantage. </w:t>
      </w:r>
    </w:p>
    <w:p w14:paraId="15197ADF" w14:textId="77777777" w:rsidR="00D607AB" w:rsidRDefault="00D607AB" w:rsidP="00F117EB">
      <w:pPr>
        <w:widowControl/>
      </w:pPr>
    </w:p>
    <w:p w14:paraId="0D8B8924" w14:textId="77777777" w:rsidR="00D607AB" w:rsidRPr="00112790" w:rsidRDefault="00D531E2" w:rsidP="00F117EB">
      <w:pPr>
        <w:widowControl/>
      </w:pPr>
      <w:r>
        <w:rPr>
          <w:b/>
        </w:rPr>
        <w:t xml:space="preserve">A final benefit is </w:t>
      </w:r>
      <w:r w:rsidR="00D607AB" w:rsidRPr="00180056">
        <w:rPr>
          <w:b/>
        </w:rPr>
        <w:t>for communications</w:t>
      </w:r>
      <w:r w:rsidR="00D607AB">
        <w:t>: “In just a few sentences, a mission statement should be able to communicate the essence of an organization to its stakeholders and to the public: one guiding set of ideas that is articulated, understood, and supported.”</w:t>
      </w:r>
      <w:r w:rsidR="00D607AB">
        <w:rPr>
          <w:rStyle w:val="EndnoteReference"/>
        </w:rPr>
        <w:endnoteReference w:id="31"/>
      </w:r>
      <w:r w:rsidR="00D607AB">
        <w:t xml:space="preserve"> </w:t>
      </w:r>
    </w:p>
    <w:p w14:paraId="3D18F289" w14:textId="77777777" w:rsidR="00D607AB" w:rsidRDefault="00D607AB" w:rsidP="00F117EB">
      <w:pPr>
        <w:widowControl/>
      </w:pPr>
    </w:p>
    <w:p w14:paraId="011D3E0D" w14:textId="77777777" w:rsidR="00D607AB" w:rsidRPr="00112790" w:rsidRDefault="00D607AB" w:rsidP="00F117EB">
      <w:pPr>
        <w:widowControl/>
      </w:pPr>
      <w:r>
        <w:t>N</w:t>
      </w:r>
      <w:r w:rsidRPr="0074741C">
        <w:t xml:space="preserve">onprofits </w:t>
      </w:r>
      <w:r>
        <w:t xml:space="preserve">aren’t the only ones </w:t>
      </w:r>
      <w:r w:rsidRPr="0074741C">
        <w:t>mak</w:t>
      </w:r>
      <w:r>
        <w:t>ing</w:t>
      </w:r>
      <w:r w:rsidRPr="0074741C">
        <w:t xml:space="preserve"> good use of </w:t>
      </w:r>
      <w:r>
        <w:t>mission</w:t>
      </w:r>
      <w:r w:rsidRPr="0074741C">
        <w:t xml:space="preserve"> statements. Jim Collin</w:t>
      </w:r>
      <w:r>
        <w:t>s</w:t>
      </w:r>
      <w:r w:rsidRPr="0074741C">
        <w:t xml:space="preserve"> and Jerry Porras assert that the mission, which they call a firm’s core ideology, is an essential element of successful visionary companies.</w:t>
      </w:r>
      <w:r w:rsidRPr="0074741C">
        <w:rPr>
          <w:vertAlign w:val="superscript"/>
        </w:rPr>
        <w:endnoteReference w:id="32"/>
      </w:r>
      <w:r w:rsidRPr="0074741C">
        <w:t xml:space="preserve"> Lending credence to </w:t>
      </w:r>
      <w:r>
        <w:t xml:space="preserve">this </w:t>
      </w:r>
      <w:r w:rsidRPr="0074741C">
        <w:t xml:space="preserve">view is the news that </w:t>
      </w:r>
      <w:r>
        <w:t>mission</w:t>
      </w:r>
      <w:r w:rsidRPr="0074741C">
        <w:t xml:space="preserve"> statements are the number three management tool for two-thirds of global firms.</w:t>
      </w:r>
      <w:r w:rsidRPr="0074741C">
        <w:rPr>
          <w:vertAlign w:val="superscript"/>
        </w:rPr>
        <w:endnoteReference w:id="33"/>
      </w:r>
      <w:r w:rsidRPr="0074741C">
        <w:t xml:space="preserve"> Little wonder </w:t>
      </w:r>
      <w:r>
        <w:t xml:space="preserve">this is true </w:t>
      </w:r>
      <w:r w:rsidRPr="0074741C">
        <w:t xml:space="preserve">given the evidence of the relationship between </w:t>
      </w:r>
      <w:r>
        <w:t>mission</w:t>
      </w:r>
      <w:r w:rsidRPr="0074741C">
        <w:t xml:space="preserve"> statements and </w:t>
      </w:r>
      <w:r w:rsidR="00BB1605">
        <w:t xml:space="preserve">positive </w:t>
      </w:r>
      <w:r w:rsidRPr="0074741C">
        <w:t>financial performance.</w:t>
      </w:r>
      <w:r w:rsidRPr="0074741C">
        <w:rPr>
          <w:vertAlign w:val="superscript"/>
        </w:rPr>
        <w:endnoteReference w:id="34"/>
      </w:r>
    </w:p>
    <w:p w14:paraId="59E228C0" w14:textId="77777777" w:rsidR="00D607AB" w:rsidRDefault="00D607AB" w:rsidP="00F117EB">
      <w:pPr>
        <w:widowControl/>
      </w:pPr>
    </w:p>
    <w:p w14:paraId="54423826" w14:textId="77777777" w:rsidR="00D607AB" w:rsidRPr="00112790" w:rsidRDefault="00D607AB" w:rsidP="00F117EB">
      <w:pPr>
        <w:widowControl/>
      </w:pPr>
      <w:r>
        <w:t>A well-crafted mission addresses three questions:</w:t>
      </w:r>
    </w:p>
    <w:p w14:paraId="0B70EC6A" w14:textId="77777777" w:rsidR="00D607AB" w:rsidRDefault="00D607AB" w:rsidP="00F117EB">
      <w:pPr>
        <w:widowControl/>
      </w:pPr>
    </w:p>
    <w:p w14:paraId="062A537C" w14:textId="77777777" w:rsidR="00FB1C93" w:rsidRPr="00112790" w:rsidRDefault="00FB1C93" w:rsidP="00FB1C93">
      <w:pPr>
        <w:pStyle w:val="ListParagraph"/>
        <w:widowControl/>
        <w:numPr>
          <w:ilvl w:val="0"/>
          <w:numId w:val="144"/>
        </w:numPr>
      </w:pPr>
      <w:r w:rsidRPr="00D71DB0">
        <w:rPr>
          <w:b/>
        </w:rPr>
        <w:t>Who do we serve</w:t>
      </w:r>
      <w:r>
        <w:t>, our customers, clients?</w:t>
      </w:r>
    </w:p>
    <w:p w14:paraId="20D17FA2" w14:textId="77777777" w:rsidR="00FB1C93" w:rsidRDefault="00FB1C93" w:rsidP="00FB1C93">
      <w:pPr>
        <w:pStyle w:val="ListParagraph"/>
        <w:widowControl/>
        <w:numPr>
          <w:ilvl w:val="0"/>
          <w:numId w:val="144"/>
        </w:numPr>
      </w:pPr>
      <w:r w:rsidRPr="00D71DB0">
        <w:rPr>
          <w:b/>
        </w:rPr>
        <w:t>What transformation</w:t>
      </w:r>
      <w:r>
        <w:t xml:space="preserve"> do they experience?</w:t>
      </w:r>
    </w:p>
    <w:p w14:paraId="201A3D8C" w14:textId="77777777" w:rsidR="00D607AB" w:rsidRDefault="00FB1C93" w:rsidP="00FB1C93">
      <w:pPr>
        <w:pStyle w:val="ListParagraph"/>
        <w:widowControl/>
        <w:numPr>
          <w:ilvl w:val="0"/>
          <w:numId w:val="144"/>
        </w:numPr>
      </w:pPr>
      <w:r w:rsidRPr="00FB1C93">
        <w:rPr>
          <w:b/>
        </w:rPr>
        <w:t>How are we better than rivals</w:t>
      </w:r>
      <w:r>
        <w:t>, our competitive advantage?</w:t>
      </w:r>
    </w:p>
    <w:p w14:paraId="29B7F994" w14:textId="77777777" w:rsidR="00FB1C93" w:rsidRDefault="00FB1C93" w:rsidP="00FB1C93">
      <w:pPr>
        <w:widowControl/>
      </w:pPr>
    </w:p>
    <w:p w14:paraId="11EE74D1" w14:textId="187ACEE3" w:rsidR="00D607AB" w:rsidRPr="00112790" w:rsidRDefault="00D607AB" w:rsidP="00F117EB">
      <w:pPr>
        <w:widowControl/>
      </w:pPr>
      <w:r>
        <w:t>Notice that the verbs in these questions are present tense. As such, the mission statement is about what you are doing in the here and now; it is not about where you’re going in the future. In other words, a mission is not a strategy for the future. A mission is in the present tense and describes the why of the organization; strategy is future oriented</w:t>
      </w:r>
      <w:r w:rsidR="00EB0101">
        <w:t xml:space="preserve">. It is </w:t>
      </w:r>
      <w:r>
        <w:t>where are we going.</w:t>
      </w:r>
      <w:r w:rsidR="00DB32A1">
        <w:t xml:space="preserve"> </w:t>
      </w:r>
    </w:p>
    <w:p w14:paraId="0404256F" w14:textId="77777777" w:rsidR="00D607AB" w:rsidRDefault="00D607AB" w:rsidP="00F117EB">
      <w:pPr>
        <w:widowControl/>
      </w:pPr>
    </w:p>
    <w:p w14:paraId="2E1CCCF2" w14:textId="77777777" w:rsidR="00D607AB" w:rsidRPr="00112790" w:rsidRDefault="00D607AB" w:rsidP="00F117EB">
      <w:pPr>
        <w:widowControl/>
      </w:pPr>
      <w:r>
        <w:t xml:space="preserve">As you review your mission with the three </w:t>
      </w:r>
      <w:r w:rsidRPr="00A21FDC">
        <w:t>questions, you may decide tha</w:t>
      </w:r>
      <w:r>
        <w:t xml:space="preserve">t what you are actually doing now isn’t exactly what you should be doing. This can have significant ramifications and can </w:t>
      </w:r>
      <w:r w:rsidRPr="00A21FDC">
        <w:t xml:space="preserve">take </w:t>
      </w:r>
      <w:r>
        <w:t xml:space="preserve">real </w:t>
      </w:r>
      <w:r w:rsidRPr="00A21FDC">
        <w:t xml:space="preserve">effort and time to achieve the present tense </w:t>
      </w:r>
      <w:r>
        <w:t xml:space="preserve">of a mission. </w:t>
      </w:r>
      <w:r>
        <w:br/>
      </w:r>
    </w:p>
    <w:p w14:paraId="21EF2D8B" w14:textId="77777777" w:rsidR="00D607AB" w:rsidRPr="00112790" w:rsidRDefault="00D607AB" w:rsidP="00F117EB">
      <w:pPr>
        <w:pStyle w:val="Heading4"/>
        <w:widowControl/>
      </w:pPr>
      <w:bookmarkStart w:id="26" w:name="_Toc255766335"/>
      <w:bookmarkStart w:id="27" w:name="_Toc263618717"/>
      <w:bookmarkStart w:id="28" w:name="_Toc264188283"/>
      <w:bookmarkStart w:id="29" w:name="_Toc265049239"/>
      <w:bookmarkStart w:id="30" w:name="_Toc265747116"/>
      <w:bookmarkStart w:id="31" w:name="_Toc266280847"/>
      <w:bookmarkStart w:id="32" w:name="_Toc268190408"/>
      <w:bookmarkStart w:id="33" w:name="_Toc444854694"/>
      <w:bookmarkStart w:id="34" w:name="_Toc480225552"/>
      <w:r w:rsidRPr="00734CFB">
        <w:lastRenderedPageBreak/>
        <w:t>Who</w:t>
      </w:r>
      <w:bookmarkEnd w:id="26"/>
      <w:bookmarkEnd w:id="27"/>
      <w:bookmarkEnd w:id="28"/>
      <w:bookmarkEnd w:id="29"/>
      <w:bookmarkEnd w:id="30"/>
      <w:bookmarkEnd w:id="31"/>
      <w:bookmarkEnd w:id="32"/>
      <w:r>
        <w:t xml:space="preserve"> do we serve?</w:t>
      </w:r>
      <w:bookmarkEnd w:id="33"/>
      <w:bookmarkEnd w:id="34"/>
    </w:p>
    <w:p w14:paraId="6FB2E7DD" w14:textId="77777777" w:rsidR="00D607AB" w:rsidRDefault="00D607AB" w:rsidP="00F117EB">
      <w:pPr>
        <w:widowControl/>
      </w:pPr>
    </w:p>
    <w:p w14:paraId="3D75F63B" w14:textId="2B1CE4E3" w:rsidR="00D607AB" w:rsidRPr="00112790" w:rsidRDefault="00D607AB" w:rsidP="00F117EB">
      <w:pPr>
        <w:widowControl/>
      </w:pPr>
      <w:r>
        <w:t xml:space="preserve">By beginning mission with the question of customers, you ensure that they are its focus. </w:t>
      </w:r>
      <w:r w:rsidR="00086252">
        <w:t>This</w:t>
      </w:r>
      <w:r>
        <w:t xml:space="preserve"> is </w:t>
      </w:r>
      <w:r w:rsidR="00FB1C93">
        <w:t>the</w:t>
      </w:r>
      <w:r>
        <w:t xml:space="preserve"> foundation of successful businesses</w:t>
      </w:r>
      <w:r w:rsidR="00236226">
        <w:t xml:space="preserve"> and n</w:t>
      </w:r>
      <w:r>
        <w:t xml:space="preserve">o organization can ever do wrong by concentrating first on </w:t>
      </w:r>
      <w:r w:rsidR="00F56776">
        <w:t xml:space="preserve">its </w:t>
      </w:r>
      <w:r>
        <w:t>customers. As Harvey Mackay, the author of five business bestsellers, so aptly says:</w:t>
      </w:r>
    </w:p>
    <w:p w14:paraId="71741377" w14:textId="77777777" w:rsidR="00D607AB" w:rsidRDefault="00D607AB" w:rsidP="00F117EB">
      <w:pPr>
        <w:widowControl/>
      </w:pPr>
    </w:p>
    <w:p w14:paraId="0D1BBADD" w14:textId="77777777" w:rsidR="00D607AB" w:rsidRPr="00112790" w:rsidRDefault="00D607AB" w:rsidP="00F117EB">
      <w:pPr>
        <w:widowControl/>
        <w:ind w:left="720"/>
      </w:pPr>
      <w:r>
        <w:t>Successful organizations have one common central focus: customers. It doesn’t matter if it’s a business, a hospital, or a government agency, success comes to those, and only those, who are obsessed with looking after customers.</w:t>
      </w:r>
    </w:p>
    <w:p w14:paraId="7BDC62DC" w14:textId="77777777" w:rsidR="00D607AB" w:rsidRDefault="00D607AB" w:rsidP="00F117EB">
      <w:pPr>
        <w:widowControl/>
      </w:pPr>
    </w:p>
    <w:p w14:paraId="50C98310" w14:textId="77777777" w:rsidR="00D607AB" w:rsidRPr="00112790" w:rsidRDefault="00D607AB" w:rsidP="00F117EB">
      <w:pPr>
        <w:widowControl/>
      </w:pPr>
      <w:r>
        <w:t xml:space="preserve">This wisdom isn’t a secret. Mission statements, annual reports, posters on the wall, seminars, and even television programs all proclaim the supremacy of customers. But in the words of Shakespeare, this wisdom is “more honored in the breach than the observance.” In fact, </w:t>
      </w:r>
      <w:r w:rsidR="00FB1C93">
        <w:t>customer</w:t>
      </w:r>
      <w:r>
        <w:t xml:space="preserve"> service, in a word, stinks.</w:t>
      </w:r>
    </w:p>
    <w:p w14:paraId="5DB5E171" w14:textId="77777777" w:rsidR="00D607AB" w:rsidRDefault="00D607AB" w:rsidP="00F117EB">
      <w:pPr>
        <w:widowControl/>
      </w:pPr>
    </w:p>
    <w:p w14:paraId="259683B8" w14:textId="77777777" w:rsidR="00D607AB" w:rsidRPr="00112790" w:rsidRDefault="00D607AB" w:rsidP="00F117EB">
      <w:pPr>
        <w:widowControl/>
      </w:pPr>
      <w:r>
        <w:t>What success I’ve enjoyed in business, with my books, my public speaking, and the many volunteer community organizations I’ve worked for, has been due to looking after customers – seeing them as individuals and trying to understand all their needs.</w:t>
      </w:r>
      <w:r>
        <w:rPr>
          <w:rStyle w:val="EndnoteReference"/>
        </w:rPr>
        <w:endnoteReference w:id="35"/>
      </w:r>
      <w:r>
        <w:t xml:space="preserve">  </w:t>
      </w:r>
    </w:p>
    <w:p w14:paraId="1A47F141" w14:textId="77777777" w:rsidR="00D607AB" w:rsidRDefault="00D607AB" w:rsidP="00F117EB">
      <w:pPr>
        <w:widowControl/>
      </w:pPr>
    </w:p>
    <w:p w14:paraId="54FF020F" w14:textId="77777777" w:rsidR="00236226" w:rsidRPr="00112790" w:rsidRDefault="00D607AB" w:rsidP="00236226">
      <w:pPr>
        <w:widowControl/>
      </w:pPr>
      <w:r>
        <w:t xml:space="preserve">Even with all the evidence, many worry that if they define a specific customer, it will be limiting to the scope of activity. Unfortunately, </w:t>
      </w:r>
      <w:r w:rsidRPr="00180056">
        <w:rPr>
          <w:b/>
        </w:rPr>
        <w:t xml:space="preserve">no organization can be all things to all people and defining the customers makes it possible to concentrate effectively. </w:t>
      </w:r>
      <w:r w:rsidR="00236226">
        <w:t>The most important aspect for Peter Drucker is defining the primary customer. He warns that it is “very tempting to say there is more than one primary customer, but effective organizations resist this temptation and keep to a focus.”</w:t>
      </w:r>
      <w:r w:rsidR="00236226">
        <w:rPr>
          <w:rStyle w:val="EndnoteReference"/>
        </w:rPr>
        <w:endnoteReference w:id="36"/>
      </w:r>
    </w:p>
    <w:p w14:paraId="55FEE32C" w14:textId="77777777" w:rsidR="00236226" w:rsidRDefault="00236226" w:rsidP="00F117EB">
      <w:pPr>
        <w:widowControl/>
      </w:pPr>
    </w:p>
    <w:p w14:paraId="2E5DF424" w14:textId="77777777" w:rsidR="00D607AB" w:rsidRPr="00112790" w:rsidRDefault="00D607AB" w:rsidP="00F117EB">
      <w:pPr>
        <w:widowControl/>
      </w:pPr>
      <w:r>
        <w:t xml:space="preserve">The key issue is to answer the question with authority and explicitness. </w:t>
      </w:r>
      <w:r w:rsidR="00150387">
        <w:t>“</w:t>
      </w:r>
      <w:r>
        <w:t>Youth and children</w:t>
      </w:r>
      <w:r w:rsidR="00150387">
        <w:t>”</w:t>
      </w:r>
      <w:r>
        <w:t xml:space="preserve"> is a good start for a customer description at a Big Brothers – Big Sisters chapter, but </w:t>
      </w:r>
      <w:r w:rsidR="00150387">
        <w:t>“</w:t>
      </w:r>
      <w:r>
        <w:t>7 to 13-year-old children from at-risk, single parent households</w:t>
      </w:r>
      <w:r w:rsidR="00150387">
        <w:t>”</w:t>
      </w:r>
      <w:r>
        <w:t xml:space="preserve"> is much better because it gives more usable information </w:t>
      </w:r>
      <w:r w:rsidR="00F56776">
        <w:t>that will aid the organization to</w:t>
      </w:r>
      <w:r>
        <w:t xml:space="preserve"> construct</w:t>
      </w:r>
      <w:r w:rsidR="00F56776">
        <w:t xml:space="preserve"> its</w:t>
      </w:r>
      <w:r>
        <w:t xml:space="preserve"> lines of business in the near term and ensur</w:t>
      </w:r>
      <w:r w:rsidR="00F56776">
        <w:t>e</w:t>
      </w:r>
      <w:r>
        <w:t xml:space="preserve"> accountability later on. </w:t>
      </w:r>
    </w:p>
    <w:p w14:paraId="656BC4CB" w14:textId="77777777" w:rsidR="00D607AB" w:rsidRDefault="00D607AB" w:rsidP="00F117EB">
      <w:pPr>
        <w:widowControl/>
      </w:pPr>
    </w:p>
    <w:p w14:paraId="72699707" w14:textId="77777777" w:rsidR="00D607AB" w:rsidRPr="00112790" w:rsidRDefault="00D607AB" w:rsidP="00F117EB">
      <w:pPr>
        <w:widowControl/>
      </w:pPr>
      <w:r>
        <w:t xml:space="preserve">Peter Drucker’s five-question protocol for evaluating “what you are doing, why you are doing it, and what </w:t>
      </w:r>
      <w:r>
        <w:rPr>
          <w:i/>
        </w:rPr>
        <w:t>must</w:t>
      </w:r>
      <w:r>
        <w:t xml:space="preserve"> you do to improve”</w:t>
      </w:r>
      <w:r>
        <w:rPr>
          <w:rStyle w:val="EndnoteReference"/>
        </w:rPr>
        <w:endnoteReference w:id="37"/>
      </w:r>
      <w:r>
        <w:t xml:space="preserve"> begins with mission, which he immediately follows with </w:t>
      </w:r>
      <w:r w:rsidRPr="003B5DB8">
        <w:t>“Who is our customer?</w:t>
      </w:r>
      <w:r>
        <w:t>”</w:t>
      </w:r>
      <w:r>
        <w:rPr>
          <w:rStyle w:val="EndnoteReference"/>
        </w:rPr>
        <w:endnoteReference w:id="38"/>
      </w:r>
      <w:r>
        <w:t xml:space="preserve"> He defines his two types of customers this way:</w:t>
      </w:r>
    </w:p>
    <w:p w14:paraId="57D3EE56" w14:textId="77777777" w:rsidR="00D607AB" w:rsidRDefault="00D607AB" w:rsidP="00F117EB">
      <w:pPr>
        <w:widowControl/>
      </w:pPr>
    </w:p>
    <w:p w14:paraId="786B50C0" w14:textId="41A583D0" w:rsidR="00D607AB" w:rsidRPr="00112790" w:rsidRDefault="00D607AB" w:rsidP="00F117EB">
      <w:pPr>
        <w:widowControl/>
      </w:pPr>
      <w:r>
        <w:t xml:space="preserve">The </w:t>
      </w:r>
      <w:r w:rsidRPr="00180056">
        <w:rPr>
          <w:i/>
        </w:rPr>
        <w:t>primary customer</w:t>
      </w:r>
      <w:r>
        <w:t xml:space="preserve"> is the person whose life </w:t>
      </w:r>
      <w:r w:rsidR="00EB0101">
        <w:t xml:space="preserve">your work transforms. </w:t>
      </w:r>
      <w:r>
        <w:t xml:space="preserve">Effectiveness requires focus, and that means </w:t>
      </w:r>
      <w:r>
        <w:rPr>
          <w:i/>
        </w:rPr>
        <w:t>one</w:t>
      </w:r>
      <w:r>
        <w:t xml:space="preserve"> response to the question . . . </w:t>
      </w:r>
      <w:r>
        <w:rPr>
          <w:i/>
        </w:rPr>
        <w:t>Supporting customers</w:t>
      </w:r>
      <w:r>
        <w:t xml:space="preserve"> are volunteers, members, partners, funders, referral sou</w:t>
      </w:r>
      <w:r w:rsidR="00FB1C93">
        <w:t xml:space="preserve">rces, employees, and others who you </w:t>
      </w:r>
      <w:r>
        <w:t>must satisf</w:t>
      </w:r>
      <w:r w:rsidR="00FB1C93">
        <w:t>y</w:t>
      </w:r>
      <w:r>
        <w:t>.</w:t>
      </w:r>
      <w:r>
        <w:rPr>
          <w:rStyle w:val="EndnoteReference"/>
        </w:rPr>
        <w:endnoteReference w:id="39"/>
      </w:r>
    </w:p>
    <w:p w14:paraId="13E06FC0" w14:textId="77777777" w:rsidR="00677DA9" w:rsidRPr="00112790" w:rsidRDefault="00D607AB" w:rsidP="00F117EB">
      <w:pPr>
        <w:widowControl/>
      </w:pPr>
      <w:r>
        <w:t>There are a great many ways to get at the a</w:t>
      </w:r>
      <w:r w:rsidRPr="00E13764">
        <w:t>nswer</w:t>
      </w:r>
      <w:r>
        <w:t xml:space="preserve">, but the </w:t>
      </w:r>
      <w:r w:rsidR="00871C07">
        <w:t xml:space="preserve">one </w:t>
      </w:r>
      <w:r w:rsidR="00D531E2">
        <w:t xml:space="preserve">I like the best </w:t>
      </w:r>
      <w:r>
        <w:t xml:space="preserve">is the BAM process </w:t>
      </w:r>
      <w:r w:rsidR="003E3168">
        <w:t xml:space="preserve">(described </w:t>
      </w:r>
      <w:r>
        <w:t>in Appendix A</w:t>
      </w:r>
      <w:r w:rsidR="003E3168">
        <w:t>)</w:t>
      </w:r>
      <w:r>
        <w:t>. Whatever process you use, if you are going to work with a group of people, the only “no-matter-what” recommendation is to avoid</w:t>
      </w:r>
      <w:r w:rsidR="00677DA9">
        <w:t xml:space="preserve"> perfecting words or phrases suggested.</w:t>
      </w:r>
      <w:r>
        <w:t xml:space="preserve"> You should leave w</w:t>
      </w:r>
      <w:r w:rsidRPr="00E13764">
        <w:t>ord</w:t>
      </w:r>
      <w:r>
        <w:t>-</w:t>
      </w:r>
      <w:r w:rsidRPr="00E13764">
        <w:t xml:space="preserve">smithing </w:t>
      </w:r>
      <w:r>
        <w:t xml:space="preserve">to a capable person or small crew to present to others for </w:t>
      </w:r>
      <w:r w:rsidRPr="00E13764">
        <w:t xml:space="preserve">review </w:t>
      </w:r>
      <w:r>
        <w:t>later</w:t>
      </w:r>
      <w:r w:rsidRPr="00E13764">
        <w:t xml:space="preserve">. </w:t>
      </w:r>
    </w:p>
    <w:p w14:paraId="242BCACE" w14:textId="77777777" w:rsidR="00677DA9" w:rsidRDefault="00677DA9" w:rsidP="00F117EB">
      <w:pPr>
        <w:widowControl/>
      </w:pPr>
    </w:p>
    <w:p w14:paraId="3F100133" w14:textId="77777777" w:rsidR="00D607AB" w:rsidRPr="00112790" w:rsidRDefault="00D607AB" w:rsidP="00F117EB">
      <w:pPr>
        <w:widowControl/>
      </w:pPr>
      <w:r>
        <w:t xml:space="preserve">Using BAM with a </w:t>
      </w:r>
      <w:r w:rsidR="00677DA9">
        <w:t xml:space="preserve">23-person </w:t>
      </w:r>
      <w:r>
        <w:t>group</w:t>
      </w:r>
      <w:r w:rsidR="00677DA9">
        <w:t xml:space="preserve"> </w:t>
      </w:r>
      <w:r w:rsidR="00DB32A1">
        <w:t>including</w:t>
      </w:r>
      <w:r>
        <w:t xml:space="preserve"> board and staff from a faith-based outdoor camping agency yielded the </w:t>
      </w:r>
      <w:r w:rsidR="00677DA9">
        <w:t xml:space="preserve">ideas and </w:t>
      </w:r>
      <w:r>
        <w:t>results shown in the table below in about 25 minutes:</w:t>
      </w:r>
    </w:p>
    <w:p w14:paraId="640ADC7D" w14:textId="77777777" w:rsidR="00D607AB" w:rsidRDefault="00D607AB" w:rsidP="00F117EB">
      <w:pPr>
        <w:widowControl/>
      </w:pPr>
    </w:p>
    <w:tbl>
      <w:tblPr>
        <w:tblW w:w="9576" w:type="dxa"/>
        <w:jc w:val="center"/>
        <w:tblBorders>
          <w:insideV w:val="single" w:sz="6" w:space="0" w:color="auto"/>
        </w:tblBorders>
        <w:tblLayout w:type="fixed"/>
        <w:tblCellMar>
          <w:left w:w="43" w:type="dxa"/>
          <w:right w:w="43" w:type="dxa"/>
        </w:tblCellMar>
        <w:tblLook w:val="0000" w:firstRow="0" w:lastRow="0" w:firstColumn="0" w:lastColumn="0" w:noHBand="0" w:noVBand="0"/>
      </w:tblPr>
      <w:tblGrid>
        <w:gridCol w:w="6521"/>
        <w:gridCol w:w="3055"/>
      </w:tblGrid>
      <w:tr w:rsidR="00D607AB" w:rsidRPr="00D135CB" w14:paraId="2DB7A77B" w14:textId="77777777" w:rsidTr="00EB0101">
        <w:trPr>
          <w:cantSplit/>
          <w:tblHeader/>
          <w:jc w:val="center"/>
        </w:trPr>
        <w:tc>
          <w:tcPr>
            <w:tcW w:w="6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B994E2" w14:textId="77777777" w:rsidR="00D607AB" w:rsidRPr="00112790" w:rsidRDefault="00D607AB" w:rsidP="00F117EB">
            <w:pPr>
              <w:widowControl/>
              <w:jc w:val="center"/>
            </w:pPr>
            <w:r w:rsidRPr="00D135CB">
              <w:br w:type="page"/>
            </w:r>
            <w:r w:rsidRPr="00D135CB">
              <w:rPr>
                <w:i/>
              </w:rPr>
              <w:br w:type="page"/>
            </w:r>
            <w:r w:rsidRPr="00D135CB">
              <w:t>Ideas</w:t>
            </w:r>
          </w:p>
        </w:tc>
        <w:tc>
          <w:tcPr>
            <w:tcW w:w="30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916409" w14:textId="77777777" w:rsidR="00D607AB" w:rsidRPr="00112790" w:rsidRDefault="00D607AB" w:rsidP="00F117EB">
            <w:pPr>
              <w:widowControl/>
              <w:jc w:val="center"/>
            </w:pPr>
            <w:r w:rsidRPr="00D135CB">
              <w:t>Results</w:t>
            </w:r>
          </w:p>
        </w:tc>
      </w:tr>
      <w:tr w:rsidR="00EB0101" w:rsidRPr="00A55D89" w14:paraId="592C16D1" w14:textId="77777777" w:rsidTr="00EB0101">
        <w:trPr>
          <w:cantSplit/>
          <w:trHeight w:val="3598"/>
          <w:jc w:val="center"/>
        </w:trPr>
        <w:tc>
          <w:tcPr>
            <w:tcW w:w="6521" w:type="dxa"/>
            <w:tcBorders>
              <w:top w:val="single" w:sz="4" w:space="0" w:color="auto"/>
              <w:left w:val="single" w:sz="4" w:space="0" w:color="auto"/>
              <w:bottom w:val="single" w:sz="4" w:space="0" w:color="auto"/>
              <w:right w:val="single" w:sz="4" w:space="0" w:color="auto"/>
            </w:tcBorders>
          </w:tcPr>
          <w:p w14:paraId="325153F4" w14:textId="77777777" w:rsidR="00EB0101" w:rsidRPr="00312E53" w:rsidRDefault="00EB0101" w:rsidP="00F117EB">
            <w:pPr>
              <w:pStyle w:val="ListParagraph"/>
              <w:widowControl/>
              <w:numPr>
                <w:ilvl w:val="0"/>
                <w:numId w:val="56"/>
              </w:numPr>
              <w:ind w:left="216" w:hanging="216"/>
              <w:rPr>
                <w:b/>
                <w:bCs/>
              </w:rPr>
            </w:pPr>
            <w:r w:rsidRPr="00A55D89">
              <w:t>youth in our community, schools, other youth groups, future business leaders (63)</w:t>
            </w:r>
            <w:r>
              <w:rPr>
                <w:rStyle w:val="FootnoteReference"/>
              </w:rPr>
              <w:footnoteReference w:id="2"/>
            </w:r>
          </w:p>
          <w:p w14:paraId="750E74DB" w14:textId="77777777" w:rsidR="00EB0101" w:rsidRPr="00112790" w:rsidRDefault="00EB0101" w:rsidP="00F117EB">
            <w:pPr>
              <w:widowControl/>
              <w:jc w:val="center"/>
            </w:pPr>
            <w:r w:rsidRPr="00112790">
              <w:t>-------------- Ideas not chosen --------------</w:t>
            </w:r>
          </w:p>
          <w:p w14:paraId="46A5DEC2" w14:textId="77777777" w:rsidR="00EB0101" w:rsidRPr="00312E53" w:rsidRDefault="00EB0101" w:rsidP="00F117EB">
            <w:pPr>
              <w:pStyle w:val="ListParagraph"/>
              <w:widowControl/>
              <w:numPr>
                <w:ilvl w:val="0"/>
                <w:numId w:val="56"/>
              </w:numPr>
              <w:ind w:left="216" w:hanging="216"/>
              <w:rPr>
                <w:b/>
                <w:bCs/>
              </w:rPr>
            </w:pPr>
            <w:r w:rsidRPr="00A55D89">
              <w:t>adult leaders, counselors, volunteers, board (26)</w:t>
            </w:r>
          </w:p>
          <w:p w14:paraId="645F9336" w14:textId="77777777" w:rsidR="00EB0101" w:rsidRPr="00312E53" w:rsidRDefault="00EB0101" w:rsidP="00F117EB">
            <w:pPr>
              <w:pStyle w:val="ListParagraph"/>
              <w:widowControl/>
              <w:numPr>
                <w:ilvl w:val="0"/>
                <w:numId w:val="56"/>
              </w:numPr>
              <w:ind w:left="216" w:hanging="216"/>
              <w:rPr>
                <w:b/>
                <w:bCs/>
              </w:rPr>
            </w:pPr>
            <w:r w:rsidRPr="00A55D89">
              <w:t>donors, foundations, contributors (23)</w:t>
            </w:r>
          </w:p>
          <w:p w14:paraId="419F7D8C" w14:textId="77777777" w:rsidR="00EB0101" w:rsidRPr="00312E53" w:rsidRDefault="00EB0101" w:rsidP="00F117EB">
            <w:pPr>
              <w:pStyle w:val="ListParagraph"/>
              <w:widowControl/>
              <w:numPr>
                <w:ilvl w:val="0"/>
                <w:numId w:val="56"/>
              </w:numPr>
              <w:ind w:left="216" w:hanging="216"/>
              <w:rPr>
                <w:b/>
                <w:bCs/>
              </w:rPr>
            </w:pPr>
            <w:r w:rsidRPr="00A55D89">
              <w:t>parents, families (8)</w:t>
            </w:r>
          </w:p>
          <w:p w14:paraId="1EA03229" w14:textId="77777777" w:rsidR="00EB0101" w:rsidRPr="00312E53" w:rsidRDefault="00EB0101" w:rsidP="00F117EB">
            <w:pPr>
              <w:pStyle w:val="ListParagraph"/>
              <w:widowControl/>
              <w:numPr>
                <w:ilvl w:val="0"/>
                <w:numId w:val="56"/>
              </w:numPr>
              <w:ind w:left="216" w:hanging="216"/>
              <w:rPr>
                <w:b/>
                <w:bCs/>
              </w:rPr>
            </w:pPr>
            <w:r w:rsidRPr="00A55D89">
              <w:t>mankind, stakeholders, society values, society, communities (4)</w:t>
            </w:r>
          </w:p>
          <w:p w14:paraId="02B1219F" w14:textId="77777777" w:rsidR="00EB0101" w:rsidRPr="00312E53" w:rsidRDefault="00EB0101" w:rsidP="00F117EB">
            <w:pPr>
              <w:pStyle w:val="ListParagraph"/>
              <w:widowControl/>
              <w:numPr>
                <w:ilvl w:val="0"/>
                <w:numId w:val="56"/>
              </w:numPr>
              <w:ind w:left="216" w:hanging="216"/>
              <w:rPr>
                <w:b/>
                <w:bCs/>
              </w:rPr>
            </w:pPr>
            <w:r w:rsidRPr="00A55D89">
              <w:t>community organizations, community ambiance, churches, community at large, penal institutions (2)</w:t>
            </w:r>
          </w:p>
          <w:p w14:paraId="60637241" w14:textId="77777777" w:rsidR="00EB0101" w:rsidRPr="00312E53" w:rsidRDefault="00EB0101" w:rsidP="00F117EB">
            <w:pPr>
              <w:pStyle w:val="ListParagraph"/>
              <w:widowControl/>
              <w:numPr>
                <w:ilvl w:val="0"/>
                <w:numId w:val="56"/>
              </w:numPr>
              <w:ind w:left="216" w:hanging="216"/>
              <w:rPr>
                <w:b/>
                <w:bCs/>
              </w:rPr>
            </w:pPr>
            <w:r w:rsidRPr="00A55D89">
              <w:t>character organizations (1)</w:t>
            </w:r>
          </w:p>
          <w:p w14:paraId="622308DF" w14:textId="77777777" w:rsidR="00EB0101" w:rsidRPr="00312E53" w:rsidRDefault="00EB0101" w:rsidP="00F117EB">
            <w:pPr>
              <w:pStyle w:val="ListParagraph"/>
              <w:widowControl/>
              <w:numPr>
                <w:ilvl w:val="0"/>
                <w:numId w:val="56"/>
              </w:numPr>
              <w:ind w:left="216" w:hanging="216"/>
              <w:rPr>
                <w:b/>
                <w:bCs/>
              </w:rPr>
            </w:pPr>
            <w:r w:rsidRPr="00A55D89">
              <w:t>national office</w:t>
            </w:r>
            <w:r>
              <w:t xml:space="preserve"> (0)</w:t>
            </w:r>
          </w:p>
          <w:p w14:paraId="79A0D6F9" w14:textId="75183B02" w:rsidR="00EB0101" w:rsidRPr="00312E53" w:rsidRDefault="00EB0101" w:rsidP="00F117EB">
            <w:pPr>
              <w:pStyle w:val="ListParagraph"/>
              <w:numPr>
                <w:ilvl w:val="0"/>
                <w:numId w:val="56"/>
              </w:numPr>
              <w:ind w:left="216" w:hanging="216"/>
              <w:rPr>
                <w:b/>
                <w:bCs/>
              </w:rPr>
            </w:pPr>
            <w:r w:rsidRPr="00A55D89">
              <w:t>local businesses</w:t>
            </w:r>
            <w:r>
              <w:t xml:space="preserve"> (0)</w:t>
            </w:r>
          </w:p>
        </w:tc>
        <w:tc>
          <w:tcPr>
            <w:tcW w:w="3055" w:type="dxa"/>
            <w:tcBorders>
              <w:top w:val="single" w:sz="4" w:space="0" w:color="auto"/>
              <w:left w:val="single" w:sz="4" w:space="0" w:color="auto"/>
              <w:bottom w:val="single" w:sz="4" w:space="0" w:color="auto"/>
              <w:right w:val="single" w:sz="4" w:space="0" w:color="auto"/>
            </w:tcBorders>
          </w:tcPr>
          <w:p w14:paraId="2A63FEA0" w14:textId="77777777" w:rsidR="00EB0101" w:rsidRPr="00112790" w:rsidRDefault="00EB0101" w:rsidP="00F117EB">
            <w:pPr>
              <w:widowControl/>
              <w:jc w:val="center"/>
            </w:pPr>
            <w:r w:rsidRPr="00A55D89">
              <w:t>Youth in our community</w:t>
            </w:r>
          </w:p>
        </w:tc>
      </w:tr>
    </w:tbl>
    <w:p w14:paraId="54CAA0C2" w14:textId="77777777" w:rsidR="00D607AB" w:rsidRDefault="00D607AB" w:rsidP="00F117EB">
      <w:pPr>
        <w:widowControl/>
      </w:pPr>
    </w:p>
    <w:p w14:paraId="7C8611A2" w14:textId="77777777" w:rsidR="00D607AB" w:rsidRPr="00112790" w:rsidRDefault="00D607AB" w:rsidP="00F117EB">
      <w:pPr>
        <w:widowControl/>
      </w:pPr>
      <w:r>
        <w:t xml:space="preserve">Notice in the table the demarcation line between the first and second grouping. Below that line are </w:t>
      </w:r>
      <w:r w:rsidR="00FB1C93">
        <w:t>all</w:t>
      </w:r>
      <w:r>
        <w:t xml:space="preserve"> the groupings that were “left off the table” after a discussion about which of the groupings truly represented the customers for the agency.</w:t>
      </w:r>
      <w:bookmarkStart w:id="35" w:name="_Toc255766336"/>
      <w:bookmarkStart w:id="36" w:name="_Toc263618718"/>
      <w:bookmarkStart w:id="37" w:name="_Toc264188284"/>
      <w:bookmarkStart w:id="38" w:name="_Toc265049240"/>
      <w:bookmarkStart w:id="39" w:name="_Toc265747117"/>
      <w:bookmarkStart w:id="40" w:name="_Toc266280848"/>
      <w:bookmarkStart w:id="41" w:name="_Toc268190409"/>
    </w:p>
    <w:p w14:paraId="3E5F67EA" w14:textId="77777777" w:rsidR="00D607AB" w:rsidRDefault="00D607AB" w:rsidP="00F117EB">
      <w:pPr>
        <w:pStyle w:val="Heading4"/>
        <w:widowControl/>
      </w:pPr>
    </w:p>
    <w:p w14:paraId="6D2263C8" w14:textId="77777777" w:rsidR="00D607AB" w:rsidRPr="00112790" w:rsidRDefault="00D607AB" w:rsidP="00F117EB">
      <w:pPr>
        <w:pStyle w:val="Heading4"/>
        <w:widowControl/>
      </w:pPr>
      <w:bookmarkStart w:id="42" w:name="_Toc444854695"/>
      <w:bookmarkStart w:id="43" w:name="_Toc480225553"/>
      <w:r w:rsidRPr="005D55B9">
        <w:t xml:space="preserve">What </w:t>
      </w:r>
      <w:bookmarkEnd w:id="35"/>
      <w:bookmarkEnd w:id="36"/>
      <w:bookmarkEnd w:id="37"/>
      <w:bookmarkEnd w:id="38"/>
      <w:bookmarkEnd w:id="39"/>
      <w:bookmarkEnd w:id="40"/>
      <w:bookmarkEnd w:id="41"/>
      <w:r w:rsidR="00D97973">
        <w:t>transformation</w:t>
      </w:r>
      <w:bookmarkEnd w:id="42"/>
      <w:r w:rsidR="00FB1C93">
        <w:t>?</w:t>
      </w:r>
      <w:bookmarkEnd w:id="43"/>
    </w:p>
    <w:p w14:paraId="5B5ADF73" w14:textId="77777777" w:rsidR="00D607AB" w:rsidRDefault="00D607AB" w:rsidP="00F117EB">
      <w:pPr>
        <w:widowControl/>
      </w:pPr>
    </w:p>
    <w:p w14:paraId="483B18EA" w14:textId="0E85A006" w:rsidR="00D607AB" w:rsidRPr="00112790" w:rsidRDefault="00D607AB" w:rsidP="00F117EB">
      <w:pPr>
        <w:widowControl/>
      </w:pPr>
      <w:r>
        <w:t>The typical mission statement tells us all about the products and services provided by the organization. Its essence is about the agency and not the customer</w:t>
      </w:r>
      <w:r w:rsidR="00950366">
        <w:t>.</w:t>
      </w:r>
      <w:r>
        <w:t xml:space="preserve"> “Here are the products we sell” is the key message. </w:t>
      </w:r>
      <w:r w:rsidR="005A5AC6">
        <w:t xml:space="preserve">Instead, </w:t>
      </w:r>
      <w:r w:rsidRPr="00180056">
        <w:rPr>
          <w:b/>
        </w:rPr>
        <w:t xml:space="preserve">the mission should </w:t>
      </w:r>
      <w:r w:rsidR="00092ABA">
        <w:rPr>
          <w:b/>
        </w:rPr>
        <w:t xml:space="preserve">state the </w:t>
      </w:r>
      <w:r w:rsidR="009176F8">
        <w:rPr>
          <w:b/>
        </w:rPr>
        <w:t>transformation t</w:t>
      </w:r>
      <w:r w:rsidRPr="00180056">
        <w:rPr>
          <w:b/>
        </w:rPr>
        <w:t xml:space="preserve">he </w:t>
      </w:r>
      <w:r w:rsidR="00950366">
        <w:rPr>
          <w:b/>
        </w:rPr>
        <w:t xml:space="preserve">primary </w:t>
      </w:r>
      <w:r>
        <w:rPr>
          <w:b/>
        </w:rPr>
        <w:t xml:space="preserve">customers experience </w:t>
      </w:r>
      <w:r w:rsidRPr="00180056">
        <w:rPr>
          <w:b/>
        </w:rPr>
        <w:t>in the</w:t>
      </w:r>
      <w:r>
        <w:rPr>
          <w:b/>
        </w:rPr>
        <w:t>ir</w:t>
      </w:r>
      <w:r w:rsidRPr="00180056">
        <w:rPr>
          <w:b/>
        </w:rPr>
        <w:t xml:space="preserve"> lives</w:t>
      </w:r>
      <w:r w:rsidR="00092ABA">
        <w:rPr>
          <w:b/>
        </w:rPr>
        <w:t xml:space="preserve"> </w:t>
      </w:r>
      <w:r w:rsidR="00454336">
        <w:rPr>
          <w:b/>
        </w:rPr>
        <w:t>because</w:t>
      </w:r>
      <w:r w:rsidR="00092ABA">
        <w:rPr>
          <w:b/>
        </w:rPr>
        <w:t xml:space="preserve"> of the organization</w:t>
      </w:r>
      <w:r>
        <w:t>. What</w:t>
      </w:r>
      <w:r w:rsidR="00350C60">
        <w:t xml:space="preserve"> has</w:t>
      </w:r>
      <w:r>
        <w:t xml:space="preserve"> changed in that person </w:t>
      </w:r>
      <w:r w:rsidR="00350C60">
        <w:t>because</w:t>
      </w:r>
      <w:r w:rsidR="00454336">
        <w:t xml:space="preserve"> o</w:t>
      </w:r>
      <w:r>
        <w:t xml:space="preserve">f the interaction? What transformation occurs? </w:t>
      </w:r>
    </w:p>
    <w:p w14:paraId="1E37B68E" w14:textId="77777777" w:rsidR="00D607AB" w:rsidRDefault="00D607AB" w:rsidP="00F117EB">
      <w:pPr>
        <w:widowControl/>
      </w:pPr>
    </w:p>
    <w:p w14:paraId="5A632E7D" w14:textId="77777777" w:rsidR="00D607AB" w:rsidRPr="00112790" w:rsidRDefault="00D607AB" w:rsidP="00F117EB">
      <w:pPr>
        <w:widowControl/>
      </w:pPr>
      <w:r>
        <w:t xml:space="preserve">Whether it is health restored for a cancer patient or well-adjusted home lives for a family-service agency, the </w:t>
      </w:r>
      <w:r w:rsidR="00092ABA">
        <w:t>customer experience should contextualize how the constituent’s life is better because of the organization.</w:t>
      </w:r>
      <w:r w:rsidR="00CA76E7">
        <w:t xml:space="preserve"> </w:t>
      </w:r>
      <w:r>
        <w:t>The</w:t>
      </w:r>
      <w:r w:rsidR="00092ABA">
        <w:t xml:space="preserve"> customer</w:t>
      </w:r>
      <w:r>
        <w:t xml:space="preserve"> difference frequently describes why the organization exists</w:t>
      </w:r>
      <w:r w:rsidR="00092ABA">
        <w:t>;</w:t>
      </w:r>
      <w:r>
        <w:t xml:space="preserve"> its reasons for being in business in the first place. </w:t>
      </w:r>
    </w:p>
    <w:p w14:paraId="29FB6780" w14:textId="77777777" w:rsidR="00D607AB" w:rsidRDefault="00D607AB" w:rsidP="00F117EB">
      <w:pPr>
        <w:widowControl/>
      </w:pPr>
    </w:p>
    <w:p w14:paraId="2CBE572B" w14:textId="77777777" w:rsidR="00D607AB" w:rsidRPr="00112790" w:rsidRDefault="00D607AB" w:rsidP="00F117EB">
      <w:pPr>
        <w:widowControl/>
      </w:pPr>
      <w:r>
        <w:t xml:space="preserve">You should always </w:t>
      </w:r>
      <w:r w:rsidR="000C2EBA">
        <w:t>construct</w:t>
      </w:r>
      <w:r>
        <w:t xml:space="preserve"> the </w:t>
      </w:r>
      <w:r w:rsidR="000C2EBA">
        <w:t xml:space="preserve">change </w:t>
      </w:r>
      <w:r>
        <w:t xml:space="preserve">in the context of the customer, not the organization. What </w:t>
      </w:r>
      <w:r w:rsidR="00D97973">
        <w:t xml:space="preserve">transformation happened for the </w:t>
      </w:r>
      <w:r>
        <w:t>customer is the question, not what products you deliver</w:t>
      </w:r>
      <w:r w:rsidR="0043590B">
        <w:t>ed</w:t>
      </w:r>
      <w:r>
        <w:t xml:space="preserve">. </w:t>
      </w:r>
      <w:r w:rsidR="00D02BF0">
        <w:t xml:space="preserve">Your mission should focus on one change for </w:t>
      </w:r>
      <w:r w:rsidR="0043590B">
        <w:t xml:space="preserve">the </w:t>
      </w:r>
      <w:r w:rsidR="00D02BF0">
        <w:t xml:space="preserve">primary customer. </w:t>
      </w:r>
      <w:r>
        <w:t>Later on in the</w:t>
      </w:r>
      <w:r w:rsidR="00D02BF0">
        <w:t xml:space="preserve"> strategy</w:t>
      </w:r>
      <w:r>
        <w:t xml:space="preserve"> process, you</w:t>
      </w:r>
      <w:r w:rsidR="00D02BF0">
        <w:t xml:space="preserve"> will</w:t>
      </w:r>
      <w:r>
        <w:t xml:space="preserve"> articulate more detailed customer </w:t>
      </w:r>
      <w:r>
        <w:lastRenderedPageBreak/>
        <w:t>differences to form lines of business, which are the agency’s products, services, and programs.</w:t>
      </w:r>
    </w:p>
    <w:p w14:paraId="1D22D2E8" w14:textId="77777777" w:rsidR="00D607AB" w:rsidRDefault="00D607AB" w:rsidP="00F117EB">
      <w:pPr>
        <w:widowControl/>
      </w:pPr>
    </w:p>
    <w:p w14:paraId="5C01D04B" w14:textId="77777777" w:rsidR="00D607AB" w:rsidRPr="00112790" w:rsidRDefault="009B2A09" w:rsidP="00F117EB">
      <w:pPr>
        <w:widowControl/>
      </w:pPr>
      <w:r w:rsidRPr="00191D38">
        <w:t>“Life at its fullest”</w:t>
      </w:r>
      <w:r w:rsidR="00D607AB">
        <w:t xml:space="preserve"> is an example of a customer difference for a person affected with Multiple Sclerosis. A performing arts center could easily consider an </w:t>
      </w:r>
      <w:r w:rsidR="00150387" w:rsidRPr="00150387">
        <w:t>“</w:t>
      </w:r>
      <w:r w:rsidRPr="00191D38">
        <w:t>enriched life”</w:t>
      </w:r>
      <w:r w:rsidR="00D607AB">
        <w:t xml:space="preserve"> a</w:t>
      </w:r>
      <w:r w:rsidR="00D607AB" w:rsidRPr="008C332A">
        <w:rPr>
          <w:snapToGrid w:val="0"/>
        </w:rPr>
        <w:t>s</w:t>
      </w:r>
      <w:r w:rsidR="00D607AB">
        <w:t xml:space="preserve"> a viable customer difference. After all, the customer isn’t going to the theatre to just see a play or hear a symphony. The performance itself is actually a means to an end. </w:t>
      </w:r>
    </w:p>
    <w:p w14:paraId="4CA0A80F" w14:textId="77777777" w:rsidR="00D607AB" w:rsidRDefault="00D607AB" w:rsidP="00F117EB">
      <w:pPr>
        <w:widowControl/>
      </w:pPr>
    </w:p>
    <w:p w14:paraId="4A5C26FC" w14:textId="77777777" w:rsidR="00D607AB" w:rsidRPr="00112790" w:rsidRDefault="00BB1FB8" w:rsidP="00F117EB">
      <w:pPr>
        <w:widowControl/>
        <w:rPr>
          <w:i/>
        </w:rPr>
      </w:pPr>
      <w:r>
        <w:t>I ran a performing arts center and the statement used to describe the difference our customers experienced was “</w:t>
      </w:r>
      <w:r w:rsidR="009B2A09" w:rsidRPr="00191D38">
        <w:t>standing-ovation experiences</w:t>
      </w:r>
      <w:r w:rsidRPr="00BB1FB8">
        <w:t>.</w:t>
      </w:r>
      <w:r w:rsidR="009B2A09" w:rsidRPr="00191D38">
        <w:t>”</w:t>
      </w:r>
      <w:r w:rsidR="00D607AB">
        <w:t xml:space="preserve"> </w:t>
      </w:r>
      <w:r>
        <w:t xml:space="preserve">As we sought to make </w:t>
      </w:r>
      <w:r w:rsidR="0043590B">
        <w:t xml:space="preserve">the life transformation </w:t>
      </w:r>
      <w:r>
        <w:t xml:space="preserve">even clearer, we changed it to </w:t>
      </w:r>
      <w:r w:rsidR="00150387">
        <w:t xml:space="preserve">“you are the star.” </w:t>
      </w:r>
      <w:r w:rsidR="00244692">
        <w:t>Ou</w:t>
      </w:r>
      <w:r w:rsidR="00D607AB">
        <w:t>r customers loved it</w:t>
      </w:r>
      <w:r w:rsidR="00244692">
        <w:t xml:space="preserve"> and</w:t>
      </w:r>
      <w:r w:rsidR="00150387">
        <w:t xml:space="preserve"> they often</w:t>
      </w:r>
      <w:r w:rsidR="00244692">
        <w:t xml:space="preserve"> </w:t>
      </w:r>
      <w:r w:rsidR="00D607AB">
        <w:t>reminded us</w:t>
      </w:r>
      <w:r w:rsidR="00150387">
        <w:t xml:space="preserve"> of our statement</w:t>
      </w:r>
      <w:r w:rsidR="00D607AB">
        <w:t xml:space="preserve"> when we failed to meet that commitment or when we exceeded expectations. We even had peer-nominated </w:t>
      </w:r>
      <w:r w:rsidR="00D607AB">
        <w:rPr>
          <w:i/>
        </w:rPr>
        <w:t>Star Award</w:t>
      </w:r>
      <w:r w:rsidR="00150387">
        <w:rPr>
          <w:i/>
        </w:rPr>
        <w:t>s</w:t>
      </w:r>
      <w:r w:rsidR="00D607AB">
        <w:rPr>
          <w:i/>
        </w:rPr>
        <w:t xml:space="preserve"> </w:t>
      </w:r>
      <w:r w:rsidR="00D607AB">
        <w:t>that recognized outstanding customer service</w:t>
      </w:r>
      <w:r w:rsidR="00244692">
        <w:t xml:space="preserve"> by staff members.</w:t>
      </w:r>
      <w:r w:rsidR="00D607AB">
        <w:t xml:space="preserve"> </w:t>
      </w:r>
    </w:p>
    <w:p w14:paraId="4C505BBA" w14:textId="77777777" w:rsidR="00D607AB" w:rsidRDefault="00D607AB" w:rsidP="00F117EB">
      <w:pPr>
        <w:widowControl/>
      </w:pPr>
    </w:p>
    <w:p w14:paraId="41DBC1AA" w14:textId="3758CB90" w:rsidR="0043590B" w:rsidRPr="00112790" w:rsidRDefault="00D607AB" w:rsidP="00F117EB">
      <w:pPr>
        <w:widowControl/>
      </w:pPr>
      <w:r>
        <w:t xml:space="preserve">A Multiple Sclerosis Society chapter will certainly produce a slew of programs to help the newly diagnosed, education to keep those afflicted up-to-date, fund new research, direct disbursements for those without means, and create support groups to help people network with each other. </w:t>
      </w:r>
      <w:r w:rsidR="00F42DAF">
        <w:t>However, none</w:t>
      </w:r>
      <w:r>
        <w:t xml:space="preserve"> of these services </w:t>
      </w:r>
      <w:r w:rsidR="0043590B">
        <w:t>belong</w:t>
      </w:r>
      <w:r>
        <w:t xml:space="preserve"> in a mission statement.</w:t>
      </w:r>
      <w:r w:rsidR="00F42DAF">
        <w:t xml:space="preserve"> Therefore, </w:t>
      </w:r>
      <w:r w:rsidR="004708C5">
        <w:t>t</w:t>
      </w:r>
      <w:r>
        <w:t xml:space="preserve">he </w:t>
      </w:r>
      <w:r w:rsidR="004708C5">
        <w:t>c</w:t>
      </w:r>
      <w:r>
        <w:t>hapter</w:t>
      </w:r>
      <w:r w:rsidR="00F42DAF">
        <w:t xml:space="preserve"> settled on </w:t>
      </w:r>
      <w:r w:rsidR="00F42DAF" w:rsidRPr="00F42DAF">
        <w:t>“</w:t>
      </w:r>
      <w:r w:rsidR="00F42DAF">
        <w:t>L</w:t>
      </w:r>
      <w:r w:rsidR="009B2A09" w:rsidRPr="00191D38">
        <w:t>ife at its fullest for people affected by Multiple Sclerosis</w:t>
      </w:r>
      <w:r w:rsidRPr="00F42DAF">
        <w:t>.</w:t>
      </w:r>
      <w:r w:rsidR="00F42DAF" w:rsidRPr="00F42DAF">
        <w:t>”</w:t>
      </w:r>
    </w:p>
    <w:p w14:paraId="26A18175" w14:textId="77777777" w:rsidR="00D607AB" w:rsidRPr="00977B51" w:rsidRDefault="00D607AB" w:rsidP="00F117EB">
      <w:pPr>
        <w:widowControl/>
      </w:pPr>
    </w:p>
    <w:p w14:paraId="1CF03228" w14:textId="77777777" w:rsidR="00D607AB" w:rsidRPr="00112790" w:rsidRDefault="00D607AB" w:rsidP="00F117EB">
      <w:pPr>
        <w:widowControl/>
      </w:pPr>
      <w:r>
        <w:t xml:space="preserve">Save the Children’s difference is to make </w:t>
      </w:r>
      <w:r w:rsidR="00977B51" w:rsidRPr="00977B51">
        <w:t>“</w:t>
      </w:r>
      <w:r w:rsidR="009B2A09" w:rsidRPr="00191D38">
        <w:t>lasting positive change</w:t>
      </w:r>
      <w:r w:rsidRPr="00977B51">
        <w:t xml:space="preserve"> in the lives of disadvantaged children</w:t>
      </w:r>
      <w:r w:rsidR="00977B51" w:rsidRPr="00977B51">
        <w:t>.”</w:t>
      </w:r>
      <w:r>
        <w:t xml:space="preserve"> While this is very broad and some might prefer more definition, this clearly is a properly crafted difference statement and can give rise to significant strategies that can make it happen. </w:t>
      </w:r>
      <w:r w:rsidR="00977B51">
        <w:t xml:space="preserve">Another example is </w:t>
      </w:r>
      <w:r>
        <w:t>A Big Brothers – Big Sisters chapter difference</w:t>
      </w:r>
      <w:r w:rsidR="00977B51">
        <w:t>, which</w:t>
      </w:r>
      <w:r w:rsidR="0043590B">
        <w:t xml:space="preserve"> is</w:t>
      </w:r>
      <w:r>
        <w:t xml:space="preserve"> </w:t>
      </w:r>
      <w:r w:rsidR="00977B51" w:rsidRPr="00977B51">
        <w:t>“</w:t>
      </w:r>
      <w:r w:rsidR="009B2A09" w:rsidRPr="00191D38">
        <w:t>confident, competent, and caring young adults</w:t>
      </w:r>
      <w:r w:rsidRPr="00977B51">
        <w:t>.</w:t>
      </w:r>
      <w:r w:rsidR="00977B51" w:rsidRPr="00977B51">
        <w:t>”</w:t>
      </w:r>
      <w:r>
        <w:t xml:space="preserve"> </w:t>
      </w:r>
    </w:p>
    <w:p w14:paraId="45C0FB67" w14:textId="77777777" w:rsidR="00D607AB" w:rsidRDefault="00D607AB" w:rsidP="00F117EB">
      <w:pPr>
        <w:widowControl/>
      </w:pPr>
    </w:p>
    <w:p w14:paraId="17797437" w14:textId="35AAFC58" w:rsidR="00D607AB" w:rsidRPr="00112790" w:rsidRDefault="003B3F8A" w:rsidP="00F117EB">
      <w:pPr>
        <w:widowControl/>
      </w:pPr>
      <w:r>
        <w:t>To reiterate once more - a</w:t>
      </w:r>
      <w:r w:rsidR="00D607AB">
        <w:t xml:space="preserve"> mission statement should </w:t>
      </w:r>
      <w:r>
        <w:t xml:space="preserve">only </w:t>
      </w:r>
      <w:r w:rsidR="00D607AB">
        <w:t xml:space="preserve">include the </w:t>
      </w:r>
      <w:r w:rsidR="0019188A">
        <w:t xml:space="preserve">life-changing </w:t>
      </w:r>
      <w:r w:rsidR="00CC252D">
        <w:t xml:space="preserve">transformation </w:t>
      </w:r>
      <w:r w:rsidR="0043590B">
        <w:t>that its</w:t>
      </w:r>
      <w:r w:rsidR="0019188A">
        <w:t xml:space="preserve"> </w:t>
      </w:r>
      <w:r w:rsidR="00D607AB">
        <w:t>customers</w:t>
      </w:r>
      <w:r w:rsidR="0043590B">
        <w:t xml:space="preserve"> experience</w:t>
      </w:r>
      <w:r w:rsidR="00700D3D">
        <w:t>. Exemplifying this are</w:t>
      </w:r>
      <w:r w:rsidR="00D607AB">
        <w:t xml:space="preserve"> the results for the outdoor camping agency show</w:t>
      </w:r>
      <w:r w:rsidR="00700D3D">
        <w:t>n</w:t>
      </w:r>
      <w:r w:rsidR="00D607AB">
        <w:t xml:space="preserve"> in the table below: </w:t>
      </w:r>
    </w:p>
    <w:p w14:paraId="296C14A2" w14:textId="77777777" w:rsidR="00D607AB" w:rsidRDefault="00D607AB" w:rsidP="00F117EB">
      <w:pPr>
        <w:widowControl/>
      </w:pPr>
    </w:p>
    <w:tbl>
      <w:tblPr>
        <w:tblW w:w="9576" w:type="dxa"/>
        <w:jc w:val="center"/>
        <w:tblBorders>
          <w:insideV w:val="single" w:sz="6" w:space="0" w:color="auto"/>
        </w:tblBorders>
        <w:tblLayout w:type="fixed"/>
        <w:tblCellMar>
          <w:left w:w="43" w:type="dxa"/>
          <w:right w:w="43" w:type="dxa"/>
        </w:tblCellMar>
        <w:tblLook w:val="0000" w:firstRow="0" w:lastRow="0" w:firstColumn="0" w:lastColumn="0" w:noHBand="0" w:noVBand="0"/>
      </w:tblPr>
      <w:tblGrid>
        <w:gridCol w:w="6325"/>
        <w:gridCol w:w="3251"/>
      </w:tblGrid>
      <w:tr w:rsidR="00D607AB" w:rsidRPr="00A55D89" w14:paraId="1D349CA8" w14:textId="77777777" w:rsidTr="0043590B">
        <w:trPr>
          <w:tblHeader/>
          <w:jc w:val="center"/>
        </w:trPr>
        <w:tc>
          <w:tcPr>
            <w:tcW w:w="63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605C99" w14:textId="77777777" w:rsidR="00D607AB" w:rsidRPr="00112790" w:rsidRDefault="00D607AB" w:rsidP="00F117EB">
            <w:pPr>
              <w:widowControl/>
              <w:jc w:val="center"/>
            </w:pPr>
            <w:r w:rsidRPr="00A55D89">
              <w:br w:type="page"/>
              <w:t>Ideas</w:t>
            </w:r>
          </w:p>
        </w:tc>
        <w:tc>
          <w:tcPr>
            <w:tcW w:w="3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CD39F1" w14:textId="77777777" w:rsidR="00D607AB" w:rsidRPr="00112790" w:rsidRDefault="00D607AB" w:rsidP="00F117EB">
            <w:pPr>
              <w:widowControl/>
              <w:jc w:val="center"/>
            </w:pPr>
            <w:r w:rsidRPr="00A55D89">
              <w:t>Results</w:t>
            </w:r>
          </w:p>
        </w:tc>
      </w:tr>
      <w:tr w:rsidR="00D607AB" w:rsidRPr="00112790" w14:paraId="239953C2" w14:textId="77777777" w:rsidTr="004A41DA">
        <w:trPr>
          <w:jc w:val="center"/>
        </w:trPr>
        <w:tc>
          <w:tcPr>
            <w:tcW w:w="6325" w:type="dxa"/>
            <w:tcBorders>
              <w:top w:val="single" w:sz="4" w:space="0" w:color="auto"/>
              <w:left w:val="single" w:sz="4" w:space="0" w:color="auto"/>
              <w:bottom w:val="single" w:sz="4" w:space="0" w:color="auto"/>
            </w:tcBorders>
          </w:tcPr>
          <w:p w14:paraId="066AA52A" w14:textId="77777777" w:rsidR="00D607AB" w:rsidRPr="00112790" w:rsidRDefault="00D607AB" w:rsidP="00F117EB">
            <w:pPr>
              <w:pStyle w:val="ListParagraph"/>
              <w:widowControl/>
              <w:numPr>
                <w:ilvl w:val="0"/>
                <w:numId w:val="57"/>
              </w:numPr>
              <w:ind w:left="216" w:hanging="216"/>
            </w:pPr>
            <w:r w:rsidRPr="00A55D89">
              <w:t>character, relationship with God, sense of honesty, values, value system, integrity (40)</w:t>
            </w:r>
          </w:p>
          <w:p w14:paraId="444EDE5A" w14:textId="77777777" w:rsidR="00D607AB" w:rsidRPr="00112790" w:rsidRDefault="00D607AB" w:rsidP="00F117EB">
            <w:pPr>
              <w:pStyle w:val="ListParagraph"/>
              <w:widowControl/>
              <w:numPr>
                <w:ilvl w:val="0"/>
                <w:numId w:val="57"/>
              </w:numPr>
              <w:ind w:left="216" w:hanging="216"/>
            </w:pPr>
            <w:r w:rsidRPr="00A55D89">
              <w:t>skill set for life, success in life, experience, special skills, well rounded (30)</w:t>
            </w:r>
          </w:p>
        </w:tc>
        <w:tc>
          <w:tcPr>
            <w:tcW w:w="3251" w:type="dxa"/>
            <w:tcBorders>
              <w:top w:val="single" w:sz="4" w:space="0" w:color="auto"/>
              <w:bottom w:val="single" w:sz="4" w:space="0" w:color="auto"/>
              <w:right w:val="single" w:sz="4" w:space="0" w:color="auto"/>
            </w:tcBorders>
          </w:tcPr>
          <w:p w14:paraId="20B4EEF9" w14:textId="77777777" w:rsidR="00D607AB" w:rsidRPr="00112790" w:rsidRDefault="00D607AB" w:rsidP="00F117EB">
            <w:pPr>
              <w:widowControl/>
              <w:jc w:val="center"/>
            </w:pPr>
            <w:r w:rsidRPr="00A55D89">
              <w:t>Character-centered</w:t>
            </w:r>
          </w:p>
          <w:p w14:paraId="58409CD9" w14:textId="77777777" w:rsidR="00D607AB" w:rsidRDefault="00D607AB" w:rsidP="00F117EB">
            <w:pPr>
              <w:widowControl/>
              <w:jc w:val="center"/>
            </w:pPr>
          </w:p>
          <w:p w14:paraId="41CE1B3B" w14:textId="77777777" w:rsidR="00D607AB" w:rsidRPr="00112790" w:rsidRDefault="00D607AB" w:rsidP="00F117EB">
            <w:pPr>
              <w:widowControl/>
              <w:jc w:val="center"/>
            </w:pPr>
            <w:r w:rsidRPr="00A55D89">
              <w:t>Skills good for life</w:t>
            </w:r>
          </w:p>
          <w:p w14:paraId="1AF77D94" w14:textId="77777777" w:rsidR="00D607AB" w:rsidRPr="00A55D89" w:rsidRDefault="00D607AB" w:rsidP="00F117EB">
            <w:pPr>
              <w:widowControl/>
              <w:jc w:val="center"/>
            </w:pPr>
          </w:p>
        </w:tc>
      </w:tr>
      <w:tr w:rsidR="00D607AB" w:rsidRPr="00112790" w14:paraId="3B9EFBEB" w14:textId="77777777" w:rsidTr="004A41DA">
        <w:trPr>
          <w:trHeight w:val="1616"/>
          <w:jc w:val="center"/>
        </w:trPr>
        <w:tc>
          <w:tcPr>
            <w:tcW w:w="6325" w:type="dxa"/>
            <w:tcBorders>
              <w:top w:val="single" w:sz="4" w:space="0" w:color="auto"/>
              <w:left w:val="single" w:sz="4" w:space="0" w:color="auto"/>
              <w:bottom w:val="single" w:sz="4" w:space="0" w:color="auto"/>
            </w:tcBorders>
          </w:tcPr>
          <w:p w14:paraId="4C2F0DC5" w14:textId="77777777" w:rsidR="00D607AB" w:rsidRPr="00112790" w:rsidRDefault="00D607AB" w:rsidP="00F117EB">
            <w:pPr>
              <w:widowControl/>
              <w:jc w:val="center"/>
            </w:pPr>
            <w:r w:rsidRPr="00FD0BA9">
              <w:t>----- Ideas not chosen -----</w:t>
            </w:r>
          </w:p>
          <w:p w14:paraId="443025AB" w14:textId="77777777" w:rsidR="00D607AB" w:rsidRPr="00112790" w:rsidRDefault="00D607AB" w:rsidP="00F117EB">
            <w:pPr>
              <w:pStyle w:val="ListParagraph"/>
              <w:widowControl/>
              <w:numPr>
                <w:ilvl w:val="0"/>
                <w:numId w:val="57"/>
              </w:numPr>
              <w:ind w:left="216" w:hanging="216"/>
            </w:pPr>
            <w:r w:rsidRPr="00A55D89">
              <w:t>experience leadership at younger age, career path, learn to take initiative, structure, (20)</w:t>
            </w:r>
          </w:p>
          <w:p w14:paraId="0621E891" w14:textId="77777777" w:rsidR="00D607AB" w:rsidRPr="00112790" w:rsidRDefault="00D607AB" w:rsidP="00F117EB">
            <w:pPr>
              <w:pStyle w:val="ListParagraph"/>
              <w:widowControl/>
              <w:numPr>
                <w:ilvl w:val="0"/>
                <w:numId w:val="57"/>
              </w:numPr>
              <w:ind w:left="216" w:hanging="216"/>
            </w:pPr>
            <w:r w:rsidRPr="00A55D89">
              <w:t>self-confidence, self-reliance, pride in yourself, confident in skills, higher self-esteem (15)</w:t>
            </w:r>
          </w:p>
          <w:p w14:paraId="5DE3B52D" w14:textId="77777777" w:rsidR="00D607AB" w:rsidRPr="00112790" w:rsidRDefault="00D607AB" w:rsidP="00F117EB">
            <w:pPr>
              <w:pStyle w:val="ListParagraph"/>
              <w:widowControl/>
              <w:numPr>
                <w:ilvl w:val="0"/>
                <w:numId w:val="57"/>
              </w:numPr>
              <w:ind w:left="216" w:hanging="216"/>
            </w:pPr>
            <w:r w:rsidRPr="00A55D89">
              <w:t>fun, sense of adventure, drug avoidance, travel (15)</w:t>
            </w:r>
          </w:p>
        </w:tc>
        <w:tc>
          <w:tcPr>
            <w:tcW w:w="3251" w:type="dxa"/>
            <w:tcBorders>
              <w:top w:val="single" w:sz="4" w:space="0" w:color="auto"/>
              <w:bottom w:val="single" w:sz="4" w:space="0" w:color="auto"/>
              <w:right w:val="single" w:sz="4" w:space="0" w:color="auto"/>
            </w:tcBorders>
          </w:tcPr>
          <w:p w14:paraId="03AA6986" w14:textId="77777777" w:rsidR="00D607AB" w:rsidRPr="00A55D89" w:rsidRDefault="00D607AB" w:rsidP="00F117EB">
            <w:pPr>
              <w:widowControl/>
              <w:jc w:val="center"/>
            </w:pPr>
          </w:p>
        </w:tc>
      </w:tr>
      <w:tr w:rsidR="0032037F" w:rsidRPr="00112790" w14:paraId="55885F9B" w14:textId="77777777" w:rsidTr="004A41DA">
        <w:trPr>
          <w:trHeight w:val="1053"/>
          <w:jc w:val="center"/>
        </w:trPr>
        <w:tc>
          <w:tcPr>
            <w:tcW w:w="6325" w:type="dxa"/>
            <w:tcBorders>
              <w:top w:val="single" w:sz="4" w:space="0" w:color="auto"/>
              <w:left w:val="single" w:sz="4" w:space="0" w:color="auto"/>
              <w:bottom w:val="single" w:sz="4" w:space="0" w:color="auto"/>
            </w:tcBorders>
          </w:tcPr>
          <w:p w14:paraId="5D332FB9" w14:textId="77777777" w:rsidR="0032037F" w:rsidRPr="00112790" w:rsidRDefault="0032037F" w:rsidP="00F117EB">
            <w:pPr>
              <w:pStyle w:val="ListParagraph"/>
              <w:widowControl/>
              <w:numPr>
                <w:ilvl w:val="0"/>
                <w:numId w:val="57"/>
              </w:numPr>
              <w:ind w:left="216" w:hanging="216"/>
            </w:pPr>
            <w:r w:rsidRPr="00A55D89">
              <w:lastRenderedPageBreak/>
              <w:t>personal accountability, take responsibility, maturity (3)</w:t>
            </w:r>
          </w:p>
          <w:p w14:paraId="0FBAC5BE" w14:textId="77777777" w:rsidR="0032037F" w:rsidRPr="00312E53" w:rsidRDefault="0032037F" w:rsidP="00F117EB">
            <w:pPr>
              <w:pStyle w:val="ListParagraph"/>
              <w:widowControl/>
              <w:numPr>
                <w:ilvl w:val="0"/>
                <w:numId w:val="57"/>
              </w:numPr>
              <w:ind w:left="216" w:hanging="216"/>
              <w:rPr>
                <w:szCs w:val="18"/>
              </w:rPr>
            </w:pPr>
            <w:r w:rsidRPr="00A55D89">
              <w:t>support network, friendship, teamwork, respect for others, get along with others, male role model (1)</w:t>
            </w:r>
          </w:p>
          <w:p w14:paraId="0B40D554" w14:textId="77777777" w:rsidR="0032037F" w:rsidRPr="00112790" w:rsidRDefault="0032037F" w:rsidP="00F117EB">
            <w:pPr>
              <w:pStyle w:val="ListParagraph"/>
              <w:widowControl/>
              <w:numPr>
                <w:ilvl w:val="0"/>
                <w:numId w:val="57"/>
              </w:numPr>
              <w:ind w:left="216" w:hanging="216"/>
            </w:pPr>
            <w:r w:rsidRPr="00A55D89">
              <w:t>accomplishment, planning skills, goal driven, recognition</w:t>
            </w:r>
            <w:r w:rsidR="007F345F">
              <w:t>,</w:t>
            </w:r>
            <w:r w:rsidRPr="00A55D89">
              <w:t xml:space="preserve"> motivation</w:t>
            </w:r>
            <w:r w:rsidR="000D0D60">
              <w:t xml:space="preserve"> (0)</w:t>
            </w:r>
          </w:p>
        </w:tc>
        <w:tc>
          <w:tcPr>
            <w:tcW w:w="3251" w:type="dxa"/>
            <w:tcBorders>
              <w:top w:val="single" w:sz="4" w:space="0" w:color="auto"/>
              <w:bottom w:val="single" w:sz="4" w:space="0" w:color="auto"/>
              <w:right w:val="single" w:sz="4" w:space="0" w:color="auto"/>
            </w:tcBorders>
          </w:tcPr>
          <w:p w14:paraId="5144C00C" w14:textId="77777777" w:rsidR="0032037F" w:rsidRPr="00A55D89" w:rsidRDefault="0032037F" w:rsidP="00F117EB">
            <w:pPr>
              <w:widowControl/>
              <w:jc w:val="center"/>
            </w:pPr>
          </w:p>
        </w:tc>
      </w:tr>
    </w:tbl>
    <w:p w14:paraId="6BC88F94" w14:textId="77777777" w:rsidR="00B87A34" w:rsidRDefault="00B87A34" w:rsidP="00F117EB">
      <w:pPr>
        <w:widowControl/>
        <w:rPr>
          <w:b/>
        </w:rPr>
      </w:pPr>
      <w:bookmarkStart w:id="44" w:name="_Toc255766337"/>
      <w:bookmarkStart w:id="45" w:name="_Toc263618719"/>
      <w:bookmarkStart w:id="46" w:name="_Toc264188285"/>
      <w:bookmarkStart w:id="47" w:name="_Toc265049241"/>
      <w:bookmarkStart w:id="48" w:name="_Toc265747118"/>
      <w:bookmarkStart w:id="49" w:name="_Toc266280849"/>
      <w:bookmarkStart w:id="50" w:name="_Toc268190410"/>
      <w:bookmarkStart w:id="51" w:name="_Toc444854696"/>
    </w:p>
    <w:p w14:paraId="08390B8B" w14:textId="77777777" w:rsidR="00D607AB" w:rsidRPr="00112790" w:rsidRDefault="00D607AB" w:rsidP="00F117EB">
      <w:pPr>
        <w:pStyle w:val="Heading4"/>
        <w:widowControl/>
      </w:pPr>
      <w:bookmarkStart w:id="52" w:name="_Toc480225554"/>
      <w:r>
        <w:t xml:space="preserve">How are we </w:t>
      </w:r>
      <w:bookmarkEnd w:id="44"/>
      <w:bookmarkEnd w:id="45"/>
      <w:bookmarkEnd w:id="46"/>
      <w:bookmarkEnd w:id="47"/>
      <w:bookmarkEnd w:id="48"/>
      <w:bookmarkEnd w:id="49"/>
      <w:bookmarkEnd w:id="50"/>
      <w:r>
        <w:t>better than rivals?</w:t>
      </w:r>
      <w:bookmarkEnd w:id="51"/>
      <w:bookmarkEnd w:id="52"/>
    </w:p>
    <w:p w14:paraId="0F7C80D5" w14:textId="77777777" w:rsidR="00D607AB" w:rsidRDefault="00D607AB" w:rsidP="00F117EB">
      <w:pPr>
        <w:widowControl/>
      </w:pPr>
    </w:p>
    <w:p w14:paraId="36671ABC" w14:textId="77777777" w:rsidR="00D607AB" w:rsidRPr="00112790" w:rsidRDefault="00D607AB" w:rsidP="00F117EB">
      <w:pPr>
        <w:widowControl/>
      </w:pPr>
      <w:r>
        <w:t xml:space="preserve">The third question in </w:t>
      </w:r>
      <w:r w:rsidR="000C2EBA">
        <w:t>designing</w:t>
      </w:r>
      <w:r>
        <w:t xml:space="preserve"> the mission is about the </w:t>
      </w:r>
      <w:r w:rsidR="00D97973">
        <w:t>competitive advantage</w:t>
      </w:r>
      <w:r>
        <w:t xml:space="preserve"> your organization has over its rivals. </w:t>
      </w:r>
      <w:r w:rsidRPr="00FC4DA6">
        <w:rPr>
          <w:b/>
        </w:rPr>
        <w:t>What edge will the company have that other organizations cannot match?</w:t>
      </w:r>
      <w:r>
        <w:t xml:space="preserve"> </w:t>
      </w:r>
      <w:r w:rsidR="000C2EBA">
        <w:t xml:space="preserve">As </w:t>
      </w:r>
      <w:r>
        <w:t xml:space="preserve">John </w:t>
      </w:r>
      <w:r w:rsidR="005A5CF3">
        <w:t xml:space="preserve">Pearce </w:t>
      </w:r>
      <w:r>
        <w:t>II and Fred David recommend</w:t>
      </w:r>
      <w:r w:rsidR="000C2EBA">
        <w:t xml:space="preserve">, </w:t>
      </w:r>
      <w:r>
        <w:t>the effective mission “defines the fundamental, unique purpose that sets a business from other firms of its type.”</w:t>
      </w:r>
      <w:r>
        <w:rPr>
          <w:rStyle w:val="EndnoteReference"/>
        </w:rPr>
        <w:endnoteReference w:id="40"/>
      </w:r>
    </w:p>
    <w:p w14:paraId="2C797058" w14:textId="77777777" w:rsidR="00D607AB" w:rsidRDefault="00D607AB" w:rsidP="00F117EB">
      <w:pPr>
        <w:widowControl/>
      </w:pPr>
    </w:p>
    <w:p w14:paraId="49D7B5D6" w14:textId="77777777" w:rsidR="00D607AB" w:rsidRPr="00112790" w:rsidRDefault="00D607AB" w:rsidP="00F117EB">
      <w:pPr>
        <w:widowControl/>
      </w:pPr>
      <w:r>
        <w:t xml:space="preserve">A Girl Scout council might choose </w:t>
      </w:r>
      <w:r w:rsidRPr="000B6BE6">
        <w:t xml:space="preserve">scouting for </w:t>
      </w:r>
      <w:r w:rsidR="005A5CF3">
        <w:t>“</w:t>
      </w:r>
      <w:r w:rsidR="009B2A09" w:rsidRPr="00191D38">
        <w:t>all</w:t>
      </w:r>
      <w:r w:rsidRPr="000B6BE6">
        <w:t xml:space="preserve"> girls</w:t>
      </w:r>
      <w:r w:rsidR="005A5CF3">
        <w:t>”</w:t>
      </w:r>
      <w:r w:rsidRPr="00627077">
        <w:t xml:space="preserve"> as an answer, thereby defining inclusiveness as </w:t>
      </w:r>
      <w:r w:rsidR="005A5CF3">
        <w:t>its</w:t>
      </w:r>
      <w:r w:rsidRPr="00627077">
        <w:t xml:space="preserve"> core</w:t>
      </w:r>
      <w:r w:rsidR="005A5CF3">
        <w:t xml:space="preserve"> </w:t>
      </w:r>
      <w:r w:rsidR="0043590B">
        <w:t>principle</w:t>
      </w:r>
      <w:r w:rsidRPr="00627077">
        <w:t xml:space="preserve">. </w:t>
      </w:r>
      <w:r>
        <w:t xml:space="preserve">An agency with the difference of putting the American dream of a home within reach for people with low to moderate incomes decided that being the </w:t>
      </w:r>
      <w:r w:rsidR="005A5CF3">
        <w:t>“</w:t>
      </w:r>
      <w:r w:rsidR="009B2A09" w:rsidRPr="00191D38">
        <w:t>go-to organization</w:t>
      </w:r>
      <w:r w:rsidR="005A5CF3">
        <w:rPr>
          <w:i/>
        </w:rPr>
        <w:t>”</w:t>
      </w:r>
      <w:r>
        <w:t xml:space="preserve"> was its </w:t>
      </w:r>
      <w:r w:rsidR="00D97973" w:rsidRPr="00D97973">
        <w:t>competitive advantage</w:t>
      </w:r>
      <w:r>
        <w:t>. No other agency in the community would be able to match its position for one-stop shopping or for the breadth of its knowledge and services.</w:t>
      </w:r>
    </w:p>
    <w:p w14:paraId="7367B2B9" w14:textId="77777777" w:rsidR="00D607AB" w:rsidRDefault="00D607AB" w:rsidP="00F117EB">
      <w:pPr>
        <w:widowControl/>
      </w:pPr>
    </w:p>
    <w:p w14:paraId="6C405732" w14:textId="40F564F3" w:rsidR="00D607AB" w:rsidRPr="00112790" w:rsidRDefault="00D607AB" w:rsidP="00F117EB">
      <w:pPr>
        <w:widowControl/>
      </w:pPr>
      <w:r w:rsidRPr="00627077">
        <w:t>Every organization has a choice in what it becomes known for</w:t>
      </w:r>
      <w:r>
        <w:t xml:space="preserve"> – its reputation, if you will</w:t>
      </w:r>
      <w:r w:rsidRPr="00627077">
        <w:t xml:space="preserve">. This choice is about the </w:t>
      </w:r>
      <w:r>
        <w:t xml:space="preserve">defining quality of its work and the </w:t>
      </w:r>
      <w:r w:rsidRPr="00627077">
        <w:t xml:space="preserve">edge that the organization will have over all others like it. What do we want to be known </w:t>
      </w:r>
      <w:r w:rsidR="0005358D">
        <w:t xml:space="preserve">for </w:t>
      </w:r>
      <w:r w:rsidR="005A5CF3">
        <w:t xml:space="preserve">and </w:t>
      </w:r>
      <w:r w:rsidRPr="00627077">
        <w:t>respected for? A Big Brothers</w:t>
      </w:r>
      <w:r>
        <w:t xml:space="preserve"> – </w:t>
      </w:r>
      <w:r w:rsidRPr="00627077">
        <w:t xml:space="preserve">Big Sisters chapter chose </w:t>
      </w:r>
      <w:r w:rsidR="00064E7C" w:rsidRPr="00064E7C">
        <w:t>“</w:t>
      </w:r>
      <w:r w:rsidR="009B2A09" w:rsidRPr="00191D38">
        <w:t>professionally supported one-to-one matches that deliver result</w:t>
      </w:r>
      <w:r w:rsidRPr="00064E7C">
        <w:t>s.</w:t>
      </w:r>
      <w:r w:rsidR="00064E7C" w:rsidRPr="00064E7C">
        <w:t>”</w:t>
      </w:r>
      <w:r w:rsidRPr="00064E7C">
        <w:t xml:space="preserve"> </w:t>
      </w:r>
      <w:r>
        <w:t>While</w:t>
      </w:r>
      <w:r w:rsidRPr="00627077">
        <w:t xml:space="preserve"> other mentoring programs </w:t>
      </w:r>
      <w:r>
        <w:t xml:space="preserve">exist </w:t>
      </w:r>
      <w:r w:rsidRPr="00627077">
        <w:t>in the community, no</w:t>
      </w:r>
      <w:r w:rsidR="00064E7C">
        <w:t xml:space="preserve"> others state that they </w:t>
      </w:r>
      <w:r w:rsidRPr="00627077">
        <w:t xml:space="preserve">can match the professional support and the results that </w:t>
      </w:r>
      <w:r>
        <w:t>Big Brothers – Big Sisters</w:t>
      </w:r>
      <w:r w:rsidR="0043590B">
        <w:t xml:space="preserve"> delivers</w:t>
      </w:r>
      <w:r w:rsidRPr="00627077">
        <w:t>.</w:t>
      </w:r>
    </w:p>
    <w:p w14:paraId="7B5DF9E5" w14:textId="77777777" w:rsidR="00D607AB" w:rsidRDefault="00D607AB" w:rsidP="00F117EB">
      <w:pPr>
        <w:widowControl/>
      </w:pPr>
    </w:p>
    <w:p w14:paraId="5F48B336" w14:textId="77777777" w:rsidR="00D607AB" w:rsidRPr="00112790" w:rsidRDefault="00D607AB" w:rsidP="00F117EB">
      <w:pPr>
        <w:widowControl/>
      </w:pPr>
      <w:r w:rsidRPr="00627077">
        <w:t xml:space="preserve">Ultimately, </w:t>
      </w:r>
      <w:r w:rsidR="00D077F3">
        <w:t xml:space="preserve">the question of </w:t>
      </w:r>
      <w:r w:rsidRPr="00627077">
        <w:t xml:space="preserve">how you are better than your rivals </w:t>
      </w:r>
      <w:r w:rsidRPr="00BC3968">
        <w:rPr>
          <w:i/>
        </w:rPr>
        <w:t>is</w:t>
      </w:r>
      <w:r w:rsidRPr="00627077">
        <w:t xml:space="preserve"> your competitive advantage. Although improving the operations of your organization is essential, it is not enough to be</w:t>
      </w:r>
      <w:r>
        <w:t>come</w:t>
      </w:r>
      <w:r w:rsidRPr="00627077">
        <w:t xml:space="preserve"> </w:t>
      </w:r>
      <w:r w:rsidR="00350C60" w:rsidRPr="00627077">
        <w:t>high performing</w:t>
      </w:r>
      <w:r w:rsidRPr="00627077">
        <w:t>.</w:t>
      </w:r>
      <w:r w:rsidRPr="00627077">
        <w:rPr>
          <w:rStyle w:val="EndnoteReference"/>
        </w:rPr>
        <w:endnoteReference w:id="41"/>
      </w:r>
      <w:r w:rsidRPr="00627077">
        <w:t xml:space="preserve"> Competitive advantage is the “presence of visible, obvious, and measurable ways in which your organization differs from and is better than its peers.”</w:t>
      </w:r>
      <w:r w:rsidRPr="00627077">
        <w:rPr>
          <w:rStyle w:val="EndnoteReference"/>
        </w:rPr>
        <w:endnoteReference w:id="42"/>
      </w:r>
      <w:r w:rsidRPr="00627077">
        <w:t xml:space="preserve"> </w:t>
      </w:r>
      <w:r>
        <w:t xml:space="preserve">You want that </w:t>
      </w:r>
      <w:r w:rsidR="00D97973" w:rsidRPr="00D97973">
        <w:t>competitive advantage</w:t>
      </w:r>
      <w:r>
        <w:t xml:space="preserve"> to be </w:t>
      </w:r>
      <w:r w:rsidRPr="00627077">
        <w:t>sustainable over time</w:t>
      </w:r>
      <w:r>
        <w:t xml:space="preserve"> because your organization can “outperform rivals only if it can establish a difference that it can preserve.”</w:t>
      </w:r>
      <w:r>
        <w:rPr>
          <w:rStyle w:val="EndnoteReference"/>
        </w:rPr>
        <w:endnoteReference w:id="43"/>
      </w:r>
      <w:r w:rsidRPr="00627077">
        <w:t xml:space="preserve"> </w:t>
      </w:r>
    </w:p>
    <w:p w14:paraId="0310038D" w14:textId="77777777" w:rsidR="00D607AB" w:rsidRDefault="00D607AB" w:rsidP="00F117EB">
      <w:pPr>
        <w:widowControl/>
      </w:pPr>
    </w:p>
    <w:p w14:paraId="1864DF0A" w14:textId="77777777" w:rsidR="00D607AB" w:rsidRPr="00112790" w:rsidRDefault="00D607AB" w:rsidP="00F117EB">
      <w:pPr>
        <w:widowControl/>
      </w:pPr>
      <w:r w:rsidRPr="00627077">
        <w:t xml:space="preserve">Why should you care about your </w:t>
      </w:r>
      <w:r w:rsidR="00D97973" w:rsidRPr="00D97973">
        <w:t>competitive advantage</w:t>
      </w:r>
      <w:r w:rsidRPr="00627077">
        <w:t xml:space="preserve">? Though you might believe you’re special, your customers, stakeholders, and especially funders may respectfully disagree. When they review your appeal, they may perceive you to be a lot like your peers. </w:t>
      </w:r>
      <w:r w:rsidR="00527492">
        <w:t>I</w:t>
      </w:r>
      <w:r w:rsidRPr="00627077">
        <w:t>f there’s</w:t>
      </w:r>
      <w:r w:rsidR="00527492">
        <w:t xml:space="preserve"> no</w:t>
      </w:r>
      <w:r w:rsidRPr="00627077">
        <w:t xml:space="preserve"> discernible difference, you may end up on the short end of the stick. </w:t>
      </w:r>
      <w:r>
        <w:t>As painful as it may be to learn, and in the words of David La Piana and Michaela Hayes, “Foundations tend to see more proposals each year from nonprofits that, from their perspective, look alike . . . Unfortunately, if there is one belief that all funders share, it is that all nonprofits are the same.”</w:t>
      </w:r>
      <w:r>
        <w:rPr>
          <w:rStyle w:val="EndnoteReference"/>
        </w:rPr>
        <w:endnoteReference w:id="44"/>
      </w:r>
    </w:p>
    <w:p w14:paraId="70CD398E" w14:textId="77777777" w:rsidR="00243646" w:rsidRDefault="00243646" w:rsidP="00F117EB">
      <w:pPr>
        <w:widowControl/>
      </w:pPr>
    </w:p>
    <w:p w14:paraId="0C25F2E7" w14:textId="66FD0EA4" w:rsidR="00D607AB" w:rsidRPr="00112790" w:rsidRDefault="00243646" w:rsidP="00F117EB">
      <w:pPr>
        <w:widowControl/>
      </w:pPr>
      <w:r>
        <w:t>So h</w:t>
      </w:r>
      <w:r w:rsidR="00D607AB">
        <w:t>ow do you find your competitive advantage</w:t>
      </w:r>
      <w:r w:rsidR="00527492">
        <w:t xml:space="preserve"> </w:t>
      </w:r>
      <w:r w:rsidR="0043590B">
        <w:t>–</w:t>
      </w:r>
      <w:r w:rsidR="00527492">
        <w:t xml:space="preserve"> </w:t>
      </w:r>
      <w:r w:rsidR="00D607AB">
        <w:t xml:space="preserve">the difference that can set you apart from others? </w:t>
      </w:r>
    </w:p>
    <w:p w14:paraId="26E43434" w14:textId="77777777" w:rsidR="00D607AB" w:rsidRDefault="00D607AB" w:rsidP="00F117EB">
      <w:pPr>
        <w:widowControl/>
      </w:pPr>
    </w:p>
    <w:p w14:paraId="1BB36FC8" w14:textId="77777777" w:rsidR="00D607AB" w:rsidRPr="00112790" w:rsidRDefault="00D607AB" w:rsidP="00F117EB">
      <w:pPr>
        <w:widowControl/>
      </w:pPr>
      <w:r>
        <w:t>Expert David La Piana recommends you go about it this way:</w:t>
      </w:r>
    </w:p>
    <w:p w14:paraId="4DD40AAC" w14:textId="77777777" w:rsidR="00D607AB" w:rsidRDefault="00D607AB" w:rsidP="00F117EB">
      <w:pPr>
        <w:widowControl/>
      </w:pPr>
    </w:p>
    <w:p w14:paraId="5AAA391B" w14:textId="77777777" w:rsidR="00D607AB" w:rsidRPr="00112790" w:rsidRDefault="00D607AB" w:rsidP="00F117EB">
      <w:pPr>
        <w:pStyle w:val="ListParagraph"/>
        <w:widowControl/>
        <w:numPr>
          <w:ilvl w:val="0"/>
          <w:numId w:val="126"/>
        </w:numPr>
        <w:ind w:left="1080"/>
      </w:pPr>
      <w:r>
        <w:t xml:space="preserve">Using a </w:t>
      </w:r>
      <w:r w:rsidRPr="00166D2F">
        <w:rPr>
          <w:b/>
        </w:rPr>
        <w:t>unique asset</w:t>
      </w:r>
      <w:r>
        <w:t xml:space="preserve"> (such as a strength that no other similar organization in your geographic area has) and/or </w:t>
      </w:r>
    </w:p>
    <w:p w14:paraId="4F5DABBB" w14:textId="77777777" w:rsidR="00D607AB" w:rsidRPr="00112790" w:rsidRDefault="00D607AB" w:rsidP="00F117EB">
      <w:pPr>
        <w:pStyle w:val="ListParagraph"/>
        <w:widowControl/>
        <w:numPr>
          <w:ilvl w:val="0"/>
          <w:numId w:val="126"/>
        </w:numPr>
        <w:ind w:left="1080"/>
      </w:pPr>
      <w:r>
        <w:t xml:space="preserve">Having </w:t>
      </w:r>
      <w:r w:rsidRPr="00166D2F">
        <w:rPr>
          <w:b/>
        </w:rPr>
        <w:t>outstanding execution</w:t>
      </w:r>
      <w:r>
        <w:t xml:space="preserve"> (such as being faster</w:t>
      </w:r>
      <w:r w:rsidR="001B5098">
        <w:t xml:space="preserve">, </w:t>
      </w:r>
      <w:r>
        <w:t>less expensive, or having better service than other similar organizations in your geographic area)</w:t>
      </w:r>
      <w:r>
        <w:rPr>
          <w:rStyle w:val="EndnoteReference"/>
        </w:rPr>
        <w:endnoteReference w:id="45"/>
      </w:r>
    </w:p>
    <w:p w14:paraId="5792067D" w14:textId="77777777" w:rsidR="00D607AB" w:rsidRDefault="00D607AB" w:rsidP="00F117EB">
      <w:pPr>
        <w:widowControl/>
      </w:pPr>
    </w:p>
    <w:p w14:paraId="180FD649" w14:textId="77777777" w:rsidR="00D607AB" w:rsidRPr="00112790" w:rsidRDefault="00D607AB" w:rsidP="00F117EB">
      <w:pPr>
        <w:widowControl/>
      </w:pPr>
      <w:r>
        <w:t>It’s a bit like being in your own restaurant and deciding from the menu what dish</w:t>
      </w:r>
      <w:r w:rsidR="0040123B">
        <w:t>es</w:t>
      </w:r>
      <w:r>
        <w:t xml:space="preserve"> will become your signature. Take inventory of what you have or what you can do</w:t>
      </w:r>
      <w:r w:rsidR="001B5098">
        <w:t>; then</w:t>
      </w:r>
      <w:r>
        <w:t xml:space="preserve"> make a decision and run with it. </w:t>
      </w:r>
    </w:p>
    <w:p w14:paraId="329C5F13" w14:textId="77777777" w:rsidR="00D607AB" w:rsidRDefault="00D607AB" w:rsidP="00F117EB">
      <w:pPr>
        <w:widowControl/>
      </w:pPr>
    </w:p>
    <w:p w14:paraId="05027081" w14:textId="3A67DC12" w:rsidR="00D607AB" w:rsidRPr="00112790" w:rsidRDefault="00243ABA" w:rsidP="00F117EB">
      <w:pPr>
        <w:widowControl/>
      </w:pPr>
      <w:bookmarkStart w:id="53" w:name="_Toc255766338"/>
      <w:r>
        <w:t xml:space="preserve">Additionally, </w:t>
      </w:r>
      <w:r w:rsidR="0040123B" w:rsidRPr="001661EE">
        <w:t xml:space="preserve">Hitt, Ireland, </w:t>
      </w:r>
      <w:r w:rsidR="0040123B">
        <w:t>and</w:t>
      </w:r>
      <w:r w:rsidR="0040123B" w:rsidRPr="001661EE">
        <w:t xml:space="preserve"> Hoskisson</w:t>
      </w:r>
      <w:r w:rsidR="00D12199">
        <w:t xml:space="preserve"> recommend that organizations analyze their resources (tangible and intangible), capabilities, and core competencies (valuable, rare, costly to imitate, and non-substitutable)</w:t>
      </w:r>
      <w:r w:rsidR="0040123B">
        <w:t>.</w:t>
      </w:r>
      <w:r w:rsidR="0040123B">
        <w:rPr>
          <w:rStyle w:val="EndnoteReference"/>
        </w:rPr>
        <w:endnoteReference w:id="46"/>
      </w:r>
      <w:r w:rsidR="00D607AB">
        <w:t xml:space="preserve"> </w:t>
      </w:r>
      <w:r w:rsidR="00045B9D">
        <w:t>Using this method,</w:t>
      </w:r>
      <w:r w:rsidR="00D607AB">
        <w:t xml:space="preserve"> “Resources are bundled to create organization capabilities. In turn capabilities are the source of a firm’s core competencies, which are the basis of competitive advantages.”</w:t>
      </w:r>
      <w:r w:rsidR="00D607AB">
        <w:rPr>
          <w:rStyle w:val="EndnoteReference"/>
        </w:rPr>
        <w:endnoteReference w:id="47"/>
      </w:r>
      <w:r w:rsidR="00D607AB">
        <w:t xml:space="preserve"> Once comp</w:t>
      </w:r>
      <w:r w:rsidR="00045B9D">
        <w:t>l</w:t>
      </w:r>
      <w:r w:rsidR="00D607AB">
        <w:t>ete, you have an appreciation for what you’re good at and what you’re not. Typically, you want to play to your strengths and minimize your weaknesses.</w:t>
      </w:r>
      <w:r w:rsidR="004A1D4D">
        <w:t xml:space="preserve"> Here are the questions</w:t>
      </w:r>
      <w:r w:rsidR="00D12199">
        <w:t xml:space="preserve"> for your organization to answer</w:t>
      </w:r>
      <w:r w:rsidR="004A1D4D">
        <w:t>:</w:t>
      </w:r>
      <w:r w:rsidR="00D607AB">
        <w:t xml:space="preserve">  </w:t>
      </w:r>
    </w:p>
    <w:p w14:paraId="49A2B5F1" w14:textId="77777777" w:rsidR="00D607AB" w:rsidRDefault="00D607AB" w:rsidP="00F117EB">
      <w:pPr>
        <w:widowControl/>
      </w:pPr>
    </w:p>
    <w:p w14:paraId="022AB76B" w14:textId="77777777" w:rsidR="00D607AB" w:rsidRPr="00112790" w:rsidRDefault="004A1D4D" w:rsidP="004A1D4D">
      <w:pPr>
        <w:widowControl/>
        <w:ind w:left="720" w:hanging="360"/>
      </w:pPr>
      <w:bookmarkStart w:id="56" w:name="_Hlk478900917"/>
      <w:r>
        <w:t>1.</w:t>
      </w:r>
      <w:r>
        <w:tab/>
        <w:t>W</w:t>
      </w:r>
      <w:r w:rsidR="00D607AB" w:rsidRPr="00B55C65">
        <w:t xml:space="preserve">hat are your agency’s </w:t>
      </w:r>
      <w:r w:rsidR="00D607AB" w:rsidRPr="00180056">
        <w:rPr>
          <w:b/>
        </w:rPr>
        <w:t>greatest resources</w:t>
      </w:r>
      <w:r w:rsidR="00D607AB" w:rsidRPr="00B55C65">
        <w:t xml:space="preserve">? There are two types: tangible (physical, financial, organizational, technological, etc.) and intangible (human resources, innovation, reputation, values, etc.). </w:t>
      </w:r>
      <w:r w:rsidR="00A91DB9" w:rsidRPr="00B55C65">
        <w:t>What</w:t>
      </w:r>
      <w:r w:rsidR="00D607AB" w:rsidRPr="00B55C65">
        <w:t xml:space="preserve"> does your agency have to work with? Pick the top two or three resources and list them as strengths.</w:t>
      </w:r>
    </w:p>
    <w:p w14:paraId="3BCB47AF" w14:textId="77777777" w:rsidR="00D607AB" w:rsidRPr="00B55C65" w:rsidRDefault="00D607AB" w:rsidP="004A1D4D">
      <w:pPr>
        <w:widowControl/>
        <w:ind w:left="360"/>
      </w:pPr>
    </w:p>
    <w:p w14:paraId="0089C6D1" w14:textId="77777777" w:rsidR="00D607AB" w:rsidRPr="00112790" w:rsidRDefault="004A1D4D" w:rsidP="004A1D4D">
      <w:pPr>
        <w:widowControl/>
        <w:ind w:left="720" w:hanging="360"/>
      </w:pPr>
      <w:r>
        <w:t>2.</w:t>
      </w:r>
      <w:r>
        <w:tab/>
        <w:t>W</w:t>
      </w:r>
      <w:r w:rsidR="00D607AB" w:rsidRPr="00B55C65">
        <w:t xml:space="preserve">hat are your agency’s </w:t>
      </w:r>
      <w:r w:rsidR="00D607AB" w:rsidRPr="00180056">
        <w:rPr>
          <w:b/>
        </w:rPr>
        <w:t>capabilities</w:t>
      </w:r>
      <w:r w:rsidR="00D607AB" w:rsidRPr="00B55C65">
        <w:t xml:space="preserve">? Make a list of all the things that the agency is </w:t>
      </w:r>
      <w:r w:rsidR="00D607AB" w:rsidRPr="00B55C65">
        <w:rPr>
          <w:i/>
        </w:rPr>
        <w:t>pretty</w:t>
      </w:r>
      <w:r w:rsidR="00D607AB" w:rsidRPr="00B55C65">
        <w:t xml:space="preserve"> good at doing. Usually these are not specific lines of business, but could be the way the agency designs, delivers, and/or manages a line or lines of business. It could also be customer service, reputation, location, your facilities, or human talent. </w:t>
      </w:r>
    </w:p>
    <w:p w14:paraId="409CF9EC" w14:textId="77777777" w:rsidR="00D607AB" w:rsidRPr="00B55C65" w:rsidRDefault="00D607AB" w:rsidP="004A1D4D">
      <w:pPr>
        <w:widowControl/>
        <w:ind w:left="360"/>
      </w:pPr>
    </w:p>
    <w:p w14:paraId="612C9CD7" w14:textId="77777777" w:rsidR="00D607AB" w:rsidRPr="00112790" w:rsidRDefault="004A1D4D" w:rsidP="004A1D4D">
      <w:pPr>
        <w:widowControl/>
        <w:ind w:left="720" w:hanging="360"/>
      </w:pPr>
      <w:r>
        <w:t>3.</w:t>
      </w:r>
      <w:r>
        <w:tab/>
        <w:t>W</w:t>
      </w:r>
      <w:r w:rsidR="00D607AB" w:rsidRPr="00B55C65">
        <w:t>hat are your agency’s</w:t>
      </w:r>
      <w:r w:rsidR="00D607AB">
        <w:t xml:space="preserve"> </w:t>
      </w:r>
      <w:r w:rsidR="00D607AB" w:rsidRPr="00180056">
        <w:rPr>
          <w:b/>
        </w:rPr>
        <w:t>core competencies</w:t>
      </w:r>
      <w:r w:rsidR="00D607AB" w:rsidRPr="00B55C65">
        <w:t xml:space="preserve">? Look at the resources and the capabilities and decide which of them your agency is </w:t>
      </w:r>
      <w:r w:rsidR="00D607AB" w:rsidRPr="00B55C65">
        <w:rPr>
          <w:i/>
        </w:rPr>
        <w:t>really</w:t>
      </w:r>
      <w:r w:rsidR="00D607AB" w:rsidRPr="00B55C65">
        <w:t xml:space="preserve"> good at doing. You should only have a few </w:t>
      </w:r>
      <w:r w:rsidR="00D607AB">
        <w:t xml:space="preserve">candidates for </w:t>
      </w:r>
      <w:r w:rsidR="00D607AB" w:rsidRPr="00B55C65">
        <w:t>core competencies</w:t>
      </w:r>
      <w:r w:rsidR="00D607AB">
        <w:t>, which are “the activities that the company performs especially well compared with competitors and through which the firm adds unique value to its goods or services over a long period of time.”</w:t>
      </w:r>
      <w:r w:rsidR="00D607AB">
        <w:rPr>
          <w:rStyle w:val="EndnoteReference"/>
        </w:rPr>
        <w:endnoteReference w:id="48"/>
      </w:r>
    </w:p>
    <w:bookmarkEnd w:id="56"/>
    <w:p w14:paraId="0789BBB3" w14:textId="77777777" w:rsidR="00D607AB" w:rsidRDefault="00D607AB" w:rsidP="00F117EB">
      <w:pPr>
        <w:widowControl/>
      </w:pPr>
    </w:p>
    <w:p w14:paraId="49F28277" w14:textId="77777777" w:rsidR="004A1D4D" w:rsidRDefault="004A1D4D" w:rsidP="00F117EB">
      <w:pPr>
        <w:widowControl/>
      </w:pPr>
      <w:r>
        <w:t>Here is an example from a theatre company:</w:t>
      </w:r>
    </w:p>
    <w:p w14:paraId="7783F129" w14:textId="03348064" w:rsidR="00D12199" w:rsidRDefault="00D12199" w:rsidP="00F117EB">
      <w:pPr>
        <w:widowControl/>
      </w:pPr>
    </w:p>
    <w:p w14:paraId="102E26BE" w14:textId="088348C7" w:rsidR="005C4ED1" w:rsidRDefault="005C4ED1" w:rsidP="00F117EB">
      <w:pPr>
        <w:widowControl/>
      </w:pPr>
    </w:p>
    <w:tbl>
      <w:tblPr>
        <w:tblStyle w:val="TableGrid"/>
        <w:tblW w:w="9576" w:type="dxa"/>
        <w:jc w:val="center"/>
        <w:tblLayout w:type="fixed"/>
        <w:tblCellMar>
          <w:left w:w="0" w:type="dxa"/>
          <w:right w:w="0" w:type="dxa"/>
        </w:tblCellMar>
        <w:tblLook w:val="04A0" w:firstRow="1" w:lastRow="0" w:firstColumn="1" w:lastColumn="0" w:noHBand="0" w:noVBand="1"/>
      </w:tblPr>
      <w:tblGrid>
        <w:gridCol w:w="1718"/>
        <w:gridCol w:w="1963"/>
        <w:gridCol w:w="1965"/>
        <w:gridCol w:w="1965"/>
        <w:gridCol w:w="1965"/>
      </w:tblGrid>
      <w:tr w:rsidR="005C4ED1" w:rsidRPr="008C7572" w14:paraId="022310A9" w14:textId="77777777" w:rsidTr="005C4ED1">
        <w:trPr>
          <w:cantSplit/>
          <w:jc w:val="center"/>
        </w:trPr>
        <w:tc>
          <w:tcPr>
            <w:tcW w:w="1718" w:type="dxa"/>
            <w:shd w:val="clear" w:color="auto" w:fill="D9D9D9" w:themeFill="background1" w:themeFillShade="D9"/>
          </w:tcPr>
          <w:p w14:paraId="602CC648" w14:textId="77777777" w:rsidR="005C4ED1" w:rsidRPr="008C7572" w:rsidRDefault="005C4ED1" w:rsidP="005C4ED1">
            <w:pPr>
              <w:widowControl/>
              <w:jc w:val="center"/>
            </w:pPr>
            <w:r>
              <w:lastRenderedPageBreak/>
              <w:t>Greatest Resources</w:t>
            </w:r>
          </w:p>
        </w:tc>
        <w:tc>
          <w:tcPr>
            <w:tcW w:w="1963" w:type="dxa"/>
            <w:shd w:val="clear" w:color="auto" w:fill="auto"/>
            <w:tcMar>
              <w:left w:w="43" w:type="dxa"/>
              <w:right w:w="43" w:type="dxa"/>
            </w:tcMar>
          </w:tcPr>
          <w:p w14:paraId="30BF9020" w14:textId="77777777" w:rsidR="005C4ED1" w:rsidRPr="008C7572" w:rsidRDefault="005C4ED1" w:rsidP="005C4ED1">
            <w:pPr>
              <w:widowControl/>
            </w:pPr>
            <w:r>
              <w:t>Permanent Space</w:t>
            </w:r>
          </w:p>
        </w:tc>
        <w:tc>
          <w:tcPr>
            <w:tcW w:w="1965" w:type="dxa"/>
            <w:shd w:val="clear" w:color="auto" w:fill="auto"/>
            <w:tcMar>
              <w:left w:w="43" w:type="dxa"/>
              <w:right w:w="43" w:type="dxa"/>
            </w:tcMar>
          </w:tcPr>
          <w:p w14:paraId="4008D88B" w14:textId="77777777" w:rsidR="005C4ED1" w:rsidRPr="008C7572" w:rsidRDefault="005C4ED1" w:rsidP="005C4ED1">
            <w:pPr>
              <w:widowControl/>
            </w:pPr>
            <w:r>
              <w:t>Abundance of local talent</w:t>
            </w:r>
          </w:p>
        </w:tc>
        <w:tc>
          <w:tcPr>
            <w:tcW w:w="1965" w:type="dxa"/>
            <w:shd w:val="clear" w:color="auto" w:fill="auto"/>
            <w:tcMar>
              <w:left w:w="43" w:type="dxa"/>
              <w:right w:w="43" w:type="dxa"/>
            </w:tcMar>
          </w:tcPr>
          <w:p w14:paraId="2E6819D3" w14:textId="77777777" w:rsidR="005C4ED1" w:rsidRPr="008C7572" w:rsidRDefault="005C4ED1" w:rsidP="005C4ED1">
            <w:pPr>
              <w:widowControl/>
            </w:pPr>
            <w:r>
              <w:t>Culture-driven city</w:t>
            </w:r>
          </w:p>
        </w:tc>
        <w:tc>
          <w:tcPr>
            <w:tcW w:w="1965" w:type="dxa"/>
            <w:shd w:val="clear" w:color="auto" w:fill="auto"/>
            <w:tcMar>
              <w:left w:w="43" w:type="dxa"/>
              <w:right w:w="43" w:type="dxa"/>
            </w:tcMar>
          </w:tcPr>
          <w:p w14:paraId="6AB37882" w14:textId="77777777" w:rsidR="005C4ED1" w:rsidRPr="008C7572" w:rsidRDefault="005C4ED1" w:rsidP="005C4ED1">
            <w:pPr>
              <w:widowControl/>
            </w:pPr>
            <w:r>
              <w:t>Teaching artists on staff</w:t>
            </w:r>
          </w:p>
        </w:tc>
      </w:tr>
      <w:tr w:rsidR="005C4ED1" w:rsidRPr="008C7572" w14:paraId="4BB69678" w14:textId="77777777" w:rsidTr="005C4ED1">
        <w:trPr>
          <w:cantSplit/>
          <w:trHeight w:val="54"/>
          <w:jc w:val="center"/>
        </w:trPr>
        <w:tc>
          <w:tcPr>
            <w:tcW w:w="1718" w:type="dxa"/>
            <w:tcBorders>
              <w:top w:val="single" w:sz="4" w:space="0" w:color="auto"/>
              <w:bottom w:val="single" w:sz="4" w:space="0" w:color="auto"/>
            </w:tcBorders>
            <w:shd w:val="clear" w:color="auto" w:fill="D9D9D9" w:themeFill="background1" w:themeFillShade="D9"/>
          </w:tcPr>
          <w:p w14:paraId="1642D96C" w14:textId="77777777" w:rsidR="005C4ED1" w:rsidRPr="008C7572" w:rsidRDefault="005C4ED1" w:rsidP="005C4ED1">
            <w:pPr>
              <w:widowControl/>
              <w:jc w:val="center"/>
            </w:pPr>
            <w:r>
              <w:t>Capabilities</w:t>
            </w:r>
          </w:p>
        </w:tc>
        <w:tc>
          <w:tcPr>
            <w:tcW w:w="1963" w:type="dxa"/>
            <w:tcBorders>
              <w:bottom w:val="single" w:sz="4" w:space="0" w:color="auto"/>
            </w:tcBorders>
            <w:shd w:val="clear" w:color="auto" w:fill="auto"/>
            <w:tcMar>
              <w:left w:w="43" w:type="dxa"/>
              <w:right w:w="43" w:type="dxa"/>
            </w:tcMar>
          </w:tcPr>
          <w:p w14:paraId="1D9BB64B" w14:textId="77777777" w:rsidR="005C4ED1" w:rsidRPr="008C7572" w:rsidRDefault="005C4ED1" w:rsidP="005C4ED1">
            <w:pPr>
              <w:widowControl/>
            </w:pPr>
            <w:r>
              <w:t>Ability to sell tickets and attract audiences</w:t>
            </w:r>
          </w:p>
        </w:tc>
        <w:tc>
          <w:tcPr>
            <w:tcW w:w="1965" w:type="dxa"/>
            <w:tcBorders>
              <w:bottom w:val="single" w:sz="4" w:space="0" w:color="auto"/>
            </w:tcBorders>
            <w:shd w:val="clear" w:color="auto" w:fill="auto"/>
            <w:tcMar>
              <w:left w:w="43" w:type="dxa"/>
              <w:right w:w="43" w:type="dxa"/>
            </w:tcMar>
          </w:tcPr>
          <w:p w14:paraId="79AD0C3F" w14:textId="77777777" w:rsidR="005C4ED1" w:rsidRPr="008C7572" w:rsidRDefault="005C4ED1" w:rsidP="005C4ED1">
            <w:pPr>
              <w:widowControl/>
            </w:pPr>
            <w:r>
              <w:t>Ability to identify local talent</w:t>
            </w:r>
          </w:p>
        </w:tc>
        <w:tc>
          <w:tcPr>
            <w:tcW w:w="1965" w:type="dxa"/>
            <w:tcBorders>
              <w:bottom w:val="single" w:sz="4" w:space="0" w:color="auto"/>
            </w:tcBorders>
            <w:shd w:val="clear" w:color="auto" w:fill="auto"/>
            <w:tcMar>
              <w:left w:w="43" w:type="dxa"/>
              <w:right w:w="43" w:type="dxa"/>
            </w:tcMar>
          </w:tcPr>
          <w:p w14:paraId="7EBBC525" w14:textId="77777777" w:rsidR="005C4ED1" w:rsidRPr="008C7572" w:rsidRDefault="005C4ED1" w:rsidP="005C4ED1">
            <w:pPr>
              <w:widowControl/>
            </w:pPr>
            <w:r>
              <w:t>Ability to host special engagement events</w:t>
            </w:r>
          </w:p>
        </w:tc>
        <w:tc>
          <w:tcPr>
            <w:tcW w:w="1965" w:type="dxa"/>
            <w:tcBorders>
              <w:bottom w:val="single" w:sz="4" w:space="0" w:color="auto"/>
            </w:tcBorders>
            <w:shd w:val="clear" w:color="auto" w:fill="auto"/>
            <w:tcMar>
              <w:left w:w="43" w:type="dxa"/>
              <w:right w:w="43" w:type="dxa"/>
            </w:tcMar>
          </w:tcPr>
          <w:p w14:paraId="04870AD1" w14:textId="77777777" w:rsidR="005C4ED1" w:rsidRPr="008C7572" w:rsidRDefault="005C4ED1" w:rsidP="005C4ED1">
            <w:pPr>
              <w:widowControl/>
            </w:pPr>
            <w:r>
              <w:t>Building partnerships with teachers and schools</w:t>
            </w:r>
          </w:p>
        </w:tc>
      </w:tr>
      <w:tr w:rsidR="005C4ED1" w:rsidRPr="008C7572" w14:paraId="5CDE6E65" w14:textId="77777777" w:rsidTr="005C4ED1">
        <w:trPr>
          <w:cantSplit/>
          <w:trHeight w:val="54"/>
          <w:jc w:val="center"/>
        </w:trPr>
        <w:tc>
          <w:tcPr>
            <w:tcW w:w="17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B74951" w14:textId="77777777" w:rsidR="005C4ED1" w:rsidRDefault="005C4ED1" w:rsidP="005C4ED1">
            <w:pPr>
              <w:widowControl/>
              <w:jc w:val="center"/>
            </w:pPr>
            <w:r>
              <w:t>Name of Core Competency</w:t>
            </w:r>
          </w:p>
        </w:tc>
        <w:tc>
          <w:tcPr>
            <w:tcW w:w="1963"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14:paraId="30848C75" w14:textId="77777777" w:rsidR="005C4ED1" w:rsidRPr="008C7572" w:rsidRDefault="005C4ED1" w:rsidP="005C4ED1">
            <w:pPr>
              <w:widowControl/>
            </w:pPr>
            <w:r w:rsidRPr="00046B66">
              <w:rPr>
                <w:rFonts w:cs="Arial"/>
              </w:rPr>
              <w:t>Exceptional Theatre Inspired by</w:t>
            </w:r>
            <w:r>
              <w:rPr>
                <w:rFonts w:cs="Arial"/>
              </w:rPr>
              <w:t xml:space="preserve"> Shared </w:t>
            </w:r>
            <w:r w:rsidRPr="00046B66">
              <w:rPr>
                <w:rFonts w:cs="Arial"/>
              </w:rPr>
              <w:t>History</w:t>
            </w:r>
          </w:p>
        </w:tc>
        <w:tc>
          <w:tcPr>
            <w:tcW w:w="1965"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14:paraId="680D2AC9" w14:textId="77777777" w:rsidR="005C4ED1" w:rsidRPr="008C7572" w:rsidRDefault="005C4ED1" w:rsidP="005C4ED1">
            <w:pPr>
              <w:widowControl/>
            </w:pPr>
            <w:r w:rsidRPr="00046B66">
              <w:rPr>
                <w:rFonts w:cs="Arial"/>
              </w:rPr>
              <w:t>Works with Chicago Actors</w:t>
            </w:r>
          </w:p>
        </w:tc>
        <w:tc>
          <w:tcPr>
            <w:tcW w:w="1965"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14:paraId="5C2F4965" w14:textId="77777777" w:rsidR="005C4ED1" w:rsidRPr="008C7572" w:rsidRDefault="005C4ED1" w:rsidP="005C4ED1">
            <w:pPr>
              <w:widowControl/>
            </w:pPr>
            <w:r w:rsidRPr="00046B66">
              <w:rPr>
                <w:rFonts w:cs="Arial"/>
              </w:rPr>
              <w:t>Engages Audiences</w:t>
            </w:r>
          </w:p>
        </w:tc>
        <w:tc>
          <w:tcPr>
            <w:tcW w:w="1965"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14:paraId="1D1F8282" w14:textId="77777777" w:rsidR="005C4ED1" w:rsidRPr="008C7572" w:rsidRDefault="005C4ED1" w:rsidP="005C4ED1">
            <w:pPr>
              <w:widowControl/>
            </w:pPr>
            <w:r w:rsidRPr="00046B66">
              <w:rPr>
                <w:rFonts w:cs="Arial"/>
              </w:rPr>
              <w:t>Develops Art in Schools Programs</w:t>
            </w:r>
          </w:p>
        </w:tc>
      </w:tr>
    </w:tbl>
    <w:p w14:paraId="5C3E093B" w14:textId="77777777" w:rsidR="005C4ED1" w:rsidRDefault="005C4ED1" w:rsidP="005C4ED1">
      <w:pPr>
        <w:widowControl/>
      </w:pPr>
    </w:p>
    <w:p w14:paraId="6E508F91" w14:textId="2DD78E74" w:rsidR="00D607AB" w:rsidRPr="00112790" w:rsidRDefault="00243646" w:rsidP="00F117EB">
      <w:pPr>
        <w:widowControl/>
      </w:pPr>
      <w:r>
        <w:t>Now it’s time to decide</w:t>
      </w:r>
      <w:r w:rsidR="00D607AB">
        <w:t xml:space="preserve"> which of your </w:t>
      </w:r>
      <w:r w:rsidR="00A05BA9">
        <w:t>ideas</w:t>
      </w:r>
      <w:r w:rsidR="00D607AB">
        <w:t xml:space="preserve"> </w:t>
      </w:r>
      <w:r w:rsidR="00593F31">
        <w:t>your possible competitive advantage are</w:t>
      </w:r>
      <w:r>
        <w:t>.</w:t>
      </w:r>
      <w:r w:rsidR="00D607AB">
        <w:t xml:space="preserve"> Sometimes the answer is so obvious that there is no need for any deliberation. But stepping back and testing your capabilities against the </w:t>
      </w:r>
      <w:r w:rsidR="001E456C">
        <w:t>four</w:t>
      </w:r>
      <w:r w:rsidR="00D607AB">
        <w:t xml:space="preserve"> criteria of sustainable competitive advantage is a good idea:</w:t>
      </w:r>
    </w:p>
    <w:p w14:paraId="23A0A138" w14:textId="77777777" w:rsidR="00D607AB" w:rsidRDefault="00D607AB" w:rsidP="00F117EB">
      <w:pPr>
        <w:widowControl/>
      </w:pPr>
    </w:p>
    <w:p w14:paraId="6455986A" w14:textId="77777777" w:rsidR="00D607AB" w:rsidRPr="00112790" w:rsidRDefault="00D607AB" w:rsidP="00F117EB">
      <w:pPr>
        <w:pStyle w:val="ListParagraph"/>
        <w:widowControl/>
        <w:numPr>
          <w:ilvl w:val="0"/>
          <w:numId w:val="35"/>
        </w:numPr>
      </w:pPr>
      <w:bookmarkStart w:id="57" w:name="_Hlk478901425"/>
      <w:r>
        <w:t>Valuable capabilities allow your agency to “exploit opportunities or neutralize threats in the external environment [to create] value for customers</w:t>
      </w:r>
      <w:r w:rsidR="00045B9D">
        <w:t>.</w:t>
      </w:r>
      <w:r>
        <w:t>”</w:t>
      </w:r>
      <w:r>
        <w:rPr>
          <w:rStyle w:val="EndnoteReference"/>
        </w:rPr>
        <w:endnoteReference w:id="49"/>
      </w:r>
      <w:r>
        <w:t xml:space="preserve"> </w:t>
      </w:r>
    </w:p>
    <w:p w14:paraId="42C507C1" w14:textId="77777777" w:rsidR="00D607AB" w:rsidRPr="00112790" w:rsidRDefault="00D607AB" w:rsidP="00F117EB">
      <w:pPr>
        <w:pStyle w:val="ListParagraph"/>
        <w:widowControl/>
        <w:numPr>
          <w:ilvl w:val="0"/>
          <w:numId w:val="35"/>
        </w:numPr>
      </w:pPr>
      <w:r>
        <w:t>Rare capabilities are those that “few, if any, competitors possess. A key question to be answered is, ‘How many rival firms possess these valuable capabilities?’”</w:t>
      </w:r>
      <w:r>
        <w:rPr>
          <w:rStyle w:val="EndnoteReference"/>
        </w:rPr>
        <w:endnoteReference w:id="50"/>
      </w:r>
    </w:p>
    <w:p w14:paraId="1BC74A83" w14:textId="77777777" w:rsidR="00C1562F" w:rsidRPr="00112790" w:rsidRDefault="00D607AB" w:rsidP="00F117EB">
      <w:pPr>
        <w:pStyle w:val="ListParagraph"/>
        <w:widowControl/>
        <w:numPr>
          <w:ilvl w:val="0"/>
          <w:numId w:val="35"/>
        </w:numPr>
      </w:pPr>
      <w:r>
        <w:t xml:space="preserve">Costly to imitate capabilities are those that others cannot easily develop. Sometimes it is simply impossible to imitate a capability because of the cost. Other reasons could </w:t>
      </w:r>
      <w:r w:rsidR="00E01025">
        <w:t>be</w:t>
      </w:r>
      <w:r>
        <w:t xml:space="preserve"> unique historical conditions, ambiguity about how the capability works, and social complexity including interpersonal relationships</w:t>
      </w:r>
      <w:r w:rsidR="001D42E1">
        <w:t>.</w:t>
      </w:r>
      <w:r>
        <w:t xml:space="preserve">  </w:t>
      </w:r>
    </w:p>
    <w:p w14:paraId="47823D6F" w14:textId="3D72602D" w:rsidR="00D607AB" w:rsidRPr="00112790" w:rsidRDefault="00C1562F" w:rsidP="00F117EB">
      <w:pPr>
        <w:pStyle w:val="ListParagraph"/>
        <w:widowControl/>
        <w:numPr>
          <w:ilvl w:val="0"/>
          <w:numId w:val="35"/>
        </w:numPr>
      </w:pPr>
      <w:r>
        <w:t>Non-substitutable</w:t>
      </w:r>
      <w:r w:rsidR="007C2FB9">
        <w:t xml:space="preserve"> </w:t>
      </w:r>
      <w:r>
        <w:t>means there are no substitutes for your core-competency.</w:t>
      </w:r>
    </w:p>
    <w:bookmarkEnd w:id="57"/>
    <w:p w14:paraId="6A7BADDA" w14:textId="77777777" w:rsidR="006E741E" w:rsidRDefault="006E741E" w:rsidP="00A05BA9"/>
    <w:p w14:paraId="1BD29CF2" w14:textId="7614B67B" w:rsidR="00A05BA9" w:rsidRDefault="00D12199" w:rsidP="00A05BA9">
      <w:r>
        <w:t xml:space="preserve">To decide which are your best core competencies, </w:t>
      </w:r>
      <w:r w:rsidR="006E741E">
        <w:t xml:space="preserve">test them to decide which one (or two at most) </w:t>
      </w:r>
      <w:r w:rsidR="006E741E" w:rsidRPr="00FC0C47">
        <w:t>sets you apart from your rivals</w:t>
      </w:r>
      <w:r>
        <w:t xml:space="preserve">—the </w:t>
      </w:r>
      <w:r w:rsidR="002A0BE7">
        <w:t>ones</w:t>
      </w:r>
      <w:r>
        <w:t xml:space="preserve"> that</w:t>
      </w:r>
      <w:r w:rsidR="002A0BE7">
        <w:t xml:space="preserve"> are your </w:t>
      </w:r>
      <w:r w:rsidR="002A0BE7" w:rsidRPr="002A0BE7">
        <w:rPr>
          <w:b/>
        </w:rPr>
        <w:t>competitive advantages</w:t>
      </w:r>
      <w:r w:rsidR="002A0BE7">
        <w:t>.</w:t>
      </w:r>
      <w:r w:rsidR="006E741E">
        <w:t xml:space="preserve"> </w:t>
      </w:r>
      <w:r w:rsidR="00A05BA9">
        <w:t>Here is an example of an analysis for a theatre agency:</w:t>
      </w:r>
      <w:r w:rsidR="00A05BA9">
        <w:rPr>
          <w:rStyle w:val="EndnoteReference"/>
        </w:rPr>
        <w:endnoteReference w:id="51"/>
      </w:r>
    </w:p>
    <w:p w14:paraId="7A010608" w14:textId="2394FC78" w:rsidR="006E741E" w:rsidRDefault="006E741E" w:rsidP="00F117EB">
      <w:pPr>
        <w:widowControl/>
      </w:pPr>
    </w:p>
    <w:tbl>
      <w:tblPr>
        <w:tblStyle w:val="TableGrid"/>
        <w:tblW w:w="9576" w:type="dxa"/>
        <w:jc w:val="center"/>
        <w:tblLayout w:type="fixed"/>
        <w:tblCellMar>
          <w:left w:w="43" w:type="dxa"/>
          <w:right w:w="43" w:type="dxa"/>
        </w:tblCellMar>
        <w:tblLook w:val="04A0" w:firstRow="1" w:lastRow="0" w:firstColumn="1" w:lastColumn="0" w:noHBand="0" w:noVBand="1"/>
      </w:tblPr>
      <w:tblGrid>
        <w:gridCol w:w="1684"/>
        <w:gridCol w:w="1973"/>
        <w:gridCol w:w="1973"/>
        <w:gridCol w:w="1973"/>
        <w:gridCol w:w="1973"/>
      </w:tblGrid>
      <w:tr w:rsidR="00742CD3" w:rsidRPr="00E779A0" w14:paraId="5FACA0EA" w14:textId="77777777" w:rsidTr="000332DF">
        <w:trPr>
          <w:cantSplit/>
          <w:tblHeader/>
          <w:jc w:val="center"/>
        </w:trPr>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F91465" w14:textId="77777777" w:rsidR="00742CD3" w:rsidRDefault="00742CD3" w:rsidP="000332DF">
            <w:pPr>
              <w:widowControl/>
              <w:jc w:val="center"/>
              <w:rPr>
                <w:rFonts w:cs="Arial"/>
              </w:rPr>
            </w:pPr>
          </w:p>
          <w:p w14:paraId="6F9067F1" w14:textId="77777777" w:rsidR="00742CD3" w:rsidRDefault="00742CD3" w:rsidP="000332DF">
            <w:pPr>
              <w:widowControl/>
              <w:jc w:val="center"/>
              <w:rPr>
                <w:rFonts w:cs="Arial"/>
              </w:rPr>
            </w:pPr>
            <w:r>
              <w:rPr>
                <w:rFonts w:cs="Arial"/>
              </w:rPr>
              <w:t>Name of Core Competency</w:t>
            </w:r>
          </w:p>
          <w:p w14:paraId="11F06F21" w14:textId="77777777" w:rsidR="00742CD3" w:rsidRPr="00E779A0" w:rsidRDefault="00742CD3" w:rsidP="000332DF">
            <w:pPr>
              <w:widowControl/>
              <w:jc w:val="center"/>
              <w:rPr>
                <w:rFonts w:cs="Arial"/>
              </w:rPr>
            </w:pPr>
          </w:p>
        </w:tc>
        <w:tc>
          <w:tcPr>
            <w:tcW w:w="2025" w:type="dxa"/>
            <w:tcBorders>
              <w:left w:val="single" w:sz="4" w:space="0" w:color="auto"/>
            </w:tcBorders>
            <w:shd w:val="clear" w:color="auto" w:fill="D9D9D9" w:themeFill="background1" w:themeFillShade="D9"/>
            <w:tcMar>
              <w:left w:w="43" w:type="dxa"/>
              <w:right w:w="43" w:type="dxa"/>
            </w:tcMar>
          </w:tcPr>
          <w:p w14:paraId="4FE41217" w14:textId="77777777" w:rsidR="00742CD3" w:rsidRPr="00C530AA" w:rsidRDefault="00742CD3" w:rsidP="000332DF">
            <w:pPr>
              <w:widowControl/>
              <w:jc w:val="center"/>
              <w:rPr>
                <w:rFonts w:cs="Arial"/>
              </w:rPr>
            </w:pPr>
            <w:r w:rsidRPr="00046B66">
              <w:rPr>
                <w:rFonts w:cs="Arial"/>
              </w:rPr>
              <w:t xml:space="preserve">Exceptional Theatre Inspired </w:t>
            </w:r>
            <w:r>
              <w:rPr>
                <w:rFonts w:cs="Arial"/>
              </w:rPr>
              <w:t xml:space="preserve">by Shared </w:t>
            </w:r>
            <w:r w:rsidRPr="00046B66">
              <w:rPr>
                <w:rFonts w:cs="Arial"/>
              </w:rPr>
              <w:t>History</w:t>
            </w:r>
          </w:p>
        </w:tc>
        <w:tc>
          <w:tcPr>
            <w:tcW w:w="2025" w:type="dxa"/>
            <w:shd w:val="clear" w:color="auto" w:fill="D9D9D9" w:themeFill="background1" w:themeFillShade="D9"/>
          </w:tcPr>
          <w:p w14:paraId="7B96D2AB" w14:textId="77777777" w:rsidR="00742CD3" w:rsidRPr="00C530AA" w:rsidRDefault="00742CD3" w:rsidP="000332DF">
            <w:pPr>
              <w:widowControl/>
              <w:jc w:val="center"/>
              <w:rPr>
                <w:rFonts w:cs="Arial"/>
              </w:rPr>
            </w:pPr>
            <w:r w:rsidRPr="00046B66">
              <w:rPr>
                <w:rFonts w:cs="Arial"/>
              </w:rPr>
              <w:t>Works with Chicago Actors</w:t>
            </w:r>
          </w:p>
        </w:tc>
        <w:tc>
          <w:tcPr>
            <w:tcW w:w="2025" w:type="dxa"/>
            <w:shd w:val="clear" w:color="auto" w:fill="D9D9D9" w:themeFill="background1" w:themeFillShade="D9"/>
          </w:tcPr>
          <w:p w14:paraId="641CF3EA" w14:textId="77777777" w:rsidR="00742CD3" w:rsidRPr="00C530AA" w:rsidRDefault="00742CD3" w:rsidP="000332DF">
            <w:pPr>
              <w:widowControl/>
              <w:jc w:val="center"/>
              <w:rPr>
                <w:rFonts w:cs="Arial"/>
              </w:rPr>
            </w:pPr>
            <w:r w:rsidRPr="00046B66">
              <w:rPr>
                <w:rFonts w:cs="Arial"/>
              </w:rPr>
              <w:t>Engages Audiences</w:t>
            </w:r>
          </w:p>
        </w:tc>
        <w:tc>
          <w:tcPr>
            <w:tcW w:w="2025" w:type="dxa"/>
            <w:shd w:val="clear" w:color="auto" w:fill="D9D9D9" w:themeFill="background1" w:themeFillShade="D9"/>
          </w:tcPr>
          <w:p w14:paraId="45C63358" w14:textId="77777777" w:rsidR="00742CD3" w:rsidRPr="00C530AA" w:rsidRDefault="00742CD3" w:rsidP="000332DF">
            <w:pPr>
              <w:widowControl/>
              <w:jc w:val="center"/>
              <w:rPr>
                <w:rFonts w:cs="Arial"/>
              </w:rPr>
            </w:pPr>
            <w:r w:rsidRPr="00046B66">
              <w:rPr>
                <w:rFonts w:cs="Arial"/>
              </w:rPr>
              <w:t>Develops Art in Schools Programs</w:t>
            </w:r>
          </w:p>
        </w:tc>
      </w:tr>
      <w:tr w:rsidR="00742CD3" w:rsidRPr="00E779A0" w14:paraId="474DBDAB" w14:textId="77777777" w:rsidTr="000332DF">
        <w:trPr>
          <w:cantSplit/>
          <w:jc w:val="center"/>
        </w:trPr>
        <w:tc>
          <w:tcPr>
            <w:tcW w:w="1728" w:type="dxa"/>
            <w:tcBorders>
              <w:top w:val="single" w:sz="4" w:space="0" w:color="auto"/>
              <w:bottom w:val="single" w:sz="4" w:space="0" w:color="auto"/>
            </w:tcBorders>
            <w:shd w:val="clear" w:color="auto" w:fill="D9D9D9" w:themeFill="background1" w:themeFillShade="D9"/>
            <w:tcMar>
              <w:left w:w="43" w:type="dxa"/>
              <w:right w:w="43" w:type="dxa"/>
            </w:tcMar>
          </w:tcPr>
          <w:p w14:paraId="7CA62B10" w14:textId="77777777" w:rsidR="00742CD3" w:rsidRPr="00E779A0" w:rsidRDefault="00742CD3" w:rsidP="000332DF">
            <w:pPr>
              <w:widowControl/>
              <w:jc w:val="center"/>
              <w:rPr>
                <w:rFonts w:cs="Arial"/>
              </w:rPr>
            </w:pPr>
            <w:r w:rsidRPr="00E779A0">
              <w:rPr>
                <w:rFonts w:cs="Arial"/>
              </w:rPr>
              <w:t>Valuable</w:t>
            </w:r>
          </w:p>
        </w:tc>
        <w:tc>
          <w:tcPr>
            <w:tcW w:w="2025" w:type="dxa"/>
            <w:shd w:val="clear" w:color="auto" w:fill="auto"/>
            <w:tcMar>
              <w:left w:w="43" w:type="dxa"/>
              <w:right w:w="43" w:type="dxa"/>
            </w:tcMar>
          </w:tcPr>
          <w:p w14:paraId="0DCF00E6" w14:textId="77777777" w:rsidR="00742CD3" w:rsidRPr="00E779A0" w:rsidRDefault="00742CD3" w:rsidP="000332DF">
            <w:pPr>
              <w:widowControl/>
              <w:rPr>
                <w:rFonts w:cs="Arial"/>
              </w:rPr>
            </w:pPr>
            <w:r w:rsidRPr="00E779A0">
              <w:rPr>
                <w:rFonts w:cs="Arial"/>
              </w:rPr>
              <w:t>Yes, unites audiences</w:t>
            </w:r>
            <w:r>
              <w:rPr>
                <w:rFonts w:cs="Arial"/>
              </w:rPr>
              <w:t xml:space="preserve">; </w:t>
            </w:r>
            <w:r w:rsidRPr="00E779A0">
              <w:rPr>
                <w:rFonts w:cs="Arial"/>
              </w:rPr>
              <w:t xml:space="preserve">increases self-awareness </w:t>
            </w:r>
          </w:p>
        </w:tc>
        <w:tc>
          <w:tcPr>
            <w:tcW w:w="2025" w:type="dxa"/>
            <w:shd w:val="clear" w:color="auto" w:fill="auto"/>
            <w:tcMar>
              <w:left w:w="43" w:type="dxa"/>
              <w:right w:w="43" w:type="dxa"/>
            </w:tcMar>
          </w:tcPr>
          <w:p w14:paraId="5962233D" w14:textId="77777777" w:rsidR="00742CD3" w:rsidRPr="00E779A0" w:rsidRDefault="00742CD3" w:rsidP="000332DF">
            <w:pPr>
              <w:widowControl/>
              <w:rPr>
                <w:rFonts w:cs="Arial"/>
              </w:rPr>
            </w:pPr>
            <w:r>
              <w:rPr>
                <w:rFonts w:cs="Arial"/>
              </w:rPr>
              <w:t xml:space="preserve">Yes, </w:t>
            </w:r>
            <w:r w:rsidRPr="00E779A0">
              <w:rPr>
                <w:rFonts w:cs="Arial"/>
              </w:rPr>
              <w:t>champions Chicago talent</w:t>
            </w:r>
          </w:p>
        </w:tc>
        <w:tc>
          <w:tcPr>
            <w:tcW w:w="2025" w:type="dxa"/>
            <w:shd w:val="clear" w:color="auto" w:fill="auto"/>
            <w:tcMar>
              <w:left w:w="43" w:type="dxa"/>
              <w:right w:w="43" w:type="dxa"/>
            </w:tcMar>
          </w:tcPr>
          <w:p w14:paraId="24EEB108" w14:textId="77777777" w:rsidR="00742CD3" w:rsidRPr="00E779A0" w:rsidRDefault="00742CD3" w:rsidP="000332DF">
            <w:pPr>
              <w:widowControl/>
              <w:rPr>
                <w:rFonts w:cs="Arial"/>
              </w:rPr>
            </w:pPr>
            <w:r>
              <w:rPr>
                <w:rFonts w:cs="Arial"/>
              </w:rPr>
              <w:t>Yes, pre- and post-show activities</w:t>
            </w:r>
            <w:r w:rsidRPr="00E779A0">
              <w:rPr>
                <w:rFonts w:cs="Arial"/>
              </w:rPr>
              <w:t xml:space="preserve"> spark dialogue</w:t>
            </w:r>
          </w:p>
        </w:tc>
        <w:tc>
          <w:tcPr>
            <w:tcW w:w="2025" w:type="dxa"/>
            <w:shd w:val="clear" w:color="auto" w:fill="auto"/>
            <w:tcMar>
              <w:left w:w="43" w:type="dxa"/>
              <w:right w:w="43" w:type="dxa"/>
            </w:tcMar>
          </w:tcPr>
          <w:p w14:paraId="740A3986" w14:textId="77777777" w:rsidR="00742CD3" w:rsidRPr="00E779A0" w:rsidRDefault="00742CD3" w:rsidP="000332DF">
            <w:pPr>
              <w:widowControl/>
              <w:rPr>
                <w:rFonts w:cs="Arial"/>
              </w:rPr>
            </w:pPr>
            <w:r>
              <w:rPr>
                <w:rFonts w:cs="Arial"/>
              </w:rPr>
              <w:t xml:space="preserve">Yes, </w:t>
            </w:r>
            <w:r w:rsidRPr="00E779A0">
              <w:rPr>
                <w:rFonts w:cs="Arial"/>
              </w:rPr>
              <w:t>fosters learning</w:t>
            </w:r>
          </w:p>
        </w:tc>
      </w:tr>
      <w:tr w:rsidR="00742CD3" w:rsidRPr="00E779A0" w14:paraId="72A70623" w14:textId="77777777" w:rsidTr="000332DF">
        <w:trPr>
          <w:cantSplit/>
          <w:trHeight w:val="54"/>
          <w:jc w:val="center"/>
        </w:trPr>
        <w:tc>
          <w:tcPr>
            <w:tcW w:w="1728" w:type="dxa"/>
            <w:tcBorders>
              <w:top w:val="single" w:sz="4" w:space="0" w:color="auto"/>
              <w:bottom w:val="single" w:sz="4" w:space="0" w:color="auto"/>
            </w:tcBorders>
            <w:shd w:val="clear" w:color="auto" w:fill="D9D9D9" w:themeFill="background1" w:themeFillShade="D9"/>
            <w:tcMar>
              <w:left w:w="43" w:type="dxa"/>
              <w:right w:w="43" w:type="dxa"/>
            </w:tcMar>
          </w:tcPr>
          <w:p w14:paraId="0C7229DB" w14:textId="77777777" w:rsidR="00742CD3" w:rsidRPr="00E779A0" w:rsidRDefault="00742CD3" w:rsidP="000332DF">
            <w:pPr>
              <w:widowControl/>
              <w:jc w:val="center"/>
              <w:rPr>
                <w:rFonts w:cs="Arial"/>
              </w:rPr>
            </w:pPr>
            <w:r w:rsidRPr="00E779A0">
              <w:rPr>
                <w:rFonts w:cs="Arial"/>
              </w:rPr>
              <w:t>Rare</w:t>
            </w:r>
          </w:p>
        </w:tc>
        <w:tc>
          <w:tcPr>
            <w:tcW w:w="2025" w:type="dxa"/>
            <w:shd w:val="clear" w:color="auto" w:fill="auto"/>
            <w:tcMar>
              <w:left w:w="43" w:type="dxa"/>
              <w:right w:w="43" w:type="dxa"/>
            </w:tcMar>
          </w:tcPr>
          <w:p w14:paraId="12BC7D25" w14:textId="77777777" w:rsidR="00742CD3" w:rsidRPr="00E779A0" w:rsidRDefault="00742CD3" w:rsidP="000332DF">
            <w:pPr>
              <w:widowControl/>
              <w:rPr>
                <w:rFonts w:cs="Arial"/>
              </w:rPr>
            </w:pPr>
            <w:r w:rsidRPr="00E779A0">
              <w:rPr>
                <w:rFonts w:cs="Arial"/>
              </w:rPr>
              <w:t>Yes, only theatre in Chicago devoted to this undertaking</w:t>
            </w:r>
          </w:p>
        </w:tc>
        <w:tc>
          <w:tcPr>
            <w:tcW w:w="2025" w:type="dxa"/>
            <w:shd w:val="clear" w:color="auto" w:fill="auto"/>
            <w:tcMar>
              <w:left w:w="43" w:type="dxa"/>
              <w:right w:w="43" w:type="dxa"/>
            </w:tcMar>
          </w:tcPr>
          <w:p w14:paraId="6419ABF6" w14:textId="77777777" w:rsidR="00742CD3" w:rsidRPr="00E779A0" w:rsidRDefault="00742CD3" w:rsidP="000332DF">
            <w:pPr>
              <w:widowControl/>
              <w:rPr>
                <w:rFonts w:cs="Arial"/>
              </w:rPr>
            </w:pPr>
            <w:r w:rsidRPr="00E779A0">
              <w:rPr>
                <w:rFonts w:cs="Arial"/>
              </w:rPr>
              <w:t>No, many theatres only work with local artists</w:t>
            </w:r>
          </w:p>
        </w:tc>
        <w:tc>
          <w:tcPr>
            <w:tcW w:w="2025" w:type="dxa"/>
            <w:shd w:val="clear" w:color="auto" w:fill="auto"/>
            <w:tcMar>
              <w:left w:w="43" w:type="dxa"/>
              <w:right w:w="43" w:type="dxa"/>
            </w:tcMar>
          </w:tcPr>
          <w:p w14:paraId="47E6ED0F" w14:textId="77777777" w:rsidR="00742CD3" w:rsidRPr="00E779A0" w:rsidRDefault="00742CD3" w:rsidP="000332DF">
            <w:pPr>
              <w:widowControl/>
              <w:rPr>
                <w:rFonts w:cs="Arial"/>
              </w:rPr>
            </w:pPr>
            <w:r w:rsidRPr="00E779A0">
              <w:rPr>
                <w:rFonts w:cs="Arial"/>
              </w:rPr>
              <w:t>Somewhat, but immersive theatre is becoming more popular</w:t>
            </w:r>
          </w:p>
        </w:tc>
        <w:tc>
          <w:tcPr>
            <w:tcW w:w="2025" w:type="dxa"/>
            <w:shd w:val="clear" w:color="auto" w:fill="auto"/>
            <w:tcMar>
              <w:left w:w="43" w:type="dxa"/>
              <w:right w:w="43" w:type="dxa"/>
            </w:tcMar>
          </w:tcPr>
          <w:p w14:paraId="0121397C" w14:textId="77777777" w:rsidR="00742CD3" w:rsidRPr="00E779A0" w:rsidRDefault="00742CD3" w:rsidP="000332DF">
            <w:pPr>
              <w:widowControl/>
              <w:rPr>
                <w:rFonts w:cs="Arial"/>
              </w:rPr>
            </w:pPr>
            <w:r>
              <w:rPr>
                <w:rFonts w:cs="Arial"/>
              </w:rPr>
              <w:t>No, many theatre</w:t>
            </w:r>
            <w:r w:rsidRPr="00E779A0">
              <w:rPr>
                <w:rFonts w:cs="Arial"/>
              </w:rPr>
              <w:t>s offer art in classroom opportunities</w:t>
            </w:r>
          </w:p>
        </w:tc>
      </w:tr>
      <w:tr w:rsidR="00742CD3" w:rsidRPr="00E779A0" w14:paraId="34FE3612" w14:textId="77777777" w:rsidTr="000332DF">
        <w:trPr>
          <w:cantSplit/>
          <w:trHeight w:val="54"/>
          <w:jc w:val="center"/>
        </w:trPr>
        <w:tc>
          <w:tcPr>
            <w:tcW w:w="1728" w:type="dxa"/>
            <w:tcBorders>
              <w:top w:val="single" w:sz="4" w:space="0" w:color="auto"/>
              <w:bottom w:val="single" w:sz="4" w:space="0" w:color="auto"/>
            </w:tcBorders>
            <w:shd w:val="clear" w:color="auto" w:fill="D9D9D9" w:themeFill="background1" w:themeFillShade="D9"/>
            <w:tcMar>
              <w:left w:w="43" w:type="dxa"/>
              <w:right w:w="43" w:type="dxa"/>
            </w:tcMar>
          </w:tcPr>
          <w:p w14:paraId="0CA3607C" w14:textId="77777777" w:rsidR="00742CD3" w:rsidRPr="00E779A0" w:rsidRDefault="00742CD3" w:rsidP="000332DF">
            <w:pPr>
              <w:widowControl/>
              <w:jc w:val="center"/>
              <w:rPr>
                <w:rFonts w:cs="Arial"/>
              </w:rPr>
            </w:pPr>
            <w:r w:rsidRPr="00E779A0">
              <w:rPr>
                <w:rFonts w:cs="Arial"/>
              </w:rPr>
              <w:lastRenderedPageBreak/>
              <w:t>Costly to Imitate</w:t>
            </w:r>
          </w:p>
        </w:tc>
        <w:tc>
          <w:tcPr>
            <w:tcW w:w="2025" w:type="dxa"/>
            <w:shd w:val="clear" w:color="auto" w:fill="auto"/>
            <w:tcMar>
              <w:left w:w="43" w:type="dxa"/>
              <w:right w:w="43" w:type="dxa"/>
            </w:tcMar>
          </w:tcPr>
          <w:p w14:paraId="72B9261F" w14:textId="77777777" w:rsidR="00742CD3" w:rsidRPr="00E779A0" w:rsidRDefault="00742CD3" w:rsidP="000332DF">
            <w:pPr>
              <w:widowControl/>
              <w:rPr>
                <w:rFonts w:cs="Arial"/>
              </w:rPr>
            </w:pPr>
            <w:r w:rsidRPr="00E779A0">
              <w:rPr>
                <w:rFonts w:cs="Arial"/>
              </w:rPr>
              <w:t>Somewhat, any theatre can produce plays about history</w:t>
            </w:r>
          </w:p>
        </w:tc>
        <w:tc>
          <w:tcPr>
            <w:tcW w:w="2025" w:type="dxa"/>
            <w:shd w:val="clear" w:color="auto" w:fill="auto"/>
            <w:tcMar>
              <w:left w:w="43" w:type="dxa"/>
              <w:right w:w="43" w:type="dxa"/>
            </w:tcMar>
          </w:tcPr>
          <w:p w14:paraId="43F8727D" w14:textId="77777777" w:rsidR="00742CD3" w:rsidRPr="00E779A0" w:rsidRDefault="00742CD3" w:rsidP="000332DF">
            <w:pPr>
              <w:widowControl/>
              <w:rPr>
                <w:rFonts w:cs="Arial"/>
              </w:rPr>
            </w:pPr>
            <w:r>
              <w:rPr>
                <w:rFonts w:cs="Arial"/>
              </w:rPr>
              <w:t>No, any theatre can</w:t>
            </w:r>
            <w:r w:rsidRPr="00E779A0">
              <w:rPr>
                <w:rFonts w:cs="Arial"/>
              </w:rPr>
              <w:t xml:space="preserve"> use local artists</w:t>
            </w:r>
          </w:p>
        </w:tc>
        <w:tc>
          <w:tcPr>
            <w:tcW w:w="2025" w:type="dxa"/>
            <w:shd w:val="clear" w:color="auto" w:fill="auto"/>
            <w:tcMar>
              <w:left w:w="43" w:type="dxa"/>
              <w:right w:w="43" w:type="dxa"/>
            </w:tcMar>
          </w:tcPr>
          <w:p w14:paraId="2D4D0FBC" w14:textId="77777777" w:rsidR="00742CD3" w:rsidRPr="00E779A0" w:rsidRDefault="00742CD3" w:rsidP="000332DF">
            <w:pPr>
              <w:widowControl/>
              <w:rPr>
                <w:rFonts w:cs="Arial"/>
              </w:rPr>
            </w:pPr>
            <w:r w:rsidRPr="00E779A0">
              <w:rPr>
                <w:rFonts w:cs="Arial"/>
              </w:rPr>
              <w:t>Yes, requires human and financial resources</w:t>
            </w:r>
          </w:p>
        </w:tc>
        <w:tc>
          <w:tcPr>
            <w:tcW w:w="2025" w:type="dxa"/>
            <w:shd w:val="clear" w:color="auto" w:fill="auto"/>
            <w:tcMar>
              <w:left w:w="43" w:type="dxa"/>
              <w:right w:w="43" w:type="dxa"/>
            </w:tcMar>
          </w:tcPr>
          <w:p w14:paraId="00616F79" w14:textId="77777777" w:rsidR="00742CD3" w:rsidRPr="00E779A0" w:rsidRDefault="00742CD3" w:rsidP="000332DF">
            <w:pPr>
              <w:widowControl/>
              <w:rPr>
                <w:rFonts w:cs="Arial"/>
              </w:rPr>
            </w:pPr>
            <w:r w:rsidRPr="00E779A0">
              <w:rPr>
                <w:rFonts w:cs="Arial"/>
              </w:rPr>
              <w:t>No, most likely funding is available</w:t>
            </w:r>
          </w:p>
        </w:tc>
      </w:tr>
      <w:tr w:rsidR="00742CD3" w:rsidRPr="00E779A0" w14:paraId="488C4E0B" w14:textId="77777777" w:rsidTr="000332DF">
        <w:trPr>
          <w:cantSplit/>
          <w:trHeight w:val="54"/>
          <w:jc w:val="center"/>
        </w:trPr>
        <w:tc>
          <w:tcPr>
            <w:tcW w:w="1728" w:type="dxa"/>
            <w:tcBorders>
              <w:top w:val="single" w:sz="4" w:space="0" w:color="auto"/>
              <w:bottom w:val="single" w:sz="4" w:space="0" w:color="auto"/>
            </w:tcBorders>
            <w:shd w:val="clear" w:color="auto" w:fill="D9D9D9" w:themeFill="background1" w:themeFillShade="D9"/>
            <w:tcMar>
              <w:left w:w="43" w:type="dxa"/>
              <w:right w:w="43" w:type="dxa"/>
            </w:tcMar>
          </w:tcPr>
          <w:p w14:paraId="176D2477" w14:textId="77777777" w:rsidR="00742CD3" w:rsidRPr="00E779A0" w:rsidRDefault="00742CD3" w:rsidP="000332DF">
            <w:pPr>
              <w:widowControl/>
              <w:jc w:val="center"/>
              <w:rPr>
                <w:rFonts w:cs="Arial"/>
              </w:rPr>
            </w:pPr>
            <w:r w:rsidRPr="00E779A0">
              <w:rPr>
                <w:rFonts w:cs="Arial"/>
              </w:rPr>
              <w:t>Non-substitutable</w:t>
            </w:r>
          </w:p>
        </w:tc>
        <w:tc>
          <w:tcPr>
            <w:tcW w:w="2025" w:type="dxa"/>
            <w:shd w:val="clear" w:color="auto" w:fill="auto"/>
            <w:tcMar>
              <w:left w:w="43" w:type="dxa"/>
              <w:right w:w="43" w:type="dxa"/>
            </w:tcMar>
          </w:tcPr>
          <w:p w14:paraId="511C9583" w14:textId="09A6AAA4" w:rsidR="00742CD3" w:rsidRPr="00E779A0" w:rsidRDefault="00742CD3" w:rsidP="000332DF">
            <w:pPr>
              <w:widowControl/>
              <w:rPr>
                <w:rFonts w:cs="Arial"/>
              </w:rPr>
            </w:pPr>
            <w:r w:rsidRPr="00E779A0">
              <w:rPr>
                <w:rFonts w:cs="Arial"/>
              </w:rPr>
              <w:t xml:space="preserve">Yes, the mission requires </w:t>
            </w:r>
            <w:r>
              <w:rPr>
                <w:rFonts w:cs="Arial"/>
              </w:rPr>
              <w:t xml:space="preserve">that </w:t>
            </w:r>
            <w:r w:rsidRPr="00E779A0">
              <w:rPr>
                <w:rFonts w:cs="Arial"/>
              </w:rPr>
              <w:t>the theatre only do plays inspired by history</w:t>
            </w:r>
            <w:r>
              <w:rPr>
                <w:rFonts w:cs="Arial"/>
              </w:rPr>
              <w:t xml:space="preserve"> and this is quite rare. </w:t>
            </w:r>
          </w:p>
        </w:tc>
        <w:tc>
          <w:tcPr>
            <w:tcW w:w="2025" w:type="dxa"/>
            <w:shd w:val="clear" w:color="auto" w:fill="auto"/>
            <w:tcMar>
              <w:left w:w="43" w:type="dxa"/>
              <w:right w:w="43" w:type="dxa"/>
            </w:tcMar>
          </w:tcPr>
          <w:p w14:paraId="50A0A9D7" w14:textId="3BB2E617" w:rsidR="00742CD3" w:rsidRPr="00E779A0" w:rsidRDefault="00742CD3" w:rsidP="000332DF">
            <w:pPr>
              <w:widowControl/>
              <w:rPr>
                <w:rFonts w:cs="Arial"/>
              </w:rPr>
            </w:pPr>
            <w:r w:rsidRPr="00E779A0">
              <w:rPr>
                <w:rFonts w:cs="Arial"/>
              </w:rPr>
              <w:t>Yes, company members become int</w:t>
            </w:r>
            <w:r>
              <w:rPr>
                <w:rFonts w:cs="Arial"/>
              </w:rPr>
              <w:t>egrated within the organization</w:t>
            </w:r>
            <w:r w:rsidRPr="00E779A0">
              <w:rPr>
                <w:rFonts w:cs="Arial"/>
              </w:rPr>
              <w:t xml:space="preserve"> </w:t>
            </w:r>
            <w:r>
              <w:rPr>
                <w:rFonts w:cs="Arial"/>
              </w:rPr>
              <w:t>and must</w:t>
            </w:r>
            <w:r w:rsidRPr="00E779A0">
              <w:rPr>
                <w:rFonts w:cs="Arial"/>
              </w:rPr>
              <w:t xml:space="preserve"> be local</w:t>
            </w:r>
            <w:r>
              <w:rPr>
                <w:rFonts w:cs="Arial"/>
              </w:rPr>
              <w:t>.</w:t>
            </w:r>
          </w:p>
        </w:tc>
        <w:tc>
          <w:tcPr>
            <w:tcW w:w="2025" w:type="dxa"/>
            <w:shd w:val="clear" w:color="auto" w:fill="auto"/>
            <w:tcMar>
              <w:left w:w="43" w:type="dxa"/>
              <w:right w:w="43" w:type="dxa"/>
            </w:tcMar>
          </w:tcPr>
          <w:p w14:paraId="3EA0827C" w14:textId="44435B51" w:rsidR="00742CD3" w:rsidRPr="00E779A0" w:rsidRDefault="00742CD3" w:rsidP="000332DF">
            <w:pPr>
              <w:widowControl/>
              <w:rPr>
                <w:rFonts w:cs="Arial"/>
              </w:rPr>
            </w:pPr>
            <w:r>
              <w:rPr>
                <w:rFonts w:cs="Arial"/>
              </w:rPr>
              <w:t>Yes,</w:t>
            </w:r>
            <w:r w:rsidRPr="00E779A0">
              <w:rPr>
                <w:rFonts w:cs="Arial"/>
              </w:rPr>
              <w:t xml:space="preserve"> engagement effo</w:t>
            </w:r>
            <w:r>
              <w:rPr>
                <w:rFonts w:cs="Arial"/>
              </w:rPr>
              <w:t>rts have become part of its</w:t>
            </w:r>
            <w:r w:rsidRPr="00E779A0">
              <w:rPr>
                <w:rFonts w:cs="Arial"/>
              </w:rPr>
              <w:t xml:space="preserve"> reputation</w:t>
            </w:r>
            <w:r>
              <w:rPr>
                <w:rFonts w:cs="Arial"/>
              </w:rPr>
              <w:t>.</w:t>
            </w:r>
          </w:p>
        </w:tc>
        <w:tc>
          <w:tcPr>
            <w:tcW w:w="2025" w:type="dxa"/>
            <w:shd w:val="clear" w:color="auto" w:fill="auto"/>
            <w:tcMar>
              <w:left w:w="43" w:type="dxa"/>
              <w:right w:w="43" w:type="dxa"/>
            </w:tcMar>
          </w:tcPr>
          <w:p w14:paraId="2EBA9FAC" w14:textId="26F845FB" w:rsidR="00742CD3" w:rsidRPr="00E779A0" w:rsidRDefault="00742CD3" w:rsidP="000332DF">
            <w:pPr>
              <w:widowControl/>
              <w:rPr>
                <w:rFonts w:cs="Arial"/>
              </w:rPr>
            </w:pPr>
            <w:r>
              <w:rPr>
                <w:rFonts w:cs="Arial"/>
              </w:rPr>
              <w:t>No</w:t>
            </w:r>
            <w:r w:rsidRPr="00E779A0">
              <w:rPr>
                <w:rFonts w:cs="Arial"/>
              </w:rPr>
              <w:t>, interacting with the next generation is a stated goal in the strategic plan</w:t>
            </w:r>
            <w:r>
              <w:rPr>
                <w:rFonts w:cs="Arial"/>
              </w:rPr>
              <w:t>.</w:t>
            </w:r>
          </w:p>
        </w:tc>
      </w:tr>
      <w:tr w:rsidR="00742CD3" w:rsidRPr="00E779A0" w14:paraId="0555FF7D" w14:textId="77777777" w:rsidTr="000332DF">
        <w:trPr>
          <w:cantSplit/>
          <w:trHeight w:val="54"/>
          <w:jc w:val="center"/>
        </w:trPr>
        <w:tc>
          <w:tcPr>
            <w:tcW w:w="1728" w:type="dxa"/>
            <w:tcBorders>
              <w:top w:val="single" w:sz="4" w:space="0" w:color="auto"/>
            </w:tcBorders>
            <w:shd w:val="clear" w:color="auto" w:fill="D9D9D9" w:themeFill="background1" w:themeFillShade="D9"/>
            <w:tcMar>
              <w:left w:w="43" w:type="dxa"/>
              <w:right w:w="43" w:type="dxa"/>
            </w:tcMar>
          </w:tcPr>
          <w:p w14:paraId="499ADD8D" w14:textId="77777777" w:rsidR="00742CD3" w:rsidRPr="00E779A0" w:rsidRDefault="00742CD3" w:rsidP="000332DF">
            <w:pPr>
              <w:widowControl/>
              <w:jc w:val="center"/>
              <w:rPr>
                <w:rFonts w:cs="Arial"/>
              </w:rPr>
            </w:pPr>
            <w:r>
              <w:rPr>
                <w:rFonts w:cs="Arial"/>
              </w:rPr>
              <w:t>Ranking 1-5 (5=Best)</w:t>
            </w:r>
          </w:p>
        </w:tc>
        <w:tc>
          <w:tcPr>
            <w:tcW w:w="2025" w:type="dxa"/>
            <w:shd w:val="clear" w:color="auto" w:fill="auto"/>
            <w:tcMar>
              <w:left w:w="43" w:type="dxa"/>
              <w:right w:w="43" w:type="dxa"/>
            </w:tcMar>
          </w:tcPr>
          <w:p w14:paraId="55325718" w14:textId="489BD2B0" w:rsidR="00742CD3" w:rsidRPr="00E779A0" w:rsidRDefault="00742CD3" w:rsidP="00742CD3">
            <w:pPr>
              <w:widowControl/>
              <w:jc w:val="center"/>
              <w:rPr>
                <w:rFonts w:cs="Arial"/>
              </w:rPr>
            </w:pPr>
            <w:r>
              <w:rPr>
                <w:rFonts w:cs="Arial"/>
              </w:rPr>
              <w:t>5</w:t>
            </w:r>
          </w:p>
        </w:tc>
        <w:tc>
          <w:tcPr>
            <w:tcW w:w="2025" w:type="dxa"/>
            <w:shd w:val="clear" w:color="auto" w:fill="auto"/>
            <w:tcMar>
              <w:left w:w="43" w:type="dxa"/>
              <w:right w:w="43" w:type="dxa"/>
            </w:tcMar>
          </w:tcPr>
          <w:p w14:paraId="07440AA4" w14:textId="1C90DF63" w:rsidR="00742CD3" w:rsidRPr="00E779A0" w:rsidRDefault="005B39FB" w:rsidP="00742CD3">
            <w:pPr>
              <w:widowControl/>
              <w:jc w:val="center"/>
              <w:rPr>
                <w:rFonts w:cs="Arial"/>
              </w:rPr>
            </w:pPr>
            <w:r>
              <w:rPr>
                <w:rFonts w:cs="Arial"/>
              </w:rPr>
              <w:t>4</w:t>
            </w:r>
            <w:bookmarkStart w:id="58" w:name="_GoBack"/>
            <w:bookmarkEnd w:id="58"/>
          </w:p>
        </w:tc>
        <w:tc>
          <w:tcPr>
            <w:tcW w:w="2025" w:type="dxa"/>
            <w:shd w:val="clear" w:color="auto" w:fill="auto"/>
            <w:tcMar>
              <w:left w:w="43" w:type="dxa"/>
              <w:right w:w="43" w:type="dxa"/>
            </w:tcMar>
          </w:tcPr>
          <w:p w14:paraId="5858DDAA" w14:textId="733DE72D" w:rsidR="00742CD3" w:rsidRDefault="00742CD3" w:rsidP="00742CD3">
            <w:pPr>
              <w:widowControl/>
              <w:jc w:val="center"/>
              <w:rPr>
                <w:rFonts w:cs="Arial"/>
              </w:rPr>
            </w:pPr>
            <w:r>
              <w:rPr>
                <w:rFonts w:cs="Arial"/>
              </w:rPr>
              <w:t>3</w:t>
            </w:r>
          </w:p>
        </w:tc>
        <w:tc>
          <w:tcPr>
            <w:tcW w:w="2025" w:type="dxa"/>
            <w:shd w:val="clear" w:color="auto" w:fill="auto"/>
            <w:tcMar>
              <w:left w:w="43" w:type="dxa"/>
              <w:right w:w="43" w:type="dxa"/>
            </w:tcMar>
          </w:tcPr>
          <w:p w14:paraId="643CA36A" w14:textId="66F5BA34" w:rsidR="00742CD3" w:rsidRPr="00E779A0" w:rsidRDefault="00742CD3" w:rsidP="00742CD3">
            <w:pPr>
              <w:widowControl/>
              <w:jc w:val="center"/>
              <w:rPr>
                <w:rFonts w:cs="Arial"/>
              </w:rPr>
            </w:pPr>
            <w:r>
              <w:rPr>
                <w:rFonts w:cs="Arial"/>
              </w:rPr>
              <w:t>2</w:t>
            </w:r>
          </w:p>
        </w:tc>
      </w:tr>
    </w:tbl>
    <w:p w14:paraId="46955BF3" w14:textId="79E814F7" w:rsidR="00742CD3" w:rsidRDefault="00742CD3" w:rsidP="00F117EB">
      <w:pPr>
        <w:widowControl/>
      </w:pPr>
    </w:p>
    <w:p w14:paraId="577935E0" w14:textId="17EBCCBD" w:rsidR="00A72C80" w:rsidRDefault="00A72C80" w:rsidP="00F117EB">
      <w:pPr>
        <w:widowControl/>
      </w:pPr>
      <w:r>
        <w:rPr>
          <w:rFonts w:cs="Arial"/>
        </w:rPr>
        <w:t xml:space="preserve">The theatre in this example chose </w:t>
      </w:r>
      <w:r w:rsidRPr="006B43C3">
        <w:rPr>
          <w:rFonts w:cs="Arial"/>
        </w:rPr>
        <w:t xml:space="preserve">Chicago’s </w:t>
      </w:r>
      <w:r w:rsidRPr="00F20792">
        <w:rPr>
          <w:rFonts w:cs="Arial"/>
          <w:b/>
        </w:rPr>
        <w:t>only theatre company</w:t>
      </w:r>
      <w:r w:rsidRPr="006B43C3">
        <w:rPr>
          <w:rFonts w:cs="Arial"/>
        </w:rPr>
        <w:t xml:space="preserve"> </w:t>
      </w:r>
      <w:r w:rsidRPr="00F20792">
        <w:rPr>
          <w:rFonts w:cs="Arial"/>
          <w:b/>
        </w:rPr>
        <w:t>producing exceptional productions inspired by our shared history</w:t>
      </w:r>
      <w:r w:rsidRPr="006B43C3">
        <w:rPr>
          <w:rFonts w:cs="Arial"/>
        </w:rPr>
        <w:t>.</w:t>
      </w:r>
    </w:p>
    <w:p w14:paraId="588DD8BB" w14:textId="77777777" w:rsidR="00A72C80" w:rsidRDefault="00A72C80" w:rsidP="00F117EB">
      <w:pPr>
        <w:widowControl/>
      </w:pPr>
    </w:p>
    <w:p w14:paraId="3CD3397A" w14:textId="77777777" w:rsidR="00015264" w:rsidRDefault="006E741E" w:rsidP="00015264">
      <w:pPr>
        <w:widowControl/>
      </w:pPr>
      <w:r>
        <w:t>S</w:t>
      </w:r>
      <w:r w:rsidR="00A05BA9">
        <w:t>o</w:t>
      </w:r>
      <w:r w:rsidR="00D607AB">
        <w:t xml:space="preserve">, what are your agency’s </w:t>
      </w:r>
      <w:r w:rsidR="00D607AB">
        <w:rPr>
          <w:b/>
        </w:rPr>
        <w:t>competitive advantage</w:t>
      </w:r>
      <w:r w:rsidR="00D607AB" w:rsidRPr="00204C99">
        <w:t xml:space="preserve">? </w:t>
      </w:r>
      <w:r w:rsidR="00015264">
        <w:t xml:space="preserve">Although some organizations have multiple </w:t>
      </w:r>
      <w:r w:rsidR="00015264" w:rsidRPr="00D97973">
        <w:t>competitive advantage</w:t>
      </w:r>
      <w:r w:rsidR="00015264">
        <w:t>s, try to have as few as possible. It’s hard enough for folks in your agency to remember the mission let alone how you’re going to win.</w:t>
      </w:r>
    </w:p>
    <w:p w14:paraId="0E50D238" w14:textId="77777777" w:rsidR="00015264" w:rsidRDefault="00015264" w:rsidP="002A0BE7">
      <w:pPr>
        <w:widowControl/>
      </w:pPr>
    </w:p>
    <w:p w14:paraId="4D9D5A1A" w14:textId="19A89111" w:rsidR="002A0BE7" w:rsidRPr="00112790" w:rsidRDefault="00015264" w:rsidP="002A0BE7">
      <w:pPr>
        <w:widowControl/>
      </w:pPr>
      <w:r>
        <w:t>Therefore, p</w:t>
      </w:r>
      <w:r w:rsidR="002A0BE7">
        <w:t xml:space="preserve">ick the one that represents </w:t>
      </w:r>
      <w:r w:rsidR="002A0BE7" w:rsidRPr="002A0BE7">
        <w:rPr>
          <w:b/>
        </w:rPr>
        <w:t>what you do best</w:t>
      </w:r>
      <w:r w:rsidR="002A0BE7">
        <w:t xml:space="preserve">. </w:t>
      </w:r>
      <w:r w:rsidR="00D607AB">
        <w:t>Then</w:t>
      </w:r>
      <w:r w:rsidR="00D607AB" w:rsidRPr="00FC0C47">
        <w:t xml:space="preserve"> briefly state it and discuss your conclusions. </w:t>
      </w:r>
      <w:r w:rsidR="00D607AB" w:rsidRPr="00FC0C47">
        <w:rPr>
          <w:b/>
        </w:rPr>
        <w:t xml:space="preserve">Your competitive advantage </w:t>
      </w:r>
      <w:r w:rsidR="00D607AB" w:rsidRPr="00C8215B">
        <w:rPr>
          <w:b/>
        </w:rPr>
        <w:t>should become a part of the</w:t>
      </w:r>
      <w:r w:rsidR="00D607AB">
        <w:rPr>
          <w:b/>
          <w:i/>
        </w:rPr>
        <w:t xml:space="preserve"> new m</w:t>
      </w:r>
      <w:r w:rsidR="00D607AB" w:rsidRPr="00FC0C47">
        <w:rPr>
          <w:b/>
          <w:i/>
        </w:rPr>
        <w:t xml:space="preserve">ission </w:t>
      </w:r>
      <w:r w:rsidR="00D607AB">
        <w:rPr>
          <w:b/>
          <w:i/>
        </w:rPr>
        <w:t>s</w:t>
      </w:r>
      <w:r w:rsidR="00D607AB" w:rsidRPr="00FC0C47">
        <w:rPr>
          <w:b/>
          <w:i/>
        </w:rPr>
        <w:t xml:space="preserve">tatement </w:t>
      </w:r>
      <w:r w:rsidR="00D607AB" w:rsidRPr="00C8215B">
        <w:rPr>
          <w:b/>
        </w:rPr>
        <w:t>and</w:t>
      </w:r>
      <w:r w:rsidR="00D607AB" w:rsidRPr="00FC0C47">
        <w:rPr>
          <w:b/>
          <w:i/>
        </w:rPr>
        <w:t xml:space="preserve"> new simplified mission statement.</w:t>
      </w:r>
      <w:r w:rsidR="00C1562F">
        <w:rPr>
          <w:b/>
          <w:i/>
        </w:rPr>
        <w:t xml:space="preserve"> </w:t>
      </w:r>
      <w:r w:rsidR="002A0BE7">
        <w:t xml:space="preserve">In the example above, the one </w:t>
      </w:r>
      <w:r w:rsidR="002A0BE7" w:rsidRPr="00E779A0">
        <w:t xml:space="preserve">that </w:t>
      </w:r>
      <w:r w:rsidR="002A0BE7">
        <w:t xml:space="preserve">became the </w:t>
      </w:r>
      <w:r w:rsidR="002A0BE7" w:rsidRPr="00E779A0">
        <w:t xml:space="preserve">company’s competitive advantage </w:t>
      </w:r>
      <w:r w:rsidR="002A0BE7">
        <w:t>is</w:t>
      </w:r>
      <w:r w:rsidR="002A0BE7" w:rsidRPr="00E779A0">
        <w:t xml:space="preserve"> </w:t>
      </w:r>
      <w:r w:rsidR="002A0BE7">
        <w:t>“E</w:t>
      </w:r>
      <w:r w:rsidR="002A0BE7" w:rsidRPr="00445D2B">
        <w:t xml:space="preserve">xceptional productions inspired by </w:t>
      </w:r>
      <w:r w:rsidR="00FA6CE9">
        <w:t xml:space="preserve">our </w:t>
      </w:r>
      <w:r w:rsidR="002A0BE7" w:rsidRPr="00445D2B">
        <w:t>shared history.</w:t>
      </w:r>
      <w:r w:rsidR="002A0BE7">
        <w:t>”</w:t>
      </w:r>
      <w:r w:rsidR="002A0BE7" w:rsidRPr="00445D2B">
        <w:rPr>
          <w:rStyle w:val="EndnoteReference"/>
        </w:rPr>
        <w:endnoteReference w:id="52"/>
      </w:r>
      <w:r w:rsidR="002A0BE7" w:rsidRPr="00445D2B">
        <w:t xml:space="preserve"> </w:t>
      </w:r>
    </w:p>
    <w:p w14:paraId="28967449" w14:textId="77777777" w:rsidR="00270D7E" w:rsidRDefault="00270D7E" w:rsidP="00F117EB">
      <w:pPr>
        <w:widowControl/>
        <w:rPr>
          <w:b/>
        </w:rPr>
      </w:pPr>
    </w:p>
    <w:bookmarkEnd w:id="53"/>
    <w:p w14:paraId="2EF7CA05" w14:textId="72D20B5F" w:rsidR="00D607AB" w:rsidRPr="00112790" w:rsidRDefault="00D607AB" w:rsidP="00F117EB">
      <w:pPr>
        <w:widowControl/>
      </w:pPr>
      <w:r>
        <w:t xml:space="preserve">A word of caution: the danger with this approach is that the competencies you have now may not be the ones that you need in the future. If that is the case, you </w:t>
      </w:r>
      <w:r w:rsidR="00231942">
        <w:t xml:space="preserve">may need to create a </w:t>
      </w:r>
      <w:r>
        <w:t>new strategy to develop those needed competencies. Be forewarned</w:t>
      </w:r>
      <w:r w:rsidR="006E741E">
        <w:t xml:space="preserve"> that </w:t>
      </w:r>
      <w:r>
        <w:t xml:space="preserve">a strategy to build a </w:t>
      </w:r>
      <w:r w:rsidR="006E741E">
        <w:t>competitive advantage</w:t>
      </w:r>
      <w:r>
        <w:t xml:space="preserve"> can be of a scale equal to other major endeavors</w:t>
      </w:r>
      <w:r w:rsidR="00231942">
        <w:t>, as</w:t>
      </w:r>
      <w:r>
        <w:t xml:space="preserve"> it often involves changing the culture of the agency. For example, the Victoria Theatre Association’s core competency of making the customer the star took years of discipline. </w:t>
      </w:r>
      <w:r w:rsidR="00D428C2">
        <w:t>However,</w:t>
      </w:r>
      <w:r w:rsidR="001D42E1">
        <w:t xml:space="preserve"> once established, it made a great </w:t>
      </w:r>
      <w:r>
        <w:t xml:space="preserve">difference. </w:t>
      </w:r>
    </w:p>
    <w:p w14:paraId="730DEFD0" w14:textId="77777777" w:rsidR="00D607AB" w:rsidRDefault="00D607AB" w:rsidP="00F117EB">
      <w:pPr>
        <w:widowControl/>
      </w:pPr>
    </w:p>
    <w:p w14:paraId="78B60222" w14:textId="77777777" w:rsidR="00D607AB" w:rsidRPr="00112790" w:rsidRDefault="00D607AB" w:rsidP="00F117EB">
      <w:pPr>
        <w:pStyle w:val="Heading4"/>
        <w:widowControl/>
      </w:pPr>
      <w:bookmarkStart w:id="59" w:name="_Toc444854698"/>
      <w:bookmarkStart w:id="60" w:name="_Toc480225555"/>
      <w:r>
        <w:t>Simplified Mission</w:t>
      </w:r>
      <w:bookmarkEnd w:id="59"/>
      <w:bookmarkEnd w:id="60"/>
    </w:p>
    <w:p w14:paraId="797CD10D" w14:textId="77777777" w:rsidR="00D607AB" w:rsidRPr="003930D0" w:rsidRDefault="00D607AB" w:rsidP="00F117EB">
      <w:pPr>
        <w:widowControl/>
      </w:pPr>
    </w:p>
    <w:p w14:paraId="446CE5EB" w14:textId="77777777" w:rsidR="00D607AB" w:rsidRPr="00112790" w:rsidRDefault="00D607AB" w:rsidP="00F117EB">
      <w:pPr>
        <w:widowControl/>
      </w:pPr>
      <w:r>
        <w:t>In his popular book on motivation, Dan Pink uses the question “What’s your sentence?” to clarify the need for succinct, yet powerful, mission statements:</w:t>
      </w:r>
    </w:p>
    <w:p w14:paraId="20BD4E80" w14:textId="77777777" w:rsidR="00D607AB" w:rsidRDefault="00D607AB" w:rsidP="00F117EB">
      <w:pPr>
        <w:widowControl/>
      </w:pPr>
    </w:p>
    <w:p w14:paraId="19794E15" w14:textId="77777777" w:rsidR="00D607AB" w:rsidRPr="00112790" w:rsidRDefault="00D607AB" w:rsidP="00F117EB">
      <w:pPr>
        <w:widowControl/>
        <w:ind w:left="720"/>
      </w:pPr>
      <w:r w:rsidRPr="00ED05CE">
        <w:t xml:space="preserve">In 1962, Clare Booth </w:t>
      </w:r>
      <w:r w:rsidRPr="00496AC0">
        <w:t>Luce</w:t>
      </w:r>
      <w:r w:rsidRPr="00ED05CE">
        <w:t xml:space="preserve">, one of the first women to serve in the U.S. Congress, offered some advice to President John F. Kennedy. ‘A great man,’ she told him, </w:t>
      </w:r>
      <w:r w:rsidRPr="00ED05CE">
        <w:lastRenderedPageBreak/>
        <w:t>‘is one sentence.’ Abraham Lincoln’s sentence was: ‘He preserved the union and freed the slaves.’ Franklin Roosevelt’s was: ‘He lifted us out of a great depression and helped us win a world war.’ Luce feared that Kennedy’s attention was so splintered among different priorities that his sentence risked becoming a muddled paragraph.</w:t>
      </w:r>
      <w:r w:rsidRPr="00ED05CE">
        <w:rPr>
          <w:rStyle w:val="EndnoteReference"/>
        </w:rPr>
        <w:endnoteReference w:id="53"/>
      </w:r>
    </w:p>
    <w:p w14:paraId="5DB53D57" w14:textId="77777777" w:rsidR="00D607AB" w:rsidRDefault="00D607AB" w:rsidP="00F117EB">
      <w:pPr>
        <w:widowControl/>
      </w:pPr>
    </w:p>
    <w:p w14:paraId="0CFF17E9" w14:textId="77777777" w:rsidR="00D607AB" w:rsidRPr="00112790" w:rsidRDefault="00D607AB" w:rsidP="00F117EB">
      <w:pPr>
        <w:widowControl/>
      </w:pPr>
      <w:r>
        <w:t xml:space="preserve">When you’ve answered the three mission questions, you can finally find the sweet </w:t>
      </w:r>
      <w:r w:rsidR="00360791">
        <w:t>spot</w:t>
      </w:r>
      <w:r>
        <w:t xml:space="preserve"> that puts your mission statement together in a concise, inspiring</w:t>
      </w:r>
      <w:r w:rsidR="003B309F">
        <w:t>,</w:t>
      </w:r>
      <w:r>
        <w:t xml:space="preserve"> and memorable way </w:t>
      </w:r>
      <w:r w:rsidR="000C2EBA">
        <w:t>–</w:t>
      </w:r>
      <w:r>
        <w:t xml:space="preserve"> </w:t>
      </w:r>
      <w:r w:rsidR="009B05AD">
        <w:t xml:space="preserve">with just one sentence. </w:t>
      </w:r>
    </w:p>
    <w:p w14:paraId="31450F4D" w14:textId="77777777" w:rsidR="00D607AB" w:rsidRDefault="00D607AB" w:rsidP="00F117EB">
      <w:pPr>
        <w:widowControl/>
      </w:pPr>
    </w:p>
    <w:p w14:paraId="4168C5A7" w14:textId="77777777" w:rsidR="00D607AB" w:rsidRPr="00112790" w:rsidRDefault="00D607AB" w:rsidP="00F117EB">
      <w:pPr>
        <w:widowControl/>
      </w:pPr>
      <w:r>
        <w:t xml:space="preserve">As simple as it sounds, constructing that one sentence is a matter of putting your answers to the three questions together in a way that works for you. The mission for the outdoor camping organization is </w:t>
      </w:r>
      <w:r w:rsidR="00231942">
        <w:t>“</w:t>
      </w:r>
      <w:r w:rsidR="009B2A09" w:rsidRPr="00191D38">
        <w:t>a place for youth in our community where everyone succeeds with character-centered skills good for life</w:t>
      </w:r>
      <w:r w:rsidRPr="00231942">
        <w:t>.</w:t>
      </w:r>
      <w:r w:rsidR="00231942" w:rsidRPr="00470DA5">
        <w:t>”</w:t>
      </w:r>
      <w:r>
        <w:t xml:space="preserve"> </w:t>
      </w:r>
    </w:p>
    <w:p w14:paraId="6B7378D9" w14:textId="77777777" w:rsidR="00D607AB" w:rsidRDefault="00D607AB" w:rsidP="00F117EB">
      <w:pPr>
        <w:widowControl/>
      </w:pPr>
    </w:p>
    <w:p w14:paraId="47F00D39" w14:textId="7F0B1F50" w:rsidR="002335FD" w:rsidRDefault="00D607AB" w:rsidP="00F117EB">
      <w:pPr>
        <w:widowControl/>
      </w:pPr>
      <w:r>
        <w:t>Notice in this statement that</w:t>
      </w:r>
      <w:r w:rsidR="002335FD">
        <w:t xml:space="preserve"> there are no “provides this service or that service” statements. Services change over time, but your clients, transformation in their lives, and competitive advantage stay relatively stable. </w:t>
      </w:r>
    </w:p>
    <w:p w14:paraId="5F382F3A" w14:textId="77777777" w:rsidR="002335FD" w:rsidRDefault="002335FD" w:rsidP="00F117EB">
      <w:pPr>
        <w:widowControl/>
      </w:pPr>
    </w:p>
    <w:p w14:paraId="0978B704" w14:textId="68BD3E2A" w:rsidR="00D607AB" w:rsidRPr="00112790" w:rsidRDefault="001B57D0" w:rsidP="00F117EB">
      <w:pPr>
        <w:widowControl/>
      </w:pPr>
      <w:r>
        <w:t>Moreover</w:t>
      </w:r>
      <w:r w:rsidR="002335FD">
        <w:t>, t</w:t>
      </w:r>
      <w:r w:rsidR="00D607AB">
        <w:t xml:space="preserve">here is nothing tentative about </w:t>
      </w:r>
      <w:r w:rsidR="00470DA5" w:rsidRPr="00470DA5">
        <w:t>“</w:t>
      </w:r>
      <w:r w:rsidR="009B2A09" w:rsidRPr="00191D38">
        <w:t>everyone succeeds”</w:t>
      </w:r>
      <w:r w:rsidR="00D607AB" w:rsidRPr="00470DA5">
        <w:t>;</w:t>
      </w:r>
      <w:r w:rsidR="00D607AB">
        <w:t xml:space="preserve"> it doesn’t say that the agency helps, assists, or tries. John and Miriam Carver say that words like this “can be fulfilled while having absolutely no effect upon consumers. Be tough; allow yourselves and your CEO no points for supporting, assisting, or advocating; rather, hold yourselves to the discipline of requiring results for people.”</w:t>
      </w:r>
      <w:r w:rsidR="00D607AB">
        <w:rPr>
          <w:rStyle w:val="EndnoteReference"/>
        </w:rPr>
        <w:endnoteReference w:id="54"/>
      </w:r>
      <w:r w:rsidR="00D607AB">
        <w:t xml:space="preserve"> </w:t>
      </w:r>
    </w:p>
    <w:p w14:paraId="7711B9FD" w14:textId="77777777" w:rsidR="00D607AB" w:rsidRDefault="00D607AB" w:rsidP="00F117EB">
      <w:pPr>
        <w:widowControl/>
      </w:pPr>
    </w:p>
    <w:p w14:paraId="7E191F2F" w14:textId="760E4123" w:rsidR="0015687F" w:rsidRDefault="00D607AB" w:rsidP="00F117EB">
      <w:pPr>
        <w:widowControl/>
      </w:pPr>
      <w:r>
        <w:t xml:space="preserve">People working on the mission statement sometimes struggle with letting go of old </w:t>
      </w:r>
      <w:r w:rsidR="00470DA5">
        <w:t>sentiments</w:t>
      </w:r>
      <w:r>
        <w:t xml:space="preserve">. They like the feel of the words or the historical context. There is no issue with using previously created mission statements </w:t>
      </w:r>
      <w:r w:rsidR="00D428C2">
        <w:t>if</w:t>
      </w:r>
      <w:r>
        <w:t xml:space="preserve"> the mission explicitly addresses the three questions with authority. </w:t>
      </w:r>
      <w:r w:rsidR="00470DA5">
        <w:t>Howe</w:t>
      </w:r>
      <w:r w:rsidR="00593F31">
        <w:t xml:space="preserve">ver, the process of defining a new </w:t>
      </w:r>
      <w:r w:rsidR="00470DA5">
        <w:t xml:space="preserve">mission </w:t>
      </w:r>
      <w:r w:rsidR="00593F31">
        <w:t xml:space="preserve">using the aforementioned approach </w:t>
      </w:r>
      <w:r w:rsidR="00470DA5">
        <w:t xml:space="preserve">often makes a difference. </w:t>
      </w:r>
      <w:r>
        <w:t xml:space="preserve">Take the comparison of before and after mission </w:t>
      </w:r>
      <w:r w:rsidR="00D358BE">
        <w:t xml:space="preserve">elements </w:t>
      </w:r>
      <w:r>
        <w:t xml:space="preserve">from a </w:t>
      </w:r>
      <w:r w:rsidR="00BF4526">
        <w:t>theatre</w:t>
      </w:r>
      <w:r w:rsidR="00E556B6">
        <w:t>, as</w:t>
      </w:r>
      <w:r w:rsidR="00BF4526">
        <w:t xml:space="preserve"> </w:t>
      </w:r>
      <w:r>
        <w:t>shown below:</w:t>
      </w:r>
    </w:p>
    <w:p w14:paraId="712FAF3D" w14:textId="77777777" w:rsidR="0015687F" w:rsidRDefault="0015687F" w:rsidP="00F117EB">
      <w:pPr>
        <w:widowControl/>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731"/>
        <w:gridCol w:w="3922"/>
        <w:gridCol w:w="3923"/>
      </w:tblGrid>
      <w:tr w:rsidR="0015687F" w:rsidRPr="008C7572" w14:paraId="27D60782" w14:textId="77777777" w:rsidTr="00651AE4">
        <w:trPr>
          <w:cantSplit/>
          <w:trHeight w:val="182"/>
          <w:jc w:val="center"/>
        </w:trPr>
        <w:tc>
          <w:tcPr>
            <w:tcW w:w="1731" w:type="dxa"/>
            <w:tcBorders>
              <w:top w:val="nil"/>
              <w:left w:val="nil"/>
            </w:tcBorders>
            <w:shd w:val="clear" w:color="auto" w:fill="auto"/>
            <w:tcMar>
              <w:left w:w="43" w:type="dxa"/>
              <w:right w:w="43" w:type="dxa"/>
            </w:tcMar>
          </w:tcPr>
          <w:p w14:paraId="4D62A1A2" w14:textId="77777777" w:rsidR="0015687F" w:rsidRPr="008C7572" w:rsidRDefault="0015687F" w:rsidP="006759FB">
            <w:pPr>
              <w:widowControl/>
              <w:jc w:val="center"/>
            </w:pPr>
          </w:p>
        </w:tc>
        <w:tc>
          <w:tcPr>
            <w:tcW w:w="3922" w:type="dxa"/>
            <w:shd w:val="clear" w:color="auto" w:fill="D9D9D9" w:themeFill="background1" w:themeFillShade="D9"/>
            <w:tcMar>
              <w:left w:w="43" w:type="dxa"/>
              <w:right w:w="43" w:type="dxa"/>
            </w:tcMar>
          </w:tcPr>
          <w:p w14:paraId="5BDFA209" w14:textId="77777777" w:rsidR="0015687F" w:rsidRPr="008C7572" w:rsidRDefault="0015687F" w:rsidP="006759FB">
            <w:pPr>
              <w:widowControl/>
              <w:jc w:val="center"/>
            </w:pPr>
            <w:r>
              <w:t>Old Mission</w:t>
            </w:r>
          </w:p>
        </w:tc>
        <w:tc>
          <w:tcPr>
            <w:tcW w:w="3923" w:type="dxa"/>
            <w:shd w:val="clear" w:color="auto" w:fill="D9D9D9"/>
            <w:tcMar>
              <w:left w:w="43" w:type="dxa"/>
              <w:right w:w="43" w:type="dxa"/>
            </w:tcMar>
          </w:tcPr>
          <w:p w14:paraId="2D581979" w14:textId="77777777" w:rsidR="0015687F" w:rsidRPr="008C7572" w:rsidRDefault="0015687F" w:rsidP="006759FB">
            <w:pPr>
              <w:widowControl/>
              <w:jc w:val="center"/>
            </w:pPr>
            <w:r w:rsidRPr="008C7572">
              <w:t>New Mission</w:t>
            </w:r>
          </w:p>
        </w:tc>
      </w:tr>
      <w:tr w:rsidR="0015687F" w:rsidRPr="008C7572" w14:paraId="3071C77E" w14:textId="77777777" w:rsidTr="00651AE4">
        <w:trPr>
          <w:cantSplit/>
          <w:trHeight w:val="50"/>
          <w:jc w:val="center"/>
        </w:trPr>
        <w:tc>
          <w:tcPr>
            <w:tcW w:w="1731" w:type="dxa"/>
            <w:shd w:val="clear" w:color="auto" w:fill="D9D9D9" w:themeFill="background1" w:themeFillShade="D9"/>
            <w:tcMar>
              <w:left w:w="43" w:type="dxa"/>
              <w:right w:w="43" w:type="dxa"/>
            </w:tcMar>
          </w:tcPr>
          <w:p w14:paraId="58EAC3D1" w14:textId="77777777" w:rsidR="0015687F" w:rsidRPr="008C7572" w:rsidRDefault="0015687F" w:rsidP="006759FB">
            <w:pPr>
              <w:widowControl/>
              <w:jc w:val="center"/>
            </w:pPr>
            <w:r w:rsidRPr="008C7572">
              <w:t>Who</w:t>
            </w:r>
          </w:p>
        </w:tc>
        <w:tc>
          <w:tcPr>
            <w:tcW w:w="3922" w:type="dxa"/>
            <w:tcMar>
              <w:left w:w="43" w:type="dxa"/>
              <w:right w:w="43" w:type="dxa"/>
            </w:tcMar>
          </w:tcPr>
          <w:p w14:paraId="41670E9B" w14:textId="77777777" w:rsidR="0015687F" w:rsidRPr="008C7572" w:rsidRDefault="0015687F" w:rsidP="006759FB">
            <w:pPr>
              <w:widowControl/>
              <w:jc w:val="center"/>
            </w:pPr>
            <w:r w:rsidRPr="00E779A0">
              <w:rPr>
                <w:rFonts w:cs="Arial"/>
              </w:rPr>
              <w:t>Unclear</w:t>
            </w:r>
          </w:p>
        </w:tc>
        <w:tc>
          <w:tcPr>
            <w:tcW w:w="3923" w:type="dxa"/>
            <w:tcMar>
              <w:left w:w="43" w:type="dxa"/>
              <w:right w:w="43" w:type="dxa"/>
            </w:tcMar>
          </w:tcPr>
          <w:p w14:paraId="29A81671" w14:textId="77777777" w:rsidR="0015687F" w:rsidRPr="008C7572" w:rsidRDefault="0015687F" w:rsidP="006759FB">
            <w:pPr>
              <w:widowControl/>
              <w:jc w:val="center"/>
            </w:pPr>
            <w:r>
              <w:rPr>
                <w:rFonts w:cs="Arial"/>
              </w:rPr>
              <w:t xml:space="preserve">Curious </w:t>
            </w:r>
            <w:r w:rsidRPr="00E779A0">
              <w:rPr>
                <w:rFonts w:cs="Arial"/>
              </w:rPr>
              <w:t>Chicago</w:t>
            </w:r>
            <w:r>
              <w:rPr>
                <w:rFonts w:cs="Arial"/>
              </w:rPr>
              <w:t xml:space="preserve"> theatre</w:t>
            </w:r>
            <w:r w:rsidRPr="00E779A0">
              <w:rPr>
                <w:rFonts w:cs="Arial"/>
              </w:rPr>
              <w:t>goers</w:t>
            </w:r>
          </w:p>
        </w:tc>
      </w:tr>
      <w:tr w:rsidR="0015687F" w:rsidRPr="008C7572" w14:paraId="1AEA9D56" w14:textId="77777777" w:rsidTr="00651AE4">
        <w:trPr>
          <w:cantSplit/>
          <w:trHeight w:val="50"/>
          <w:jc w:val="center"/>
        </w:trPr>
        <w:tc>
          <w:tcPr>
            <w:tcW w:w="1731" w:type="dxa"/>
            <w:shd w:val="clear" w:color="auto" w:fill="D9D9D9" w:themeFill="background1" w:themeFillShade="D9"/>
            <w:tcMar>
              <w:left w:w="43" w:type="dxa"/>
              <w:right w:w="43" w:type="dxa"/>
            </w:tcMar>
          </w:tcPr>
          <w:p w14:paraId="17FEE978" w14:textId="77777777" w:rsidR="0015687F" w:rsidRPr="008C7572" w:rsidRDefault="0015687F" w:rsidP="006759FB">
            <w:pPr>
              <w:widowControl/>
              <w:jc w:val="center"/>
            </w:pPr>
            <w:r w:rsidRPr="003649BA">
              <w:t>What transformation</w:t>
            </w:r>
          </w:p>
        </w:tc>
        <w:tc>
          <w:tcPr>
            <w:tcW w:w="3922" w:type="dxa"/>
            <w:tcMar>
              <w:left w:w="43" w:type="dxa"/>
              <w:right w:w="43" w:type="dxa"/>
            </w:tcMar>
          </w:tcPr>
          <w:p w14:paraId="294F5904" w14:textId="77777777" w:rsidR="0015687F" w:rsidRPr="008C7572" w:rsidRDefault="0015687F" w:rsidP="006759FB">
            <w:pPr>
              <w:widowControl/>
              <w:jc w:val="center"/>
            </w:pPr>
            <w:r>
              <w:rPr>
                <w:rFonts w:cs="Arial"/>
              </w:rPr>
              <w:t>E</w:t>
            </w:r>
            <w:r w:rsidRPr="00E779A0">
              <w:rPr>
                <w:rFonts w:cs="Arial"/>
              </w:rPr>
              <w:t>ngage, enlighten</w:t>
            </w:r>
            <w:r>
              <w:rPr>
                <w:rFonts w:cs="Arial"/>
              </w:rPr>
              <w:t>,</w:t>
            </w:r>
            <w:r w:rsidRPr="00E779A0">
              <w:rPr>
                <w:rFonts w:cs="Arial"/>
              </w:rPr>
              <w:t xml:space="preserve"> and entertain</w:t>
            </w:r>
          </w:p>
        </w:tc>
        <w:tc>
          <w:tcPr>
            <w:tcW w:w="3923" w:type="dxa"/>
            <w:tcMar>
              <w:left w:w="43" w:type="dxa"/>
              <w:right w:w="43" w:type="dxa"/>
            </w:tcMar>
          </w:tcPr>
          <w:p w14:paraId="6416BFAC" w14:textId="77777777" w:rsidR="0015687F" w:rsidRPr="00E779A0" w:rsidRDefault="0015687F" w:rsidP="006759FB">
            <w:pPr>
              <w:widowControl/>
              <w:jc w:val="center"/>
              <w:rPr>
                <w:rFonts w:cs="Arial"/>
              </w:rPr>
            </w:pPr>
            <w:r w:rsidRPr="00E779A0">
              <w:rPr>
                <w:rFonts w:cs="Arial"/>
              </w:rPr>
              <w:t>Who better understand themselves</w:t>
            </w:r>
            <w:r>
              <w:rPr>
                <w:rFonts w:cs="Arial"/>
              </w:rPr>
              <w:t xml:space="preserve"> and their collective past</w:t>
            </w:r>
          </w:p>
          <w:p w14:paraId="57C425CA" w14:textId="77777777" w:rsidR="0015687F" w:rsidRPr="008C7572" w:rsidRDefault="0015687F" w:rsidP="006759FB">
            <w:pPr>
              <w:widowControl/>
              <w:jc w:val="center"/>
            </w:pPr>
          </w:p>
        </w:tc>
      </w:tr>
      <w:tr w:rsidR="0015687F" w:rsidRPr="008C7572" w14:paraId="7D6E35CE" w14:textId="77777777" w:rsidTr="00651AE4">
        <w:trPr>
          <w:cantSplit/>
          <w:trHeight w:val="50"/>
          <w:jc w:val="center"/>
        </w:trPr>
        <w:tc>
          <w:tcPr>
            <w:tcW w:w="1731" w:type="dxa"/>
            <w:shd w:val="clear" w:color="auto" w:fill="D9D9D9" w:themeFill="background1" w:themeFillShade="D9"/>
            <w:tcMar>
              <w:left w:w="43" w:type="dxa"/>
              <w:right w:w="43" w:type="dxa"/>
            </w:tcMar>
          </w:tcPr>
          <w:p w14:paraId="35A2B5BF" w14:textId="77777777" w:rsidR="0015687F" w:rsidRPr="008C7572" w:rsidRDefault="0015687F" w:rsidP="006759FB">
            <w:pPr>
              <w:widowControl/>
              <w:jc w:val="center"/>
            </w:pPr>
            <w:r w:rsidRPr="003649BA">
              <w:t xml:space="preserve">How better </w:t>
            </w:r>
            <w:r>
              <w:br/>
            </w:r>
            <w:r w:rsidRPr="003649BA">
              <w:t>than rivals</w:t>
            </w:r>
          </w:p>
        </w:tc>
        <w:tc>
          <w:tcPr>
            <w:tcW w:w="3922" w:type="dxa"/>
            <w:tcMar>
              <w:left w:w="43" w:type="dxa"/>
              <w:right w:w="43" w:type="dxa"/>
            </w:tcMar>
          </w:tcPr>
          <w:p w14:paraId="3E23417F" w14:textId="77777777" w:rsidR="0015687F" w:rsidRPr="008C7572" w:rsidRDefault="0015687F" w:rsidP="006759FB">
            <w:pPr>
              <w:widowControl/>
              <w:jc w:val="center"/>
            </w:pPr>
            <w:r>
              <w:rPr>
                <w:rFonts w:cs="Arial"/>
              </w:rPr>
              <w:t>Unclear</w:t>
            </w:r>
          </w:p>
        </w:tc>
        <w:tc>
          <w:tcPr>
            <w:tcW w:w="3923" w:type="dxa"/>
            <w:tcMar>
              <w:left w:w="43" w:type="dxa"/>
              <w:right w:w="43" w:type="dxa"/>
            </w:tcMar>
          </w:tcPr>
          <w:p w14:paraId="69946832" w14:textId="77777777" w:rsidR="0015687F" w:rsidRPr="008C7572" w:rsidRDefault="0015687F" w:rsidP="006759FB">
            <w:pPr>
              <w:widowControl/>
              <w:jc w:val="center"/>
            </w:pPr>
            <w:r w:rsidRPr="00E779A0">
              <w:rPr>
                <w:rFonts w:cs="Arial"/>
              </w:rPr>
              <w:t xml:space="preserve">Chicago’s only theatre company that unites </w:t>
            </w:r>
            <w:r>
              <w:rPr>
                <w:rFonts w:cs="Arial"/>
              </w:rPr>
              <w:t>curious theatre</w:t>
            </w:r>
            <w:r w:rsidRPr="00E779A0">
              <w:rPr>
                <w:rFonts w:cs="Arial"/>
              </w:rPr>
              <w:t xml:space="preserve">goers with exceptional productions inspired by our </w:t>
            </w:r>
            <w:r>
              <w:rPr>
                <w:rFonts w:cs="Arial"/>
              </w:rPr>
              <w:t>shared history</w:t>
            </w:r>
          </w:p>
        </w:tc>
      </w:tr>
    </w:tbl>
    <w:p w14:paraId="2AA10495" w14:textId="77777777" w:rsidR="00D607AB" w:rsidRDefault="00D607AB" w:rsidP="00F117EB">
      <w:pPr>
        <w:widowControl/>
      </w:pPr>
    </w:p>
    <w:p w14:paraId="7A2790F4" w14:textId="77777777" w:rsidR="00D607AB" w:rsidRPr="00112790" w:rsidRDefault="002335FD" w:rsidP="00F117EB">
      <w:pPr>
        <w:widowControl/>
      </w:pPr>
      <w:r>
        <w:t>This new</w:t>
      </w:r>
      <w:r w:rsidR="00D607AB">
        <w:t xml:space="preserve"> mission has the edge because it offers specific information to inform decisions. </w:t>
      </w:r>
      <w:r w:rsidR="00B95FC1">
        <w:t>L</w:t>
      </w:r>
      <w:r w:rsidR="00D607AB">
        <w:t xml:space="preserve">ess is more; definite is better than ambiguous. </w:t>
      </w:r>
    </w:p>
    <w:p w14:paraId="5AF0D71A" w14:textId="77777777" w:rsidR="00D607AB" w:rsidRDefault="00D607AB" w:rsidP="00F117EB">
      <w:pPr>
        <w:widowControl/>
      </w:pPr>
    </w:p>
    <w:p w14:paraId="6478E107" w14:textId="5D6C0106" w:rsidR="00D607AB" w:rsidRPr="00112790" w:rsidRDefault="00D607AB" w:rsidP="00F117EB">
      <w:pPr>
        <w:widowControl/>
      </w:pPr>
      <w:r>
        <w:lastRenderedPageBreak/>
        <w:t xml:space="preserve">Of course, most missions like the one for </w:t>
      </w:r>
      <w:r w:rsidR="00265D80">
        <w:t xml:space="preserve">the theatre </w:t>
      </w:r>
      <w:r>
        <w:t>are not short enough to easily remember</w:t>
      </w:r>
      <w:r w:rsidR="00470DA5">
        <w:t>. This is</w:t>
      </w:r>
      <w:r>
        <w:t xml:space="preserve"> why you need to work on the simplified mission. Even at 40 words, a mission statement is difficult to remember. The simplified mission takes the most important feature of the mission and distills it down into just a few words. It can become a rallying point for </w:t>
      </w:r>
      <w:r w:rsidR="00C35EAE">
        <w:t>decision-making</w:t>
      </w:r>
      <w:r>
        <w:t xml:space="preserve">; it can be a constant reminder to board members, staff, and volunteers about the organization’s mission. </w:t>
      </w:r>
    </w:p>
    <w:p w14:paraId="0C5DA88E" w14:textId="77777777" w:rsidR="00D607AB" w:rsidRDefault="00D607AB" w:rsidP="00F117EB">
      <w:pPr>
        <w:widowControl/>
      </w:pPr>
    </w:p>
    <w:p w14:paraId="56EC564C" w14:textId="5060AB9D" w:rsidR="00593F31" w:rsidRDefault="00D607AB" w:rsidP="00593F31">
      <w:pPr>
        <w:widowControl/>
      </w:pPr>
      <w:r>
        <w:t>My favorite approach to a simplified mission is constructing it as a Haiku. As Chris Finney explains, “Your organization’s mission statement deserves to be elegant, precise, and even poetic because these words embody the reason your nonprofit exists.”</w:t>
      </w:r>
      <w:r>
        <w:rPr>
          <w:rStyle w:val="EndnoteReference"/>
        </w:rPr>
        <w:endnoteReference w:id="55"/>
      </w:r>
      <w:r>
        <w:t xml:space="preserve"> </w:t>
      </w:r>
      <w:r w:rsidR="00512DD0" w:rsidRPr="002F3687">
        <w:t xml:space="preserve">Keep it short and simple, hammer </w:t>
      </w:r>
      <w:r w:rsidR="00512DD0">
        <w:t xml:space="preserve">it home, </w:t>
      </w:r>
      <w:r w:rsidR="00512DD0" w:rsidRPr="002F3687">
        <w:t xml:space="preserve">and </w:t>
      </w:r>
      <w:r w:rsidR="00512DD0">
        <w:t xml:space="preserve">it likely will </w:t>
      </w:r>
      <w:r w:rsidR="00512DD0" w:rsidRPr="002F3687">
        <w:t>come to life.</w:t>
      </w:r>
      <w:r w:rsidR="00512DD0">
        <w:t xml:space="preserve"> </w:t>
      </w:r>
      <w:r w:rsidR="00512DD0" w:rsidRPr="002F3687">
        <w:t xml:space="preserve">As a core driver of decision-making, the complicated mission that no one can recall or understand serves little value to the organization. The simpler the mission, the better, and the more likely it will drive action on the front lines of work. </w:t>
      </w:r>
      <w:r w:rsidR="00593F31">
        <w:t xml:space="preserve">The following shows two examples: one from a theatre and the other from a medical center serving the HIV Community: </w:t>
      </w:r>
    </w:p>
    <w:p w14:paraId="43B79453" w14:textId="77777777" w:rsidR="00593F31" w:rsidRDefault="00593F31" w:rsidP="00593F31">
      <w:pPr>
        <w:widowControl/>
      </w:pPr>
    </w:p>
    <w:tbl>
      <w:tblPr>
        <w:tblW w:w="7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3744"/>
        <w:gridCol w:w="3744"/>
      </w:tblGrid>
      <w:tr w:rsidR="00593F31" w:rsidRPr="00B55C65" w14:paraId="1F1D5F1B" w14:textId="77777777" w:rsidTr="003C5220">
        <w:trPr>
          <w:cantSplit/>
          <w:trHeight w:val="222"/>
          <w:jc w:val="center"/>
        </w:trPr>
        <w:tc>
          <w:tcPr>
            <w:tcW w:w="7488" w:type="dxa"/>
            <w:gridSpan w:val="2"/>
            <w:shd w:val="clear" w:color="auto" w:fill="D9D9D9" w:themeFill="background1" w:themeFillShade="D9"/>
            <w:tcMar>
              <w:left w:w="43" w:type="dxa"/>
              <w:right w:w="43" w:type="dxa"/>
            </w:tcMar>
          </w:tcPr>
          <w:p w14:paraId="700230F7" w14:textId="77777777" w:rsidR="00593F31" w:rsidRPr="00112790" w:rsidRDefault="00593F31" w:rsidP="003C5220">
            <w:pPr>
              <w:widowControl/>
              <w:jc w:val="center"/>
            </w:pPr>
            <w:r w:rsidRPr="00B55C65">
              <w:t>Simplified Mission</w:t>
            </w:r>
            <w:r>
              <w:t>s</w:t>
            </w:r>
          </w:p>
        </w:tc>
      </w:tr>
      <w:tr w:rsidR="00593F31" w:rsidRPr="00B55C65" w14:paraId="61348C71" w14:textId="77777777" w:rsidTr="003C5220">
        <w:trPr>
          <w:cantSplit/>
          <w:trHeight w:val="277"/>
          <w:jc w:val="center"/>
        </w:trPr>
        <w:tc>
          <w:tcPr>
            <w:tcW w:w="3744" w:type="dxa"/>
            <w:tcMar>
              <w:left w:w="43" w:type="dxa"/>
              <w:right w:w="43" w:type="dxa"/>
            </w:tcMar>
          </w:tcPr>
          <w:p w14:paraId="44D64D86" w14:textId="77777777" w:rsidR="00593F31" w:rsidRDefault="00593F31" w:rsidP="003C5220">
            <w:pPr>
              <w:widowControl/>
              <w:jc w:val="center"/>
              <w:rPr>
                <w:rFonts w:cs="Arial"/>
              </w:rPr>
            </w:pPr>
            <w:r>
              <w:rPr>
                <w:rFonts w:cs="Arial"/>
              </w:rPr>
              <w:t>Better Understanding</w:t>
            </w:r>
          </w:p>
          <w:p w14:paraId="6C68E8CA" w14:textId="77777777" w:rsidR="00593F31" w:rsidRDefault="00593F31" w:rsidP="003C5220">
            <w:pPr>
              <w:widowControl/>
              <w:jc w:val="center"/>
              <w:rPr>
                <w:rFonts w:cs="Arial"/>
              </w:rPr>
            </w:pPr>
            <w:r>
              <w:rPr>
                <w:rFonts w:cs="Arial"/>
              </w:rPr>
              <w:t>For curious Chicago theatregoers</w:t>
            </w:r>
          </w:p>
          <w:p w14:paraId="0F078D85" w14:textId="3F75CA93" w:rsidR="00593F31" w:rsidRPr="00112790" w:rsidRDefault="00593F31" w:rsidP="003C5220">
            <w:pPr>
              <w:widowControl/>
              <w:jc w:val="center"/>
              <w:rPr>
                <w:rFonts w:cs="Arial"/>
                <w:sz w:val="22"/>
              </w:rPr>
            </w:pPr>
            <w:r>
              <w:rPr>
                <w:rFonts w:cs="Arial"/>
              </w:rPr>
              <w:t>United by history</w:t>
            </w:r>
            <w:r w:rsidRPr="0034088B" w:rsidDel="00A90B64">
              <w:t xml:space="preserve"> </w:t>
            </w:r>
          </w:p>
        </w:tc>
        <w:tc>
          <w:tcPr>
            <w:tcW w:w="3744" w:type="dxa"/>
          </w:tcPr>
          <w:p w14:paraId="2FCCDC84" w14:textId="77777777" w:rsidR="00593F31" w:rsidRPr="00112790" w:rsidRDefault="00593F31" w:rsidP="003C5220">
            <w:pPr>
              <w:widowControl/>
              <w:jc w:val="center"/>
              <w:rPr>
                <w:sz w:val="22"/>
              </w:rPr>
            </w:pPr>
            <w:r>
              <w:rPr>
                <w:shd w:val="clear" w:color="auto" w:fill="FFFFFF"/>
              </w:rPr>
              <w:t xml:space="preserve">Client-centered care </w:t>
            </w:r>
            <w:r>
              <w:rPr>
                <w:shd w:val="clear" w:color="auto" w:fill="FFFFFF"/>
              </w:rPr>
              <w:br/>
              <w:t>to the HIV community</w:t>
            </w:r>
            <w:r>
              <w:rPr>
                <w:shd w:val="clear" w:color="auto" w:fill="FFFFFF"/>
              </w:rPr>
              <w:br/>
              <w:t>for a life worth loving</w:t>
            </w:r>
          </w:p>
        </w:tc>
      </w:tr>
    </w:tbl>
    <w:p w14:paraId="00180F5B" w14:textId="77777777" w:rsidR="00D607AB" w:rsidRPr="00112790" w:rsidRDefault="00D607AB" w:rsidP="00F117EB">
      <w:pPr>
        <w:widowControl/>
      </w:pPr>
    </w:p>
    <w:p w14:paraId="60FD9A81" w14:textId="77777777" w:rsidR="00D607AB" w:rsidRPr="00112790" w:rsidRDefault="00D607AB" w:rsidP="00F117EB">
      <w:pPr>
        <w:widowControl/>
      </w:pPr>
      <w:r>
        <w:t xml:space="preserve">How do you know your mission is a good one? According to Peter Drucker, a well-articulated mission: </w:t>
      </w:r>
    </w:p>
    <w:p w14:paraId="7C1D39CD" w14:textId="77777777" w:rsidR="00D607AB" w:rsidRDefault="00D607AB" w:rsidP="00F117EB">
      <w:pPr>
        <w:widowControl/>
      </w:pPr>
    </w:p>
    <w:p w14:paraId="083F5FBE" w14:textId="77777777" w:rsidR="00D607AB" w:rsidRPr="00112790" w:rsidRDefault="00312E53" w:rsidP="00F117EB">
      <w:pPr>
        <w:widowControl/>
        <w:ind w:left="1080" w:hanging="360"/>
      </w:pPr>
      <w:r>
        <w:t>1.</w:t>
      </w:r>
      <w:r>
        <w:tab/>
      </w:r>
      <w:r w:rsidR="00D607AB">
        <w:t>Is short and sharply focused.</w:t>
      </w:r>
    </w:p>
    <w:p w14:paraId="0248AFA7" w14:textId="77777777" w:rsidR="00D607AB" w:rsidRPr="00112790" w:rsidRDefault="00312E53" w:rsidP="00F117EB">
      <w:pPr>
        <w:widowControl/>
        <w:ind w:left="1080" w:hanging="360"/>
      </w:pPr>
      <w:r>
        <w:t>2.</w:t>
      </w:r>
      <w:r>
        <w:tab/>
      </w:r>
      <w:r w:rsidR="00D607AB">
        <w:t>Is clear and easily understood.</w:t>
      </w:r>
    </w:p>
    <w:p w14:paraId="398752EA" w14:textId="77777777" w:rsidR="00D607AB" w:rsidRPr="00112790" w:rsidRDefault="00312E53" w:rsidP="00F117EB">
      <w:pPr>
        <w:widowControl/>
        <w:ind w:left="1080" w:hanging="360"/>
      </w:pPr>
      <w:r>
        <w:t>3.</w:t>
      </w:r>
      <w:r>
        <w:tab/>
      </w:r>
      <w:r w:rsidR="00D607AB">
        <w:t>Defines why we do what we do, why the organization exists.</w:t>
      </w:r>
    </w:p>
    <w:p w14:paraId="1784AC29" w14:textId="77777777" w:rsidR="00D607AB" w:rsidRPr="00112790" w:rsidRDefault="00312E53" w:rsidP="00F117EB">
      <w:pPr>
        <w:widowControl/>
        <w:ind w:left="1080" w:hanging="360"/>
      </w:pPr>
      <w:r>
        <w:t>4.</w:t>
      </w:r>
      <w:r>
        <w:tab/>
      </w:r>
      <w:r w:rsidR="00D607AB">
        <w:t>Does not prescribe means.</w:t>
      </w:r>
    </w:p>
    <w:p w14:paraId="57CD6082" w14:textId="77777777" w:rsidR="00D607AB" w:rsidRPr="00112790" w:rsidRDefault="00312E53" w:rsidP="00F117EB">
      <w:pPr>
        <w:widowControl/>
        <w:ind w:left="1080" w:hanging="360"/>
      </w:pPr>
      <w:r>
        <w:t>5.</w:t>
      </w:r>
      <w:r>
        <w:tab/>
      </w:r>
      <w:r w:rsidR="00D607AB">
        <w:t>Is sufficiently broad.</w:t>
      </w:r>
    </w:p>
    <w:p w14:paraId="7CFC3D3B" w14:textId="77777777" w:rsidR="00D607AB" w:rsidRPr="00112790" w:rsidRDefault="00312E53" w:rsidP="00F117EB">
      <w:pPr>
        <w:widowControl/>
        <w:ind w:left="1080" w:hanging="360"/>
      </w:pPr>
      <w:r>
        <w:t>6.</w:t>
      </w:r>
      <w:r>
        <w:tab/>
      </w:r>
      <w:r w:rsidR="00D607AB">
        <w:t>Provides direction for doing the right things.</w:t>
      </w:r>
    </w:p>
    <w:p w14:paraId="73C5F0C0" w14:textId="77777777" w:rsidR="00D607AB" w:rsidRPr="00112790" w:rsidRDefault="00312E53" w:rsidP="00F117EB">
      <w:pPr>
        <w:widowControl/>
        <w:ind w:left="1080" w:hanging="360"/>
      </w:pPr>
      <w:r>
        <w:t>7.</w:t>
      </w:r>
      <w:r>
        <w:tab/>
      </w:r>
      <w:r w:rsidR="00D607AB">
        <w:t>Addresses our opportunities.</w:t>
      </w:r>
    </w:p>
    <w:p w14:paraId="0BB1DA62" w14:textId="77777777" w:rsidR="00D607AB" w:rsidRPr="00112790" w:rsidRDefault="00312E53" w:rsidP="00F117EB">
      <w:pPr>
        <w:widowControl/>
        <w:ind w:left="1080" w:hanging="360"/>
      </w:pPr>
      <w:r>
        <w:t>8.</w:t>
      </w:r>
      <w:r>
        <w:tab/>
      </w:r>
      <w:r w:rsidR="00D607AB">
        <w:t>Matches our competence.</w:t>
      </w:r>
    </w:p>
    <w:p w14:paraId="411392FB" w14:textId="77777777" w:rsidR="00D607AB" w:rsidRPr="00112790" w:rsidRDefault="00312E53" w:rsidP="00F117EB">
      <w:pPr>
        <w:widowControl/>
        <w:ind w:left="1080" w:hanging="360"/>
      </w:pPr>
      <w:r>
        <w:t>9.</w:t>
      </w:r>
      <w:r>
        <w:tab/>
      </w:r>
      <w:r w:rsidR="00D607AB">
        <w:t>Inspires our commitment.</w:t>
      </w:r>
    </w:p>
    <w:p w14:paraId="26FA758F" w14:textId="77777777" w:rsidR="00D607AB" w:rsidRPr="00112790" w:rsidRDefault="00312E53" w:rsidP="00F117EB">
      <w:pPr>
        <w:widowControl/>
        <w:ind w:left="1080" w:hanging="360"/>
      </w:pPr>
      <w:r>
        <w:t>10.</w:t>
      </w:r>
      <w:r>
        <w:tab/>
      </w:r>
      <w:r w:rsidR="00D607AB">
        <w:t>Says what, in the end, we want to be remembered for.</w:t>
      </w:r>
      <w:r w:rsidR="00D607AB">
        <w:rPr>
          <w:rStyle w:val="EndnoteReference"/>
        </w:rPr>
        <w:endnoteReference w:id="56"/>
      </w:r>
    </w:p>
    <w:p w14:paraId="717CC8A3" w14:textId="77777777" w:rsidR="00D607AB" w:rsidRDefault="00D607AB" w:rsidP="00F117EB">
      <w:pPr>
        <w:widowControl/>
      </w:pPr>
    </w:p>
    <w:bookmarkEnd w:id="24"/>
    <w:p w14:paraId="090976EF" w14:textId="63E5CAE2" w:rsidR="00B95FC1" w:rsidRPr="00112790" w:rsidRDefault="00D607AB" w:rsidP="00593F31">
      <w:pPr>
        <w:widowControl/>
      </w:pPr>
      <w:r>
        <w:t>Remember, i</w:t>
      </w:r>
      <w:r w:rsidRPr="00A525D0">
        <w:t>f you</w:t>
      </w:r>
      <w:r w:rsidR="00512DD0">
        <w:t xml:space="preserve"> keep it simple and </w:t>
      </w:r>
      <w:r w:rsidR="00B95FC1">
        <w:t>work</w:t>
      </w:r>
      <w:r w:rsidR="00B95FC1" w:rsidRPr="00A525D0">
        <w:t xml:space="preserve"> </w:t>
      </w:r>
      <w:r w:rsidRPr="00A525D0">
        <w:t xml:space="preserve">away at it, </w:t>
      </w:r>
      <w:r>
        <w:t>people will remember it</w:t>
      </w:r>
      <w:r w:rsidRPr="00A525D0">
        <w:t xml:space="preserve">. </w:t>
      </w:r>
    </w:p>
    <w:p w14:paraId="4D85B986" w14:textId="77777777" w:rsidR="00B87A34" w:rsidRDefault="00B87A34" w:rsidP="00F117EB">
      <w:pPr>
        <w:widowControl/>
        <w:rPr>
          <w:b/>
        </w:rPr>
      </w:pPr>
      <w:bookmarkStart w:id="61" w:name="_Toc267124587"/>
      <w:bookmarkStart w:id="62" w:name="_Toc439003737"/>
      <w:bookmarkStart w:id="63" w:name="_Toc444854699"/>
    </w:p>
    <w:p w14:paraId="1E2B2B9D" w14:textId="77777777" w:rsidR="00D607AB" w:rsidRPr="00112790" w:rsidRDefault="00D607AB" w:rsidP="00F117EB">
      <w:pPr>
        <w:pStyle w:val="Heading2"/>
        <w:widowControl/>
      </w:pPr>
      <w:bookmarkStart w:id="64" w:name="_Toc480225556"/>
      <w:r w:rsidRPr="00B55C65">
        <w:t>Strategy</w:t>
      </w:r>
      <w:bookmarkEnd w:id="61"/>
      <w:bookmarkEnd w:id="62"/>
      <w:bookmarkEnd w:id="63"/>
      <w:bookmarkEnd w:id="64"/>
    </w:p>
    <w:p w14:paraId="7934E905" w14:textId="77777777" w:rsidR="00B41D89" w:rsidRDefault="00B41D89" w:rsidP="00F117EB">
      <w:pPr>
        <w:widowControl/>
      </w:pPr>
      <w:bookmarkStart w:id="65" w:name="_Toc267124588"/>
    </w:p>
    <w:p w14:paraId="7DDC4D7D" w14:textId="77777777" w:rsidR="00D607AB" w:rsidRPr="00112790" w:rsidRDefault="00D607AB" w:rsidP="00F117EB">
      <w:pPr>
        <w:widowControl/>
      </w:pPr>
      <w:r>
        <w:t>S</w:t>
      </w:r>
      <w:r w:rsidRPr="00372C61">
        <w:t xml:space="preserve">trategy </w:t>
      </w:r>
      <w:r>
        <w:t>expert</w:t>
      </w:r>
      <w:r w:rsidRPr="00372C61">
        <w:t xml:space="preserve"> Michael Porter suggests that</w:t>
      </w:r>
      <w:r>
        <w:t xml:space="preserve"> you address</w:t>
      </w:r>
      <w:r w:rsidRPr="00372C61">
        <w:t xml:space="preserve"> three questions in the process of building competitive strategy: “What is the </w:t>
      </w:r>
      <w:r w:rsidR="00B24155">
        <w:t>b</w:t>
      </w:r>
      <w:r w:rsidR="00B24155" w:rsidRPr="00372C61">
        <w:t xml:space="preserve">usiness </w:t>
      </w:r>
      <w:r w:rsidR="00B24155">
        <w:t>d</w:t>
      </w:r>
      <w:r w:rsidRPr="00372C61">
        <w:t xml:space="preserve">oing </w:t>
      </w:r>
      <w:r w:rsidR="00B24155">
        <w:t>n</w:t>
      </w:r>
      <w:r w:rsidRPr="00372C61">
        <w:t xml:space="preserve">ow? What is </w:t>
      </w:r>
      <w:r w:rsidR="00B24155" w:rsidRPr="00372C61">
        <w:t>happening</w:t>
      </w:r>
      <w:r w:rsidRPr="00372C61">
        <w:t xml:space="preserve"> in the </w:t>
      </w:r>
      <w:r w:rsidR="00B24155">
        <w:t>e</w:t>
      </w:r>
      <w:r w:rsidRPr="00372C61">
        <w:t xml:space="preserve">nvironment? What </w:t>
      </w:r>
      <w:r w:rsidR="00045401">
        <w:t>s</w:t>
      </w:r>
      <w:r w:rsidRPr="00372C61">
        <w:t xml:space="preserve">hould the </w:t>
      </w:r>
      <w:r w:rsidR="00045401">
        <w:t>b</w:t>
      </w:r>
      <w:r w:rsidRPr="00372C61">
        <w:t xml:space="preserve">usiness be </w:t>
      </w:r>
      <w:r w:rsidR="00B24155" w:rsidRPr="00372C61">
        <w:t>doing</w:t>
      </w:r>
      <w:r w:rsidRPr="00372C61">
        <w:t>?”</w:t>
      </w:r>
      <w:r w:rsidRPr="00372C61">
        <w:rPr>
          <w:rStyle w:val="EndnoteReference"/>
        </w:rPr>
        <w:endnoteReference w:id="57"/>
      </w:r>
      <w:r w:rsidRPr="00372C61">
        <w:t xml:space="preserve"> In other words, let’s not worry about where we’re going tomorrow until we understand where we are today. After all, who would plan a trip without knowing the point of departure? That’s </w:t>
      </w:r>
      <w:r w:rsidRPr="00372C61">
        <w:lastRenderedPageBreak/>
        <w:t xml:space="preserve">why </w:t>
      </w:r>
      <w:r>
        <w:t xml:space="preserve">we </w:t>
      </w:r>
      <w:r w:rsidRPr="00372C61">
        <w:t xml:space="preserve">begin with </w:t>
      </w:r>
      <w:r>
        <w:t xml:space="preserve">a discussion of the </w:t>
      </w:r>
      <w:r w:rsidRPr="00372C61">
        <w:t>lines of business</w:t>
      </w:r>
      <w:r>
        <w:t xml:space="preserve"> </w:t>
      </w:r>
      <w:r w:rsidRPr="00372C61">
        <w:t>f</w:t>
      </w:r>
      <w:r>
        <w:t xml:space="preserve">ollowed by a review of the success measures. </w:t>
      </w:r>
    </w:p>
    <w:p w14:paraId="0795AB2D" w14:textId="77777777" w:rsidR="00D607AB" w:rsidRDefault="00D607AB" w:rsidP="00F117EB">
      <w:pPr>
        <w:widowControl/>
      </w:pPr>
    </w:p>
    <w:p w14:paraId="13D48D14" w14:textId="77777777" w:rsidR="00D607AB" w:rsidRPr="00112790" w:rsidRDefault="00D607AB" w:rsidP="00F117EB">
      <w:pPr>
        <w:pStyle w:val="Heading3"/>
        <w:widowControl/>
      </w:pPr>
      <w:bookmarkStart w:id="66" w:name="_Toc480225557"/>
      <w:r>
        <w:t>Lines of Business</w:t>
      </w:r>
      <w:bookmarkEnd w:id="66"/>
    </w:p>
    <w:p w14:paraId="5C3506CA" w14:textId="77777777" w:rsidR="00D607AB" w:rsidRDefault="00D607AB" w:rsidP="00F117EB">
      <w:pPr>
        <w:widowControl/>
      </w:pPr>
    </w:p>
    <w:p w14:paraId="79525B01" w14:textId="24E94232" w:rsidR="00D607AB" w:rsidRPr="00112790" w:rsidRDefault="00D607AB" w:rsidP="00F117EB">
      <w:pPr>
        <w:widowControl/>
      </w:pPr>
      <w:r>
        <w:t>Though it</w:t>
      </w:r>
      <w:r w:rsidR="00694944">
        <w:t>’s</w:t>
      </w:r>
      <w:r>
        <w:t xml:space="preserve"> true that purpose is the heart of the agency, it only begins to beat in the strategy. More specifically</w:t>
      </w:r>
      <w:r w:rsidR="00694944">
        <w:t xml:space="preserve"> - </w:t>
      </w:r>
      <w:r>
        <w:t>and to broaden the definition</w:t>
      </w:r>
      <w:r w:rsidR="00694944">
        <w:t xml:space="preserve"> - </w:t>
      </w:r>
      <w:r>
        <w:t xml:space="preserve">strategy brings purpose to life through the lines of business. </w:t>
      </w:r>
      <w:r w:rsidR="00DD7A24">
        <w:t>T</w:t>
      </w:r>
      <w:r>
        <w:t>hose lines of business</w:t>
      </w:r>
      <w:r w:rsidR="0002372D">
        <w:t xml:space="preserve"> </w:t>
      </w:r>
      <w:r>
        <w:t xml:space="preserve">make their home in the strategic plan. </w:t>
      </w:r>
    </w:p>
    <w:p w14:paraId="677A3D95" w14:textId="77777777" w:rsidR="00D607AB" w:rsidRDefault="00D607AB" w:rsidP="00F117EB">
      <w:pPr>
        <w:widowControl/>
      </w:pPr>
    </w:p>
    <w:p w14:paraId="57995FA9" w14:textId="239D3502" w:rsidR="00330343" w:rsidRDefault="00D607AB" w:rsidP="00F117EB">
      <w:pPr>
        <w:widowControl/>
      </w:pPr>
      <w:r>
        <w:t xml:space="preserve">You can do </w:t>
      </w:r>
      <w:r w:rsidR="00243646">
        <w:t>several</w:t>
      </w:r>
      <w:r>
        <w:t xml:space="preserve"> different things to maintain a competitive position with your lines of business. Michael Porter advocates</w:t>
      </w:r>
      <w:r w:rsidR="00330343">
        <w:t xml:space="preserve"> four </w:t>
      </w:r>
      <w:r>
        <w:t>strategic approaches</w:t>
      </w:r>
      <w:r w:rsidR="007B4F52">
        <w:t>:</w:t>
      </w:r>
      <w:r>
        <w:rPr>
          <w:rStyle w:val="EndnoteReference"/>
        </w:rPr>
        <w:endnoteReference w:id="58"/>
      </w:r>
      <w:r>
        <w:t xml:space="preserve"> </w:t>
      </w:r>
    </w:p>
    <w:p w14:paraId="31F7AAC4" w14:textId="77777777" w:rsidR="00330343" w:rsidRDefault="00330343" w:rsidP="00330343"/>
    <w:p w14:paraId="055EE8EA" w14:textId="77777777" w:rsidR="00330343" w:rsidRDefault="00330343" w:rsidP="00330343">
      <w:pPr>
        <w:numPr>
          <w:ilvl w:val="0"/>
          <w:numId w:val="145"/>
        </w:numPr>
        <w:ind w:left="1080"/>
      </w:pPr>
      <w:r w:rsidRPr="00330343">
        <w:t>Y</w:t>
      </w:r>
      <w:r w:rsidR="00D607AB" w:rsidRPr="00330343">
        <w:t>ou can be the low</w:t>
      </w:r>
      <w:r w:rsidR="00694944" w:rsidRPr="00330343">
        <w:t>-</w:t>
      </w:r>
      <w:r w:rsidR="00D607AB" w:rsidRPr="00330343">
        <w:t xml:space="preserve">cost leader that allows you to have above average profits or to charge less than your rivals. </w:t>
      </w:r>
    </w:p>
    <w:p w14:paraId="251A05F7" w14:textId="77777777" w:rsidR="00330343" w:rsidRDefault="00330343" w:rsidP="00330343">
      <w:pPr>
        <w:numPr>
          <w:ilvl w:val="0"/>
          <w:numId w:val="145"/>
        </w:numPr>
        <w:ind w:left="1080"/>
      </w:pPr>
      <w:r>
        <w:t>Y</w:t>
      </w:r>
      <w:r w:rsidR="00D607AB" w:rsidRPr="00330343">
        <w:t xml:space="preserve">ou can differentiate your product and make it unique compared to your rivals. Making the customer the star was a way to do this for the Victoria Theatre. </w:t>
      </w:r>
    </w:p>
    <w:p w14:paraId="7263ADF8" w14:textId="77777777" w:rsidR="00D607AB" w:rsidRDefault="00330343" w:rsidP="00330343">
      <w:pPr>
        <w:numPr>
          <w:ilvl w:val="0"/>
          <w:numId w:val="145"/>
        </w:numPr>
        <w:ind w:left="1080"/>
      </w:pPr>
      <w:r>
        <w:t>Y</w:t>
      </w:r>
      <w:r w:rsidR="00D607AB" w:rsidRPr="00330343">
        <w:t xml:space="preserve">ou can choose which customers to focus on. For example, you might be the only agency to serve clients with Downs Syndrome in a certain community or at a certain age. </w:t>
      </w:r>
      <w:r w:rsidR="00D12FE5">
        <w:t xml:space="preserve">Or as is the case in fundraising, you could choose to only focus on older, wealthy givers. </w:t>
      </w:r>
    </w:p>
    <w:p w14:paraId="7515E9BE" w14:textId="77777777" w:rsidR="00330343" w:rsidRPr="00330343" w:rsidRDefault="00330343" w:rsidP="00330343">
      <w:pPr>
        <w:numPr>
          <w:ilvl w:val="0"/>
          <w:numId w:val="145"/>
        </w:numPr>
        <w:ind w:left="1080"/>
      </w:pPr>
      <w:r>
        <w:t>You can try to establish a pos</w:t>
      </w:r>
      <w:r w:rsidR="00D12FE5">
        <w:t>ition where you are low-cost with a differentiated product.</w:t>
      </w:r>
    </w:p>
    <w:p w14:paraId="64B51887" w14:textId="77777777" w:rsidR="00D607AB" w:rsidRDefault="00D607AB" w:rsidP="00F117EB">
      <w:pPr>
        <w:widowControl/>
      </w:pPr>
    </w:p>
    <w:p w14:paraId="127AF2A6" w14:textId="61075415" w:rsidR="00D607AB" w:rsidRPr="00112790" w:rsidRDefault="00D607AB" w:rsidP="00F117EB">
      <w:pPr>
        <w:widowControl/>
      </w:pPr>
      <w:r>
        <w:t xml:space="preserve">Any of these approaches might be magical, but without lines of business that exchange something of value between you and your customers, you have nothing to make the magic visible. </w:t>
      </w:r>
      <w:r w:rsidR="009B2A09" w:rsidRPr="00191D38">
        <w:rPr>
          <w:b/>
        </w:rPr>
        <w:t>Your lines of business</w:t>
      </w:r>
      <w:r w:rsidR="0002372D">
        <w:rPr>
          <w:b/>
        </w:rPr>
        <w:t xml:space="preserve"> </w:t>
      </w:r>
      <w:r w:rsidR="009B2A09" w:rsidRPr="00191D38">
        <w:rPr>
          <w:b/>
        </w:rPr>
        <w:t>are the</w:t>
      </w:r>
      <w:r w:rsidR="00BD1418">
        <w:rPr>
          <w:b/>
        </w:rPr>
        <w:t>, programs,</w:t>
      </w:r>
      <w:r w:rsidR="009B2A09" w:rsidRPr="00191D38">
        <w:rPr>
          <w:b/>
        </w:rPr>
        <w:t xml:space="preserve"> products</w:t>
      </w:r>
      <w:r w:rsidR="00A00B7B">
        <w:rPr>
          <w:b/>
        </w:rPr>
        <w:t>,</w:t>
      </w:r>
      <w:r w:rsidR="009B2A09" w:rsidRPr="00191D38">
        <w:rPr>
          <w:b/>
        </w:rPr>
        <w:t xml:space="preserve"> or services of value for your customer. </w:t>
      </w:r>
    </w:p>
    <w:p w14:paraId="11BB8A99" w14:textId="77777777" w:rsidR="00D607AB" w:rsidRDefault="00D607AB" w:rsidP="00F117EB">
      <w:pPr>
        <w:widowControl/>
      </w:pPr>
    </w:p>
    <w:p w14:paraId="62C0BD36" w14:textId="77777777" w:rsidR="004039E5" w:rsidRPr="00112790" w:rsidRDefault="004039E5" w:rsidP="00F117EB">
      <w:pPr>
        <w:widowControl/>
        <w:rPr>
          <w:i/>
        </w:rPr>
      </w:pPr>
      <w:r w:rsidRPr="005F1BBF">
        <w:t xml:space="preserve">Lines of </w:t>
      </w:r>
      <w:r>
        <w:t>b</w:t>
      </w:r>
      <w:r w:rsidRPr="005F1BBF">
        <w:t>usiness</w:t>
      </w:r>
      <w:r w:rsidR="0002372D">
        <w:t xml:space="preserve"> (LOBs)</w:t>
      </w:r>
      <w:r w:rsidRPr="005F1BBF">
        <w:t xml:space="preserve"> are different from other activities w</w:t>
      </w:r>
      <w:r>
        <w:t xml:space="preserve">ithin the organization because </w:t>
      </w:r>
      <w:r w:rsidRPr="005F1BBF">
        <w:t xml:space="preserve">they are ends, not means. They must stand the </w:t>
      </w:r>
      <w:r>
        <w:t>customer-change</w:t>
      </w:r>
      <w:r w:rsidRPr="005F1BBF">
        <w:t xml:space="preserve"> test</w:t>
      </w:r>
      <w:r>
        <w:t>.</w:t>
      </w:r>
      <w:r w:rsidRPr="005F1BBF">
        <w:t xml:space="preserve"> First, there is a customer external to the organization</w:t>
      </w:r>
      <w:r>
        <w:t xml:space="preserve">. Second, there </w:t>
      </w:r>
      <w:r w:rsidRPr="005F1BBF">
        <w:t xml:space="preserve">is a life-changing difference </w:t>
      </w:r>
      <w:r>
        <w:t>for that customer.</w:t>
      </w:r>
    </w:p>
    <w:p w14:paraId="1727B236" w14:textId="77777777" w:rsidR="004039E5" w:rsidRDefault="004039E5" w:rsidP="00F117EB">
      <w:pPr>
        <w:widowControl/>
      </w:pPr>
    </w:p>
    <w:p w14:paraId="68EC832D" w14:textId="533D14C9" w:rsidR="00D607AB" w:rsidRPr="00112790" w:rsidRDefault="00D607AB" w:rsidP="00F117EB">
      <w:pPr>
        <w:widowControl/>
      </w:pPr>
      <w:r>
        <w:t>At first, m</w:t>
      </w:r>
      <w:r w:rsidRPr="005F1BBF">
        <w:t xml:space="preserve">any people have difficulty thinking </w:t>
      </w:r>
      <w:r>
        <w:t xml:space="preserve">about </w:t>
      </w:r>
      <w:r w:rsidR="009936FE">
        <w:t>LOBs</w:t>
      </w:r>
      <w:r w:rsidRPr="005F1BBF">
        <w:t>. It seems an acceptable idea for a manufacturer, but it’s a foreign concept when it comes to a housing agency or mentoring organization. It does</w:t>
      </w:r>
      <w:r>
        <w:t xml:space="preserve">n’t take long, however, for people </w:t>
      </w:r>
      <w:r w:rsidRPr="005F1BBF">
        <w:t>to get the hang of things when you ask the question in the context of core programs, services, and activities. In fact, the typical nonprofit has five or more</w:t>
      </w:r>
      <w:r>
        <w:t xml:space="preserve"> </w:t>
      </w:r>
      <w:r w:rsidR="009936FE">
        <w:t xml:space="preserve">LOBs </w:t>
      </w:r>
      <w:r w:rsidRPr="005F1BBF">
        <w:t>compared to small for-profits that</w:t>
      </w:r>
      <w:r>
        <w:t xml:space="preserve"> usually </w:t>
      </w:r>
      <w:r w:rsidRPr="005F1BBF">
        <w:t>have just one.</w:t>
      </w:r>
      <w:r w:rsidRPr="005F1BBF">
        <w:rPr>
          <w:rStyle w:val="EndnoteReference"/>
        </w:rPr>
        <w:endnoteReference w:id="59"/>
      </w:r>
    </w:p>
    <w:p w14:paraId="54715314" w14:textId="77777777" w:rsidR="00C9778E" w:rsidRDefault="00C9778E" w:rsidP="00F117EB">
      <w:pPr>
        <w:widowControl/>
      </w:pPr>
    </w:p>
    <w:p w14:paraId="1A8CF82A" w14:textId="06401D74" w:rsidR="00D607AB" w:rsidRPr="00112790" w:rsidRDefault="00D607AB" w:rsidP="00F117EB">
      <w:pPr>
        <w:widowControl/>
      </w:pPr>
      <w:r w:rsidRPr="005F1BBF">
        <w:t xml:space="preserve">Because </w:t>
      </w:r>
      <w:r>
        <w:t xml:space="preserve">people naturally think first about </w:t>
      </w:r>
      <w:r w:rsidRPr="005F1BBF">
        <w:t xml:space="preserve">products or services </w:t>
      </w:r>
      <w:r>
        <w:t>that are provided to the customers, they can lose sight of the life-changing difference they</w:t>
      </w:r>
      <w:r w:rsidRPr="005F1BBF">
        <w:t xml:space="preserve"> </w:t>
      </w:r>
      <w:r>
        <w:t xml:space="preserve">are trying to </w:t>
      </w:r>
      <w:r w:rsidRPr="005F1BBF">
        <w:t xml:space="preserve">achieve. Consequently, </w:t>
      </w:r>
      <w:r w:rsidR="009936FE">
        <w:t xml:space="preserve">LOBs </w:t>
      </w:r>
      <w:r w:rsidRPr="005F1BBF">
        <w:t xml:space="preserve">often </w:t>
      </w:r>
      <w:r>
        <w:t>stray far from the purpose</w:t>
      </w:r>
      <w:r w:rsidRPr="006226C8">
        <w:t xml:space="preserve">. This drifting, which is sometimes referred to as mission creep, is </w:t>
      </w:r>
      <w:r>
        <w:t xml:space="preserve">tacitly endorsed </w:t>
      </w:r>
      <w:r w:rsidRPr="006226C8">
        <w:t xml:space="preserve">by funders </w:t>
      </w:r>
      <w:r>
        <w:t xml:space="preserve">who typically put </w:t>
      </w:r>
      <w:r w:rsidRPr="006226C8">
        <w:t xml:space="preserve">new </w:t>
      </w:r>
      <w:r w:rsidRPr="006226C8">
        <w:lastRenderedPageBreak/>
        <w:t>programs ahead of established ones</w:t>
      </w:r>
      <w:r>
        <w:t xml:space="preserve"> and </w:t>
      </w:r>
      <w:r w:rsidRPr="006226C8">
        <w:t xml:space="preserve">project funding over general operating support. </w:t>
      </w:r>
      <w:r w:rsidR="00DD7A24">
        <w:t>B</w:t>
      </w:r>
      <w:r w:rsidRPr="006226C8">
        <w:t xml:space="preserve">ecause </w:t>
      </w:r>
      <w:r>
        <w:t xml:space="preserve">funders commonly provide support for new programs as a three-year commitment, getting out </w:t>
      </w:r>
      <w:r w:rsidRPr="00E27690">
        <w:t xml:space="preserve">of the program </w:t>
      </w:r>
      <w:r>
        <w:t xml:space="preserve">early </w:t>
      </w:r>
      <w:r w:rsidRPr="00E27690">
        <w:t xml:space="preserve">is very hard to do. </w:t>
      </w:r>
      <w:r w:rsidRPr="005F1BBF">
        <w:t xml:space="preserve">The </w:t>
      </w:r>
      <w:r>
        <w:t>customer-</w:t>
      </w:r>
      <w:r w:rsidR="00DD7A24">
        <w:t>change</w:t>
      </w:r>
      <w:r w:rsidR="00DD7A24" w:rsidRPr="005F1BBF">
        <w:t xml:space="preserve"> </w:t>
      </w:r>
      <w:r w:rsidRPr="005F1BBF">
        <w:t xml:space="preserve">test helps </w:t>
      </w:r>
      <w:r>
        <w:t xml:space="preserve">you stay true to your purpose. </w:t>
      </w:r>
    </w:p>
    <w:p w14:paraId="2D192B31" w14:textId="77777777" w:rsidR="00D607AB" w:rsidRDefault="00D607AB" w:rsidP="00F117EB">
      <w:pPr>
        <w:widowControl/>
      </w:pPr>
    </w:p>
    <w:p w14:paraId="399AB8AA" w14:textId="69E4B1F7" w:rsidR="00D607AB" w:rsidRPr="00112790" w:rsidRDefault="00D607AB" w:rsidP="00F117EB">
      <w:pPr>
        <w:widowControl/>
      </w:pPr>
      <w:r w:rsidRPr="005F1BBF">
        <w:t xml:space="preserve">Some people involved with the organization may profess little interest in seeing </w:t>
      </w:r>
      <w:r w:rsidR="009936FE">
        <w:t xml:space="preserve">LOBs </w:t>
      </w:r>
      <w:r w:rsidR="005D49B6">
        <w:t>listed out</w:t>
      </w:r>
      <w:r>
        <w:t>. “W</w:t>
      </w:r>
      <w:r w:rsidRPr="005F1BBF">
        <w:t xml:space="preserve">e already know what we do,” </w:t>
      </w:r>
      <w:r>
        <w:t>they say. B</w:t>
      </w:r>
      <w:r w:rsidRPr="005F1BBF">
        <w:t xml:space="preserve">ut board members and staff alike are </w:t>
      </w:r>
      <w:r>
        <w:t xml:space="preserve">often </w:t>
      </w:r>
      <w:r w:rsidRPr="005F1BBF">
        <w:t xml:space="preserve">surprised to see </w:t>
      </w:r>
      <w:r>
        <w:t>that w</w:t>
      </w:r>
      <w:r w:rsidRPr="005F1BBF">
        <w:t>hat they thought was a relatively simple operation</w:t>
      </w:r>
      <w:r w:rsidR="00B737F8">
        <w:t xml:space="preserve"> may</w:t>
      </w:r>
      <w:r w:rsidRPr="005F1BBF">
        <w:t xml:space="preserve"> </w:t>
      </w:r>
      <w:r w:rsidR="00243646">
        <w:t>be</w:t>
      </w:r>
      <w:r w:rsidRPr="005F1BBF">
        <w:t xml:space="preserve"> much more dynamic. The benefit for the seasoned board member is to see the wide array of </w:t>
      </w:r>
      <w:r w:rsidR="009936FE">
        <w:t>LOBs</w:t>
      </w:r>
      <w:r w:rsidRPr="005F1BBF">
        <w:t xml:space="preserve">; the </w:t>
      </w:r>
      <w:r w:rsidR="00E8254F" w:rsidRPr="005F1BBF">
        <w:t>value</w:t>
      </w:r>
      <w:r w:rsidRPr="005F1BBF">
        <w:t xml:space="preserve"> for the new board member is to see them for the first time. In th</w:t>
      </w:r>
      <w:r w:rsidR="005D49B6">
        <w:t>is</w:t>
      </w:r>
      <w:r w:rsidRPr="005F1BBF">
        <w:t xml:space="preserve"> process, some organizations decide that the array of </w:t>
      </w:r>
      <w:r w:rsidR="009936FE">
        <w:t xml:space="preserve">LOBs </w:t>
      </w:r>
      <w:r w:rsidRPr="005F1BBF">
        <w:t>is simply too broad to sustain; other organizations choose to expand.</w:t>
      </w:r>
      <w:r>
        <w:t xml:space="preserve"> </w:t>
      </w:r>
    </w:p>
    <w:p w14:paraId="7FAB1EA1" w14:textId="77777777" w:rsidR="00D607AB" w:rsidRDefault="00D607AB" w:rsidP="00F117EB">
      <w:pPr>
        <w:widowControl/>
      </w:pPr>
    </w:p>
    <w:p w14:paraId="62C314A0" w14:textId="77777777" w:rsidR="00D607AB" w:rsidRPr="00112790" w:rsidRDefault="00D607AB" w:rsidP="00F117EB">
      <w:pPr>
        <w:widowControl/>
      </w:pPr>
      <w:r>
        <w:t xml:space="preserve">An </w:t>
      </w:r>
      <w:r w:rsidRPr="005F1BBF">
        <w:t>example</w:t>
      </w:r>
      <w:r>
        <w:t xml:space="preserve"> from a local </w:t>
      </w:r>
      <w:r w:rsidRPr="005F1BBF">
        <w:t xml:space="preserve">United Way </w:t>
      </w:r>
      <w:r>
        <w:t>identified</w:t>
      </w:r>
      <w:r w:rsidRPr="005F1BBF">
        <w:t xml:space="preserve"> 1</w:t>
      </w:r>
      <w:r>
        <w:t>4</w:t>
      </w:r>
      <w:r w:rsidRPr="005F1BBF">
        <w:t xml:space="preserve"> </w:t>
      </w:r>
      <w:r>
        <w:t>distinct lines of business:</w:t>
      </w:r>
    </w:p>
    <w:p w14:paraId="70FB2DFE" w14:textId="77777777" w:rsidR="00D607AB" w:rsidRDefault="00D607AB" w:rsidP="00F117EB">
      <w:pPr>
        <w:widowControl/>
      </w:pPr>
    </w:p>
    <w:tbl>
      <w:tblPr>
        <w:tblStyle w:val="TableGrid"/>
        <w:tblW w:w="957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3192"/>
        <w:gridCol w:w="3192"/>
        <w:gridCol w:w="3192"/>
      </w:tblGrid>
      <w:tr w:rsidR="00D607AB" w14:paraId="69356CDB" w14:textId="77777777" w:rsidTr="00D607AB">
        <w:trPr>
          <w:trHeight w:val="47"/>
        </w:trPr>
        <w:tc>
          <w:tcPr>
            <w:tcW w:w="3192" w:type="dxa"/>
          </w:tcPr>
          <w:p w14:paraId="6F204A61" w14:textId="77777777" w:rsidR="00D607AB" w:rsidRPr="00112790" w:rsidRDefault="00D607AB" w:rsidP="00F117EB">
            <w:pPr>
              <w:widowControl/>
            </w:pPr>
            <w:r>
              <w:t>Research</w:t>
            </w:r>
          </w:p>
          <w:p w14:paraId="44D254AA" w14:textId="77777777" w:rsidR="00D607AB" w:rsidRPr="00112790" w:rsidRDefault="00D607AB" w:rsidP="00F117EB">
            <w:pPr>
              <w:widowControl/>
            </w:pPr>
            <w:r>
              <w:t>Resource development</w:t>
            </w:r>
          </w:p>
          <w:p w14:paraId="5406C71D" w14:textId="77777777" w:rsidR="00D607AB" w:rsidRPr="00112790" w:rsidRDefault="00D607AB" w:rsidP="00F117EB">
            <w:pPr>
              <w:widowControl/>
            </w:pPr>
            <w:r>
              <w:t>Nurturing children</w:t>
            </w:r>
          </w:p>
          <w:p w14:paraId="231176B5" w14:textId="77777777" w:rsidR="00D607AB" w:rsidRPr="00112790" w:rsidRDefault="00D607AB" w:rsidP="00F117EB">
            <w:pPr>
              <w:widowControl/>
            </w:pPr>
            <w:r>
              <w:t>Strengthening families</w:t>
            </w:r>
          </w:p>
          <w:p w14:paraId="7003C90E" w14:textId="77777777" w:rsidR="00D607AB" w:rsidRPr="00112790" w:rsidRDefault="00D607AB" w:rsidP="00F117EB">
            <w:pPr>
              <w:widowControl/>
            </w:pPr>
            <w:r>
              <w:t>Building communities</w:t>
            </w:r>
          </w:p>
        </w:tc>
        <w:tc>
          <w:tcPr>
            <w:tcW w:w="3192" w:type="dxa"/>
          </w:tcPr>
          <w:p w14:paraId="5C450CFA" w14:textId="77777777" w:rsidR="00D607AB" w:rsidRPr="00112790" w:rsidRDefault="00D607AB" w:rsidP="00F117EB">
            <w:pPr>
              <w:widowControl/>
            </w:pPr>
            <w:r>
              <w:t>Eliminating abuse</w:t>
            </w:r>
          </w:p>
          <w:p w14:paraId="600FCC6D" w14:textId="77777777" w:rsidR="00D607AB" w:rsidRPr="00112790" w:rsidRDefault="00D607AB" w:rsidP="00F117EB">
            <w:pPr>
              <w:widowControl/>
            </w:pPr>
            <w:r>
              <w:t>Heartland</w:t>
            </w:r>
          </w:p>
          <w:p w14:paraId="59226A3B" w14:textId="77777777" w:rsidR="00D607AB" w:rsidRPr="00112790" w:rsidRDefault="00D607AB" w:rsidP="00F117EB">
            <w:pPr>
              <w:widowControl/>
            </w:pPr>
            <w:r>
              <w:t xml:space="preserve">Encouraging self-sufficiency </w:t>
            </w:r>
          </w:p>
          <w:p w14:paraId="18524436" w14:textId="77777777" w:rsidR="00243646" w:rsidRDefault="00D607AB" w:rsidP="00F117EB">
            <w:pPr>
              <w:widowControl/>
            </w:pPr>
            <w:r>
              <w:t>Baby Steps</w:t>
            </w:r>
          </w:p>
          <w:p w14:paraId="270F78E0" w14:textId="77777777" w:rsidR="00D607AB" w:rsidRPr="00112790" w:rsidRDefault="00243646" w:rsidP="00F117EB">
            <w:pPr>
              <w:widowControl/>
            </w:pPr>
            <w:r>
              <w:t>Immunization Track</w:t>
            </w:r>
          </w:p>
        </w:tc>
        <w:tc>
          <w:tcPr>
            <w:tcW w:w="3192" w:type="dxa"/>
          </w:tcPr>
          <w:p w14:paraId="179CF821" w14:textId="77777777" w:rsidR="00D607AB" w:rsidRPr="00112790" w:rsidRDefault="00D607AB" w:rsidP="00F117EB">
            <w:pPr>
              <w:widowControl/>
            </w:pPr>
            <w:r>
              <w:t>Preschool-Jump-Start</w:t>
            </w:r>
          </w:p>
          <w:p w14:paraId="7BE7B9CA" w14:textId="77777777" w:rsidR="00D607AB" w:rsidRPr="00112790" w:rsidRDefault="00D607AB" w:rsidP="00F117EB">
            <w:pPr>
              <w:widowControl/>
            </w:pPr>
            <w:r>
              <w:t>Links</w:t>
            </w:r>
          </w:p>
          <w:p w14:paraId="03CF763E" w14:textId="77777777" w:rsidR="00D607AB" w:rsidRPr="00112790" w:rsidRDefault="00D607AB" w:rsidP="00F117EB">
            <w:pPr>
              <w:widowControl/>
            </w:pPr>
            <w:r>
              <w:t xml:space="preserve">Labor services </w:t>
            </w:r>
          </w:p>
          <w:p w14:paraId="48F7E5BD" w14:textId="77777777" w:rsidR="00D607AB" w:rsidRPr="00112790" w:rsidRDefault="00D607AB" w:rsidP="00F117EB">
            <w:pPr>
              <w:widowControl/>
            </w:pPr>
            <w:r>
              <w:t>Outcomers</w:t>
            </w:r>
          </w:p>
        </w:tc>
      </w:tr>
    </w:tbl>
    <w:p w14:paraId="419E0EA9" w14:textId="77777777" w:rsidR="004E4A57" w:rsidRPr="00112790" w:rsidRDefault="004E4A57" w:rsidP="00F117EB">
      <w:pPr>
        <w:widowControl/>
      </w:pPr>
    </w:p>
    <w:p w14:paraId="67A541F5" w14:textId="70C50C9E" w:rsidR="00D607AB" w:rsidRPr="00112790" w:rsidRDefault="00D607AB" w:rsidP="00F117EB">
      <w:pPr>
        <w:widowControl/>
      </w:pPr>
      <w:r>
        <w:t>Fourtee</w:t>
      </w:r>
      <w:r w:rsidR="008C69E5">
        <w:t xml:space="preserve">n LOBs </w:t>
      </w:r>
      <w:r w:rsidRPr="005F1BBF">
        <w:t>is common for an active</w:t>
      </w:r>
      <w:r>
        <w:t xml:space="preserve"> organization such as</w:t>
      </w:r>
      <w:r w:rsidRPr="005F1BBF">
        <w:t xml:space="preserve"> </w:t>
      </w:r>
      <w:r>
        <w:t xml:space="preserve">a </w:t>
      </w:r>
      <w:r w:rsidRPr="005F1BBF">
        <w:t xml:space="preserve">United Way </w:t>
      </w:r>
      <w:r>
        <w:t xml:space="preserve">that </w:t>
      </w:r>
      <w:r w:rsidRPr="005F1BBF">
        <w:t>provid</w:t>
      </w:r>
      <w:r>
        <w:t>es</w:t>
      </w:r>
      <w:r w:rsidRPr="005F1BBF">
        <w:t xml:space="preserve"> direct services, but </w:t>
      </w:r>
      <w:r>
        <w:t>this list</w:t>
      </w:r>
      <w:r w:rsidRPr="005F1BBF">
        <w:t xml:space="preserve"> is too broad to be memorable to most people</w:t>
      </w:r>
      <w:r>
        <w:t xml:space="preserve"> </w:t>
      </w:r>
      <w:r w:rsidR="00DD7A24">
        <w:t>–</w:t>
      </w:r>
      <w:r>
        <w:t xml:space="preserve"> </w:t>
      </w:r>
      <w:r w:rsidRPr="005F1BBF">
        <w:t>especially those pressed for time. After all, experts say that the maximum number of “chunks” of information we can easily retain in our short-term memory appears to lie between five</w:t>
      </w:r>
      <w:r>
        <w:t xml:space="preserve"> and seven (</w:t>
      </w:r>
      <w:r w:rsidRPr="005F1BBF">
        <w:t>plus-or-minus two</w:t>
      </w:r>
      <w:r>
        <w:t>).</w:t>
      </w:r>
      <w:r w:rsidRPr="00C8215B">
        <w:rPr>
          <w:vertAlign w:val="superscript"/>
        </w:rPr>
        <w:endnoteReference w:id="60"/>
      </w:r>
    </w:p>
    <w:p w14:paraId="49E048AB" w14:textId="77777777" w:rsidR="00D607AB" w:rsidRDefault="00D607AB" w:rsidP="00F117EB">
      <w:pPr>
        <w:widowControl/>
      </w:pPr>
    </w:p>
    <w:p w14:paraId="3C509AD8" w14:textId="5281FD9D" w:rsidR="00D607AB" w:rsidRPr="00112790" w:rsidRDefault="006B6FF4" w:rsidP="00F117EB">
      <w:pPr>
        <w:widowControl/>
      </w:pPr>
      <w:r>
        <w:t>O</w:t>
      </w:r>
      <w:r w:rsidR="00D607AB">
        <w:t xml:space="preserve">rganizing </w:t>
      </w:r>
      <w:r w:rsidR="00D607AB" w:rsidRPr="005F1BBF">
        <w:t>by theme</w:t>
      </w:r>
      <w:r>
        <w:t xml:space="preserve"> allowed</w:t>
      </w:r>
      <w:r w:rsidR="00D607AB" w:rsidRPr="005F1BBF">
        <w:t xml:space="preserve"> United Way to </w:t>
      </w:r>
      <w:r w:rsidR="00D607AB">
        <w:t xml:space="preserve">group its </w:t>
      </w:r>
      <w:r w:rsidR="003A6909">
        <w:t xml:space="preserve">LOBs </w:t>
      </w:r>
      <w:r w:rsidR="00D607AB" w:rsidRPr="005F1BBF">
        <w:t xml:space="preserve">into four </w:t>
      </w:r>
      <w:r w:rsidR="00AC7331">
        <w:t xml:space="preserve">major </w:t>
      </w:r>
      <w:r w:rsidR="00D607AB" w:rsidRPr="005F1BBF">
        <w:t>categories that not only made its work more understandable to stakeholders, but also helped focus the organization</w:t>
      </w:r>
      <w:r w:rsidR="00D607AB">
        <w:t>:</w:t>
      </w:r>
    </w:p>
    <w:p w14:paraId="7B511852" w14:textId="77777777" w:rsidR="00AC7331" w:rsidRDefault="00AC7331" w:rsidP="00F117EB">
      <w:pPr>
        <w:widowControl/>
      </w:pPr>
    </w:p>
    <w:tbl>
      <w:tblPr>
        <w:tblStyle w:val="TableGrid"/>
        <w:tblW w:w="95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3192"/>
        <w:gridCol w:w="3192"/>
        <w:gridCol w:w="3192"/>
      </w:tblGrid>
      <w:tr w:rsidR="00AC7331" w14:paraId="77BB45A3" w14:textId="77777777" w:rsidTr="007240C4">
        <w:trPr>
          <w:cantSplit/>
          <w:jc w:val="center"/>
        </w:trPr>
        <w:tc>
          <w:tcPr>
            <w:tcW w:w="3192" w:type="dxa"/>
          </w:tcPr>
          <w:p w14:paraId="711F0968" w14:textId="77777777" w:rsidR="00AC7331" w:rsidRPr="009C2077" w:rsidRDefault="00AC7331" w:rsidP="007240C4">
            <w:pPr>
              <w:widowControl/>
              <w:jc w:val="center"/>
              <w:rPr>
                <w:b/>
              </w:rPr>
            </w:pPr>
            <w:r w:rsidRPr="000777A4">
              <w:br w:type="page"/>
            </w:r>
            <w:r w:rsidRPr="000777A4">
              <w:br w:type="page"/>
            </w:r>
            <w:r w:rsidRPr="00AC7331">
              <w:rPr>
                <w:b/>
              </w:rPr>
              <w:t>1. Rese</w:t>
            </w:r>
            <w:r w:rsidRPr="009C2077">
              <w:rPr>
                <w:b/>
              </w:rPr>
              <w:t>arch</w:t>
            </w:r>
          </w:p>
          <w:p w14:paraId="4EB8D24B" w14:textId="77777777" w:rsidR="00AC7331" w:rsidRDefault="00AC7331" w:rsidP="007240C4">
            <w:pPr>
              <w:widowControl/>
            </w:pPr>
            <w:r>
              <w:rPr>
                <w:i/>
              </w:rPr>
              <w:t xml:space="preserve">Problems </w:t>
            </w:r>
            <w:r w:rsidRPr="000777A4">
              <w:rPr>
                <w:i/>
              </w:rPr>
              <w:t xml:space="preserve">identified </w:t>
            </w:r>
            <w:r>
              <w:rPr>
                <w:i/>
              </w:rPr>
              <w:br/>
            </w:r>
            <w:r w:rsidRPr="000777A4">
              <w:rPr>
                <w:i/>
              </w:rPr>
              <w:t>and prioritized</w:t>
            </w:r>
            <w:r>
              <w:rPr>
                <w:i/>
              </w:rPr>
              <w:t xml:space="preserve"> </w:t>
            </w:r>
            <w:r>
              <w:rPr>
                <w:i/>
              </w:rPr>
              <w:br/>
              <w:t>for others in need</w:t>
            </w:r>
          </w:p>
        </w:tc>
        <w:tc>
          <w:tcPr>
            <w:tcW w:w="3192" w:type="dxa"/>
          </w:tcPr>
          <w:p w14:paraId="2368564C" w14:textId="77777777" w:rsidR="00AC7331" w:rsidRPr="005D3B9C" w:rsidRDefault="00AC7331" w:rsidP="007240C4">
            <w:pPr>
              <w:widowControl/>
              <w:jc w:val="center"/>
            </w:pPr>
            <w:r>
              <w:rPr>
                <w:b/>
              </w:rPr>
              <w:t xml:space="preserve">2. </w:t>
            </w:r>
            <w:r w:rsidRPr="009C2077">
              <w:rPr>
                <w:b/>
              </w:rPr>
              <w:t>Resource Development</w:t>
            </w:r>
          </w:p>
          <w:p w14:paraId="74C36D49" w14:textId="77777777" w:rsidR="00AC7331" w:rsidRDefault="00AC7331" w:rsidP="007240C4">
            <w:pPr>
              <w:widowControl/>
              <w:rPr>
                <w:i/>
              </w:rPr>
            </w:pPr>
            <w:r>
              <w:rPr>
                <w:i/>
              </w:rPr>
              <w:t xml:space="preserve">Amplifying the impact </w:t>
            </w:r>
          </w:p>
          <w:p w14:paraId="084474E5" w14:textId="77777777" w:rsidR="00AC7331" w:rsidRDefault="00AC7331" w:rsidP="007240C4">
            <w:pPr>
              <w:widowControl/>
              <w:rPr>
                <w:i/>
              </w:rPr>
            </w:pPr>
            <w:r>
              <w:rPr>
                <w:i/>
              </w:rPr>
              <w:t xml:space="preserve">of giving for donors </w:t>
            </w:r>
          </w:p>
          <w:p w14:paraId="454533E8" w14:textId="77777777" w:rsidR="00AC7331" w:rsidRDefault="00AC7331" w:rsidP="007240C4">
            <w:pPr>
              <w:widowControl/>
            </w:pPr>
            <w:r>
              <w:rPr>
                <w:i/>
              </w:rPr>
              <w:t xml:space="preserve">who want to help </w:t>
            </w:r>
            <w:r>
              <w:rPr>
                <w:i/>
              </w:rPr>
              <w:br/>
              <w:t>others in need</w:t>
            </w:r>
          </w:p>
        </w:tc>
        <w:tc>
          <w:tcPr>
            <w:tcW w:w="3192" w:type="dxa"/>
          </w:tcPr>
          <w:p w14:paraId="0AE52666" w14:textId="77777777" w:rsidR="00AC7331" w:rsidRPr="009C2077" w:rsidRDefault="00AC7331" w:rsidP="007240C4">
            <w:pPr>
              <w:widowControl/>
              <w:jc w:val="center"/>
              <w:rPr>
                <w:b/>
              </w:rPr>
            </w:pPr>
            <w:r>
              <w:rPr>
                <w:b/>
              </w:rPr>
              <w:t xml:space="preserve">3. </w:t>
            </w:r>
            <w:r w:rsidRPr="009C2077">
              <w:rPr>
                <w:b/>
              </w:rPr>
              <w:t>Resource Distribution</w:t>
            </w:r>
          </w:p>
          <w:p w14:paraId="13FEC5BD" w14:textId="77777777" w:rsidR="00AC7331" w:rsidRDefault="00AC7331" w:rsidP="007240C4">
            <w:pPr>
              <w:widowControl/>
              <w:rPr>
                <w:sz w:val="18"/>
              </w:rPr>
            </w:pPr>
            <w:r>
              <w:rPr>
                <w:i/>
              </w:rPr>
              <w:t xml:space="preserve">Funding for </w:t>
            </w:r>
            <w:r>
              <w:rPr>
                <w:i/>
              </w:rPr>
              <w:br/>
            </w:r>
            <w:r w:rsidRPr="000777A4">
              <w:rPr>
                <w:i/>
              </w:rPr>
              <w:t>high-impact problem</w:t>
            </w:r>
            <w:r>
              <w:rPr>
                <w:i/>
              </w:rPr>
              <w:t>-</w:t>
            </w:r>
            <w:r w:rsidRPr="000777A4">
              <w:rPr>
                <w:i/>
              </w:rPr>
              <w:t>solvers</w:t>
            </w:r>
            <w:r>
              <w:rPr>
                <w:i/>
              </w:rPr>
              <w:t xml:space="preserve"> who directly help </w:t>
            </w:r>
            <w:r>
              <w:rPr>
                <w:i/>
              </w:rPr>
              <w:br/>
              <w:t>others in need</w:t>
            </w:r>
            <w:r w:rsidRPr="00197E45">
              <w:rPr>
                <w:sz w:val="18"/>
              </w:rPr>
              <w:t xml:space="preserve"> </w:t>
            </w:r>
          </w:p>
          <w:p w14:paraId="2FF49D5B" w14:textId="77777777" w:rsidR="00AC7331" w:rsidRPr="005D3B9C" w:rsidRDefault="00AC7331" w:rsidP="007240C4">
            <w:pPr>
              <w:widowControl/>
              <w:jc w:val="right"/>
              <w:rPr>
                <w:sz w:val="20"/>
              </w:rPr>
            </w:pPr>
            <w:r w:rsidRPr="005D3B9C">
              <w:rPr>
                <w:sz w:val="20"/>
              </w:rPr>
              <w:t>Nurturing children</w:t>
            </w:r>
          </w:p>
          <w:p w14:paraId="564580A7" w14:textId="77777777" w:rsidR="00AC7331" w:rsidRPr="005D3B9C" w:rsidRDefault="00AC7331" w:rsidP="007240C4">
            <w:pPr>
              <w:widowControl/>
              <w:jc w:val="right"/>
              <w:rPr>
                <w:sz w:val="20"/>
              </w:rPr>
            </w:pPr>
            <w:r w:rsidRPr="005D3B9C">
              <w:rPr>
                <w:sz w:val="20"/>
              </w:rPr>
              <w:t>Strengthening families</w:t>
            </w:r>
          </w:p>
          <w:p w14:paraId="43656348" w14:textId="77777777" w:rsidR="00AC7331" w:rsidRPr="005D3B9C" w:rsidRDefault="00AC7331" w:rsidP="007240C4">
            <w:pPr>
              <w:widowControl/>
              <w:jc w:val="right"/>
              <w:rPr>
                <w:sz w:val="20"/>
              </w:rPr>
            </w:pPr>
            <w:r w:rsidRPr="005D3B9C">
              <w:rPr>
                <w:sz w:val="20"/>
              </w:rPr>
              <w:t>Building communities</w:t>
            </w:r>
          </w:p>
          <w:p w14:paraId="239E881E" w14:textId="77777777" w:rsidR="00AC7331" w:rsidRPr="005D3B9C" w:rsidRDefault="00AC7331" w:rsidP="007240C4">
            <w:pPr>
              <w:widowControl/>
              <w:jc w:val="right"/>
              <w:rPr>
                <w:sz w:val="20"/>
              </w:rPr>
            </w:pPr>
            <w:r w:rsidRPr="005D3B9C">
              <w:rPr>
                <w:sz w:val="20"/>
              </w:rPr>
              <w:t>Eliminating abuse and neglect</w:t>
            </w:r>
          </w:p>
          <w:p w14:paraId="13D89AE7" w14:textId="77777777" w:rsidR="00AC7331" w:rsidRDefault="00AC7331" w:rsidP="007240C4">
            <w:pPr>
              <w:widowControl/>
              <w:jc w:val="right"/>
            </w:pPr>
            <w:r w:rsidRPr="005D3B9C">
              <w:rPr>
                <w:sz w:val="20"/>
              </w:rPr>
              <w:t>Encouraging self-sufficiency</w:t>
            </w:r>
          </w:p>
        </w:tc>
      </w:tr>
      <w:tr w:rsidR="005D3B9C" w14:paraId="24ACDAA8" w14:textId="77777777" w:rsidTr="007240C4">
        <w:trPr>
          <w:cantSplit/>
          <w:trHeight w:val="152"/>
          <w:jc w:val="center"/>
        </w:trPr>
        <w:tc>
          <w:tcPr>
            <w:tcW w:w="9576" w:type="dxa"/>
            <w:gridSpan w:val="3"/>
          </w:tcPr>
          <w:p w14:paraId="666B877B" w14:textId="77777777" w:rsidR="005D3B9C" w:rsidRPr="009C2077" w:rsidRDefault="005D3B9C" w:rsidP="007240C4">
            <w:pPr>
              <w:widowControl/>
              <w:jc w:val="center"/>
              <w:rPr>
                <w:b/>
              </w:rPr>
            </w:pPr>
            <w:r>
              <w:rPr>
                <w:b/>
              </w:rPr>
              <w:t xml:space="preserve">4. </w:t>
            </w:r>
            <w:r w:rsidRPr="009C2077">
              <w:rPr>
                <w:b/>
              </w:rPr>
              <w:t>Initiatives</w:t>
            </w:r>
          </w:p>
          <w:p w14:paraId="463970E5" w14:textId="77777777" w:rsidR="005D3B9C" w:rsidRDefault="005D3B9C" w:rsidP="007240C4">
            <w:pPr>
              <w:widowControl/>
              <w:jc w:val="center"/>
              <w:rPr>
                <w:b/>
              </w:rPr>
            </w:pPr>
            <w:r>
              <w:rPr>
                <w:i/>
              </w:rPr>
              <w:t>L</w:t>
            </w:r>
            <w:r w:rsidRPr="000777A4">
              <w:rPr>
                <w:i/>
              </w:rPr>
              <w:t>ead</w:t>
            </w:r>
            <w:r>
              <w:rPr>
                <w:i/>
              </w:rPr>
              <w:t xml:space="preserve">ing </w:t>
            </w:r>
            <w:r w:rsidRPr="00FF43B5">
              <w:rPr>
                <w:i/>
              </w:rPr>
              <w:t>solutions for others in</w:t>
            </w:r>
            <w:r>
              <w:rPr>
                <w:i/>
              </w:rPr>
              <w:t xml:space="preserve"> need</w:t>
            </w:r>
          </w:p>
        </w:tc>
      </w:tr>
      <w:tr w:rsidR="005D3B9C" w14:paraId="4AF0A3C0" w14:textId="77777777" w:rsidTr="007240C4">
        <w:trPr>
          <w:cantSplit/>
          <w:trHeight w:val="1410"/>
          <w:jc w:val="center"/>
        </w:trPr>
        <w:tc>
          <w:tcPr>
            <w:tcW w:w="3192" w:type="dxa"/>
          </w:tcPr>
          <w:p w14:paraId="164D343A" w14:textId="77777777" w:rsidR="005D3B9C" w:rsidRPr="009C2077" w:rsidRDefault="005D3B9C" w:rsidP="007240C4">
            <w:pPr>
              <w:widowControl/>
              <w:jc w:val="center"/>
              <w:rPr>
                <w:b/>
              </w:rPr>
            </w:pPr>
            <w:r w:rsidRPr="009C2077">
              <w:rPr>
                <w:b/>
              </w:rPr>
              <w:lastRenderedPageBreak/>
              <w:t>Management Services</w:t>
            </w:r>
          </w:p>
          <w:p w14:paraId="2AD95CB4" w14:textId="77777777" w:rsidR="005D3B9C" w:rsidRPr="000777A4" w:rsidRDefault="005D3B9C" w:rsidP="007240C4">
            <w:pPr>
              <w:widowControl/>
              <w:rPr>
                <w:sz w:val="18"/>
              </w:rPr>
            </w:pPr>
            <w:r w:rsidRPr="000777A4">
              <w:rPr>
                <w:i/>
              </w:rPr>
              <w:t>Incubating high-impact problem solvers</w:t>
            </w:r>
          </w:p>
          <w:p w14:paraId="6FC631BD" w14:textId="77777777" w:rsidR="005D3B9C" w:rsidRPr="005D3B9C" w:rsidRDefault="005D3B9C" w:rsidP="007240C4">
            <w:pPr>
              <w:widowControl/>
              <w:jc w:val="right"/>
              <w:rPr>
                <w:i/>
                <w:sz w:val="20"/>
              </w:rPr>
            </w:pPr>
            <w:r w:rsidRPr="005D3B9C">
              <w:rPr>
                <w:sz w:val="20"/>
              </w:rPr>
              <w:t>Baby Steps</w:t>
            </w:r>
          </w:p>
          <w:p w14:paraId="216F2363" w14:textId="77777777" w:rsidR="005D3B9C" w:rsidRPr="005D3B9C" w:rsidRDefault="005D3B9C" w:rsidP="007240C4">
            <w:pPr>
              <w:widowControl/>
              <w:jc w:val="right"/>
              <w:rPr>
                <w:sz w:val="20"/>
              </w:rPr>
            </w:pPr>
            <w:r w:rsidRPr="005D3B9C">
              <w:rPr>
                <w:sz w:val="20"/>
              </w:rPr>
              <w:t>Immunization Track</w:t>
            </w:r>
          </w:p>
          <w:p w14:paraId="3FAD4D07" w14:textId="77777777" w:rsidR="005D3B9C" w:rsidRDefault="005D3B9C" w:rsidP="007240C4">
            <w:pPr>
              <w:widowControl/>
              <w:jc w:val="right"/>
              <w:rPr>
                <w:b/>
              </w:rPr>
            </w:pPr>
            <w:r w:rsidRPr="005D3B9C">
              <w:rPr>
                <w:sz w:val="20"/>
              </w:rPr>
              <w:t>Pre-School-Jump-Start</w:t>
            </w:r>
          </w:p>
        </w:tc>
        <w:tc>
          <w:tcPr>
            <w:tcW w:w="3192" w:type="dxa"/>
          </w:tcPr>
          <w:p w14:paraId="7670EAFE" w14:textId="77777777" w:rsidR="005D3B9C" w:rsidRDefault="005D3B9C" w:rsidP="007240C4">
            <w:pPr>
              <w:widowControl/>
              <w:jc w:val="center"/>
              <w:rPr>
                <w:b/>
                <w:i/>
              </w:rPr>
            </w:pPr>
            <w:r w:rsidRPr="009C2077">
              <w:rPr>
                <w:b/>
              </w:rPr>
              <w:t>Heartland</w:t>
            </w:r>
          </w:p>
          <w:p w14:paraId="64F4103A" w14:textId="77777777" w:rsidR="005D3B9C" w:rsidRPr="000777A4" w:rsidRDefault="005D3B9C" w:rsidP="007240C4">
            <w:pPr>
              <w:widowControl/>
              <w:rPr>
                <w:i/>
              </w:rPr>
            </w:pPr>
            <w:r w:rsidRPr="000777A4">
              <w:rPr>
                <w:i/>
              </w:rPr>
              <w:t xml:space="preserve">Fostering high-impact problem solvers </w:t>
            </w:r>
            <w:r>
              <w:rPr>
                <w:i/>
              </w:rPr>
              <w:br/>
              <w:t>in non-urban areas</w:t>
            </w:r>
          </w:p>
          <w:p w14:paraId="021F67F3" w14:textId="77777777" w:rsidR="007240C4" w:rsidRDefault="007240C4" w:rsidP="007240C4">
            <w:pPr>
              <w:widowControl/>
              <w:jc w:val="center"/>
              <w:rPr>
                <w:b/>
              </w:rPr>
            </w:pPr>
          </w:p>
          <w:p w14:paraId="09E397D1" w14:textId="5FEB3F62" w:rsidR="007240C4" w:rsidRDefault="007240C4" w:rsidP="007240C4">
            <w:pPr>
              <w:widowControl/>
              <w:jc w:val="center"/>
              <w:rPr>
                <w:b/>
              </w:rPr>
            </w:pPr>
            <w:r>
              <w:rPr>
                <w:b/>
              </w:rPr>
              <w:t>Outcomes</w:t>
            </w:r>
          </w:p>
          <w:p w14:paraId="7B43EBCA" w14:textId="77777777" w:rsidR="005D3B9C" w:rsidRDefault="007240C4" w:rsidP="007240C4">
            <w:pPr>
              <w:widowControl/>
              <w:rPr>
                <w:b/>
              </w:rPr>
            </w:pPr>
            <w:r>
              <w:rPr>
                <w:i/>
              </w:rPr>
              <w:t>Teaching high-impact problem solvers how to use outcomes measurement</w:t>
            </w:r>
          </w:p>
        </w:tc>
        <w:tc>
          <w:tcPr>
            <w:tcW w:w="3192" w:type="dxa"/>
          </w:tcPr>
          <w:p w14:paraId="77B9A46C" w14:textId="77777777" w:rsidR="005D3B9C" w:rsidRDefault="005D3B9C" w:rsidP="007240C4">
            <w:pPr>
              <w:widowControl/>
              <w:jc w:val="center"/>
              <w:rPr>
                <w:b/>
              </w:rPr>
            </w:pPr>
            <w:r w:rsidRPr="009C2077">
              <w:rPr>
                <w:b/>
              </w:rPr>
              <w:t>Links</w:t>
            </w:r>
          </w:p>
          <w:p w14:paraId="27E5C47D" w14:textId="77777777" w:rsidR="007240C4" w:rsidRDefault="005D3B9C" w:rsidP="007240C4">
            <w:pPr>
              <w:widowControl/>
              <w:rPr>
                <w:b/>
              </w:rPr>
            </w:pPr>
            <w:r w:rsidRPr="000777A4">
              <w:rPr>
                <w:i/>
              </w:rPr>
              <w:t xml:space="preserve">The web link </w:t>
            </w:r>
            <w:r>
              <w:rPr>
                <w:i/>
              </w:rPr>
              <w:br/>
            </w:r>
            <w:r w:rsidRPr="000777A4">
              <w:rPr>
                <w:i/>
              </w:rPr>
              <w:t>to high-impact solutions</w:t>
            </w:r>
            <w:r>
              <w:rPr>
                <w:i/>
              </w:rPr>
              <w:t xml:space="preserve"> </w:t>
            </w:r>
            <w:r>
              <w:rPr>
                <w:i/>
              </w:rPr>
              <w:br/>
              <w:t>for others in need</w:t>
            </w:r>
            <w:r w:rsidR="007240C4" w:rsidRPr="009C2077">
              <w:rPr>
                <w:b/>
              </w:rPr>
              <w:t xml:space="preserve"> </w:t>
            </w:r>
          </w:p>
          <w:p w14:paraId="34AFAFA0" w14:textId="77777777" w:rsidR="007240C4" w:rsidRDefault="007240C4" w:rsidP="007240C4">
            <w:pPr>
              <w:widowControl/>
              <w:jc w:val="center"/>
              <w:rPr>
                <w:b/>
              </w:rPr>
            </w:pPr>
          </w:p>
          <w:p w14:paraId="52F15A27" w14:textId="77777777" w:rsidR="007240C4" w:rsidRDefault="007240C4" w:rsidP="007240C4">
            <w:pPr>
              <w:widowControl/>
              <w:jc w:val="center"/>
              <w:rPr>
                <w:b/>
              </w:rPr>
            </w:pPr>
            <w:r w:rsidRPr="009C2077">
              <w:rPr>
                <w:b/>
              </w:rPr>
              <w:t>Labor and Community</w:t>
            </w:r>
          </w:p>
          <w:p w14:paraId="101C5985" w14:textId="77777777" w:rsidR="007240C4" w:rsidRPr="009C2077" w:rsidRDefault="007240C4" w:rsidP="007240C4">
            <w:pPr>
              <w:widowControl/>
              <w:jc w:val="center"/>
              <w:rPr>
                <w:b/>
              </w:rPr>
            </w:pPr>
            <w:r w:rsidRPr="009C2077">
              <w:rPr>
                <w:b/>
              </w:rPr>
              <w:t>Services</w:t>
            </w:r>
          </w:p>
          <w:p w14:paraId="2AA30481" w14:textId="77777777" w:rsidR="005D3B9C" w:rsidRPr="005D3B9C" w:rsidRDefault="007240C4" w:rsidP="007240C4">
            <w:pPr>
              <w:widowControl/>
              <w:rPr>
                <w:i/>
              </w:rPr>
            </w:pPr>
            <w:r w:rsidRPr="000777A4">
              <w:rPr>
                <w:i/>
              </w:rPr>
              <w:t xml:space="preserve">High-impact solutions </w:t>
            </w:r>
            <w:r>
              <w:rPr>
                <w:i/>
              </w:rPr>
              <w:br/>
            </w:r>
            <w:r w:rsidRPr="000777A4">
              <w:rPr>
                <w:i/>
              </w:rPr>
              <w:t>in the workplace</w:t>
            </w:r>
          </w:p>
        </w:tc>
      </w:tr>
    </w:tbl>
    <w:p w14:paraId="0CC6E341" w14:textId="77777777" w:rsidR="00D12FE5" w:rsidRDefault="00D12FE5" w:rsidP="00F117EB">
      <w:pPr>
        <w:widowControl/>
      </w:pPr>
    </w:p>
    <w:p w14:paraId="4508FAAC" w14:textId="0ABA050F" w:rsidR="00D607AB" w:rsidRPr="00112790" w:rsidRDefault="00D607AB" w:rsidP="00F117EB">
      <w:pPr>
        <w:widowControl/>
      </w:pPr>
      <w:r w:rsidRPr="005F1BBF">
        <w:t xml:space="preserve">Some staff and board members may wonder why </w:t>
      </w:r>
      <w:r>
        <w:t xml:space="preserve">we don’t show </w:t>
      </w:r>
      <w:r w:rsidRPr="005F1BBF">
        <w:t xml:space="preserve">administrative activities </w:t>
      </w:r>
      <w:r>
        <w:t xml:space="preserve">as </w:t>
      </w:r>
      <w:r w:rsidR="00111787">
        <w:t>LOBs</w:t>
      </w:r>
      <w:r>
        <w:t xml:space="preserve"> </w:t>
      </w:r>
      <w:r w:rsidRPr="005F1BBF">
        <w:t>given their significance to the organization. No one would deny that marketing</w:t>
      </w:r>
      <w:r>
        <w:t xml:space="preserve"> and bookkeeping </w:t>
      </w:r>
      <w:r w:rsidRPr="005F1BBF">
        <w:t xml:space="preserve">is central to </w:t>
      </w:r>
      <w:r>
        <w:t xml:space="preserve">the </w:t>
      </w:r>
      <w:r w:rsidRPr="005F1BBF">
        <w:t xml:space="preserve">success </w:t>
      </w:r>
      <w:r>
        <w:t>of</w:t>
      </w:r>
      <w:r w:rsidRPr="005F1BBF">
        <w:t xml:space="preserve"> most nonprofits, but </w:t>
      </w:r>
      <w:r>
        <w:t xml:space="preserve">these and other administrative duties usually </w:t>
      </w:r>
      <w:r w:rsidRPr="005F1BBF">
        <w:t>direct</w:t>
      </w:r>
      <w:r>
        <w:t>ly</w:t>
      </w:r>
      <w:r w:rsidRPr="005F1BBF">
        <w:t xml:space="preserve"> support the </w:t>
      </w:r>
      <w:r w:rsidR="00111787">
        <w:t>LOBs</w:t>
      </w:r>
      <w:r>
        <w:t>;</w:t>
      </w:r>
      <w:r w:rsidRPr="005F1BBF">
        <w:t xml:space="preserve"> </w:t>
      </w:r>
      <w:r>
        <w:t>they are undoubtedly vital, but they also are</w:t>
      </w:r>
      <w:r w:rsidRPr="005F1BBF">
        <w:t xml:space="preserve"> a means to an end and simply do not pass the </w:t>
      </w:r>
      <w:r w:rsidR="00DD7A24">
        <w:t>customer-change</w:t>
      </w:r>
      <w:r w:rsidRPr="005F1BBF">
        <w:t xml:space="preserve"> test. </w:t>
      </w:r>
    </w:p>
    <w:p w14:paraId="04856BF5" w14:textId="77777777" w:rsidR="00D607AB" w:rsidRDefault="00D607AB" w:rsidP="00F117EB">
      <w:pPr>
        <w:widowControl/>
      </w:pPr>
    </w:p>
    <w:p w14:paraId="0D8B56D2" w14:textId="72C3427A" w:rsidR="00D607AB" w:rsidRPr="00112790" w:rsidRDefault="00D607AB" w:rsidP="00F117EB">
      <w:pPr>
        <w:widowControl/>
      </w:pPr>
      <w:r>
        <w:t>On the other hand, many people treat f</w:t>
      </w:r>
      <w:r w:rsidRPr="005F1BBF">
        <w:t xml:space="preserve">undraising </w:t>
      </w:r>
      <w:r>
        <w:t xml:space="preserve">as a </w:t>
      </w:r>
      <w:r w:rsidR="00111787">
        <w:t xml:space="preserve">LOB </w:t>
      </w:r>
      <w:r w:rsidRPr="005F1BBF">
        <w:t xml:space="preserve">because </w:t>
      </w:r>
      <w:r>
        <w:t xml:space="preserve">of its importance to the organization. After all, most </w:t>
      </w:r>
      <w:r w:rsidR="00111787">
        <w:t xml:space="preserve">LOBs </w:t>
      </w:r>
      <w:r>
        <w:t>only break</w:t>
      </w:r>
      <w:r w:rsidR="00FC766F">
        <w:t>-</w:t>
      </w:r>
      <w:r>
        <w:t>even with the help of contributed income.</w:t>
      </w:r>
      <w:r>
        <w:rPr>
          <w:rStyle w:val="EndnoteReference"/>
        </w:rPr>
        <w:endnoteReference w:id="61"/>
      </w:r>
      <w:r>
        <w:t xml:space="preserve"> Especially with regard to general operating support, funds </w:t>
      </w:r>
      <w:r w:rsidR="00DD7A24">
        <w:t>relate</w:t>
      </w:r>
      <w:r w:rsidRPr="005F1BBF">
        <w:t xml:space="preserve"> to all the activities of an organization</w:t>
      </w:r>
      <w:r w:rsidR="006B6FF4">
        <w:t>,</w:t>
      </w:r>
      <w:r w:rsidRPr="005F1BBF">
        <w:t xml:space="preserve"> as opposed to one specific </w:t>
      </w:r>
      <w:r w:rsidR="00111787">
        <w:t>LOBs</w:t>
      </w:r>
      <w:r w:rsidRPr="005F1BBF">
        <w:t xml:space="preserve">. </w:t>
      </w:r>
      <w:r>
        <w:t>As such,</w:t>
      </w:r>
      <w:r w:rsidRPr="005F1BBF">
        <w:t xml:space="preserve"> it is </w:t>
      </w:r>
      <w:r>
        <w:t xml:space="preserve">quite possible </w:t>
      </w:r>
      <w:r w:rsidRPr="005F1BBF">
        <w:t xml:space="preserve">to identify </w:t>
      </w:r>
      <w:r>
        <w:t xml:space="preserve">a credible </w:t>
      </w:r>
      <w:r w:rsidR="00DD7A24">
        <w:t>customer-change</w:t>
      </w:r>
      <w:r w:rsidRPr="005F1BBF">
        <w:t xml:space="preserve"> statement. </w:t>
      </w:r>
      <w:r>
        <w:t>An example of how it might look follows:</w:t>
      </w:r>
    </w:p>
    <w:p w14:paraId="358E6E56" w14:textId="77777777" w:rsidR="00D607AB" w:rsidRDefault="00D607AB" w:rsidP="00F117EB">
      <w:pPr>
        <w:widowControl/>
      </w:pPr>
    </w:p>
    <w:tbl>
      <w:tblPr>
        <w:tblW w:w="0" w:type="auto"/>
        <w:jc w:val="center"/>
        <w:tblLayout w:type="fixed"/>
        <w:tblLook w:val="0000" w:firstRow="0" w:lastRow="0" w:firstColumn="0" w:lastColumn="0" w:noHBand="0" w:noVBand="0"/>
      </w:tblPr>
      <w:tblGrid>
        <w:gridCol w:w="5015"/>
      </w:tblGrid>
      <w:tr w:rsidR="00D607AB" w:rsidRPr="00F23FAC" w14:paraId="15252A1A" w14:textId="77777777" w:rsidTr="00D607AB">
        <w:trPr>
          <w:cantSplit/>
          <w:trHeight w:val="360"/>
          <w:jc w:val="center"/>
        </w:trPr>
        <w:tc>
          <w:tcPr>
            <w:tcW w:w="5015" w:type="dxa"/>
          </w:tcPr>
          <w:p w14:paraId="342BADFD" w14:textId="77777777" w:rsidR="00D607AB" w:rsidRPr="0034438F" w:rsidRDefault="00D607AB" w:rsidP="00F117EB">
            <w:pPr>
              <w:widowControl/>
              <w:jc w:val="center"/>
              <w:rPr>
                <w:b/>
                <w:i/>
              </w:rPr>
            </w:pPr>
            <w:r w:rsidRPr="0034438F">
              <w:rPr>
                <w:b/>
              </w:rPr>
              <w:t>Fundraising</w:t>
            </w:r>
          </w:p>
          <w:p w14:paraId="0ABE8719" w14:textId="77777777" w:rsidR="00D607AB" w:rsidRPr="0034438F" w:rsidRDefault="00D607AB" w:rsidP="00F117EB">
            <w:pPr>
              <w:widowControl/>
              <w:jc w:val="center"/>
              <w:rPr>
                <w:i/>
              </w:rPr>
            </w:pPr>
            <w:r w:rsidRPr="0034438F">
              <w:rPr>
                <w:i/>
              </w:rPr>
              <w:t>The joy of giving to help others in need</w:t>
            </w:r>
            <w:r w:rsidRPr="0034438F">
              <w:rPr>
                <w:i/>
              </w:rPr>
              <w:br/>
              <w:t>for those with a generous heart</w:t>
            </w:r>
          </w:p>
          <w:p w14:paraId="4A5188CC" w14:textId="77777777" w:rsidR="00D607AB" w:rsidRPr="00112790" w:rsidRDefault="00D607AB" w:rsidP="00F117EB">
            <w:pPr>
              <w:widowControl/>
              <w:jc w:val="center"/>
            </w:pPr>
            <w:r w:rsidRPr="00E026AD">
              <w:t>Individuals</w:t>
            </w:r>
          </w:p>
          <w:p w14:paraId="34F9D539" w14:textId="77777777" w:rsidR="00D607AB" w:rsidRPr="00112790" w:rsidRDefault="00D607AB" w:rsidP="00F117EB">
            <w:pPr>
              <w:widowControl/>
              <w:jc w:val="center"/>
            </w:pPr>
            <w:r w:rsidRPr="00E026AD">
              <w:t>Corporations</w:t>
            </w:r>
          </w:p>
          <w:p w14:paraId="6F75C0C0" w14:textId="77777777" w:rsidR="00D607AB" w:rsidRPr="00112790" w:rsidRDefault="00D607AB" w:rsidP="00F117EB">
            <w:pPr>
              <w:widowControl/>
              <w:jc w:val="center"/>
            </w:pPr>
            <w:r w:rsidRPr="00E026AD">
              <w:t>Foundations</w:t>
            </w:r>
          </w:p>
          <w:p w14:paraId="137065D0" w14:textId="77777777" w:rsidR="00D607AB" w:rsidRPr="00112790" w:rsidRDefault="00D607AB" w:rsidP="00F117EB">
            <w:pPr>
              <w:widowControl/>
              <w:jc w:val="center"/>
            </w:pPr>
            <w:r w:rsidRPr="00E026AD">
              <w:t>Special Events</w:t>
            </w:r>
          </w:p>
          <w:p w14:paraId="59FE8AF1" w14:textId="77777777" w:rsidR="00D607AB" w:rsidRPr="00112790" w:rsidRDefault="00D607AB" w:rsidP="00F117EB">
            <w:pPr>
              <w:widowControl/>
              <w:jc w:val="center"/>
            </w:pPr>
            <w:r w:rsidRPr="00E026AD">
              <w:t>Planned Giving</w:t>
            </w:r>
          </w:p>
        </w:tc>
      </w:tr>
    </w:tbl>
    <w:p w14:paraId="4DCCE629" w14:textId="77777777" w:rsidR="00D607AB" w:rsidRPr="00112790" w:rsidRDefault="00D607AB" w:rsidP="00F117EB">
      <w:pPr>
        <w:widowControl/>
      </w:pPr>
    </w:p>
    <w:p w14:paraId="48A68E02" w14:textId="7E90FE61" w:rsidR="00D607AB" w:rsidRPr="00112790" w:rsidRDefault="00D607AB" w:rsidP="00F117EB">
      <w:pPr>
        <w:widowControl/>
      </w:pPr>
      <w:r w:rsidRPr="005F1BBF">
        <w:t xml:space="preserve">Another example of an activity that is a means to </w:t>
      </w:r>
      <w:r>
        <w:t xml:space="preserve">an </w:t>
      </w:r>
      <w:r w:rsidRPr="005F1BBF">
        <w:t>end</w:t>
      </w:r>
      <w:r>
        <w:t>,</w:t>
      </w:r>
      <w:r w:rsidRPr="005F1BBF">
        <w:t xml:space="preserve"> but that </w:t>
      </w:r>
      <w:r>
        <w:t xml:space="preserve">you </w:t>
      </w:r>
      <w:r w:rsidRPr="005F1BBF">
        <w:t xml:space="preserve">could </w:t>
      </w:r>
      <w:r>
        <w:t xml:space="preserve">consider </w:t>
      </w:r>
      <w:r w:rsidRPr="005F1BBF">
        <w:t xml:space="preserve">a </w:t>
      </w:r>
      <w:r w:rsidR="00A00363">
        <w:t>LOB</w:t>
      </w:r>
      <w:r>
        <w:t>,</w:t>
      </w:r>
      <w:r w:rsidRPr="005F1BBF">
        <w:t xml:space="preserve"> is </w:t>
      </w:r>
      <w:r>
        <w:t xml:space="preserve">selling </w:t>
      </w:r>
      <w:r w:rsidRPr="005F1BBF">
        <w:t>Girl Scouts cookies. Representing as much as 60 percent of the revenue of some chapters, this is a major source of funds. Some chapters will see it as a</w:t>
      </w:r>
      <w:r w:rsidR="00A00363">
        <w:t xml:space="preserve"> LOB</w:t>
      </w:r>
      <w:r w:rsidRPr="005F1BBF">
        <w:t xml:space="preserve">; others won’t. One council that saw cookie sales as a </w:t>
      </w:r>
      <w:r w:rsidR="00A00363">
        <w:t>LOB</w:t>
      </w:r>
      <w:r w:rsidRPr="005F1BBF">
        <w:t xml:space="preserve"> felt strongly that this activity built confidence for the girls</w:t>
      </w:r>
      <w:r>
        <w:t>; another council thought that the buyers of the cookies were the customers and the difference was both in helping build confidence for the girls as well as enjoying delicious cookies. In other words, Girl Scouts cookies feed the soul and the sweet tooth.</w:t>
      </w:r>
    </w:p>
    <w:p w14:paraId="38A2B7C5" w14:textId="77777777" w:rsidR="00D607AB" w:rsidRDefault="00D607AB" w:rsidP="00F117EB">
      <w:pPr>
        <w:widowControl/>
      </w:pPr>
    </w:p>
    <w:p w14:paraId="5570E0A0" w14:textId="1B7BDB0F" w:rsidR="008C5D6C" w:rsidRPr="00112790" w:rsidRDefault="00D607AB" w:rsidP="00F117EB">
      <w:pPr>
        <w:widowControl/>
        <w:rPr>
          <w:b/>
        </w:rPr>
      </w:pPr>
      <w:bookmarkStart w:id="67" w:name="_Toc267045646"/>
      <w:bookmarkStart w:id="68" w:name="_Toc268190417"/>
      <w:r w:rsidRPr="005F1BBF">
        <w:t xml:space="preserve">The level of detailing within </w:t>
      </w:r>
      <w:r w:rsidR="00A00363">
        <w:t>LOBs</w:t>
      </w:r>
      <w:r w:rsidRPr="005F1BBF">
        <w:t xml:space="preserve"> – including how many </w:t>
      </w:r>
      <w:r>
        <w:t xml:space="preserve">lines </w:t>
      </w:r>
      <w:r w:rsidRPr="005F1BBF">
        <w:t xml:space="preserve">you have – should stop when it becomes difficult to develop reasonable </w:t>
      </w:r>
      <w:r w:rsidR="00DD7A24">
        <w:t>customer-change</w:t>
      </w:r>
      <w:r>
        <w:t xml:space="preserve"> statements as shown in the following two tables:</w:t>
      </w:r>
      <w:r w:rsidR="008C5D6C" w:rsidRPr="008C5D6C">
        <w:rPr>
          <w:b/>
        </w:rPr>
        <w:t xml:space="preserve"> </w:t>
      </w:r>
    </w:p>
    <w:p w14:paraId="66662EB8" w14:textId="77777777" w:rsidR="008C5D6C" w:rsidRDefault="008C5D6C" w:rsidP="00F117EB">
      <w:pPr>
        <w:widowControl/>
      </w:pPr>
    </w:p>
    <w:p w14:paraId="791B2574" w14:textId="77777777" w:rsidR="0034438F" w:rsidRPr="005A6B02" w:rsidRDefault="0034438F" w:rsidP="00F117EB">
      <w:pPr>
        <w:widowControl/>
        <w:ind w:left="209" w:hanging="209"/>
        <w:rPr>
          <w:b/>
        </w:rPr>
      </w:pPr>
      <w:r w:rsidRPr="008C4DC9">
        <w:rPr>
          <w:b/>
        </w:rPr>
        <w:t>Big Brothers – Big Sisters Chapter</w:t>
      </w:r>
    </w:p>
    <w:p w14:paraId="2178C077" w14:textId="77777777" w:rsidR="0034438F" w:rsidRDefault="0034438F" w:rsidP="00F117EB">
      <w:pPr>
        <w:widowControl/>
      </w:pPr>
    </w:p>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120"/>
        <w:gridCol w:w="3120"/>
        <w:gridCol w:w="3120"/>
      </w:tblGrid>
      <w:tr w:rsidR="0034438F" w:rsidRPr="008C4DC9" w14:paraId="64F990C1" w14:textId="77777777" w:rsidTr="00F70BA3">
        <w:tc>
          <w:tcPr>
            <w:tcW w:w="3120" w:type="dxa"/>
            <w:tcBorders>
              <w:right w:val="single" w:sz="4" w:space="0" w:color="auto"/>
            </w:tcBorders>
          </w:tcPr>
          <w:p w14:paraId="307C494F" w14:textId="77777777" w:rsidR="0034438F" w:rsidRPr="005A6B02" w:rsidRDefault="0034438F" w:rsidP="00F117EB">
            <w:pPr>
              <w:widowControl/>
              <w:ind w:left="209" w:hanging="209"/>
              <w:jc w:val="center"/>
              <w:rPr>
                <w:b/>
                <w:iCs/>
              </w:rPr>
            </w:pPr>
            <w:r w:rsidRPr="008C4DC9">
              <w:rPr>
                <w:b/>
              </w:rPr>
              <w:t>Core Match</w:t>
            </w:r>
          </w:p>
        </w:tc>
        <w:tc>
          <w:tcPr>
            <w:tcW w:w="3120" w:type="dxa"/>
            <w:tcBorders>
              <w:left w:val="single" w:sz="4" w:space="0" w:color="auto"/>
              <w:right w:val="single" w:sz="4" w:space="0" w:color="auto"/>
            </w:tcBorders>
          </w:tcPr>
          <w:p w14:paraId="2B151865" w14:textId="77777777" w:rsidR="0034438F" w:rsidRPr="005A6B02" w:rsidRDefault="0034438F" w:rsidP="00F117EB">
            <w:pPr>
              <w:widowControl/>
              <w:ind w:left="209" w:hanging="209"/>
              <w:jc w:val="center"/>
              <w:rPr>
                <w:b/>
                <w:iCs/>
              </w:rPr>
            </w:pPr>
            <w:r w:rsidRPr="008C4DC9">
              <w:rPr>
                <w:b/>
                <w:iCs/>
              </w:rPr>
              <w:t>High School Mentoring</w:t>
            </w:r>
          </w:p>
        </w:tc>
        <w:tc>
          <w:tcPr>
            <w:tcW w:w="3120" w:type="dxa"/>
            <w:tcBorders>
              <w:left w:val="single" w:sz="4" w:space="0" w:color="auto"/>
            </w:tcBorders>
          </w:tcPr>
          <w:p w14:paraId="6355931C" w14:textId="77777777" w:rsidR="0034438F" w:rsidRPr="005A6B02" w:rsidRDefault="0034438F" w:rsidP="00F117EB">
            <w:pPr>
              <w:widowControl/>
              <w:ind w:left="209" w:hanging="209"/>
              <w:jc w:val="center"/>
              <w:rPr>
                <w:b/>
                <w:iCs/>
              </w:rPr>
            </w:pPr>
            <w:r w:rsidRPr="008C4DC9">
              <w:rPr>
                <w:b/>
                <w:iCs/>
              </w:rPr>
              <w:t>Teen Mothers</w:t>
            </w:r>
          </w:p>
        </w:tc>
      </w:tr>
      <w:tr w:rsidR="0034438F" w14:paraId="622077D0" w14:textId="77777777" w:rsidTr="00F70BA3">
        <w:trPr>
          <w:trHeight w:val="1116"/>
        </w:trPr>
        <w:tc>
          <w:tcPr>
            <w:tcW w:w="3120" w:type="dxa"/>
            <w:tcBorders>
              <w:right w:val="single" w:sz="4" w:space="0" w:color="auto"/>
            </w:tcBorders>
          </w:tcPr>
          <w:p w14:paraId="5533386B" w14:textId="77777777" w:rsidR="0034438F" w:rsidRPr="00792C2B" w:rsidRDefault="0034438F" w:rsidP="00F117EB">
            <w:pPr>
              <w:widowControl/>
              <w:jc w:val="center"/>
              <w:rPr>
                <w:i/>
              </w:rPr>
            </w:pPr>
            <w:r w:rsidRPr="00792C2B">
              <w:rPr>
                <w:i/>
              </w:rPr>
              <w:t>Building</w:t>
            </w:r>
          </w:p>
          <w:p w14:paraId="290847D3" w14:textId="77777777" w:rsidR="0034438F" w:rsidRPr="00792C2B" w:rsidRDefault="0034438F" w:rsidP="00F117EB">
            <w:pPr>
              <w:widowControl/>
              <w:jc w:val="center"/>
              <w:rPr>
                <w:i/>
              </w:rPr>
            </w:pPr>
            <w:r w:rsidRPr="00792C2B">
              <w:rPr>
                <w:i/>
              </w:rPr>
              <w:t xml:space="preserve">7-13-year-old Littles </w:t>
            </w:r>
            <w:r w:rsidRPr="00792C2B">
              <w:rPr>
                <w:i/>
              </w:rPr>
              <w:br/>
              <w:t>into confident –</w:t>
            </w:r>
          </w:p>
          <w:p w14:paraId="3DB83328" w14:textId="77777777" w:rsidR="0034438F" w:rsidRPr="00792C2B" w:rsidRDefault="0034438F" w:rsidP="00F117EB">
            <w:pPr>
              <w:widowControl/>
              <w:jc w:val="center"/>
              <w:rPr>
                <w:i/>
              </w:rPr>
            </w:pPr>
            <w:r w:rsidRPr="00792C2B">
              <w:rPr>
                <w:i/>
              </w:rPr>
              <w:t>competent –</w:t>
            </w:r>
          </w:p>
          <w:p w14:paraId="5E8F66A3" w14:textId="77777777" w:rsidR="0034438F" w:rsidRPr="005A6B02" w:rsidRDefault="0034438F" w:rsidP="00F117EB">
            <w:pPr>
              <w:widowControl/>
              <w:jc w:val="center"/>
              <w:rPr>
                <w:iCs/>
              </w:rPr>
            </w:pPr>
            <w:r w:rsidRPr="00792C2B">
              <w:rPr>
                <w:i/>
              </w:rPr>
              <w:t>caring young adul</w:t>
            </w:r>
            <w:r w:rsidRPr="009C2077">
              <w:t>ts</w:t>
            </w:r>
          </w:p>
        </w:tc>
        <w:tc>
          <w:tcPr>
            <w:tcW w:w="3120" w:type="dxa"/>
            <w:tcBorders>
              <w:left w:val="single" w:sz="4" w:space="0" w:color="auto"/>
              <w:right w:val="single" w:sz="4" w:space="0" w:color="auto"/>
            </w:tcBorders>
          </w:tcPr>
          <w:p w14:paraId="3E6164A4" w14:textId="77777777" w:rsidR="0034438F" w:rsidRPr="00792C2B" w:rsidRDefault="0034438F" w:rsidP="00F117EB">
            <w:pPr>
              <w:widowControl/>
              <w:jc w:val="center"/>
              <w:rPr>
                <w:i/>
              </w:rPr>
            </w:pPr>
            <w:r w:rsidRPr="00792C2B">
              <w:rPr>
                <w:i/>
              </w:rPr>
              <w:t>Building</w:t>
            </w:r>
          </w:p>
          <w:p w14:paraId="395EB0DC" w14:textId="77777777" w:rsidR="0034438F" w:rsidRPr="00792C2B" w:rsidRDefault="0034438F" w:rsidP="00F117EB">
            <w:pPr>
              <w:widowControl/>
              <w:jc w:val="center"/>
              <w:rPr>
                <w:i/>
              </w:rPr>
            </w:pPr>
            <w:r w:rsidRPr="00792C2B">
              <w:rPr>
                <w:i/>
              </w:rPr>
              <w:t>15-17-year-old Bigs</w:t>
            </w:r>
            <w:r w:rsidRPr="00792C2B">
              <w:rPr>
                <w:i/>
              </w:rPr>
              <w:br/>
              <w:t xml:space="preserve"> into confident –</w:t>
            </w:r>
          </w:p>
          <w:p w14:paraId="00B3B421" w14:textId="77777777" w:rsidR="0034438F" w:rsidRPr="00792C2B" w:rsidRDefault="0034438F" w:rsidP="00F117EB">
            <w:pPr>
              <w:widowControl/>
              <w:jc w:val="center"/>
              <w:rPr>
                <w:i/>
              </w:rPr>
            </w:pPr>
            <w:r w:rsidRPr="00792C2B">
              <w:rPr>
                <w:i/>
              </w:rPr>
              <w:t>competent –</w:t>
            </w:r>
          </w:p>
          <w:p w14:paraId="0911FF0D" w14:textId="77777777" w:rsidR="0034438F" w:rsidRPr="005A6B02" w:rsidRDefault="0034438F" w:rsidP="00F117EB">
            <w:pPr>
              <w:widowControl/>
              <w:jc w:val="center"/>
              <w:rPr>
                <w:iCs/>
              </w:rPr>
            </w:pPr>
            <w:r w:rsidRPr="00792C2B">
              <w:rPr>
                <w:i/>
              </w:rPr>
              <w:t>caring young adults</w:t>
            </w:r>
          </w:p>
        </w:tc>
        <w:tc>
          <w:tcPr>
            <w:tcW w:w="3120" w:type="dxa"/>
            <w:tcBorders>
              <w:left w:val="single" w:sz="4" w:space="0" w:color="auto"/>
            </w:tcBorders>
          </w:tcPr>
          <w:p w14:paraId="12725DE2" w14:textId="77777777" w:rsidR="0034438F" w:rsidRPr="00792C2B" w:rsidRDefault="0034438F" w:rsidP="00F117EB">
            <w:pPr>
              <w:widowControl/>
              <w:jc w:val="center"/>
              <w:rPr>
                <w:i/>
              </w:rPr>
            </w:pPr>
            <w:r w:rsidRPr="00792C2B">
              <w:rPr>
                <w:i/>
              </w:rPr>
              <w:t xml:space="preserve">Building pregnant </w:t>
            </w:r>
            <w:r w:rsidRPr="00792C2B">
              <w:rPr>
                <w:i/>
              </w:rPr>
              <w:br/>
              <w:t>and parenting teens</w:t>
            </w:r>
          </w:p>
          <w:p w14:paraId="48886302" w14:textId="77777777" w:rsidR="0034438F" w:rsidRPr="00792C2B" w:rsidRDefault="0034438F" w:rsidP="00F117EB">
            <w:pPr>
              <w:widowControl/>
              <w:jc w:val="center"/>
              <w:rPr>
                <w:i/>
              </w:rPr>
            </w:pPr>
            <w:r w:rsidRPr="00792C2B">
              <w:rPr>
                <w:i/>
              </w:rPr>
              <w:t>into confident –</w:t>
            </w:r>
          </w:p>
          <w:p w14:paraId="334B12E4" w14:textId="77777777" w:rsidR="0034438F" w:rsidRPr="005A6B02" w:rsidRDefault="0034438F" w:rsidP="00F117EB">
            <w:pPr>
              <w:widowControl/>
              <w:jc w:val="center"/>
              <w:rPr>
                <w:iCs/>
              </w:rPr>
            </w:pPr>
            <w:r w:rsidRPr="00792C2B">
              <w:rPr>
                <w:i/>
              </w:rPr>
              <w:t xml:space="preserve">competent – </w:t>
            </w:r>
            <w:r w:rsidRPr="00792C2B">
              <w:rPr>
                <w:i/>
              </w:rPr>
              <w:br/>
              <w:t>caring parent</w:t>
            </w:r>
            <w:r w:rsidRPr="009C2077">
              <w:t>s</w:t>
            </w:r>
          </w:p>
        </w:tc>
      </w:tr>
    </w:tbl>
    <w:p w14:paraId="12A14F3E" w14:textId="77777777" w:rsidR="0034438F" w:rsidRPr="005A6B02" w:rsidRDefault="0034438F" w:rsidP="00F117EB">
      <w:pPr>
        <w:widowControl/>
        <w:ind w:left="209" w:hanging="209"/>
      </w:pPr>
    </w:p>
    <w:p w14:paraId="5169A77C" w14:textId="77777777" w:rsidR="0034438F" w:rsidRPr="005A6B02" w:rsidRDefault="0034438F" w:rsidP="00F117EB">
      <w:pPr>
        <w:widowControl/>
        <w:ind w:left="209" w:hanging="209"/>
        <w:rPr>
          <w:b/>
        </w:rPr>
      </w:pPr>
      <w:r>
        <w:rPr>
          <w:b/>
        </w:rPr>
        <w:t>MS Chapter</w:t>
      </w:r>
    </w:p>
    <w:p w14:paraId="5D4B0F18" w14:textId="77777777" w:rsidR="0034438F" w:rsidRDefault="0034438F" w:rsidP="00F117EB">
      <w:pPr>
        <w:widowControl/>
      </w:pPr>
    </w:p>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149"/>
        <w:gridCol w:w="3149"/>
        <w:gridCol w:w="3149"/>
      </w:tblGrid>
      <w:tr w:rsidR="0034438F" w:rsidRPr="008C4DC9" w14:paraId="4027936D" w14:textId="77777777" w:rsidTr="00F70BA3">
        <w:trPr>
          <w:cantSplit/>
          <w:trHeight w:val="1518"/>
        </w:trPr>
        <w:tc>
          <w:tcPr>
            <w:tcW w:w="3149" w:type="dxa"/>
            <w:tcBorders>
              <w:right w:val="single" w:sz="4" w:space="0" w:color="auto"/>
            </w:tcBorders>
          </w:tcPr>
          <w:p w14:paraId="238EFDC3" w14:textId="77777777" w:rsidR="0034438F" w:rsidRPr="005A6B02" w:rsidRDefault="0034438F" w:rsidP="00F117EB">
            <w:pPr>
              <w:widowControl/>
              <w:ind w:left="209" w:hanging="209"/>
              <w:jc w:val="center"/>
              <w:rPr>
                <w:b/>
                <w:iCs/>
              </w:rPr>
            </w:pPr>
            <w:r w:rsidRPr="00002D0F">
              <w:rPr>
                <w:b/>
              </w:rPr>
              <w:t>Newly Diagnose</w:t>
            </w:r>
            <w:r w:rsidRPr="000777A4">
              <w:t>d</w:t>
            </w:r>
          </w:p>
          <w:p w14:paraId="3FA9E6D9" w14:textId="77777777" w:rsidR="0034438F" w:rsidRPr="005D3B9C" w:rsidRDefault="0034438F" w:rsidP="00F117EB">
            <w:pPr>
              <w:widowControl/>
              <w:jc w:val="center"/>
              <w:rPr>
                <w:i/>
                <w:sz w:val="18"/>
              </w:rPr>
            </w:pPr>
            <w:r w:rsidRPr="005D3B9C">
              <w:rPr>
                <w:i/>
              </w:rPr>
              <w:t>You’re not alone</w:t>
            </w:r>
            <w:r w:rsidRPr="005D3B9C">
              <w:rPr>
                <w:i/>
              </w:rPr>
              <w:br/>
              <w:t>for those newly diagnosed</w:t>
            </w:r>
          </w:p>
          <w:p w14:paraId="7409F7D5" w14:textId="77777777" w:rsidR="0034438F" w:rsidRPr="005A6B02" w:rsidRDefault="0034438F" w:rsidP="00F117EB">
            <w:pPr>
              <w:widowControl/>
              <w:ind w:left="209" w:hanging="209"/>
              <w:jc w:val="right"/>
              <w:rPr>
                <w:b/>
                <w:iCs/>
              </w:rPr>
            </w:pPr>
            <w:r w:rsidRPr="00002D0F">
              <w:rPr>
                <w:sz w:val="20"/>
                <w:szCs w:val="20"/>
              </w:rPr>
              <w:t>MS Peer Connection</w:t>
            </w:r>
            <w:r w:rsidRPr="00002D0F">
              <w:rPr>
                <w:sz w:val="20"/>
                <w:szCs w:val="20"/>
              </w:rPr>
              <w:br/>
              <w:t>Moving Forward</w:t>
            </w:r>
            <w:r w:rsidRPr="00002D0F">
              <w:rPr>
                <w:sz w:val="20"/>
                <w:szCs w:val="20"/>
              </w:rPr>
              <w:br/>
              <w:t>Knowledge Is Power</w:t>
            </w:r>
          </w:p>
        </w:tc>
        <w:tc>
          <w:tcPr>
            <w:tcW w:w="3149" w:type="dxa"/>
            <w:tcBorders>
              <w:left w:val="single" w:sz="4" w:space="0" w:color="auto"/>
              <w:right w:val="single" w:sz="4" w:space="0" w:color="auto"/>
            </w:tcBorders>
          </w:tcPr>
          <w:p w14:paraId="3D75A0E3" w14:textId="77777777" w:rsidR="0034438F" w:rsidRPr="005A6B02" w:rsidRDefault="0034438F" w:rsidP="00F117EB">
            <w:pPr>
              <w:widowControl/>
              <w:ind w:left="209" w:hanging="209"/>
              <w:jc w:val="center"/>
              <w:rPr>
                <w:b/>
                <w:iCs/>
              </w:rPr>
            </w:pPr>
            <w:r w:rsidRPr="00002D0F">
              <w:rPr>
                <w:b/>
              </w:rPr>
              <w:t>Research</w:t>
            </w:r>
          </w:p>
          <w:p w14:paraId="64A9FDB4" w14:textId="77777777" w:rsidR="005D3B9C" w:rsidRPr="005D3B9C" w:rsidRDefault="0034438F" w:rsidP="00F117EB">
            <w:pPr>
              <w:widowControl/>
              <w:ind w:left="209" w:hanging="209"/>
              <w:jc w:val="center"/>
              <w:rPr>
                <w:i/>
              </w:rPr>
            </w:pPr>
            <w:r w:rsidRPr="005D3B9C">
              <w:rPr>
                <w:i/>
              </w:rPr>
              <w:t>Ending devastating effects</w:t>
            </w:r>
          </w:p>
          <w:p w14:paraId="6876C90A" w14:textId="77777777" w:rsidR="0034438F" w:rsidRPr="005A6B02" w:rsidRDefault="0034438F" w:rsidP="00F117EB">
            <w:pPr>
              <w:widowControl/>
              <w:ind w:left="209" w:hanging="209"/>
              <w:jc w:val="center"/>
              <w:rPr>
                <w:b/>
                <w:iCs/>
              </w:rPr>
            </w:pPr>
            <w:r w:rsidRPr="005D3B9C">
              <w:rPr>
                <w:i/>
              </w:rPr>
              <w:t>for those living with MS</w:t>
            </w:r>
          </w:p>
        </w:tc>
        <w:tc>
          <w:tcPr>
            <w:tcW w:w="3149" w:type="dxa"/>
            <w:tcBorders>
              <w:left w:val="single" w:sz="4" w:space="0" w:color="auto"/>
            </w:tcBorders>
          </w:tcPr>
          <w:p w14:paraId="300B7EFE" w14:textId="77777777" w:rsidR="0034438F" w:rsidRPr="005A6B02" w:rsidRDefault="0034438F" w:rsidP="00F117EB">
            <w:pPr>
              <w:widowControl/>
              <w:ind w:left="209" w:hanging="209"/>
              <w:jc w:val="center"/>
              <w:rPr>
                <w:b/>
                <w:iCs/>
              </w:rPr>
            </w:pPr>
            <w:r w:rsidRPr="00002D0F">
              <w:rPr>
                <w:b/>
              </w:rPr>
              <w:t>Support Groups</w:t>
            </w:r>
          </w:p>
          <w:p w14:paraId="4413A180" w14:textId="77777777" w:rsidR="0034438F" w:rsidRPr="005A6B02" w:rsidRDefault="0034438F" w:rsidP="00F117EB">
            <w:pPr>
              <w:widowControl/>
              <w:jc w:val="center"/>
              <w:rPr>
                <w:b/>
                <w:iCs/>
              </w:rPr>
            </w:pPr>
            <w:r w:rsidRPr="005D3B9C">
              <w:rPr>
                <w:i/>
              </w:rPr>
              <w:t>The fullest life possible</w:t>
            </w:r>
            <w:r w:rsidRPr="005D3B9C">
              <w:rPr>
                <w:i/>
              </w:rPr>
              <w:br/>
              <w:t xml:space="preserve"> for</w:t>
            </w:r>
            <w:r w:rsidRPr="009C2077">
              <w:rPr>
                <w:i/>
              </w:rPr>
              <w:t xml:space="preserve"> those living with MS</w:t>
            </w:r>
          </w:p>
        </w:tc>
      </w:tr>
      <w:tr w:rsidR="0034438F" w:rsidRPr="005A6B02" w14:paraId="480F2611" w14:textId="77777777" w:rsidTr="00F70BA3">
        <w:trPr>
          <w:cantSplit/>
          <w:trHeight w:val="450"/>
        </w:trPr>
        <w:tc>
          <w:tcPr>
            <w:tcW w:w="3149" w:type="dxa"/>
            <w:tcBorders>
              <w:right w:val="single" w:sz="4" w:space="0" w:color="auto"/>
            </w:tcBorders>
          </w:tcPr>
          <w:p w14:paraId="494F93F7" w14:textId="77777777" w:rsidR="0034438F" w:rsidRPr="005A6B02" w:rsidRDefault="0034438F" w:rsidP="00F117EB">
            <w:pPr>
              <w:widowControl/>
              <w:ind w:left="209" w:hanging="209"/>
              <w:jc w:val="center"/>
              <w:rPr>
                <w:b/>
              </w:rPr>
            </w:pPr>
          </w:p>
          <w:p w14:paraId="0CEC3CA1" w14:textId="77777777" w:rsidR="005D3B9C" w:rsidRPr="00792C2B" w:rsidRDefault="0034438F" w:rsidP="00F117EB">
            <w:pPr>
              <w:widowControl/>
              <w:jc w:val="center"/>
            </w:pPr>
            <w:r w:rsidRPr="00B90D97">
              <w:rPr>
                <w:b/>
              </w:rPr>
              <w:t>Direct Disbursements</w:t>
            </w:r>
            <w:r w:rsidRPr="003669FA">
              <w:rPr>
                <w:i/>
              </w:rPr>
              <w:t xml:space="preserve"> </w:t>
            </w:r>
            <w:r w:rsidRPr="00792C2B">
              <w:rPr>
                <w:i/>
              </w:rPr>
              <w:t>Solutions</w:t>
            </w:r>
            <w:r w:rsidR="005D3B9C" w:rsidRPr="00792C2B">
              <w:rPr>
                <w:i/>
              </w:rPr>
              <w:t xml:space="preserve"> </w:t>
            </w:r>
            <w:r w:rsidRPr="00792C2B">
              <w:rPr>
                <w:i/>
              </w:rPr>
              <w:t>for those</w:t>
            </w:r>
            <w:r w:rsidR="00792C2B">
              <w:rPr>
                <w:i/>
              </w:rPr>
              <w:br/>
            </w:r>
            <w:r w:rsidRPr="00792C2B">
              <w:rPr>
                <w:i/>
              </w:rPr>
              <w:t>without means</w:t>
            </w:r>
          </w:p>
          <w:p w14:paraId="5DDEB46B" w14:textId="77777777" w:rsidR="005D3B9C" w:rsidRDefault="0034438F" w:rsidP="00F117EB">
            <w:pPr>
              <w:widowControl/>
              <w:ind w:left="209" w:hanging="209"/>
              <w:jc w:val="right"/>
              <w:rPr>
                <w:sz w:val="20"/>
              </w:rPr>
            </w:pPr>
            <w:r w:rsidRPr="00B90D97">
              <w:rPr>
                <w:sz w:val="20"/>
              </w:rPr>
              <w:t xml:space="preserve">Equipment </w:t>
            </w:r>
          </w:p>
          <w:p w14:paraId="43BC5519" w14:textId="77777777" w:rsidR="0034438F" w:rsidRPr="005A6B02" w:rsidRDefault="0034438F" w:rsidP="00F117EB">
            <w:pPr>
              <w:widowControl/>
              <w:ind w:left="209" w:hanging="209"/>
              <w:jc w:val="right"/>
              <w:rPr>
                <w:b/>
              </w:rPr>
            </w:pPr>
            <w:r w:rsidRPr="00B90D97">
              <w:rPr>
                <w:sz w:val="20"/>
              </w:rPr>
              <w:t>Direct Counseling Referral Counseling</w:t>
            </w:r>
          </w:p>
        </w:tc>
        <w:tc>
          <w:tcPr>
            <w:tcW w:w="3149" w:type="dxa"/>
            <w:tcBorders>
              <w:left w:val="single" w:sz="4" w:space="0" w:color="auto"/>
              <w:right w:val="single" w:sz="4" w:space="0" w:color="auto"/>
            </w:tcBorders>
          </w:tcPr>
          <w:p w14:paraId="2B196CF6" w14:textId="77777777" w:rsidR="0034438F" w:rsidRDefault="0034438F" w:rsidP="00F117EB">
            <w:pPr>
              <w:widowControl/>
              <w:jc w:val="center"/>
              <w:rPr>
                <w:b/>
              </w:rPr>
            </w:pPr>
          </w:p>
          <w:p w14:paraId="0975DAC9" w14:textId="77777777" w:rsidR="0034438F" w:rsidRPr="005A6B02" w:rsidRDefault="0034438F" w:rsidP="00F117EB">
            <w:pPr>
              <w:widowControl/>
              <w:ind w:left="209" w:hanging="209"/>
              <w:jc w:val="center"/>
              <w:rPr>
                <w:b/>
              </w:rPr>
            </w:pPr>
            <w:r w:rsidRPr="00002D0F">
              <w:rPr>
                <w:b/>
              </w:rPr>
              <w:t>Update Education</w:t>
            </w:r>
          </w:p>
          <w:p w14:paraId="0956F417" w14:textId="77777777" w:rsidR="005D3B9C" w:rsidRDefault="005D3B9C" w:rsidP="00F117EB">
            <w:pPr>
              <w:widowControl/>
              <w:ind w:left="209" w:hanging="209"/>
              <w:jc w:val="center"/>
              <w:rPr>
                <w:i/>
              </w:rPr>
            </w:pPr>
            <w:r>
              <w:rPr>
                <w:i/>
              </w:rPr>
              <w:t>Staying current</w:t>
            </w:r>
          </w:p>
          <w:p w14:paraId="67DECA21" w14:textId="77777777" w:rsidR="0034438F" w:rsidRPr="005A6B02" w:rsidRDefault="0034438F" w:rsidP="00F117EB">
            <w:pPr>
              <w:widowControl/>
              <w:ind w:left="209" w:hanging="209"/>
              <w:jc w:val="center"/>
              <w:rPr>
                <w:i/>
              </w:rPr>
            </w:pPr>
            <w:r>
              <w:rPr>
                <w:i/>
              </w:rPr>
              <w:t>for those living with MS</w:t>
            </w:r>
          </w:p>
          <w:p w14:paraId="68FD4188" w14:textId="77777777" w:rsidR="0034438F" w:rsidRPr="005A6B02" w:rsidRDefault="0034438F" w:rsidP="00F117EB">
            <w:pPr>
              <w:widowControl/>
              <w:ind w:left="209" w:hanging="209"/>
              <w:jc w:val="right"/>
              <w:rPr>
                <w:sz w:val="20"/>
              </w:rPr>
            </w:pPr>
            <w:r w:rsidRPr="00B90D97">
              <w:rPr>
                <w:sz w:val="20"/>
              </w:rPr>
              <w:t>Fall Education Conference</w:t>
            </w:r>
          </w:p>
          <w:p w14:paraId="56C7EDAC" w14:textId="77777777" w:rsidR="0034438F" w:rsidRPr="005A6B02" w:rsidRDefault="0034438F" w:rsidP="00F117EB">
            <w:pPr>
              <w:widowControl/>
              <w:ind w:left="209" w:hanging="209"/>
              <w:jc w:val="right"/>
              <w:rPr>
                <w:b/>
                <w:sz w:val="20"/>
              </w:rPr>
            </w:pPr>
            <w:r w:rsidRPr="00B90D97">
              <w:rPr>
                <w:sz w:val="20"/>
              </w:rPr>
              <w:t>National Television Conference</w:t>
            </w:r>
          </w:p>
        </w:tc>
        <w:tc>
          <w:tcPr>
            <w:tcW w:w="3149" w:type="dxa"/>
            <w:tcBorders>
              <w:left w:val="single" w:sz="4" w:space="0" w:color="auto"/>
            </w:tcBorders>
          </w:tcPr>
          <w:p w14:paraId="4EF5D592" w14:textId="77777777" w:rsidR="0034438F" w:rsidRPr="009C2077" w:rsidRDefault="0034438F" w:rsidP="00F117EB">
            <w:pPr>
              <w:widowControl/>
              <w:jc w:val="center"/>
              <w:rPr>
                <w:i/>
              </w:rPr>
            </w:pPr>
          </w:p>
        </w:tc>
      </w:tr>
    </w:tbl>
    <w:p w14:paraId="083446D3" w14:textId="77777777" w:rsidR="00D607AB" w:rsidRDefault="00D607AB" w:rsidP="00F117EB">
      <w:pPr>
        <w:widowControl/>
      </w:pPr>
    </w:p>
    <w:p w14:paraId="588DCEAA" w14:textId="1127B665" w:rsidR="00D607AB" w:rsidRPr="00112790" w:rsidRDefault="00D607AB" w:rsidP="00F117EB">
      <w:pPr>
        <w:widowControl/>
      </w:pPr>
      <w:r w:rsidRPr="005F1BBF">
        <w:t xml:space="preserve">As shown in the examples above, the preferred way to describe the </w:t>
      </w:r>
      <w:r w:rsidR="00A00363">
        <w:t xml:space="preserve">LOBs </w:t>
      </w:r>
      <w:r w:rsidRPr="005F1BBF">
        <w:t xml:space="preserve">is with brief </w:t>
      </w:r>
      <w:r w:rsidR="00DD7A24">
        <w:t>customer-change</w:t>
      </w:r>
      <w:r w:rsidRPr="005F1BBF">
        <w:t xml:space="preserve"> statements of no more than six to eight words in length. </w:t>
      </w:r>
      <w:r>
        <w:t xml:space="preserve">Sometimes the statement includes the customer and the difference; sometimes </w:t>
      </w:r>
      <w:r w:rsidRPr="005F1BBF">
        <w:t xml:space="preserve">organizations will use descriptions that are </w:t>
      </w:r>
      <w:r>
        <w:t>more about products or services as demonstrated in the fair housing agency below:</w:t>
      </w:r>
    </w:p>
    <w:p w14:paraId="533E2A92" w14:textId="77777777" w:rsidR="00D607AB" w:rsidRDefault="00D607AB" w:rsidP="00F117EB">
      <w:pPr>
        <w:widowControl/>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788"/>
        <w:gridCol w:w="4788"/>
      </w:tblGrid>
      <w:tr w:rsidR="00D607AB" w:rsidRPr="00AB5AB6" w14:paraId="26DEA63A" w14:textId="77777777" w:rsidTr="0034438F">
        <w:trPr>
          <w:cantSplit/>
          <w:tblHeader/>
          <w:jc w:val="center"/>
        </w:trPr>
        <w:tc>
          <w:tcPr>
            <w:tcW w:w="4788" w:type="dxa"/>
            <w:tcBorders>
              <w:bottom w:val="single" w:sz="4" w:space="0" w:color="auto"/>
            </w:tcBorders>
            <w:shd w:val="clear" w:color="auto" w:fill="D9D9D9" w:themeFill="background1" w:themeFillShade="D9"/>
            <w:tcMar>
              <w:left w:w="29" w:type="dxa"/>
              <w:right w:w="29" w:type="dxa"/>
            </w:tcMar>
          </w:tcPr>
          <w:p w14:paraId="12F40293" w14:textId="77777777" w:rsidR="00D607AB" w:rsidRPr="00112790" w:rsidRDefault="00BD1418" w:rsidP="00F117EB">
            <w:pPr>
              <w:widowControl/>
              <w:jc w:val="center"/>
            </w:pPr>
            <w:r w:rsidRPr="002F3179">
              <w:t>Housing Discrimination</w:t>
            </w:r>
          </w:p>
        </w:tc>
        <w:tc>
          <w:tcPr>
            <w:tcW w:w="4788" w:type="dxa"/>
            <w:tcBorders>
              <w:bottom w:val="single" w:sz="4" w:space="0" w:color="auto"/>
            </w:tcBorders>
            <w:shd w:val="clear" w:color="auto" w:fill="D9D9D9" w:themeFill="background1" w:themeFillShade="D9"/>
          </w:tcPr>
          <w:p w14:paraId="36138B95" w14:textId="77777777" w:rsidR="00D607AB" w:rsidRPr="00112790" w:rsidRDefault="00BD1418" w:rsidP="00F117EB">
            <w:pPr>
              <w:widowControl/>
              <w:jc w:val="center"/>
            </w:pPr>
            <w:r w:rsidRPr="002F3179">
              <w:t>Predatory Mortgage Lending</w:t>
            </w:r>
          </w:p>
        </w:tc>
      </w:tr>
      <w:tr w:rsidR="00D607AB" w:rsidRPr="00E026AD" w14:paraId="7A2B95F4" w14:textId="77777777" w:rsidTr="0034438F">
        <w:trPr>
          <w:cantSplit/>
          <w:jc w:val="center"/>
        </w:trPr>
        <w:tc>
          <w:tcPr>
            <w:tcW w:w="4788" w:type="dxa"/>
            <w:tcBorders>
              <w:bottom w:val="single" w:sz="4" w:space="0" w:color="auto"/>
            </w:tcBorders>
            <w:tcMar>
              <w:left w:w="29" w:type="dxa"/>
              <w:right w:w="29" w:type="dxa"/>
            </w:tcMar>
          </w:tcPr>
          <w:p w14:paraId="469BC368" w14:textId="77777777" w:rsidR="00D607AB" w:rsidRPr="00112790" w:rsidRDefault="00D607AB" w:rsidP="00F117EB">
            <w:pPr>
              <w:widowControl/>
              <w:jc w:val="center"/>
              <w:rPr>
                <w:b/>
              </w:rPr>
            </w:pPr>
            <w:r w:rsidRPr="00180056">
              <w:rPr>
                <w:b/>
              </w:rPr>
              <w:t>General Public</w:t>
            </w:r>
            <w:r>
              <w:rPr>
                <w:b/>
              </w:rPr>
              <w:br/>
            </w:r>
            <w:r w:rsidRPr="00E026AD">
              <w:t>Individuals are more aware</w:t>
            </w:r>
            <w:r w:rsidR="0034438F">
              <w:br/>
            </w:r>
            <w:r w:rsidRPr="00E026AD">
              <w:t>and</w:t>
            </w:r>
            <w:r w:rsidR="0034438F">
              <w:t xml:space="preserve"> </w:t>
            </w:r>
            <w:r w:rsidRPr="00E026AD">
              <w:t>assert their fair housing rights</w:t>
            </w:r>
          </w:p>
        </w:tc>
        <w:tc>
          <w:tcPr>
            <w:tcW w:w="4788" w:type="dxa"/>
            <w:tcBorders>
              <w:bottom w:val="single" w:sz="4" w:space="0" w:color="auto"/>
            </w:tcBorders>
          </w:tcPr>
          <w:p w14:paraId="60A4396E" w14:textId="77777777" w:rsidR="0034438F" w:rsidRDefault="00D607AB" w:rsidP="00F117EB">
            <w:pPr>
              <w:widowControl/>
              <w:jc w:val="center"/>
            </w:pPr>
            <w:r w:rsidRPr="00180056">
              <w:rPr>
                <w:b/>
              </w:rPr>
              <w:t>General Public</w:t>
            </w:r>
            <w:r>
              <w:br/>
            </w:r>
            <w:r w:rsidRPr="00E026AD">
              <w:t xml:space="preserve">Individuals are aware </w:t>
            </w:r>
          </w:p>
          <w:p w14:paraId="173C2A33" w14:textId="77777777" w:rsidR="00D607AB" w:rsidRPr="00112790" w:rsidRDefault="0034438F" w:rsidP="00F117EB">
            <w:pPr>
              <w:widowControl/>
              <w:jc w:val="center"/>
              <w:rPr>
                <w:b/>
              </w:rPr>
            </w:pPr>
            <w:r>
              <w:t xml:space="preserve">and </w:t>
            </w:r>
            <w:r w:rsidR="00D607AB" w:rsidRPr="00E026AD">
              <w:t>avoid becoming victims</w:t>
            </w:r>
          </w:p>
        </w:tc>
      </w:tr>
      <w:tr w:rsidR="00492C45" w:rsidRPr="00E026AD" w14:paraId="133490E0" w14:textId="77777777" w:rsidTr="0034438F">
        <w:trPr>
          <w:cantSplit/>
          <w:jc w:val="center"/>
        </w:trPr>
        <w:tc>
          <w:tcPr>
            <w:tcW w:w="4788" w:type="dxa"/>
            <w:tcBorders>
              <w:top w:val="single" w:sz="4" w:space="0" w:color="auto"/>
              <w:bottom w:val="single" w:sz="4" w:space="0" w:color="auto"/>
            </w:tcBorders>
            <w:tcMar>
              <w:left w:w="29" w:type="dxa"/>
              <w:right w:w="29" w:type="dxa"/>
            </w:tcMar>
          </w:tcPr>
          <w:p w14:paraId="7524B104" w14:textId="77777777" w:rsidR="00492C45" w:rsidRPr="0034438F" w:rsidRDefault="00492C45" w:rsidP="00F117EB">
            <w:pPr>
              <w:widowControl/>
              <w:jc w:val="center"/>
              <w:rPr>
                <w:b/>
              </w:rPr>
            </w:pPr>
            <w:r w:rsidRPr="0034438F">
              <w:rPr>
                <w:b/>
              </w:rPr>
              <w:t>Housing Providers/Professionals</w:t>
            </w:r>
          </w:p>
          <w:p w14:paraId="1BA7DE91" w14:textId="77777777" w:rsidR="00492C45" w:rsidRPr="0034438F" w:rsidRDefault="00492C45" w:rsidP="00F117EB">
            <w:pPr>
              <w:widowControl/>
              <w:jc w:val="center"/>
            </w:pPr>
            <w:r w:rsidRPr="00E026AD">
              <w:t xml:space="preserve">Individuals and companies </w:t>
            </w:r>
            <w:r w:rsidR="0034438F">
              <w:br/>
            </w:r>
            <w:r w:rsidRPr="00E026AD">
              <w:t xml:space="preserve">are better educated, </w:t>
            </w:r>
            <w:r w:rsidR="0034438F">
              <w:br/>
            </w:r>
            <w:r w:rsidRPr="00E026AD">
              <w:t>and greater compliance is achieved</w:t>
            </w:r>
          </w:p>
        </w:tc>
        <w:tc>
          <w:tcPr>
            <w:tcW w:w="4788" w:type="dxa"/>
            <w:tcBorders>
              <w:top w:val="single" w:sz="4" w:space="0" w:color="auto"/>
              <w:bottom w:val="single" w:sz="4" w:space="0" w:color="auto"/>
            </w:tcBorders>
          </w:tcPr>
          <w:p w14:paraId="12121AC0" w14:textId="77777777" w:rsidR="00492C45" w:rsidRPr="0034438F" w:rsidRDefault="00492C45" w:rsidP="00F117EB">
            <w:pPr>
              <w:widowControl/>
              <w:jc w:val="center"/>
              <w:rPr>
                <w:b/>
              </w:rPr>
            </w:pPr>
            <w:r w:rsidRPr="0034438F">
              <w:rPr>
                <w:b/>
              </w:rPr>
              <w:t>Housing Providers/Professionals</w:t>
            </w:r>
          </w:p>
          <w:p w14:paraId="5B98E275" w14:textId="77777777" w:rsidR="00492C45" w:rsidRPr="00112790" w:rsidRDefault="00492C45" w:rsidP="00F117EB">
            <w:pPr>
              <w:widowControl/>
              <w:jc w:val="center"/>
              <w:rPr>
                <w:b/>
              </w:rPr>
            </w:pPr>
            <w:r w:rsidRPr="00E026AD">
              <w:t xml:space="preserve">Individuals and companies </w:t>
            </w:r>
            <w:r w:rsidR="0034438F">
              <w:br/>
            </w:r>
            <w:r w:rsidRPr="00E026AD">
              <w:t xml:space="preserve">are better educated, </w:t>
            </w:r>
            <w:r w:rsidR="0034438F">
              <w:br/>
            </w:r>
            <w:r w:rsidRPr="00E026AD">
              <w:t>and assist in protecting customers</w:t>
            </w:r>
          </w:p>
        </w:tc>
      </w:tr>
      <w:tr w:rsidR="00D607AB" w:rsidRPr="00E026AD" w14:paraId="3A649D8E" w14:textId="77777777" w:rsidTr="0034438F">
        <w:trPr>
          <w:cantSplit/>
          <w:jc w:val="center"/>
        </w:trPr>
        <w:tc>
          <w:tcPr>
            <w:tcW w:w="4788" w:type="dxa"/>
            <w:tcBorders>
              <w:top w:val="single" w:sz="4" w:space="0" w:color="auto"/>
              <w:bottom w:val="single" w:sz="4" w:space="0" w:color="auto"/>
            </w:tcBorders>
            <w:tcMar>
              <w:left w:w="29" w:type="dxa"/>
              <w:right w:w="29" w:type="dxa"/>
            </w:tcMar>
          </w:tcPr>
          <w:p w14:paraId="62A6AA34" w14:textId="77777777" w:rsidR="00D607AB" w:rsidRPr="0034438F" w:rsidRDefault="00D607AB" w:rsidP="00F117EB">
            <w:pPr>
              <w:widowControl/>
              <w:jc w:val="center"/>
              <w:rPr>
                <w:b/>
              </w:rPr>
            </w:pPr>
            <w:r w:rsidRPr="0034438F">
              <w:rPr>
                <w:b/>
              </w:rPr>
              <w:t>Enforcement</w:t>
            </w:r>
          </w:p>
          <w:p w14:paraId="2EDC7C03" w14:textId="77777777" w:rsidR="0034438F" w:rsidRDefault="00D607AB" w:rsidP="00F117EB">
            <w:pPr>
              <w:widowControl/>
              <w:jc w:val="center"/>
            </w:pPr>
            <w:r w:rsidRPr="00E026AD">
              <w:t>Meritorious complaints are identified</w:t>
            </w:r>
          </w:p>
          <w:p w14:paraId="5B8E40E0" w14:textId="77777777" w:rsidR="00D607AB" w:rsidRPr="00112790" w:rsidRDefault="00D607AB" w:rsidP="00F117EB">
            <w:pPr>
              <w:widowControl/>
              <w:jc w:val="center"/>
            </w:pPr>
            <w:r w:rsidRPr="00E026AD">
              <w:t>and</w:t>
            </w:r>
            <w:r w:rsidR="0034438F">
              <w:t xml:space="preserve"> </w:t>
            </w:r>
            <w:r w:rsidRPr="00E026AD">
              <w:t xml:space="preserve">violations are challenged </w:t>
            </w:r>
            <w:r>
              <w:t>and</w:t>
            </w:r>
            <w:r w:rsidRPr="00E026AD">
              <w:t xml:space="preserve"> proven</w:t>
            </w:r>
          </w:p>
        </w:tc>
        <w:tc>
          <w:tcPr>
            <w:tcW w:w="4788" w:type="dxa"/>
            <w:tcBorders>
              <w:top w:val="single" w:sz="4" w:space="0" w:color="auto"/>
              <w:bottom w:val="single" w:sz="4" w:space="0" w:color="auto"/>
            </w:tcBorders>
          </w:tcPr>
          <w:p w14:paraId="7B5BBDA5" w14:textId="77777777" w:rsidR="00D607AB" w:rsidRPr="0034438F" w:rsidRDefault="00D607AB" w:rsidP="00F117EB">
            <w:pPr>
              <w:widowControl/>
              <w:jc w:val="center"/>
              <w:rPr>
                <w:b/>
              </w:rPr>
            </w:pPr>
            <w:r w:rsidRPr="0034438F">
              <w:rPr>
                <w:b/>
              </w:rPr>
              <w:t>Intervention for Victims</w:t>
            </w:r>
          </w:p>
          <w:p w14:paraId="09874ED7" w14:textId="77777777" w:rsidR="0034438F" w:rsidRDefault="00D607AB" w:rsidP="00F117EB">
            <w:pPr>
              <w:widowControl/>
              <w:jc w:val="center"/>
            </w:pPr>
            <w:r w:rsidRPr="00E026AD">
              <w:t>Residents’ rights are asserted</w:t>
            </w:r>
          </w:p>
          <w:p w14:paraId="26E8572A" w14:textId="77777777" w:rsidR="00D607AB" w:rsidRPr="00112790" w:rsidRDefault="0034438F" w:rsidP="00F117EB">
            <w:pPr>
              <w:widowControl/>
              <w:jc w:val="center"/>
            </w:pPr>
            <w:r>
              <w:t xml:space="preserve">and </w:t>
            </w:r>
            <w:r w:rsidR="00D607AB" w:rsidRPr="00E026AD">
              <w:t>remedies are achieved</w:t>
            </w:r>
          </w:p>
        </w:tc>
      </w:tr>
      <w:tr w:rsidR="00492C45" w:rsidRPr="00E026AD" w14:paraId="738BAC47" w14:textId="77777777" w:rsidTr="0034438F">
        <w:trPr>
          <w:cantSplit/>
          <w:jc w:val="center"/>
        </w:trPr>
        <w:tc>
          <w:tcPr>
            <w:tcW w:w="4788" w:type="dxa"/>
            <w:tcBorders>
              <w:top w:val="single" w:sz="4" w:space="0" w:color="auto"/>
            </w:tcBorders>
            <w:tcMar>
              <w:left w:w="29" w:type="dxa"/>
              <w:right w:w="29" w:type="dxa"/>
            </w:tcMar>
          </w:tcPr>
          <w:p w14:paraId="40FD2C60" w14:textId="77777777" w:rsidR="00492C45" w:rsidRPr="0034438F" w:rsidRDefault="00492C45" w:rsidP="00F117EB">
            <w:pPr>
              <w:widowControl/>
              <w:jc w:val="center"/>
              <w:rPr>
                <w:b/>
              </w:rPr>
            </w:pPr>
            <w:r w:rsidRPr="0034438F">
              <w:rPr>
                <w:b/>
              </w:rPr>
              <w:t>Research/Advocacy</w:t>
            </w:r>
          </w:p>
          <w:p w14:paraId="4B9C25E8" w14:textId="77777777" w:rsidR="00492C45" w:rsidRPr="00112790" w:rsidRDefault="00492C45" w:rsidP="00F117EB">
            <w:pPr>
              <w:widowControl/>
              <w:jc w:val="center"/>
              <w:rPr>
                <w:b/>
              </w:rPr>
            </w:pPr>
            <w:r w:rsidRPr="00E026AD">
              <w:t xml:space="preserve">Problems </w:t>
            </w:r>
            <w:r>
              <w:t>and</w:t>
            </w:r>
            <w:r w:rsidRPr="00E026AD">
              <w:t xml:space="preserve"> barriers are </w:t>
            </w:r>
            <w:r w:rsidRPr="00E026AD">
              <w:br/>
              <w:t xml:space="preserve">identified, prioritized, </w:t>
            </w:r>
            <w:r>
              <w:t xml:space="preserve">and </w:t>
            </w:r>
            <w:r w:rsidRPr="00E026AD">
              <w:t>publicized</w:t>
            </w:r>
          </w:p>
        </w:tc>
        <w:tc>
          <w:tcPr>
            <w:tcW w:w="4788" w:type="dxa"/>
            <w:tcBorders>
              <w:top w:val="single" w:sz="4" w:space="0" w:color="auto"/>
            </w:tcBorders>
          </w:tcPr>
          <w:p w14:paraId="4067169D" w14:textId="77777777" w:rsidR="00492C45" w:rsidRPr="0034438F" w:rsidRDefault="00492C45" w:rsidP="00F117EB">
            <w:pPr>
              <w:widowControl/>
              <w:jc w:val="center"/>
              <w:rPr>
                <w:b/>
              </w:rPr>
            </w:pPr>
            <w:r w:rsidRPr="0034438F">
              <w:rPr>
                <w:b/>
              </w:rPr>
              <w:t>Research/Advocacy</w:t>
            </w:r>
          </w:p>
          <w:p w14:paraId="4DDB5D00" w14:textId="77777777" w:rsidR="00492C45" w:rsidRPr="00112790" w:rsidRDefault="00492C45" w:rsidP="00F117EB">
            <w:pPr>
              <w:widowControl/>
              <w:jc w:val="center"/>
              <w:rPr>
                <w:b/>
              </w:rPr>
            </w:pPr>
            <w:r w:rsidRPr="00E026AD">
              <w:t>Problems are</w:t>
            </w:r>
            <w:r w:rsidRPr="00E026AD">
              <w:br/>
              <w:t xml:space="preserve"> identified, prioritized, </w:t>
            </w:r>
            <w:r>
              <w:t xml:space="preserve">and </w:t>
            </w:r>
            <w:r w:rsidRPr="00E026AD">
              <w:t>publicized</w:t>
            </w:r>
          </w:p>
        </w:tc>
      </w:tr>
    </w:tbl>
    <w:p w14:paraId="505D137B" w14:textId="77777777" w:rsidR="00D607AB" w:rsidRPr="00112790" w:rsidRDefault="00D607AB" w:rsidP="00F117EB">
      <w:pPr>
        <w:pStyle w:val="Heading4"/>
        <w:widowControl/>
      </w:pPr>
    </w:p>
    <w:bookmarkEnd w:id="67"/>
    <w:bookmarkEnd w:id="68"/>
    <w:p w14:paraId="1DC140E9" w14:textId="297FE74B" w:rsidR="00D607AB" w:rsidRPr="00112790" w:rsidRDefault="00D607AB" w:rsidP="00F117EB">
      <w:pPr>
        <w:widowControl/>
      </w:pPr>
      <w:r w:rsidRPr="005F1BBF">
        <w:t xml:space="preserve">Drafting </w:t>
      </w:r>
      <w:r>
        <w:t>a</w:t>
      </w:r>
      <w:r w:rsidRPr="005F1BBF">
        <w:t xml:space="preserve"> list of current </w:t>
      </w:r>
      <w:r w:rsidR="008C2904">
        <w:t xml:space="preserve">LOBs </w:t>
      </w:r>
      <w:r w:rsidRPr="005F1BBF">
        <w:t xml:space="preserve">takes very little time. You </w:t>
      </w:r>
      <w:r>
        <w:t xml:space="preserve">first </w:t>
      </w:r>
      <w:r w:rsidRPr="005F1BBF">
        <w:t>generate a list of all the products, services,</w:t>
      </w:r>
      <w:r>
        <w:t xml:space="preserve"> and</w:t>
      </w:r>
      <w:r w:rsidRPr="005F1BBF">
        <w:t xml:space="preserve"> programs that </w:t>
      </w:r>
      <w:r>
        <w:t xml:space="preserve">your agency </w:t>
      </w:r>
      <w:r w:rsidRPr="005F1BBF">
        <w:t>deliver</w:t>
      </w:r>
      <w:r>
        <w:t>s</w:t>
      </w:r>
      <w:r w:rsidRPr="005F1BBF">
        <w:t xml:space="preserve"> to the customers or clients </w:t>
      </w:r>
      <w:r w:rsidRPr="005F1BBF">
        <w:lastRenderedPageBreak/>
        <w:t xml:space="preserve">of the organization. </w:t>
      </w:r>
      <w:r>
        <w:t xml:space="preserve">You then develop a </w:t>
      </w:r>
      <w:r w:rsidR="00DD7A24">
        <w:t>customer-change</w:t>
      </w:r>
      <w:r>
        <w:t xml:space="preserve"> statement for each. It’s that simple. </w:t>
      </w:r>
    </w:p>
    <w:p w14:paraId="19E3DB5A" w14:textId="77777777" w:rsidR="00D607AB" w:rsidRDefault="00D607AB" w:rsidP="00F117EB">
      <w:pPr>
        <w:widowControl/>
      </w:pPr>
    </w:p>
    <w:p w14:paraId="5562C1B8" w14:textId="626394D0" w:rsidR="00D607AB" w:rsidRPr="00112790" w:rsidRDefault="00D607AB" w:rsidP="00F117EB">
      <w:pPr>
        <w:widowControl/>
      </w:pPr>
      <w:r w:rsidRPr="005F1BBF">
        <w:t xml:space="preserve">It is usually the executive director’s task to outline the </w:t>
      </w:r>
      <w:r w:rsidR="008C2904">
        <w:t>LOBs</w:t>
      </w:r>
      <w:r w:rsidRPr="005F1BBF">
        <w:t>. There is no</w:t>
      </w:r>
      <w:r>
        <w:t xml:space="preserve"> best practice</w:t>
      </w:r>
      <w:r w:rsidRPr="005F1BBF">
        <w:t xml:space="preserve">; some </w:t>
      </w:r>
      <w:r>
        <w:t xml:space="preserve">leaders </w:t>
      </w:r>
      <w:r w:rsidRPr="005F1BBF">
        <w:t>will quickly list all the products, services, and programs that the organization is delivering and group them in a logical fashion. Others will involve key professional staff in a group setting and use brainstorming to develop the list of current</w:t>
      </w:r>
      <w:r w:rsidR="008C2904">
        <w:t xml:space="preserve"> LOBs</w:t>
      </w:r>
      <w:r w:rsidRPr="005F1BBF">
        <w:t>.</w:t>
      </w:r>
      <w:r>
        <w:t xml:space="preserve"> Once done, you are ready to work on the success measures.</w:t>
      </w:r>
    </w:p>
    <w:p w14:paraId="48AE8842" w14:textId="77777777" w:rsidR="00D607AB" w:rsidRDefault="00D607AB" w:rsidP="00F117EB">
      <w:pPr>
        <w:widowControl/>
      </w:pPr>
      <w:bookmarkStart w:id="69" w:name="_Toc267124589"/>
      <w:bookmarkEnd w:id="65"/>
    </w:p>
    <w:p w14:paraId="6AAE32B3" w14:textId="77777777" w:rsidR="00D607AB" w:rsidRPr="00112790" w:rsidRDefault="00D607AB" w:rsidP="00F117EB">
      <w:pPr>
        <w:pStyle w:val="Heading3"/>
        <w:widowControl/>
      </w:pPr>
      <w:bookmarkStart w:id="70" w:name="_Toc439003739"/>
      <w:bookmarkStart w:id="71" w:name="_Toc444854701"/>
      <w:bookmarkStart w:id="72" w:name="_Toc480225558"/>
      <w:r w:rsidRPr="00B55C65">
        <w:t>Success Measures</w:t>
      </w:r>
      <w:bookmarkEnd w:id="69"/>
      <w:bookmarkEnd w:id="70"/>
      <w:bookmarkEnd w:id="71"/>
      <w:bookmarkEnd w:id="72"/>
    </w:p>
    <w:p w14:paraId="37DBFE5B" w14:textId="77777777" w:rsidR="00D607AB" w:rsidRDefault="00D607AB" w:rsidP="00F117EB">
      <w:pPr>
        <w:widowControl/>
      </w:pPr>
    </w:p>
    <w:p w14:paraId="0DB9B02B" w14:textId="345979EF" w:rsidR="00D607AB" w:rsidRPr="00112790" w:rsidRDefault="00D607AB" w:rsidP="00F117EB">
      <w:pPr>
        <w:widowControl/>
      </w:pPr>
      <w:r w:rsidRPr="00A108AA">
        <w:t xml:space="preserve">As </w:t>
      </w:r>
      <w:r>
        <w:t xml:space="preserve">is </w:t>
      </w:r>
      <w:r w:rsidRPr="00A108AA">
        <w:t xml:space="preserve">the case with </w:t>
      </w:r>
      <w:r w:rsidR="008C2904">
        <w:t>LOBs</w:t>
      </w:r>
      <w:r w:rsidRPr="00A108AA">
        <w:t xml:space="preserve">, </w:t>
      </w:r>
      <w:r w:rsidR="00DD7A24">
        <w:t xml:space="preserve">you use </w:t>
      </w:r>
      <w:r w:rsidRPr="00A108AA">
        <w:t>success measures to answer Michael Porter’s question</w:t>
      </w:r>
      <w:r w:rsidR="008D7899">
        <w:t>:</w:t>
      </w:r>
      <w:r w:rsidRPr="00A108AA">
        <w:t xml:space="preserve"> “What is the </w:t>
      </w:r>
      <w:r w:rsidR="00DD7A24">
        <w:t>b</w:t>
      </w:r>
      <w:r w:rsidRPr="00A108AA">
        <w:t xml:space="preserve">usiness </w:t>
      </w:r>
      <w:r w:rsidR="00DD7A24">
        <w:t>d</w:t>
      </w:r>
      <w:r w:rsidRPr="00A108AA">
        <w:t>oing now?”</w:t>
      </w:r>
      <w:r w:rsidRPr="00A108AA">
        <w:rPr>
          <w:rStyle w:val="EndnoteReference"/>
        </w:rPr>
        <w:endnoteReference w:id="62"/>
      </w:r>
      <w:r w:rsidRPr="00A108AA">
        <w:t xml:space="preserve"> Unlike the </w:t>
      </w:r>
      <w:r w:rsidR="00D90E20">
        <w:t xml:space="preserve">LOBs </w:t>
      </w:r>
      <w:r w:rsidR="00DD7A24">
        <w:t>customer-change</w:t>
      </w:r>
      <w:r w:rsidRPr="00A108AA">
        <w:t xml:space="preserve"> statements that </w:t>
      </w:r>
      <w:r>
        <w:t xml:space="preserve">represent </w:t>
      </w:r>
      <w:r w:rsidRPr="00A108AA">
        <w:t>a qualitative perspective, success measures look at this question from a quantitative view</w:t>
      </w:r>
      <w:r w:rsidR="008D7899">
        <w:t>point</w:t>
      </w:r>
      <w:r w:rsidRPr="00A108AA">
        <w:t>.</w:t>
      </w:r>
      <w:r>
        <w:t xml:space="preserve"> </w:t>
      </w:r>
    </w:p>
    <w:p w14:paraId="27A8238F" w14:textId="77777777" w:rsidR="00D607AB" w:rsidRDefault="00D607AB" w:rsidP="00F117EB">
      <w:pPr>
        <w:widowControl/>
      </w:pPr>
    </w:p>
    <w:p w14:paraId="7868F8CA" w14:textId="67A79B77" w:rsidR="009E093D" w:rsidRPr="00651AE4" w:rsidRDefault="00AB5D34" w:rsidP="00F117EB">
      <w:pPr>
        <w:widowControl/>
      </w:pPr>
      <w:r>
        <w:t xml:space="preserve">Like </w:t>
      </w:r>
      <w:r w:rsidR="007A604F">
        <w:t xml:space="preserve">LOBs </w:t>
      </w:r>
      <w:r w:rsidR="00D607AB" w:rsidRPr="00A108AA">
        <w:t xml:space="preserve">and their </w:t>
      </w:r>
      <w:r w:rsidR="00DD7A24">
        <w:t>customer-change</w:t>
      </w:r>
      <w:r w:rsidR="00D607AB" w:rsidRPr="00A108AA">
        <w:t xml:space="preserve"> statements, success measures provide a powerful way to ensure that the </w:t>
      </w:r>
      <w:r w:rsidR="00D607AB">
        <w:t>purpose</w:t>
      </w:r>
      <w:r w:rsidR="00D607AB" w:rsidRPr="00A108AA">
        <w:t xml:space="preserve"> comes to life.</w:t>
      </w:r>
      <w:r w:rsidR="00D607AB">
        <w:t xml:space="preserve"> After all, “</w:t>
      </w:r>
      <w:r>
        <w:t>w</w:t>
      </w:r>
      <w:r w:rsidR="00D607AB" w:rsidRPr="002F2889">
        <w:t>hat you measure is what you get.</w:t>
      </w:r>
      <w:r w:rsidR="00D607AB">
        <w:t>”</w:t>
      </w:r>
      <w:r w:rsidR="00D607AB" w:rsidRPr="002F2889">
        <w:rPr>
          <w:rStyle w:val="EndnoteReference"/>
          <w:szCs w:val="20"/>
        </w:rPr>
        <w:endnoteReference w:id="63"/>
      </w:r>
      <w:r w:rsidR="009E093D">
        <w:t xml:space="preserve"> </w:t>
      </w:r>
      <w:r w:rsidR="009E093D" w:rsidRPr="00AC05CE">
        <w:t>Perhaps this explains why</w:t>
      </w:r>
      <w:r w:rsidR="009E093D">
        <w:rPr>
          <w:b/>
        </w:rPr>
        <w:t xml:space="preserve"> more than four </w:t>
      </w:r>
      <w:r w:rsidR="00AC05CE">
        <w:rPr>
          <w:b/>
        </w:rPr>
        <w:t xml:space="preserve">out </w:t>
      </w:r>
      <w:r w:rsidR="009E093D">
        <w:rPr>
          <w:b/>
        </w:rPr>
        <w:t xml:space="preserve">of five nonprofits use program output measures </w:t>
      </w:r>
      <w:r w:rsidR="001D42E1">
        <w:rPr>
          <w:b/>
        </w:rPr>
        <w:t xml:space="preserve">to </w:t>
      </w:r>
      <w:r>
        <w:rPr>
          <w:b/>
        </w:rPr>
        <w:t xml:space="preserve">evaluate </w:t>
      </w:r>
      <w:r w:rsidR="001D42E1">
        <w:rPr>
          <w:b/>
        </w:rPr>
        <w:t>performance</w:t>
      </w:r>
      <w:r w:rsidR="00AC05CE">
        <w:rPr>
          <w:b/>
        </w:rPr>
        <w:t>.</w:t>
      </w:r>
      <w:r w:rsidR="009E093D" w:rsidRPr="00B141C2">
        <w:rPr>
          <w:rStyle w:val="EndnoteReference"/>
        </w:rPr>
        <w:endnoteReference w:id="64"/>
      </w:r>
    </w:p>
    <w:p w14:paraId="6E1D6766" w14:textId="77777777" w:rsidR="00D607AB" w:rsidRDefault="00D607AB" w:rsidP="00F117EB">
      <w:pPr>
        <w:widowControl/>
      </w:pPr>
    </w:p>
    <w:p w14:paraId="7914A45E" w14:textId="77777777" w:rsidR="00D607AB" w:rsidRPr="00112790" w:rsidRDefault="00D607AB" w:rsidP="00F117EB">
      <w:pPr>
        <w:widowControl/>
      </w:pPr>
      <w:r w:rsidRPr="00A108AA">
        <w:t>If a shareholder wants to know how a for-profit company is doing, she typically takes the measure at the bottom line. Whatever this bottom line is called</w:t>
      </w:r>
      <w:r w:rsidR="00052154">
        <w:t xml:space="preserve"> - </w:t>
      </w:r>
      <w:r w:rsidRPr="00A108AA">
        <w:t>be it shareholder wealth, net profit, share price, or return on investment</w:t>
      </w:r>
      <w:r w:rsidR="00052154">
        <w:t xml:space="preserve"> - </w:t>
      </w:r>
      <w:r w:rsidRPr="00A108AA">
        <w:t xml:space="preserve">for-profits depend on financial information as a fundamental measure of their success. Nonprofits, on the other hand, </w:t>
      </w:r>
      <w:r>
        <w:t xml:space="preserve">have no such single measure. </w:t>
      </w:r>
      <w:r w:rsidRPr="00A108AA">
        <w:t>As William Bowen, President Emeritus of The Andrew W. Mellon Foundation puts it, “There is no single measure of success, or even of progress, that is analogous to the proverb</w:t>
      </w:r>
      <w:r>
        <w:t>ial bottom-line for a business.”</w:t>
      </w:r>
      <w:r w:rsidRPr="00A108AA">
        <w:rPr>
          <w:rStyle w:val="EndnoteReference"/>
        </w:rPr>
        <w:endnoteReference w:id="65"/>
      </w:r>
      <w:r w:rsidRPr="00A108AA">
        <w:t xml:space="preserve"> </w:t>
      </w:r>
    </w:p>
    <w:p w14:paraId="27F2B524" w14:textId="77777777" w:rsidR="00D607AB" w:rsidRDefault="00D607AB" w:rsidP="00F117EB">
      <w:pPr>
        <w:widowControl/>
      </w:pPr>
    </w:p>
    <w:p w14:paraId="251BFDD2" w14:textId="77777777" w:rsidR="00D607AB" w:rsidRPr="00112790" w:rsidRDefault="00D607AB" w:rsidP="00F117EB">
      <w:pPr>
        <w:widowControl/>
      </w:pPr>
      <w:r w:rsidRPr="00A108AA">
        <w:t xml:space="preserve">Jim Collins of </w:t>
      </w:r>
      <w:r w:rsidRPr="00A108AA">
        <w:rPr>
          <w:i/>
        </w:rPr>
        <w:t xml:space="preserve">Good to Great </w:t>
      </w:r>
      <w:r w:rsidRPr="00A108AA">
        <w:t>fame takes a similar view</w:t>
      </w:r>
      <w:r w:rsidR="00DD7A24">
        <w:t>:</w:t>
      </w:r>
      <w:r w:rsidRPr="00A108AA">
        <w:t xml:space="preserve"> “For a business, financial returns are a perfectly legitimate measure of performance. For a social sector organization, </w:t>
      </w:r>
      <w:r w:rsidR="00D12FE5">
        <w:t xml:space="preserve">you must measure </w:t>
      </w:r>
      <w:r w:rsidRPr="00A108AA">
        <w:t xml:space="preserve">performance </w:t>
      </w:r>
      <w:r w:rsidR="00D12FE5">
        <w:t>re</w:t>
      </w:r>
      <w:r w:rsidRPr="00A108AA">
        <w:t>lative to mission, not financial returns.”</w:t>
      </w:r>
      <w:r w:rsidRPr="00A108AA">
        <w:rPr>
          <w:vertAlign w:val="superscript"/>
        </w:rPr>
        <w:endnoteReference w:id="66"/>
      </w:r>
      <w:r w:rsidRPr="00A108AA">
        <w:t xml:space="preserve"> Indeed, the idea that nonprofits are unable or incapable of paying attention to the bottom line is widely held. </w:t>
      </w:r>
      <w:r>
        <w:br/>
      </w:r>
    </w:p>
    <w:p w14:paraId="3DE52FAA" w14:textId="77777777" w:rsidR="00D607AB" w:rsidRPr="00112790" w:rsidRDefault="00D607AB" w:rsidP="00F117EB">
      <w:pPr>
        <w:widowControl/>
      </w:pPr>
      <w:r w:rsidRPr="00A108AA">
        <w:t>Michael Porter and Mark Kramer assert that nonprofits “operate without the discipline of the bottom line in the delivery of services.”</w:t>
      </w:r>
      <w:r w:rsidRPr="00A108AA">
        <w:rPr>
          <w:rStyle w:val="EndnoteReference"/>
        </w:rPr>
        <w:endnoteReference w:id="67"/>
      </w:r>
      <w:r w:rsidRPr="00A108AA">
        <w:t xml:space="preserve"> Regina Herzlinger says that nonprofits lack the “self-interest that comes from ownership . . . they often lack the competition that would force efficiency [along with] the ultimate barometer of busine</w:t>
      </w:r>
      <w:r>
        <w:t>ss success, the profit measure.”</w:t>
      </w:r>
      <w:r w:rsidRPr="00A108AA">
        <w:rPr>
          <w:vertAlign w:val="superscript"/>
        </w:rPr>
        <w:endnoteReference w:id="68"/>
      </w:r>
    </w:p>
    <w:p w14:paraId="1C626673" w14:textId="77777777" w:rsidR="00D607AB" w:rsidRDefault="00D607AB" w:rsidP="00F117EB">
      <w:pPr>
        <w:widowControl/>
      </w:pPr>
    </w:p>
    <w:p w14:paraId="06010D84" w14:textId="77777777" w:rsidR="00D607AB" w:rsidRPr="00112790" w:rsidRDefault="00052154" w:rsidP="00F117EB">
      <w:pPr>
        <w:widowControl/>
      </w:pPr>
      <w:r>
        <w:t>Yet, t</w:t>
      </w:r>
      <w:r w:rsidR="00D607AB" w:rsidRPr="00A108AA">
        <w:t>hese viewpoints fall far short of the reality. Exemplary nonprofits depend upon measurable results to determine effectiveness</w:t>
      </w:r>
      <w:r>
        <w:t>,</w:t>
      </w:r>
      <w:r w:rsidR="00D607AB" w:rsidRPr="00A108AA">
        <w:t xml:space="preserve"> including financial results. Twenty years ago, Rosabeth Kanter and David Summers recognized that “nonprofits are increasingly setting more stringent financial goals, reporting ‘operating income’ as though it were ‘profit.’”</w:t>
      </w:r>
      <w:r w:rsidR="00D607AB" w:rsidRPr="00A108AA">
        <w:rPr>
          <w:rStyle w:val="EndnoteReference"/>
          <w:rFonts w:cs="Arial"/>
        </w:rPr>
        <w:endnoteReference w:id="69"/>
      </w:r>
      <w:r w:rsidR="00D607AB" w:rsidRPr="00A108AA">
        <w:t xml:space="preserve"> </w:t>
      </w:r>
    </w:p>
    <w:p w14:paraId="71703C38" w14:textId="77777777" w:rsidR="00D607AB" w:rsidRDefault="00D607AB" w:rsidP="00F117EB">
      <w:pPr>
        <w:widowControl/>
      </w:pPr>
    </w:p>
    <w:p w14:paraId="79C3242E" w14:textId="77777777" w:rsidR="00D607AB" w:rsidRPr="00112790" w:rsidRDefault="00D607AB" w:rsidP="00F117EB">
      <w:pPr>
        <w:widowControl/>
      </w:pPr>
      <w:r w:rsidRPr="00A108AA">
        <w:t xml:space="preserve">Peter Drucker </w:t>
      </w:r>
      <w:r w:rsidR="00DD7A24" w:rsidRPr="00A108AA">
        <w:t>assert</w:t>
      </w:r>
      <w:r w:rsidR="00E43266">
        <w:t>s</w:t>
      </w:r>
      <w:r w:rsidR="00DD7A24" w:rsidRPr="00A108AA">
        <w:t>,</w:t>
      </w:r>
      <w:r w:rsidRPr="00A108AA">
        <w:t xml:space="preserve"> “nonprofit enterprises are more money-conscious than business enterprises are. They talk and worry about money much of the time because it </w:t>
      </w:r>
      <w:r w:rsidR="00052154">
        <w:t xml:space="preserve">is </w:t>
      </w:r>
      <w:r w:rsidRPr="00A108AA">
        <w:t>so hard to raise and because they always have so much less of it than they need.”</w:t>
      </w:r>
      <w:r w:rsidRPr="00A108AA">
        <w:rPr>
          <w:rStyle w:val="EndnoteReference"/>
          <w:rFonts w:cs="Arial"/>
        </w:rPr>
        <w:endnoteReference w:id="70"/>
      </w:r>
      <w:r w:rsidRPr="00A108AA">
        <w:t xml:space="preserve"> In other words, that nonprofits don’t, shouldn’t, or can’t use financial returns to measure performance is as much a myth as the idea that nonprofits can’t make a profit at all.</w:t>
      </w:r>
      <w:r w:rsidRPr="00A108AA">
        <w:rPr>
          <w:rStyle w:val="EndnoteReference"/>
          <w:rFonts w:cs="Arial"/>
        </w:rPr>
        <w:endnoteReference w:id="71"/>
      </w:r>
    </w:p>
    <w:p w14:paraId="4E4FF205" w14:textId="77777777" w:rsidR="00D607AB" w:rsidRDefault="00D607AB" w:rsidP="00F117EB">
      <w:pPr>
        <w:widowControl/>
      </w:pPr>
    </w:p>
    <w:p w14:paraId="6C0486A6" w14:textId="4BC04179" w:rsidR="00D607AB" w:rsidRPr="00112790" w:rsidRDefault="00D607AB" w:rsidP="00F117EB">
      <w:pPr>
        <w:widowControl/>
      </w:pPr>
      <w:r w:rsidRPr="00A108AA">
        <w:t xml:space="preserve">To be fair, it’s not that nonprofits don’t have measures; it’s just that </w:t>
      </w:r>
      <w:r>
        <w:t xml:space="preserve">many </w:t>
      </w:r>
      <w:r w:rsidRPr="00A108AA">
        <w:t xml:space="preserve">aren’t financial or written down. Furthermore, nonprofits often have measures based </w:t>
      </w:r>
      <w:r>
        <w:t>o</w:t>
      </w:r>
      <w:r w:rsidRPr="00A108AA">
        <w:t>n the quality of things, which is very challenging because it’s softer in texture</w:t>
      </w:r>
      <w:r w:rsidR="00C43A0A">
        <w:t>.</w:t>
      </w:r>
      <w:r w:rsidRPr="00A108AA">
        <w:t xml:space="preserve"> “How much” is </w:t>
      </w:r>
      <w:r w:rsidR="00C27787">
        <w:t xml:space="preserve">significantly </w:t>
      </w:r>
      <w:r w:rsidRPr="00A108AA">
        <w:t>easier to measure than “how good.” Peter Goldmark, former President of the Rockefeller Foundation, describes it this way</w:t>
      </w:r>
      <w:r w:rsidR="003A5064">
        <w:t>:</w:t>
      </w:r>
      <w:r w:rsidRPr="00A108AA">
        <w:t xml:space="preserve"> “You don’t have a central financial metric that is really central . . . You are dealing with squishier intangible issues of social change or public attitudes and behavior.”</w:t>
      </w:r>
      <w:r w:rsidRPr="00A108AA">
        <w:rPr>
          <w:rStyle w:val="EndnoteReference"/>
        </w:rPr>
        <w:endnoteReference w:id="72"/>
      </w:r>
      <w:r w:rsidRPr="00A108AA">
        <w:t xml:space="preserve">  </w:t>
      </w:r>
    </w:p>
    <w:p w14:paraId="04AE9089" w14:textId="77777777" w:rsidR="00492C45" w:rsidRDefault="00492C45" w:rsidP="00F117EB">
      <w:pPr>
        <w:widowControl/>
      </w:pPr>
    </w:p>
    <w:p w14:paraId="37EB7F8F" w14:textId="77777777" w:rsidR="00D607AB" w:rsidRPr="00112790" w:rsidRDefault="00D607AB" w:rsidP="00F117EB">
      <w:pPr>
        <w:widowControl/>
      </w:pPr>
      <w:r w:rsidRPr="00A108AA">
        <w:t xml:space="preserve">In other words, it is one thing to measure how many people quit smoking at the weekly cessation class, but quite another to do it with “such subtle outputs as tender loving care in a nursing home, </w:t>
      </w:r>
      <w:r>
        <w:t xml:space="preserve">or </w:t>
      </w:r>
      <w:r w:rsidRPr="00A108AA">
        <w:t>appreciation of ar</w:t>
      </w:r>
      <w:r>
        <w:t>t and music in cultural values.”</w:t>
      </w:r>
      <w:r w:rsidRPr="00A108AA">
        <w:rPr>
          <w:rStyle w:val="EndnoteReference"/>
        </w:rPr>
        <w:endnoteReference w:id="73"/>
      </w:r>
      <w:r w:rsidRPr="00A108AA">
        <w:t xml:space="preserve"> That said, </w:t>
      </w:r>
      <w:r>
        <w:t xml:space="preserve">many now see this </w:t>
      </w:r>
      <w:r w:rsidRPr="00A108AA">
        <w:t>viewpoint as a cop</w:t>
      </w:r>
      <w:r w:rsidR="004900BE">
        <w:t>-</w:t>
      </w:r>
      <w:r w:rsidRPr="00A108AA">
        <w:t>out; it is possible to measure such things and the best nonprofits do it regularly. Take appreciation of art and music for example. A ballet company can easily count standing ovations after a performance, the number of tickets sold, and the number of intermission walk-outs; all are perfectly legitimate surrogates for customer enjoyment.</w:t>
      </w:r>
    </w:p>
    <w:p w14:paraId="608955BB" w14:textId="77777777" w:rsidR="00D607AB" w:rsidRDefault="00D607AB" w:rsidP="00F117EB">
      <w:pPr>
        <w:widowControl/>
      </w:pPr>
    </w:p>
    <w:p w14:paraId="0FAADD66" w14:textId="77777777" w:rsidR="00D607AB" w:rsidRPr="00112790" w:rsidRDefault="00D607AB" w:rsidP="00F117EB">
      <w:pPr>
        <w:widowControl/>
      </w:pPr>
      <w:r w:rsidRPr="00A108AA">
        <w:t>Effective success measures can contain a wide variety of components including outcome indicators, financial measures, and activity</w:t>
      </w:r>
      <w:r w:rsidR="00C27787">
        <w:t xml:space="preserve"> reports</w:t>
      </w:r>
      <w:r w:rsidRPr="00A108AA">
        <w:t xml:space="preserve">. Measures do not tell the reader whether the organization is doing a good job or is in need of corrective action. Measures are measures, nothing more, nothing less. </w:t>
      </w:r>
    </w:p>
    <w:p w14:paraId="28FC4C33" w14:textId="77777777" w:rsidR="00D607AB" w:rsidRDefault="00D607AB" w:rsidP="00F117EB">
      <w:pPr>
        <w:widowControl/>
      </w:pPr>
    </w:p>
    <w:p w14:paraId="72041891" w14:textId="388DA866" w:rsidR="00C27787" w:rsidRPr="00112790" w:rsidRDefault="00D607AB" w:rsidP="00F117EB">
      <w:pPr>
        <w:widowControl/>
      </w:pPr>
      <w:r w:rsidRPr="00A108AA">
        <w:t xml:space="preserve">Most success measures have a clear activity </w:t>
      </w:r>
      <w:r w:rsidR="00C27787">
        <w:t>linked to them, such as t</w:t>
      </w:r>
      <w:r>
        <w:t xml:space="preserve">ickets sold, classes attended, grades achieved, number of customers, number of customers who return, </w:t>
      </w:r>
      <w:r w:rsidR="0038549F">
        <w:t xml:space="preserve">or </w:t>
      </w:r>
      <w:r>
        <w:t xml:space="preserve">number of customers that </w:t>
      </w:r>
      <w:r w:rsidR="0038549F">
        <w:t>leave the organization</w:t>
      </w:r>
      <w:r>
        <w:t xml:space="preserve">. </w:t>
      </w:r>
      <w:r w:rsidR="00630FA4">
        <w:t>To measure outcomes is to be thoughtful about analyzing what matters to your organization. And gathering this information</w:t>
      </w:r>
      <w:r>
        <w:t xml:space="preserve"> is no walk in the park. </w:t>
      </w:r>
    </w:p>
    <w:p w14:paraId="222F5CED" w14:textId="77777777" w:rsidR="00C27787" w:rsidRDefault="00C27787" w:rsidP="00F117EB">
      <w:pPr>
        <w:widowControl/>
      </w:pPr>
    </w:p>
    <w:p w14:paraId="0E0CB975" w14:textId="77777777" w:rsidR="00D607AB" w:rsidRPr="00112790" w:rsidRDefault="00EC4871" w:rsidP="00F117EB">
      <w:pPr>
        <w:widowControl/>
        <w:rPr>
          <w:b/>
        </w:rPr>
      </w:pPr>
      <w:r>
        <w:t xml:space="preserve">Is measuring outcomes “worth it” for your organization? </w:t>
      </w:r>
      <w:r w:rsidR="00D607AB">
        <w:t>T</w:t>
      </w:r>
      <w:r w:rsidR="00D607AB" w:rsidRPr="00A01A15">
        <w:t>he United Way of America early on recognized the “tension between the need for technically sound methodologies, which can be expensive and time consuming, and the staffing, funding, and workload realities that constrain nearly all service agencies</w:t>
      </w:r>
      <w:r w:rsidR="00D607AB">
        <w:t>.</w:t>
      </w:r>
      <w:r w:rsidR="00D607AB" w:rsidRPr="00A01A15">
        <w:t>”</w:t>
      </w:r>
      <w:r w:rsidR="00D607AB">
        <w:rPr>
          <w:rStyle w:val="EndnoteReference"/>
        </w:rPr>
        <w:endnoteReference w:id="74"/>
      </w:r>
      <w:r w:rsidR="00D607AB">
        <w:t xml:space="preserve"> Moreover, </w:t>
      </w:r>
      <w:r w:rsidR="00D607AB" w:rsidRPr="00C8215B">
        <w:rPr>
          <w:b/>
        </w:rPr>
        <w:t xml:space="preserve">measuring activity is the first step in any program to measure outcomes. </w:t>
      </w:r>
    </w:p>
    <w:p w14:paraId="19336A50" w14:textId="77777777" w:rsidR="00D607AB" w:rsidRDefault="00D607AB" w:rsidP="00F117EB">
      <w:pPr>
        <w:widowControl/>
      </w:pPr>
    </w:p>
    <w:p w14:paraId="64824A5D" w14:textId="77777777" w:rsidR="00D607AB" w:rsidRPr="00112790" w:rsidRDefault="00D607AB" w:rsidP="00F117EB">
      <w:pPr>
        <w:widowControl/>
      </w:pPr>
      <w:r w:rsidRPr="00A108AA">
        <w:t>When choosing criteria for success measures, an important condition is that the measures be easy to use. A</w:t>
      </w:r>
      <w:r w:rsidR="00236378">
        <w:t xml:space="preserve">n indicator </w:t>
      </w:r>
      <w:r w:rsidRPr="00A108AA">
        <w:t xml:space="preserve">built around readily available information is often </w:t>
      </w:r>
      <w:r w:rsidR="00D12FE5" w:rsidRPr="00A108AA">
        <w:t>preferable</w:t>
      </w:r>
      <w:r w:rsidRPr="00A108AA">
        <w:t xml:space="preserve"> than building one from scratch. Furthermore, </w:t>
      </w:r>
      <w:r w:rsidR="000B7311">
        <w:t xml:space="preserve">you should consider </w:t>
      </w:r>
      <w:r w:rsidRPr="00A108AA">
        <w:t>the cost of using the measure</w:t>
      </w:r>
      <w:r>
        <w:t>,</w:t>
      </w:r>
      <w:r w:rsidRPr="00A108AA">
        <w:t xml:space="preserve"> as there is very little point in having brilliantly designed success measures that require a quarter-time staff member for tracking. A reasonably good </w:t>
      </w:r>
      <w:r w:rsidRPr="00A108AA">
        <w:lastRenderedPageBreak/>
        <w:t xml:space="preserve">success measure </w:t>
      </w:r>
      <w:r>
        <w:t>that</w:t>
      </w:r>
      <w:r w:rsidR="000B7311">
        <w:t xml:space="preserve"> you can use easily with</w:t>
      </w:r>
      <w:r w:rsidRPr="00A108AA">
        <w:t xml:space="preserve">out cost is usually superior to a great </w:t>
      </w:r>
      <w:r w:rsidR="00236378">
        <w:t xml:space="preserve">performance </w:t>
      </w:r>
      <w:r w:rsidR="00DF324D">
        <w:t>gauge</w:t>
      </w:r>
      <w:r w:rsidR="00236378">
        <w:t xml:space="preserve"> </w:t>
      </w:r>
      <w:r w:rsidRPr="00A108AA">
        <w:t>that is expensive.</w:t>
      </w:r>
    </w:p>
    <w:p w14:paraId="756BC0AD" w14:textId="77777777" w:rsidR="00D607AB" w:rsidRDefault="00D607AB" w:rsidP="00F117EB">
      <w:pPr>
        <w:widowControl/>
      </w:pPr>
    </w:p>
    <w:p w14:paraId="41CBA675" w14:textId="2D822D98" w:rsidR="00D607AB" w:rsidRPr="00112790" w:rsidRDefault="00D607AB" w:rsidP="00F117EB">
      <w:pPr>
        <w:widowControl/>
      </w:pPr>
      <w:r w:rsidRPr="00A108AA">
        <w:t>In the process of building success measures</w:t>
      </w:r>
      <w:r w:rsidR="008A72FE">
        <w:t xml:space="preserve"> that evaluate </w:t>
      </w:r>
      <w:r w:rsidR="003707CE">
        <w:t>LOBs</w:t>
      </w:r>
      <w:r w:rsidRPr="00A108AA">
        <w:t xml:space="preserve">, there is a natural tendency to generate more ways than can possibly be managed. The number and permutation of success measures is surprisingly broad and you can forget that measuring </w:t>
      </w:r>
      <w:r w:rsidR="008A72FE">
        <w:t xml:space="preserve">performance </w:t>
      </w:r>
      <w:r w:rsidRPr="00A108AA">
        <w:t>takes time and effort</w:t>
      </w:r>
      <w:r>
        <w:t xml:space="preserve"> - </w:t>
      </w:r>
      <w:r w:rsidRPr="00A108AA">
        <w:t xml:space="preserve">resources that are limited in most nonprofits. </w:t>
      </w:r>
      <w:r>
        <w:t>Y</w:t>
      </w:r>
      <w:r w:rsidRPr="00A108AA">
        <w:t xml:space="preserve">ou are best to stick with the “less is more” approach and see how </w:t>
      </w:r>
      <w:r w:rsidR="008A72FE">
        <w:t xml:space="preserve">fruitful your results are. </w:t>
      </w:r>
    </w:p>
    <w:p w14:paraId="481B9CE7" w14:textId="77777777" w:rsidR="00D607AB" w:rsidRPr="0034174C" w:rsidRDefault="00D607AB" w:rsidP="00F117EB">
      <w:pPr>
        <w:widowControl/>
      </w:pPr>
    </w:p>
    <w:p w14:paraId="665F190A" w14:textId="515F7380" w:rsidR="00D607AB" w:rsidRPr="00112790" w:rsidRDefault="00046EA4" w:rsidP="00F117EB">
      <w:pPr>
        <w:widowControl/>
      </w:pPr>
      <w:r>
        <w:t xml:space="preserve">As you consider what outcomes to measure, you </w:t>
      </w:r>
      <w:r w:rsidR="00D607AB" w:rsidRPr="00A108AA">
        <w:t xml:space="preserve">should always include </w:t>
      </w:r>
      <w:r w:rsidR="00C33816">
        <w:t xml:space="preserve">the elements of your </w:t>
      </w:r>
      <w:r w:rsidR="00D607AB">
        <w:t>mission</w:t>
      </w:r>
      <w:r w:rsidR="00D607AB" w:rsidRPr="00A108AA">
        <w:t xml:space="preserve">. Like the well-known blood pressure, pulse, and temperature at every visit to the doctor, these </w:t>
      </w:r>
      <w:r w:rsidR="00D607AB">
        <w:t xml:space="preserve">mission benchmarks </w:t>
      </w:r>
      <w:r w:rsidR="00D607AB" w:rsidRPr="00A108AA">
        <w:t>are usually composed of no more than three or four success measures with a global texture. It is quite common to see success measures related to financial condition and total number of clients served. These</w:t>
      </w:r>
      <w:r>
        <w:t xml:space="preserve"> indicators</w:t>
      </w:r>
      <w:r w:rsidR="00D607AB" w:rsidRPr="00A108AA">
        <w:t xml:space="preserve"> </w:t>
      </w:r>
      <w:r>
        <w:t xml:space="preserve">shown in the table below for an economic development organization, </w:t>
      </w:r>
      <w:r w:rsidR="00D607AB" w:rsidRPr="00A108AA">
        <w:t>offer an effective way to ascertain</w:t>
      </w:r>
      <w:r w:rsidR="004E4A57">
        <w:t xml:space="preserve"> quickly</w:t>
      </w:r>
      <w:r w:rsidR="00D607AB" w:rsidRPr="00A108AA">
        <w:t xml:space="preserve"> </w:t>
      </w:r>
      <w:r w:rsidR="00D607AB">
        <w:t xml:space="preserve">the overall </w:t>
      </w:r>
      <w:r w:rsidR="00D607AB" w:rsidRPr="00A108AA">
        <w:t>performance and health of</w:t>
      </w:r>
      <w:r>
        <w:t xml:space="preserve"> the agency</w:t>
      </w:r>
      <w:r w:rsidR="00D607AB">
        <w:t>:</w:t>
      </w:r>
    </w:p>
    <w:p w14:paraId="69508DA4" w14:textId="77777777" w:rsidR="00D607AB" w:rsidRPr="00A108AA" w:rsidRDefault="00D607AB" w:rsidP="00F117EB">
      <w:pPr>
        <w:widowControl/>
      </w:pPr>
    </w:p>
    <w:tbl>
      <w:tblPr>
        <w:tblW w:w="8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4797"/>
        <w:gridCol w:w="964"/>
        <w:gridCol w:w="963"/>
        <w:gridCol w:w="963"/>
        <w:gridCol w:w="963"/>
      </w:tblGrid>
      <w:tr w:rsidR="0028576E" w:rsidRPr="00B7544C" w14:paraId="21056251" w14:textId="77777777" w:rsidTr="0028576E">
        <w:trPr>
          <w:cantSplit/>
          <w:jc w:val="center"/>
        </w:trPr>
        <w:tc>
          <w:tcPr>
            <w:tcW w:w="5040" w:type="dxa"/>
            <w:tcBorders>
              <w:top w:val="single" w:sz="4" w:space="0" w:color="auto"/>
              <w:left w:val="single" w:sz="4" w:space="0" w:color="auto"/>
              <w:bottom w:val="single" w:sz="4" w:space="0" w:color="auto"/>
            </w:tcBorders>
            <w:shd w:val="clear" w:color="auto" w:fill="D9D9D9" w:themeFill="background1" w:themeFillShade="D9"/>
          </w:tcPr>
          <w:p w14:paraId="5256B3D4" w14:textId="38F90C6A" w:rsidR="00D607AB" w:rsidRPr="00512DD0" w:rsidRDefault="0009166B" w:rsidP="00651AE4">
            <w:pPr>
              <w:widowControl/>
            </w:pPr>
            <w:r w:rsidRPr="00512DD0">
              <w:rPr>
                <w:rFonts w:cs="Arial"/>
                <w:bCs/>
              </w:rPr>
              <w:t xml:space="preserve">Mission Success </w:t>
            </w:r>
            <w:r w:rsidR="007760CD">
              <w:rPr>
                <w:rFonts w:cs="Arial"/>
                <w:bCs/>
              </w:rPr>
              <w:t>M</w:t>
            </w:r>
            <w:r w:rsidRPr="00512DD0">
              <w:rPr>
                <w:rFonts w:cs="Arial"/>
                <w:bCs/>
              </w:rPr>
              <w:t>easures</w:t>
            </w:r>
            <w:r w:rsidRPr="00512DD0">
              <w:t xml:space="preserve"> </w:t>
            </w:r>
            <w:r w:rsidR="00D607AB" w:rsidRPr="00512DD0">
              <w:t>(</w:t>
            </w:r>
            <w:r w:rsidR="007760CD">
              <w:t xml:space="preserve">$ </w:t>
            </w:r>
            <w:r w:rsidR="00D607AB" w:rsidRPr="00512DD0">
              <w:t>in thousands)</w:t>
            </w:r>
          </w:p>
        </w:tc>
        <w:tc>
          <w:tcPr>
            <w:tcW w:w="1008" w:type="dxa"/>
            <w:tcBorders>
              <w:top w:val="single" w:sz="4" w:space="0" w:color="auto"/>
            </w:tcBorders>
            <w:shd w:val="clear" w:color="auto" w:fill="D9D9D9" w:themeFill="background1" w:themeFillShade="D9"/>
          </w:tcPr>
          <w:p w14:paraId="633DB164" w14:textId="77777777" w:rsidR="00D607AB" w:rsidRPr="00112790" w:rsidRDefault="00D607AB" w:rsidP="007760CD">
            <w:pPr>
              <w:widowControl/>
              <w:jc w:val="right"/>
            </w:pPr>
            <w:r w:rsidRPr="00A108AA">
              <w:t xml:space="preserve">Year </w:t>
            </w:r>
            <w:r>
              <w:t>1</w:t>
            </w:r>
          </w:p>
        </w:tc>
        <w:tc>
          <w:tcPr>
            <w:tcW w:w="1008" w:type="dxa"/>
            <w:tcBorders>
              <w:top w:val="single" w:sz="4" w:space="0" w:color="auto"/>
            </w:tcBorders>
            <w:shd w:val="clear" w:color="auto" w:fill="D9D9D9" w:themeFill="background1" w:themeFillShade="D9"/>
          </w:tcPr>
          <w:p w14:paraId="50CB4050" w14:textId="77777777" w:rsidR="00D607AB" w:rsidRPr="00112790" w:rsidRDefault="00D607AB" w:rsidP="007760CD">
            <w:pPr>
              <w:widowControl/>
              <w:jc w:val="right"/>
            </w:pPr>
            <w:r>
              <w:t>Year 2</w:t>
            </w:r>
          </w:p>
        </w:tc>
        <w:tc>
          <w:tcPr>
            <w:tcW w:w="1008" w:type="dxa"/>
            <w:tcBorders>
              <w:top w:val="single" w:sz="4" w:space="0" w:color="auto"/>
            </w:tcBorders>
            <w:shd w:val="clear" w:color="auto" w:fill="D9D9D9" w:themeFill="background1" w:themeFillShade="D9"/>
          </w:tcPr>
          <w:p w14:paraId="206F27FD" w14:textId="77777777" w:rsidR="00D607AB" w:rsidRPr="00112790" w:rsidRDefault="00D607AB" w:rsidP="007760CD">
            <w:pPr>
              <w:widowControl/>
              <w:jc w:val="right"/>
            </w:pPr>
            <w:r w:rsidRPr="00A108AA">
              <w:t xml:space="preserve">Year </w:t>
            </w:r>
            <w:r>
              <w:t>3</w:t>
            </w:r>
          </w:p>
        </w:tc>
        <w:tc>
          <w:tcPr>
            <w:tcW w:w="1008" w:type="dxa"/>
            <w:tcBorders>
              <w:top w:val="single" w:sz="4" w:space="0" w:color="auto"/>
              <w:right w:val="single" w:sz="4" w:space="0" w:color="auto"/>
            </w:tcBorders>
            <w:shd w:val="clear" w:color="auto" w:fill="D9D9D9" w:themeFill="background1" w:themeFillShade="D9"/>
          </w:tcPr>
          <w:p w14:paraId="635DD01A" w14:textId="77777777" w:rsidR="00D607AB" w:rsidRPr="00112790" w:rsidRDefault="00D607AB" w:rsidP="007760CD">
            <w:pPr>
              <w:widowControl/>
              <w:jc w:val="right"/>
            </w:pPr>
            <w:r>
              <w:t>Year 4</w:t>
            </w:r>
          </w:p>
        </w:tc>
      </w:tr>
      <w:tr w:rsidR="0028576E" w:rsidRPr="00B7544C" w14:paraId="3146BD9C" w14:textId="77777777" w:rsidTr="0028576E">
        <w:trPr>
          <w:cantSplit/>
          <w:jc w:val="center"/>
        </w:trPr>
        <w:tc>
          <w:tcPr>
            <w:tcW w:w="5040" w:type="dxa"/>
            <w:tcBorders>
              <w:left w:val="single" w:sz="4" w:space="0" w:color="auto"/>
              <w:bottom w:val="nil"/>
            </w:tcBorders>
            <w:shd w:val="clear" w:color="auto" w:fill="auto"/>
          </w:tcPr>
          <w:p w14:paraId="66999457" w14:textId="77777777" w:rsidR="00D607AB" w:rsidRPr="00112790" w:rsidRDefault="00D607AB" w:rsidP="00F117EB">
            <w:pPr>
              <w:widowControl/>
              <w:jc w:val="right"/>
            </w:pPr>
            <w:r w:rsidRPr="00A108AA">
              <w:t>Attendance #</w:t>
            </w:r>
          </w:p>
        </w:tc>
        <w:tc>
          <w:tcPr>
            <w:tcW w:w="1008" w:type="dxa"/>
            <w:shd w:val="clear" w:color="auto" w:fill="auto"/>
          </w:tcPr>
          <w:p w14:paraId="2CDCC26C" w14:textId="77777777" w:rsidR="00D607AB" w:rsidRPr="00112790" w:rsidRDefault="00D607AB" w:rsidP="00F117EB">
            <w:pPr>
              <w:widowControl/>
              <w:jc w:val="right"/>
            </w:pPr>
            <w:r w:rsidRPr="00A108AA">
              <w:t>24</w:t>
            </w:r>
          </w:p>
        </w:tc>
        <w:tc>
          <w:tcPr>
            <w:tcW w:w="1008" w:type="dxa"/>
            <w:shd w:val="clear" w:color="auto" w:fill="auto"/>
          </w:tcPr>
          <w:p w14:paraId="2C1B6388" w14:textId="77777777" w:rsidR="00D607AB" w:rsidRPr="00112790" w:rsidRDefault="00D607AB" w:rsidP="00F117EB">
            <w:pPr>
              <w:widowControl/>
              <w:jc w:val="right"/>
            </w:pPr>
            <w:r w:rsidRPr="00A108AA">
              <w:t>18</w:t>
            </w:r>
          </w:p>
        </w:tc>
        <w:tc>
          <w:tcPr>
            <w:tcW w:w="1008" w:type="dxa"/>
            <w:shd w:val="clear" w:color="auto" w:fill="auto"/>
          </w:tcPr>
          <w:p w14:paraId="31C61806" w14:textId="64F11A8E" w:rsidR="00D607AB" w:rsidRPr="00A108AA" w:rsidRDefault="001B4A52" w:rsidP="00F117EB">
            <w:pPr>
              <w:widowControl/>
              <w:jc w:val="right"/>
            </w:pPr>
            <w:r>
              <w:t>24</w:t>
            </w:r>
          </w:p>
        </w:tc>
        <w:tc>
          <w:tcPr>
            <w:tcW w:w="1008" w:type="dxa"/>
            <w:tcBorders>
              <w:right w:val="single" w:sz="4" w:space="0" w:color="auto"/>
            </w:tcBorders>
            <w:shd w:val="clear" w:color="auto" w:fill="auto"/>
          </w:tcPr>
          <w:p w14:paraId="179459D3" w14:textId="77777777" w:rsidR="00D607AB" w:rsidRPr="00112790" w:rsidRDefault="00D607AB" w:rsidP="00F117EB">
            <w:pPr>
              <w:widowControl/>
              <w:jc w:val="right"/>
            </w:pPr>
            <w:r w:rsidRPr="00A108AA">
              <w:t>31</w:t>
            </w:r>
          </w:p>
        </w:tc>
      </w:tr>
      <w:tr w:rsidR="0028576E" w:rsidRPr="00B7544C" w14:paraId="7E6B553C" w14:textId="77777777" w:rsidTr="0028576E">
        <w:trPr>
          <w:cantSplit/>
          <w:jc w:val="center"/>
        </w:trPr>
        <w:tc>
          <w:tcPr>
            <w:tcW w:w="5040" w:type="dxa"/>
            <w:tcBorders>
              <w:top w:val="nil"/>
              <w:left w:val="single" w:sz="4" w:space="0" w:color="auto"/>
              <w:bottom w:val="nil"/>
            </w:tcBorders>
            <w:shd w:val="clear" w:color="auto" w:fill="auto"/>
          </w:tcPr>
          <w:p w14:paraId="01E4C7DE" w14:textId="77777777" w:rsidR="00D607AB" w:rsidRPr="00112790" w:rsidRDefault="00D607AB" w:rsidP="00F117EB">
            <w:pPr>
              <w:widowControl/>
              <w:jc w:val="right"/>
            </w:pPr>
            <w:r>
              <w:t>T</w:t>
            </w:r>
            <w:r w:rsidRPr="00A108AA">
              <w:t>otal Revenue $</w:t>
            </w:r>
          </w:p>
        </w:tc>
        <w:tc>
          <w:tcPr>
            <w:tcW w:w="1008" w:type="dxa"/>
            <w:shd w:val="clear" w:color="auto" w:fill="auto"/>
          </w:tcPr>
          <w:p w14:paraId="40D439FC" w14:textId="77777777" w:rsidR="00D607AB" w:rsidRPr="00112790" w:rsidRDefault="00D607AB" w:rsidP="00F117EB">
            <w:pPr>
              <w:widowControl/>
              <w:jc w:val="right"/>
            </w:pPr>
            <w:r w:rsidRPr="00A108AA">
              <w:t>1,220</w:t>
            </w:r>
          </w:p>
        </w:tc>
        <w:tc>
          <w:tcPr>
            <w:tcW w:w="1008" w:type="dxa"/>
            <w:shd w:val="clear" w:color="auto" w:fill="auto"/>
          </w:tcPr>
          <w:p w14:paraId="28C14414" w14:textId="77777777" w:rsidR="00D607AB" w:rsidRPr="00112790" w:rsidRDefault="00D607AB" w:rsidP="00F117EB">
            <w:pPr>
              <w:widowControl/>
              <w:jc w:val="right"/>
            </w:pPr>
            <w:r w:rsidRPr="00A108AA">
              <w:t>1,240</w:t>
            </w:r>
          </w:p>
        </w:tc>
        <w:tc>
          <w:tcPr>
            <w:tcW w:w="1008" w:type="dxa"/>
            <w:shd w:val="clear" w:color="auto" w:fill="auto"/>
          </w:tcPr>
          <w:p w14:paraId="195D8158" w14:textId="77777777" w:rsidR="00D607AB" w:rsidRPr="00112790" w:rsidRDefault="00D607AB" w:rsidP="00F117EB">
            <w:pPr>
              <w:widowControl/>
              <w:jc w:val="right"/>
            </w:pPr>
            <w:r w:rsidRPr="00A108AA">
              <w:t>1,460</w:t>
            </w:r>
          </w:p>
        </w:tc>
        <w:tc>
          <w:tcPr>
            <w:tcW w:w="1008" w:type="dxa"/>
            <w:tcBorders>
              <w:right w:val="single" w:sz="4" w:space="0" w:color="auto"/>
            </w:tcBorders>
            <w:shd w:val="clear" w:color="auto" w:fill="auto"/>
          </w:tcPr>
          <w:p w14:paraId="3337CAC9" w14:textId="77777777" w:rsidR="00D607AB" w:rsidRPr="00112790" w:rsidRDefault="00D607AB" w:rsidP="00F117EB">
            <w:pPr>
              <w:widowControl/>
              <w:jc w:val="right"/>
            </w:pPr>
            <w:r w:rsidRPr="00A108AA">
              <w:t>1,640</w:t>
            </w:r>
          </w:p>
        </w:tc>
      </w:tr>
      <w:tr w:rsidR="0028576E" w:rsidRPr="00B7544C" w14:paraId="3D4683CB" w14:textId="77777777" w:rsidTr="0028576E">
        <w:trPr>
          <w:cantSplit/>
          <w:jc w:val="center"/>
        </w:trPr>
        <w:tc>
          <w:tcPr>
            <w:tcW w:w="5040" w:type="dxa"/>
            <w:tcBorders>
              <w:top w:val="nil"/>
              <w:left w:val="single" w:sz="4" w:space="0" w:color="auto"/>
              <w:bottom w:val="nil"/>
            </w:tcBorders>
            <w:shd w:val="clear" w:color="auto" w:fill="auto"/>
          </w:tcPr>
          <w:p w14:paraId="76B1E54A" w14:textId="77777777" w:rsidR="00D607AB" w:rsidRPr="00112790" w:rsidRDefault="00D607AB" w:rsidP="00F117EB">
            <w:pPr>
              <w:widowControl/>
              <w:jc w:val="right"/>
            </w:pPr>
            <w:r w:rsidRPr="00A108AA">
              <w:t>Earned $</w:t>
            </w:r>
          </w:p>
        </w:tc>
        <w:tc>
          <w:tcPr>
            <w:tcW w:w="1008" w:type="dxa"/>
            <w:shd w:val="clear" w:color="auto" w:fill="auto"/>
          </w:tcPr>
          <w:p w14:paraId="21B649E3" w14:textId="77777777" w:rsidR="00D607AB" w:rsidRPr="00112790" w:rsidRDefault="00D607AB" w:rsidP="00F117EB">
            <w:pPr>
              <w:widowControl/>
              <w:jc w:val="right"/>
            </w:pPr>
            <w:r w:rsidRPr="00A108AA">
              <w:t>450</w:t>
            </w:r>
          </w:p>
        </w:tc>
        <w:tc>
          <w:tcPr>
            <w:tcW w:w="1008" w:type="dxa"/>
            <w:shd w:val="clear" w:color="auto" w:fill="auto"/>
          </w:tcPr>
          <w:p w14:paraId="693D42A2" w14:textId="77777777" w:rsidR="00D607AB" w:rsidRPr="00112790" w:rsidRDefault="00D607AB" w:rsidP="00F117EB">
            <w:pPr>
              <w:widowControl/>
              <w:jc w:val="right"/>
            </w:pPr>
            <w:r w:rsidRPr="00A108AA">
              <w:t>521</w:t>
            </w:r>
          </w:p>
        </w:tc>
        <w:tc>
          <w:tcPr>
            <w:tcW w:w="1008" w:type="dxa"/>
            <w:shd w:val="clear" w:color="auto" w:fill="auto"/>
          </w:tcPr>
          <w:p w14:paraId="6E323164" w14:textId="77777777" w:rsidR="00D607AB" w:rsidRPr="00112790" w:rsidRDefault="00D607AB" w:rsidP="00F117EB">
            <w:pPr>
              <w:widowControl/>
              <w:jc w:val="right"/>
            </w:pPr>
            <w:r w:rsidRPr="00A108AA">
              <w:t>797</w:t>
            </w:r>
          </w:p>
        </w:tc>
        <w:tc>
          <w:tcPr>
            <w:tcW w:w="1008" w:type="dxa"/>
            <w:tcBorders>
              <w:right w:val="single" w:sz="4" w:space="0" w:color="auto"/>
            </w:tcBorders>
            <w:shd w:val="clear" w:color="auto" w:fill="auto"/>
          </w:tcPr>
          <w:p w14:paraId="169DC2CA" w14:textId="77777777" w:rsidR="00D607AB" w:rsidRPr="00112790" w:rsidRDefault="00D607AB" w:rsidP="00F117EB">
            <w:pPr>
              <w:widowControl/>
              <w:jc w:val="right"/>
            </w:pPr>
            <w:r w:rsidRPr="00A108AA">
              <w:t>970</w:t>
            </w:r>
          </w:p>
        </w:tc>
      </w:tr>
      <w:tr w:rsidR="0028576E" w:rsidRPr="00B7544C" w14:paraId="09A78283" w14:textId="77777777" w:rsidTr="0028576E">
        <w:trPr>
          <w:cantSplit/>
          <w:jc w:val="center"/>
        </w:trPr>
        <w:tc>
          <w:tcPr>
            <w:tcW w:w="5040" w:type="dxa"/>
            <w:tcBorders>
              <w:top w:val="nil"/>
              <w:left w:val="single" w:sz="4" w:space="0" w:color="auto"/>
              <w:bottom w:val="nil"/>
            </w:tcBorders>
            <w:shd w:val="clear" w:color="auto" w:fill="auto"/>
          </w:tcPr>
          <w:p w14:paraId="553AD65D" w14:textId="77777777" w:rsidR="00D607AB" w:rsidRPr="00112790" w:rsidRDefault="00D607AB" w:rsidP="00F117EB">
            <w:pPr>
              <w:widowControl/>
              <w:jc w:val="right"/>
            </w:pPr>
            <w:r w:rsidRPr="00A108AA">
              <w:t>Contributed $</w:t>
            </w:r>
          </w:p>
        </w:tc>
        <w:tc>
          <w:tcPr>
            <w:tcW w:w="1008" w:type="dxa"/>
            <w:shd w:val="clear" w:color="auto" w:fill="auto"/>
          </w:tcPr>
          <w:p w14:paraId="4D3EA2E6" w14:textId="77777777" w:rsidR="00D607AB" w:rsidRPr="00112790" w:rsidRDefault="00D607AB" w:rsidP="00F117EB">
            <w:pPr>
              <w:widowControl/>
              <w:jc w:val="right"/>
            </w:pPr>
            <w:r w:rsidRPr="00A108AA">
              <w:t>770</w:t>
            </w:r>
          </w:p>
        </w:tc>
        <w:tc>
          <w:tcPr>
            <w:tcW w:w="1008" w:type="dxa"/>
            <w:shd w:val="clear" w:color="auto" w:fill="auto"/>
          </w:tcPr>
          <w:p w14:paraId="76FC27B8" w14:textId="77777777" w:rsidR="00D607AB" w:rsidRPr="00112790" w:rsidRDefault="00D607AB" w:rsidP="00F117EB">
            <w:pPr>
              <w:widowControl/>
              <w:jc w:val="right"/>
            </w:pPr>
            <w:r w:rsidRPr="00A108AA">
              <w:t>718</w:t>
            </w:r>
          </w:p>
        </w:tc>
        <w:tc>
          <w:tcPr>
            <w:tcW w:w="1008" w:type="dxa"/>
            <w:shd w:val="clear" w:color="auto" w:fill="auto"/>
          </w:tcPr>
          <w:p w14:paraId="428CB9B3" w14:textId="77777777" w:rsidR="00D607AB" w:rsidRPr="00112790" w:rsidRDefault="00D607AB" w:rsidP="00F117EB">
            <w:pPr>
              <w:widowControl/>
              <w:jc w:val="right"/>
            </w:pPr>
            <w:r w:rsidRPr="00A108AA">
              <w:t>664</w:t>
            </w:r>
          </w:p>
        </w:tc>
        <w:tc>
          <w:tcPr>
            <w:tcW w:w="1008" w:type="dxa"/>
            <w:tcBorders>
              <w:right w:val="single" w:sz="4" w:space="0" w:color="auto"/>
            </w:tcBorders>
            <w:shd w:val="clear" w:color="auto" w:fill="auto"/>
          </w:tcPr>
          <w:p w14:paraId="2BBCEB9C" w14:textId="77777777" w:rsidR="00D607AB" w:rsidRPr="00112790" w:rsidRDefault="00D607AB" w:rsidP="00F117EB">
            <w:pPr>
              <w:widowControl/>
              <w:jc w:val="right"/>
            </w:pPr>
            <w:r w:rsidRPr="00A108AA">
              <w:t>671</w:t>
            </w:r>
          </w:p>
        </w:tc>
      </w:tr>
      <w:tr w:rsidR="0028576E" w:rsidRPr="00B7544C" w14:paraId="5DBBCF7D" w14:textId="77777777" w:rsidTr="0028576E">
        <w:trPr>
          <w:cantSplit/>
          <w:jc w:val="center"/>
        </w:trPr>
        <w:tc>
          <w:tcPr>
            <w:tcW w:w="5040" w:type="dxa"/>
            <w:tcBorders>
              <w:top w:val="nil"/>
              <w:left w:val="single" w:sz="4" w:space="0" w:color="auto"/>
              <w:bottom w:val="single" w:sz="4" w:space="0" w:color="auto"/>
            </w:tcBorders>
            <w:shd w:val="clear" w:color="auto" w:fill="auto"/>
          </w:tcPr>
          <w:p w14:paraId="7A468FF6" w14:textId="77777777" w:rsidR="00D607AB" w:rsidRPr="00112790" w:rsidRDefault="00D607AB" w:rsidP="00F117EB">
            <w:pPr>
              <w:widowControl/>
              <w:jc w:val="right"/>
            </w:pPr>
            <w:r w:rsidRPr="00A108AA">
              <w:t>Net Income $</w:t>
            </w:r>
          </w:p>
        </w:tc>
        <w:tc>
          <w:tcPr>
            <w:tcW w:w="1008" w:type="dxa"/>
            <w:tcBorders>
              <w:bottom w:val="single" w:sz="4" w:space="0" w:color="auto"/>
            </w:tcBorders>
            <w:shd w:val="clear" w:color="auto" w:fill="auto"/>
          </w:tcPr>
          <w:p w14:paraId="000DCF4D" w14:textId="77777777" w:rsidR="00D607AB" w:rsidRPr="00112790" w:rsidRDefault="00D607AB" w:rsidP="00F117EB">
            <w:pPr>
              <w:widowControl/>
              <w:jc w:val="right"/>
            </w:pPr>
            <w:r w:rsidRPr="00A108AA">
              <w:t>(189)</w:t>
            </w:r>
          </w:p>
        </w:tc>
        <w:tc>
          <w:tcPr>
            <w:tcW w:w="1008" w:type="dxa"/>
            <w:tcBorders>
              <w:bottom w:val="single" w:sz="4" w:space="0" w:color="auto"/>
            </w:tcBorders>
            <w:shd w:val="clear" w:color="auto" w:fill="auto"/>
          </w:tcPr>
          <w:p w14:paraId="2CD66510" w14:textId="77777777" w:rsidR="00D607AB" w:rsidRPr="00112790" w:rsidRDefault="00D607AB" w:rsidP="00F117EB">
            <w:pPr>
              <w:widowControl/>
              <w:jc w:val="right"/>
            </w:pPr>
            <w:r w:rsidRPr="00A108AA">
              <w:t>(47)</w:t>
            </w:r>
          </w:p>
        </w:tc>
        <w:tc>
          <w:tcPr>
            <w:tcW w:w="1008" w:type="dxa"/>
            <w:tcBorders>
              <w:bottom w:val="single" w:sz="4" w:space="0" w:color="auto"/>
            </w:tcBorders>
            <w:shd w:val="clear" w:color="auto" w:fill="auto"/>
          </w:tcPr>
          <w:p w14:paraId="37EFD11C" w14:textId="77777777" w:rsidR="00D607AB" w:rsidRPr="00112790" w:rsidRDefault="00D607AB" w:rsidP="00F117EB">
            <w:pPr>
              <w:widowControl/>
              <w:jc w:val="right"/>
            </w:pPr>
            <w:r w:rsidRPr="00A108AA">
              <w:t>65</w:t>
            </w:r>
          </w:p>
        </w:tc>
        <w:tc>
          <w:tcPr>
            <w:tcW w:w="1008" w:type="dxa"/>
            <w:tcBorders>
              <w:bottom w:val="single" w:sz="4" w:space="0" w:color="auto"/>
              <w:right w:val="single" w:sz="4" w:space="0" w:color="auto"/>
            </w:tcBorders>
            <w:shd w:val="clear" w:color="auto" w:fill="auto"/>
          </w:tcPr>
          <w:p w14:paraId="0635EC6D" w14:textId="77777777" w:rsidR="00D607AB" w:rsidRPr="00112790" w:rsidRDefault="00D607AB" w:rsidP="00F117EB">
            <w:pPr>
              <w:widowControl/>
              <w:jc w:val="right"/>
            </w:pPr>
            <w:r w:rsidRPr="00A108AA">
              <w:t>(42)</w:t>
            </w:r>
          </w:p>
        </w:tc>
      </w:tr>
    </w:tbl>
    <w:p w14:paraId="0913C99A" w14:textId="77777777" w:rsidR="00D607AB" w:rsidRPr="00112790" w:rsidRDefault="00D607AB" w:rsidP="00F117EB">
      <w:pPr>
        <w:widowControl/>
      </w:pPr>
    </w:p>
    <w:p w14:paraId="5729CE98" w14:textId="77777777" w:rsidR="00D607AB" w:rsidRPr="00112790" w:rsidRDefault="00D607AB" w:rsidP="00F117EB">
      <w:pPr>
        <w:widowControl/>
      </w:pPr>
      <w:r>
        <w:t>S</w:t>
      </w:r>
      <w:r w:rsidRPr="00A108AA">
        <w:t xml:space="preserve">uccess measures tell a story. </w:t>
      </w:r>
      <w:r w:rsidR="00A16B97">
        <w:t>As shown by</w:t>
      </w:r>
      <w:r w:rsidR="007B5EC1">
        <w:t xml:space="preserve"> the example, a</w:t>
      </w:r>
      <w:r w:rsidRPr="00A108AA">
        <w:t>ttendance had a big jump a few years ago along with income. The earned-to contributed ratio seems to be improving, but shows dramatic change from year</w:t>
      </w:r>
      <w:r>
        <w:t>-</w:t>
      </w:r>
      <w:r w:rsidRPr="00A108AA">
        <w:t>to</w:t>
      </w:r>
      <w:r>
        <w:t>-</w:t>
      </w:r>
      <w:r w:rsidRPr="00A108AA">
        <w:t xml:space="preserve">year and net income has been consistently negative. Looking forward, the organization seems to anticipate continuing difficulties. </w:t>
      </w:r>
    </w:p>
    <w:p w14:paraId="79E77927" w14:textId="77777777" w:rsidR="00D607AB" w:rsidRDefault="00D607AB" w:rsidP="00F117EB">
      <w:pPr>
        <w:widowControl/>
      </w:pPr>
    </w:p>
    <w:p w14:paraId="401FC880" w14:textId="5EA87B14" w:rsidR="00D607AB" w:rsidRPr="00112790" w:rsidRDefault="00D607AB" w:rsidP="00F117EB">
      <w:pPr>
        <w:widowControl/>
      </w:pPr>
      <w:r w:rsidRPr="00A108AA">
        <w:t xml:space="preserve">Like all success measures, the </w:t>
      </w:r>
      <w:r w:rsidR="00926ABD">
        <w:t xml:space="preserve">narrative </w:t>
      </w:r>
      <w:r w:rsidRPr="00A108AA">
        <w:t xml:space="preserve">told is always open to interpretation. Perhaps the organization is </w:t>
      </w:r>
      <w:r w:rsidR="000A4C7E">
        <w:t xml:space="preserve">committed </w:t>
      </w:r>
      <w:r w:rsidR="00D12FE5" w:rsidRPr="00A108AA">
        <w:t>to</w:t>
      </w:r>
      <w:r w:rsidRPr="00A108AA">
        <w:t xml:space="preserve"> build its clients</w:t>
      </w:r>
      <w:r>
        <w:t xml:space="preserve">, which means </w:t>
      </w:r>
      <w:r w:rsidRPr="00A108AA">
        <w:t xml:space="preserve">planned deficit spending. Perhaps the organization is slowly sinking or maybe the organization’s growth is making it hard to concentrate on its core </w:t>
      </w:r>
      <w:r w:rsidR="001C556C">
        <w:t>LOBs</w:t>
      </w:r>
      <w:r w:rsidRPr="00A108AA">
        <w:t xml:space="preserve">. </w:t>
      </w:r>
    </w:p>
    <w:p w14:paraId="1E5BAFBE" w14:textId="77777777" w:rsidR="00D607AB" w:rsidRDefault="00D607AB" w:rsidP="00F117EB">
      <w:pPr>
        <w:widowControl/>
      </w:pPr>
    </w:p>
    <w:p w14:paraId="3E71CC50" w14:textId="77777777" w:rsidR="00D607AB" w:rsidRPr="00112790" w:rsidRDefault="00D607AB" w:rsidP="00F117EB">
      <w:pPr>
        <w:widowControl/>
      </w:pPr>
      <w:r w:rsidRPr="00A108AA">
        <w:t xml:space="preserve">Is it reasonable to use IRS Form 990s in success measures? </w:t>
      </w:r>
      <w:r>
        <w:t xml:space="preserve">The good news is that </w:t>
      </w:r>
      <w:r w:rsidRPr="00A108AA">
        <w:t>they provide a good deal of information and are “a reliable source of information for basic income state</w:t>
      </w:r>
      <w:r>
        <w:t>ment and balance sheet entries.”</w:t>
      </w:r>
      <w:r w:rsidRPr="00A108AA">
        <w:rPr>
          <w:rStyle w:val="EndnoteReference"/>
        </w:rPr>
        <w:endnoteReference w:id="75"/>
      </w:r>
      <w:r w:rsidRPr="00A108AA">
        <w:t xml:space="preserve"> </w:t>
      </w:r>
      <w:r w:rsidR="00926ABD">
        <w:t xml:space="preserve">They offer </w:t>
      </w:r>
      <w:r w:rsidR="00926ABD" w:rsidRPr="00A108AA">
        <w:t xml:space="preserve">you a reasonable way to compare your agency to others, which is very useful. </w:t>
      </w:r>
      <w:r w:rsidR="00926ABD">
        <w:t>However, b</w:t>
      </w:r>
      <w:r w:rsidR="00E43266">
        <w:t xml:space="preserve">eyond these basic entries, beware. </w:t>
      </w:r>
    </w:p>
    <w:p w14:paraId="2EB7ED0F" w14:textId="77777777" w:rsidR="00D607AB" w:rsidRDefault="00D607AB" w:rsidP="00F117EB">
      <w:pPr>
        <w:widowControl/>
      </w:pPr>
    </w:p>
    <w:p w14:paraId="610E23AD" w14:textId="77777777" w:rsidR="00D607AB" w:rsidRPr="00112790" w:rsidRDefault="00D607AB" w:rsidP="00F117EB">
      <w:pPr>
        <w:widowControl/>
      </w:pPr>
      <w:r w:rsidRPr="00A108AA">
        <w:t xml:space="preserve">Some may argue that there is too much financial information provided, but like all success measures, you want enough information to </w:t>
      </w:r>
      <w:r w:rsidR="00837C54">
        <w:t xml:space="preserve">illustrate the organization’s performance. </w:t>
      </w:r>
      <w:r w:rsidRPr="00A108AA">
        <w:t xml:space="preserve">For the </w:t>
      </w:r>
      <w:r>
        <w:t xml:space="preserve">economic development </w:t>
      </w:r>
      <w:r w:rsidRPr="00A108AA">
        <w:t xml:space="preserve">organization, including </w:t>
      </w:r>
      <w:r>
        <w:t>four</w:t>
      </w:r>
      <w:r w:rsidR="00A16B97">
        <w:t xml:space="preserve"> annual accounts</w:t>
      </w:r>
      <w:r>
        <w:t xml:space="preserve"> </w:t>
      </w:r>
      <w:r w:rsidRPr="00A108AA">
        <w:t xml:space="preserve">was necessary because something quite worrisome </w:t>
      </w:r>
      <w:r w:rsidR="00365DA2">
        <w:t>wa</w:t>
      </w:r>
      <w:r w:rsidRPr="00A108AA">
        <w:t xml:space="preserve">s happening in the </w:t>
      </w:r>
      <w:r w:rsidRPr="00A108AA">
        <w:lastRenderedPageBreak/>
        <w:t xml:space="preserve">three most recent years. Had these success measures been in place, perhaps the board and executive director would have seen the challenge much earlier when the deficit was more manageable. </w:t>
      </w:r>
    </w:p>
    <w:p w14:paraId="3A9AEFA8" w14:textId="77777777" w:rsidR="00D607AB" w:rsidRDefault="00D607AB" w:rsidP="00F117EB">
      <w:pPr>
        <w:widowControl/>
      </w:pPr>
    </w:p>
    <w:p w14:paraId="64E8D5F9" w14:textId="47B53C3A" w:rsidR="00D607AB" w:rsidRPr="00112790" w:rsidRDefault="00D607AB" w:rsidP="00F117EB">
      <w:pPr>
        <w:widowControl/>
      </w:pPr>
      <w:r w:rsidRPr="00A108AA">
        <w:t xml:space="preserve">While the </w:t>
      </w:r>
      <w:r>
        <w:t xml:space="preserve">mission </w:t>
      </w:r>
      <w:r w:rsidRPr="00A108AA">
        <w:t xml:space="preserve">success measures offer a snapshot of the organization, they do not offer the full picture that comes from adding in the </w:t>
      </w:r>
      <w:r w:rsidR="00DE0CB8">
        <w:t xml:space="preserve">LOBs </w:t>
      </w:r>
      <w:r w:rsidRPr="00A108AA">
        <w:t xml:space="preserve">success measures. </w:t>
      </w:r>
      <w:r>
        <w:t xml:space="preserve">The table below </w:t>
      </w:r>
      <w:r w:rsidRPr="00A108AA">
        <w:t xml:space="preserve">illustrates selected success measures from a regional theatre. These </w:t>
      </w:r>
      <w:r w:rsidR="00D12FE5" w:rsidRPr="00A108AA">
        <w:t>indicators</w:t>
      </w:r>
      <w:r w:rsidR="0057013A">
        <w:t xml:space="preserve"> </w:t>
      </w:r>
      <w:r w:rsidRPr="00A108AA">
        <w:t xml:space="preserve">are ready for presentation to the board of directors at a meeting that will focus on developing a new </w:t>
      </w:r>
      <w:r w:rsidR="0057013A">
        <w:t>s</w:t>
      </w:r>
      <w:r w:rsidRPr="00A108AA">
        <w:t xml:space="preserve">trategic </w:t>
      </w:r>
      <w:r w:rsidR="0057013A">
        <w:t>p</w:t>
      </w:r>
      <w:r w:rsidRPr="00A108AA">
        <w:t xml:space="preserve">lan for the coming fiscal year. In this example, there are two primary categories for a theatre series. The first are the activities success measures that are mostly about counting; the second are the satisfaction success measures. </w:t>
      </w:r>
    </w:p>
    <w:p w14:paraId="53659868" w14:textId="77777777" w:rsidR="00D607AB" w:rsidRDefault="00D607AB" w:rsidP="00F117EB">
      <w:pPr>
        <w:widowControl/>
      </w:pPr>
    </w:p>
    <w:p w14:paraId="45961369" w14:textId="77777777" w:rsidR="00C303E7" w:rsidRDefault="00C303E7">
      <w:r>
        <w:br w:type="page"/>
      </w: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4482"/>
        <w:gridCol w:w="906"/>
        <w:gridCol w:w="906"/>
        <w:gridCol w:w="906"/>
      </w:tblGrid>
      <w:tr w:rsidR="00D607AB" w:rsidRPr="00B7544C" w14:paraId="1C397725" w14:textId="77777777" w:rsidTr="00651AE4">
        <w:trPr>
          <w:cantSplit/>
          <w:trHeight w:val="276"/>
          <w:jc w:val="center"/>
        </w:trPr>
        <w:tc>
          <w:tcPr>
            <w:tcW w:w="5040" w:type="dxa"/>
            <w:tcBorders>
              <w:top w:val="single" w:sz="4" w:space="0" w:color="auto"/>
              <w:left w:val="single" w:sz="4" w:space="0" w:color="auto"/>
              <w:bottom w:val="single" w:sz="4" w:space="0" w:color="auto"/>
            </w:tcBorders>
            <w:shd w:val="clear" w:color="auto" w:fill="D9D9D9" w:themeFill="background1" w:themeFillShade="D9"/>
            <w:vAlign w:val="center"/>
          </w:tcPr>
          <w:p w14:paraId="7B94BDA5" w14:textId="64344DB5" w:rsidR="00D607AB" w:rsidRPr="001B4A52" w:rsidRDefault="00D607AB" w:rsidP="001B4A52">
            <w:pPr>
              <w:widowControl/>
            </w:pPr>
            <w:r w:rsidRPr="001B4A52">
              <w:lastRenderedPageBreak/>
              <w:br w:type="page"/>
            </w:r>
            <w:r w:rsidR="004C0728" w:rsidRPr="001B4A52">
              <w:rPr>
                <w:rFonts w:cs="Arial"/>
              </w:rPr>
              <w:t>Lines of Business</w:t>
            </w:r>
            <w:r w:rsidR="004C0728" w:rsidRPr="001B4A52">
              <w:t xml:space="preserve"> </w:t>
            </w:r>
            <w:r w:rsidRPr="001B4A52">
              <w:t>(In thousands)</w:t>
            </w:r>
          </w:p>
        </w:tc>
        <w:tc>
          <w:tcPr>
            <w:tcW w:w="1008" w:type="dxa"/>
            <w:tcBorders>
              <w:top w:val="single" w:sz="4" w:space="0" w:color="auto"/>
            </w:tcBorders>
            <w:shd w:val="clear" w:color="auto" w:fill="D9D9D9" w:themeFill="background1" w:themeFillShade="D9"/>
          </w:tcPr>
          <w:p w14:paraId="143C6A6A" w14:textId="77777777" w:rsidR="00D607AB" w:rsidRPr="00112790" w:rsidRDefault="00D607AB" w:rsidP="00F117EB">
            <w:pPr>
              <w:widowControl/>
              <w:jc w:val="right"/>
            </w:pPr>
            <w:r>
              <w:t>Year 1</w:t>
            </w:r>
          </w:p>
        </w:tc>
        <w:tc>
          <w:tcPr>
            <w:tcW w:w="1008" w:type="dxa"/>
            <w:tcBorders>
              <w:top w:val="single" w:sz="4" w:space="0" w:color="auto"/>
            </w:tcBorders>
            <w:shd w:val="clear" w:color="auto" w:fill="D9D9D9" w:themeFill="background1" w:themeFillShade="D9"/>
          </w:tcPr>
          <w:p w14:paraId="6CCB2791" w14:textId="77777777" w:rsidR="00D607AB" w:rsidRPr="00112790" w:rsidRDefault="00D607AB" w:rsidP="00F117EB">
            <w:pPr>
              <w:widowControl/>
              <w:jc w:val="right"/>
            </w:pPr>
            <w:r>
              <w:t>Year 2</w:t>
            </w:r>
          </w:p>
        </w:tc>
        <w:tc>
          <w:tcPr>
            <w:tcW w:w="1008" w:type="dxa"/>
            <w:tcBorders>
              <w:top w:val="single" w:sz="4" w:space="0" w:color="auto"/>
              <w:right w:val="single" w:sz="4" w:space="0" w:color="auto"/>
            </w:tcBorders>
            <w:shd w:val="clear" w:color="auto" w:fill="D9D9D9" w:themeFill="background1" w:themeFillShade="D9"/>
          </w:tcPr>
          <w:p w14:paraId="48B9D552" w14:textId="77777777" w:rsidR="00D607AB" w:rsidRPr="00112790" w:rsidRDefault="00D607AB" w:rsidP="00F117EB">
            <w:pPr>
              <w:widowControl/>
              <w:jc w:val="right"/>
            </w:pPr>
            <w:r>
              <w:t>Year 3</w:t>
            </w:r>
          </w:p>
        </w:tc>
      </w:tr>
      <w:tr w:rsidR="00D607AB" w:rsidRPr="00B7544C" w14:paraId="5A88EEE5" w14:textId="77777777" w:rsidTr="00651AE4">
        <w:trPr>
          <w:cantSplit/>
          <w:jc w:val="center"/>
        </w:trPr>
        <w:tc>
          <w:tcPr>
            <w:tcW w:w="5040" w:type="dxa"/>
            <w:tcBorders>
              <w:left w:val="single" w:sz="4" w:space="0" w:color="auto"/>
              <w:bottom w:val="nil"/>
            </w:tcBorders>
            <w:shd w:val="clear" w:color="auto" w:fill="auto"/>
          </w:tcPr>
          <w:p w14:paraId="639C7D70" w14:textId="77777777" w:rsidR="00D607AB" w:rsidRPr="00112790" w:rsidRDefault="00D607AB" w:rsidP="00F117EB">
            <w:pPr>
              <w:widowControl/>
              <w:jc w:val="right"/>
            </w:pPr>
            <w:r w:rsidRPr="00FB56AA">
              <w:rPr>
                <w:b/>
              </w:rPr>
              <w:t>Activity</w:t>
            </w:r>
            <w:r w:rsidRPr="008E7809">
              <w:t>:</w:t>
            </w:r>
            <w:r w:rsidRPr="00FB56AA">
              <w:rPr>
                <w:b/>
              </w:rPr>
              <w:t xml:space="preserve"> </w:t>
            </w:r>
            <w:r w:rsidRPr="00A108AA">
              <w:t>Attendance #</w:t>
            </w:r>
          </w:p>
        </w:tc>
        <w:tc>
          <w:tcPr>
            <w:tcW w:w="1008" w:type="dxa"/>
            <w:shd w:val="clear" w:color="auto" w:fill="auto"/>
          </w:tcPr>
          <w:p w14:paraId="058517F8" w14:textId="77777777" w:rsidR="00D607AB" w:rsidRPr="00112790" w:rsidRDefault="00D607AB" w:rsidP="00F117EB">
            <w:pPr>
              <w:widowControl/>
              <w:jc w:val="right"/>
            </w:pPr>
            <w:r w:rsidRPr="00A108AA">
              <w:t>25.3</w:t>
            </w:r>
          </w:p>
        </w:tc>
        <w:tc>
          <w:tcPr>
            <w:tcW w:w="1008" w:type="dxa"/>
            <w:shd w:val="clear" w:color="auto" w:fill="auto"/>
          </w:tcPr>
          <w:p w14:paraId="5DF5363F" w14:textId="77777777" w:rsidR="00D607AB" w:rsidRPr="00112790" w:rsidRDefault="00D607AB" w:rsidP="00F117EB">
            <w:pPr>
              <w:widowControl/>
              <w:jc w:val="right"/>
            </w:pPr>
            <w:r w:rsidRPr="00A108AA">
              <w:t>16.7</w:t>
            </w:r>
          </w:p>
        </w:tc>
        <w:tc>
          <w:tcPr>
            <w:tcW w:w="1008" w:type="dxa"/>
            <w:tcBorders>
              <w:right w:val="single" w:sz="4" w:space="0" w:color="auto"/>
            </w:tcBorders>
            <w:shd w:val="clear" w:color="auto" w:fill="auto"/>
          </w:tcPr>
          <w:p w14:paraId="232EEEB9" w14:textId="77777777" w:rsidR="00D607AB" w:rsidRPr="00112790" w:rsidRDefault="00D607AB" w:rsidP="00F117EB">
            <w:pPr>
              <w:widowControl/>
              <w:jc w:val="right"/>
            </w:pPr>
            <w:r w:rsidRPr="00A108AA">
              <w:t>14.5</w:t>
            </w:r>
          </w:p>
        </w:tc>
      </w:tr>
      <w:tr w:rsidR="00D607AB" w:rsidRPr="00B7544C" w14:paraId="4F9CEEC4" w14:textId="77777777" w:rsidTr="00651AE4">
        <w:trPr>
          <w:cantSplit/>
          <w:jc w:val="center"/>
        </w:trPr>
        <w:tc>
          <w:tcPr>
            <w:tcW w:w="5040" w:type="dxa"/>
            <w:tcBorders>
              <w:top w:val="nil"/>
              <w:left w:val="single" w:sz="4" w:space="0" w:color="auto"/>
              <w:bottom w:val="nil"/>
            </w:tcBorders>
            <w:shd w:val="clear" w:color="auto" w:fill="auto"/>
          </w:tcPr>
          <w:p w14:paraId="5241B02A" w14:textId="77777777" w:rsidR="00D607AB" w:rsidRPr="00112790" w:rsidRDefault="00D607AB" w:rsidP="00F117EB">
            <w:pPr>
              <w:widowControl/>
              <w:jc w:val="right"/>
              <w:rPr>
                <w:b/>
              </w:rPr>
            </w:pPr>
            <w:r w:rsidRPr="00A108AA">
              <w:t>Subscriptions #</w:t>
            </w:r>
          </w:p>
        </w:tc>
        <w:tc>
          <w:tcPr>
            <w:tcW w:w="1008" w:type="dxa"/>
            <w:shd w:val="clear" w:color="auto" w:fill="auto"/>
          </w:tcPr>
          <w:p w14:paraId="3D102774" w14:textId="77777777" w:rsidR="00D607AB" w:rsidRPr="00112790" w:rsidRDefault="00D607AB" w:rsidP="00F117EB">
            <w:pPr>
              <w:widowControl/>
              <w:jc w:val="right"/>
            </w:pPr>
            <w:r w:rsidRPr="00A108AA">
              <w:t>2.4</w:t>
            </w:r>
          </w:p>
        </w:tc>
        <w:tc>
          <w:tcPr>
            <w:tcW w:w="1008" w:type="dxa"/>
            <w:shd w:val="clear" w:color="auto" w:fill="auto"/>
          </w:tcPr>
          <w:p w14:paraId="2FC67212" w14:textId="77777777" w:rsidR="00D607AB" w:rsidRPr="00112790" w:rsidRDefault="00D607AB" w:rsidP="00F117EB">
            <w:pPr>
              <w:widowControl/>
              <w:jc w:val="right"/>
            </w:pPr>
            <w:r w:rsidRPr="00A108AA">
              <w:t>2.4</w:t>
            </w:r>
          </w:p>
        </w:tc>
        <w:tc>
          <w:tcPr>
            <w:tcW w:w="1008" w:type="dxa"/>
            <w:tcBorders>
              <w:right w:val="single" w:sz="4" w:space="0" w:color="auto"/>
            </w:tcBorders>
            <w:shd w:val="clear" w:color="auto" w:fill="auto"/>
          </w:tcPr>
          <w:p w14:paraId="6B12E9B7" w14:textId="77777777" w:rsidR="00D607AB" w:rsidRPr="00112790" w:rsidRDefault="00D607AB" w:rsidP="00F117EB">
            <w:pPr>
              <w:widowControl/>
              <w:jc w:val="right"/>
            </w:pPr>
            <w:r w:rsidRPr="00A108AA">
              <w:t>1.9</w:t>
            </w:r>
          </w:p>
        </w:tc>
      </w:tr>
      <w:tr w:rsidR="00D607AB" w:rsidRPr="00B7544C" w14:paraId="1B2EE4FD" w14:textId="77777777" w:rsidTr="00651AE4">
        <w:trPr>
          <w:cantSplit/>
          <w:jc w:val="center"/>
        </w:trPr>
        <w:tc>
          <w:tcPr>
            <w:tcW w:w="5040" w:type="dxa"/>
            <w:tcBorders>
              <w:top w:val="nil"/>
              <w:left w:val="single" w:sz="4" w:space="0" w:color="auto"/>
              <w:bottom w:val="nil"/>
            </w:tcBorders>
            <w:shd w:val="clear" w:color="auto" w:fill="auto"/>
          </w:tcPr>
          <w:p w14:paraId="5280B496" w14:textId="77777777" w:rsidR="00D607AB" w:rsidRPr="00112790" w:rsidRDefault="00D607AB" w:rsidP="00F117EB">
            <w:pPr>
              <w:widowControl/>
              <w:jc w:val="right"/>
            </w:pPr>
            <w:r w:rsidRPr="00A108AA">
              <w:t>Single Tickets #</w:t>
            </w:r>
          </w:p>
        </w:tc>
        <w:tc>
          <w:tcPr>
            <w:tcW w:w="1008" w:type="dxa"/>
            <w:shd w:val="clear" w:color="auto" w:fill="auto"/>
          </w:tcPr>
          <w:p w14:paraId="2E9CC119" w14:textId="77777777" w:rsidR="00D607AB" w:rsidRPr="00112790" w:rsidRDefault="00D607AB" w:rsidP="00F117EB">
            <w:pPr>
              <w:widowControl/>
              <w:jc w:val="right"/>
            </w:pPr>
            <w:r w:rsidRPr="00A108AA">
              <w:t>13.4</w:t>
            </w:r>
          </w:p>
        </w:tc>
        <w:tc>
          <w:tcPr>
            <w:tcW w:w="1008" w:type="dxa"/>
            <w:shd w:val="clear" w:color="auto" w:fill="auto"/>
          </w:tcPr>
          <w:p w14:paraId="4EA8B76B" w14:textId="77777777" w:rsidR="00D607AB" w:rsidRPr="00112790" w:rsidRDefault="00D607AB" w:rsidP="00F117EB">
            <w:pPr>
              <w:widowControl/>
              <w:jc w:val="right"/>
            </w:pPr>
            <w:r w:rsidRPr="00A108AA">
              <w:t>3.2</w:t>
            </w:r>
          </w:p>
        </w:tc>
        <w:tc>
          <w:tcPr>
            <w:tcW w:w="1008" w:type="dxa"/>
            <w:tcBorders>
              <w:right w:val="single" w:sz="4" w:space="0" w:color="auto"/>
            </w:tcBorders>
            <w:shd w:val="clear" w:color="auto" w:fill="auto"/>
          </w:tcPr>
          <w:p w14:paraId="39916DD2" w14:textId="77777777" w:rsidR="00D607AB" w:rsidRPr="00112790" w:rsidRDefault="00D607AB" w:rsidP="00F117EB">
            <w:pPr>
              <w:widowControl/>
              <w:jc w:val="right"/>
            </w:pPr>
            <w:r w:rsidRPr="00A108AA">
              <w:t>5.5</w:t>
            </w:r>
          </w:p>
        </w:tc>
      </w:tr>
      <w:tr w:rsidR="00D607AB" w:rsidRPr="00B7544C" w14:paraId="6B6ADA1E" w14:textId="77777777" w:rsidTr="00651AE4">
        <w:trPr>
          <w:cantSplit/>
          <w:jc w:val="center"/>
        </w:trPr>
        <w:tc>
          <w:tcPr>
            <w:tcW w:w="5040" w:type="dxa"/>
            <w:tcBorders>
              <w:top w:val="nil"/>
              <w:left w:val="single" w:sz="4" w:space="0" w:color="auto"/>
              <w:bottom w:val="nil"/>
            </w:tcBorders>
            <w:shd w:val="clear" w:color="auto" w:fill="auto"/>
          </w:tcPr>
          <w:p w14:paraId="71136D43" w14:textId="77777777" w:rsidR="00D607AB" w:rsidRPr="00112790" w:rsidRDefault="00D607AB" w:rsidP="00F117EB">
            <w:pPr>
              <w:widowControl/>
              <w:jc w:val="right"/>
            </w:pPr>
            <w:r w:rsidRPr="00A108AA">
              <w:t>Income $</w:t>
            </w:r>
          </w:p>
        </w:tc>
        <w:tc>
          <w:tcPr>
            <w:tcW w:w="1008" w:type="dxa"/>
            <w:shd w:val="clear" w:color="auto" w:fill="auto"/>
          </w:tcPr>
          <w:p w14:paraId="11539BC1" w14:textId="77777777" w:rsidR="00D607AB" w:rsidRPr="00112790" w:rsidRDefault="00D607AB" w:rsidP="00F117EB">
            <w:pPr>
              <w:widowControl/>
              <w:jc w:val="right"/>
            </w:pPr>
            <w:r w:rsidRPr="00A108AA">
              <w:t>691</w:t>
            </w:r>
          </w:p>
        </w:tc>
        <w:tc>
          <w:tcPr>
            <w:tcW w:w="1008" w:type="dxa"/>
            <w:shd w:val="clear" w:color="auto" w:fill="auto"/>
          </w:tcPr>
          <w:p w14:paraId="4F8AEAB1" w14:textId="77777777" w:rsidR="00D607AB" w:rsidRPr="00112790" w:rsidRDefault="00D607AB" w:rsidP="00F117EB">
            <w:pPr>
              <w:widowControl/>
              <w:jc w:val="right"/>
            </w:pPr>
            <w:r w:rsidRPr="00A108AA">
              <w:t>4</w:t>
            </w:r>
          </w:p>
        </w:tc>
        <w:tc>
          <w:tcPr>
            <w:tcW w:w="1008" w:type="dxa"/>
            <w:tcBorders>
              <w:right w:val="single" w:sz="4" w:space="0" w:color="auto"/>
            </w:tcBorders>
            <w:shd w:val="clear" w:color="auto" w:fill="auto"/>
          </w:tcPr>
          <w:p w14:paraId="1F5A6F41" w14:textId="77777777" w:rsidR="00D607AB" w:rsidRPr="00112790" w:rsidRDefault="00D607AB" w:rsidP="00F117EB">
            <w:pPr>
              <w:widowControl/>
              <w:jc w:val="right"/>
            </w:pPr>
            <w:r w:rsidRPr="00A108AA">
              <w:t>352</w:t>
            </w:r>
          </w:p>
        </w:tc>
      </w:tr>
      <w:tr w:rsidR="00D607AB" w:rsidRPr="00B7544C" w14:paraId="698DA2AE" w14:textId="77777777" w:rsidTr="00651AE4">
        <w:trPr>
          <w:cantSplit/>
          <w:jc w:val="center"/>
        </w:trPr>
        <w:tc>
          <w:tcPr>
            <w:tcW w:w="5040" w:type="dxa"/>
            <w:tcBorders>
              <w:top w:val="nil"/>
              <w:left w:val="single" w:sz="4" w:space="0" w:color="auto"/>
              <w:bottom w:val="single" w:sz="4" w:space="0" w:color="auto"/>
            </w:tcBorders>
            <w:shd w:val="clear" w:color="auto" w:fill="auto"/>
          </w:tcPr>
          <w:p w14:paraId="7D3E9201" w14:textId="77777777" w:rsidR="00D607AB" w:rsidRPr="00112790" w:rsidRDefault="00D607AB" w:rsidP="00F117EB">
            <w:pPr>
              <w:widowControl/>
              <w:jc w:val="right"/>
            </w:pPr>
            <w:r w:rsidRPr="00A108AA">
              <w:t>Net Income $</w:t>
            </w:r>
          </w:p>
        </w:tc>
        <w:tc>
          <w:tcPr>
            <w:tcW w:w="1008" w:type="dxa"/>
            <w:shd w:val="clear" w:color="auto" w:fill="auto"/>
          </w:tcPr>
          <w:p w14:paraId="647419C9" w14:textId="77777777" w:rsidR="00D607AB" w:rsidRPr="00112790" w:rsidRDefault="00D607AB" w:rsidP="00F117EB">
            <w:pPr>
              <w:widowControl/>
              <w:jc w:val="right"/>
            </w:pPr>
            <w:r w:rsidRPr="00A108AA">
              <w:t>(143)</w:t>
            </w:r>
          </w:p>
        </w:tc>
        <w:tc>
          <w:tcPr>
            <w:tcW w:w="1008" w:type="dxa"/>
            <w:shd w:val="clear" w:color="auto" w:fill="auto"/>
          </w:tcPr>
          <w:p w14:paraId="550E23BD" w14:textId="77777777" w:rsidR="00D607AB" w:rsidRPr="00112790" w:rsidRDefault="00D607AB" w:rsidP="00F117EB">
            <w:pPr>
              <w:widowControl/>
              <w:jc w:val="right"/>
            </w:pPr>
            <w:r w:rsidRPr="00A108AA">
              <w:t>(155)</w:t>
            </w:r>
          </w:p>
        </w:tc>
        <w:tc>
          <w:tcPr>
            <w:tcW w:w="1008" w:type="dxa"/>
            <w:tcBorders>
              <w:right w:val="single" w:sz="4" w:space="0" w:color="auto"/>
            </w:tcBorders>
            <w:shd w:val="clear" w:color="auto" w:fill="auto"/>
          </w:tcPr>
          <w:p w14:paraId="1A7DDCD5" w14:textId="77777777" w:rsidR="00D607AB" w:rsidRPr="00112790" w:rsidRDefault="00D607AB" w:rsidP="00F117EB">
            <w:pPr>
              <w:widowControl/>
              <w:jc w:val="right"/>
            </w:pPr>
            <w:r w:rsidRPr="00A108AA">
              <w:t>(177)</w:t>
            </w:r>
          </w:p>
        </w:tc>
      </w:tr>
      <w:tr w:rsidR="00D607AB" w:rsidRPr="00B7544C" w14:paraId="6085DBE3" w14:textId="77777777" w:rsidTr="00651AE4">
        <w:trPr>
          <w:cantSplit/>
          <w:jc w:val="center"/>
        </w:trPr>
        <w:tc>
          <w:tcPr>
            <w:tcW w:w="5040" w:type="dxa"/>
            <w:tcBorders>
              <w:left w:val="single" w:sz="4" w:space="0" w:color="auto"/>
              <w:bottom w:val="nil"/>
            </w:tcBorders>
            <w:shd w:val="clear" w:color="auto" w:fill="auto"/>
          </w:tcPr>
          <w:p w14:paraId="79A6DC1A" w14:textId="77777777" w:rsidR="00D607AB" w:rsidRPr="00112790" w:rsidRDefault="00D607AB" w:rsidP="00F117EB">
            <w:pPr>
              <w:widowControl/>
              <w:jc w:val="right"/>
            </w:pPr>
            <w:r w:rsidRPr="008E7809">
              <w:rPr>
                <w:b/>
              </w:rPr>
              <w:t>Satisfaction</w:t>
            </w:r>
            <w:r w:rsidRPr="00FB56AA">
              <w:t>:</w:t>
            </w:r>
            <w:r>
              <w:t xml:space="preserve"> R</w:t>
            </w:r>
            <w:r w:rsidRPr="00A108AA">
              <w:t>enew</w:t>
            </w:r>
            <w:r>
              <w:t xml:space="preserve">al </w:t>
            </w:r>
            <w:r w:rsidRPr="00A108AA">
              <w:t>%</w:t>
            </w:r>
          </w:p>
        </w:tc>
        <w:tc>
          <w:tcPr>
            <w:tcW w:w="1008" w:type="dxa"/>
            <w:shd w:val="clear" w:color="auto" w:fill="auto"/>
          </w:tcPr>
          <w:p w14:paraId="1156CB0F" w14:textId="77777777" w:rsidR="00D607AB" w:rsidRPr="00112790" w:rsidRDefault="00D607AB" w:rsidP="00F117EB">
            <w:pPr>
              <w:widowControl/>
              <w:jc w:val="right"/>
            </w:pPr>
            <w:r w:rsidRPr="00A108AA">
              <w:t>70</w:t>
            </w:r>
          </w:p>
        </w:tc>
        <w:tc>
          <w:tcPr>
            <w:tcW w:w="1008" w:type="dxa"/>
            <w:shd w:val="clear" w:color="auto" w:fill="auto"/>
          </w:tcPr>
          <w:p w14:paraId="49B8AA6F" w14:textId="77777777" w:rsidR="00D607AB" w:rsidRPr="00112790" w:rsidRDefault="00D607AB" w:rsidP="00F117EB">
            <w:pPr>
              <w:widowControl/>
              <w:jc w:val="right"/>
            </w:pPr>
            <w:r w:rsidRPr="00A108AA">
              <w:t>73</w:t>
            </w:r>
          </w:p>
        </w:tc>
        <w:tc>
          <w:tcPr>
            <w:tcW w:w="1008" w:type="dxa"/>
            <w:tcBorders>
              <w:right w:val="single" w:sz="4" w:space="0" w:color="auto"/>
            </w:tcBorders>
            <w:shd w:val="clear" w:color="auto" w:fill="auto"/>
          </w:tcPr>
          <w:p w14:paraId="4C6F2FB4" w14:textId="77777777" w:rsidR="00D607AB" w:rsidRPr="00112790" w:rsidRDefault="00D607AB" w:rsidP="00F117EB">
            <w:pPr>
              <w:widowControl/>
              <w:jc w:val="right"/>
            </w:pPr>
            <w:r w:rsidRPr="00A108AA">
              <w:t>56</w:t>
            </w:r>
          </w:p>
        </w:tc>
      </w:tr>
      <w:tr w:rsidR="00D607AB" w:rsidRPr="00B7544C" w14:paraId="7E651C46" w14:textId="77777777" w:rsidTr="00651AE4">
        <w:trPr>
          <w:cantSplit/>
          <w:jc w:val="center"/>
        </w:trPr>
        <w:tc>
          <w:tcPr>
            <w:tcW w:w="5040" w:type="dxa"/>
            <w:tcBorders>
              <w:top w:val="nil"/>
              <w:left w:val="single" w:sz="4" w:space="0" w:color="auto"/>
              <w:bottom w:val="nil"/>
            </w:tcBorders>
            <w:shd w:val="clear" w:color="auto" w:fill="auto"/>
          </w:tcPr>
          <w:p w14:paraId="0A5188F5" w14:textId="77777777" w:rsidR="00D607AB" w:rsidRPr="00112790" w:rsidRDefault="00D607AB" w:rsidP="00F117EB">
            <w:pPr>
              <w:widowControl/>
              <w:jc w:val="right"/>
              <w:rPr>
                <w:b/>
              </w:rPr>
            </w:pPr>
            <w:r w:rsidRPr="00A108AA">
              <w:t>Standing Ovations %</w:t>
            </w:r>
          </w:p>
        </w:tc>
        <w:tc>
          <w:tcPr>
            <w:tcW w:w="1008" w:type="dxa"/>
            <w:shd w:val="clear" w:color="auto" w:fill="auto"/>
          </w:tcPr>
          <w:p w14:paraId="74FFCB49" w14:textId="77777777" w:rsidR="00D607AB" w:rsidRPr="00112790" w:rsidRDefault="00D607AB" w:rsidP="00F117EB">
            <w:pPr>
              <w:widowControl/>
              <w:jc w:val="right"/>
            </w:pPr>
            <w:r w:rsidRPr="00A108AA">
              <w:t>48</w:t>
            </w:r>
          </w:p>
        </w:tc>
        <w:tc>
          <w:tcPr>
            <w:tcW w:w="1008" w:type="dxa"/>
            <w:shd w:val="clear" w:color="auto" w:fill="auto"/>
          </w:tcPr>
          <w:p w14:paraId="142696C6" w14:textId="77777777" w:rsidR="00D607AB" w:rsidRPr="00112790" w:rsidRDefault="00D607AB" w:rsidP="00F117EB">
            <w:pPr>
              <w:widowControl/>
              <w:jc w:val="right"/>
            </w:pPr>
            <w:r w:rsidRPr="00A108AA">
              <w:t>26</w:t>
            </w:r>
          </w:p>
        </w:tc>
        <w:tc>
          <w:tcPr>
            <w:tcW w:w="1008" w:type="dxa"/>
            <w:tcBorders>
              <w:right w:val="single" w:sz="4" w:space="0" w:color="auto"/>
            </w:tcBorders>
            <w:shd w:val="clear" w:color="auto" w:fill="auto"/>
          </w:tcPr>
          <w:p w14:paraId="2772E919" w14:textId="77777777" w:rsidR="00D607AB" w:rsidRPr="00112790" w:rsidRDefault="00D607AB" w:rsidP="00F117EB">
            <w:pPr>
              <w:widowControl/>
              <w:jc w:val="right"/>
            </w:pPr>
            <w:r w:rsidRPr="00A108AA">
              <w:t>56</w:t>
            </w:r>
          </w:p>
        </w:tc>
      </w:tr>
      <w:tr w:rsidR="00D607AB" w:rsidRPr="00B7544C" w14:paraId="44E88FB3" w14:textId="77777777" w:rsidTr="00651AE4">
        <w:trPr>
          <w:cantSplit/>
          <w:jc w:val="center"/>
        </w:trPr>
        <w:tc>
          <w:tcPr>
            <w:tcW w:w="5040" w:type="dxa"/>
            <w:tcBorders>
              <w:top w:val="nil"/>
              <w:left w:val="single" w:sz="4" w:space="0" w:color="auto"/>
              <w:bottom w:val="nil"/>
            </w:tcBorders>
            <w:shd w:val="clear" w:color="auto" w:fill="auto"/>
          </w:tcPr>
          <w:p w14:paraId="07FAB27A" w14:textId="77777777" w:rsidR="00D607AB" w:rsidRPr="00112790" w:rsidRDefault="00D607AB" w:rsidP="00F117EB">
            <w:pPr>
              <w:widowControl/>
              <w:jc w:val="right"/>
            </w:pPr>
            <w:r w:rsidRPr="00A108AA">
              <w:t>Intermission Walkouts %</w:t>
            </w:r>
          </w:p>
        </w:tc>
        <w:tc>
          <w:tcPr>
            <w:tcW w:w="1008" w:type="dxa"/>
            <w:shd w:val="clear" w:color="auto" w:fill="auto"/>
          </w:tcPr>
          <w:p w14:paraId="379DAE57" w14:textId="77777777" w:rsidR="00D607AB" w:rsidRPr="00112790" w:rsidRDefault="00D607AB" w:rsidP="00F117EB">
            <w:pPr>
              <w:widowControl/>
              <w:jc w:val="right"/>
            </w:pPr>
            <w:r w:rsidRPr="00A108AA">
              <w:t>7</w:t>
            </w:r>
          </w:p>
        </w:tc>
        <w:tc>
          <w:tcPr>
            <w:tcW w:w="1008" w:type="dxa"/>
            <w:shd w:val="clear" w:color="auto" w:fill="auto"/>
          </w:tcPr>
          <w:p w14:paraId="3736060A" w14:textId="77777777" w:rsidR="00D607AB" w:rsidRPr="00112790" w:rsidRDefault="00D607AB" w:rsidP="00F117EB">
            <w:pPr>
              <w:widowControl/>
              <w:jc w:val="right"/>
            </w:pPr>
            <w:r w:rsidRPr="00A108AA">
              <w:t>16</w:t>
            </w:r>
          </w:p>
        </w:tc>
        <w:tc>
          <w:tcPr>
            <w:tcW w:w="1008" w:type="dxa"/>
            <w:tcBorders>
              <w:right w:val="single" w:sz="4" w:space="0" w:color="auto"/>
            </w:tcBorders>
            <w:shd w:val="clear" w:color="auto" w:fill="auto"/>
          </w:tcPr>
          <w:p w14:paraId="2E927D95" w14:textId="77777777" w:rsidR="00D607AB" w:rsidRPr="00112790" w:rsidRDefault="00D607AB" w:rsidP="00F117EB">
            <w:pPr>
              <w:widowControl/>
              <w:jc w:val="right"/>
            </w:pPr>
            <w:r w:rsidRPr="00A108AA">
              <w:t>8</w:t>
            </w:r>
          </w:p>
        </w:tc>
      </w:tr>
      <w:tr w:rsidR="00D607AB" w:rsidRPr="00B7544C" w14:paraId="1D5E7EAD" w14:textId="77777777" w:rsidTr="00651AE4">
        <w:trPr>
          <w:cantSplit/>
          <w:jc w:val="center"/>
        </w:trPr>
        <w:tc>
          <w:tcPr>
            <w:tcW w:w="5040" w:type="dxa"/>
            <w:tcBorders>
              <w:top w:val="nil"/>
              <w:left w:val="single" w:sz="4" w:space="0" w:color="auto"/>
              <w:bottom w:val="single" w:sz="4" w:space="0" w:color="auto"/>
            </w:tcBorders>
            <w:shd w:val="clear" w:color="auto" w:fill="auto"/>
          </w:tcPr>
          <w:p w14:paraId="28DDA650" w14:textId="77777777" w:rsidR="00D607AB" w:rsidRPr="00112790" w:rsidRDefault="00D607AB" w:rsidP="00F117EB">
            <w:pPr>
              <w:widowControl/>
              <w:jc w:val="right"/>
            </w:pPr>
            <w:r w:rsidRPr="00A108AA">
              <w:t>Buy-to-</w:t>
            </w:r>
            <w:r w:rsidR="0057013A">
              <w:t>A</w:t>
            </w:r>
            <w:r w:rsidRPr="00A108AA">
              <w:t>ttend Ratio %</w:t>
            </w:r>
          </w:p>
        </w:tc>
        <w:tc>
          <w:tcPr>
            <w:tcW w:w="1008" w:type="dxa"/>
            <w:tcBorders>
              <w:bottom w:val="single" w:sz="4" w:space="0" w:color="auto"/>
            </w:tcBorders>
            <w:shd w:val="clear" w:color="auto" w:fill="auto"/>
          </w:tcPr>
          <w:p w14:paraId="5A420E32" w14:textId="77777777" w:rsidR="00D607AB" w:rsidRPr="00112790" w:rsidRDefault="00D607AB" w:rsidP="00F117EB">
            <w:pPr>
              <w:widowControl/>
              <w:jc w:val="right"/>
            </w:pPr>
            <w:r w:rsidRPr="00A108AA">
              <w:t>87</w:t>
            </w:r>
          </w:p>
        </w:tc>
        <w:tc>
          <w:tcPr>
            <w:tcW w:w="1008" w:type="dxa"/>
            <w:tcBorders>
              <w:bottom w:val="single" w:sz="4" w:space="0" w:color="auto"/>
            </w:tcBorders>
            <w:shd w:val="clear" w:color="auto" w:fill="auto"/>
          </w:tcPr>
          <w:p w14:paraId="33278AC7" w14:textId="77777777" w:rsidR="00D607AB" w:rsidRPr="00112790" w:rsidRDefault="00D607AB" w:rsidP="00F117EB">
            <w:pPr>
              <w:widowControl/>
              <w:jc w:val="right"/>
            </w:pPr>
            <w:r w:rsidRPr="00A108AA">
              <w:t>78</w:t>
            </w:r>
          </w:p>
        </w:tc>
        <w:tc>
          <w:tcPr>
            <w:tcW w:w="1008" w:type="dxa"/>
            <w:tcBorders>
              <w:bottom w:val="single" w:sz="4" w:space="0" w:color="auto"/>
              <w:right w:val="single" w:sz="4" w:space="0" w:color="auto"/>
            </w:tcBorders>
            <w:shd w:val="clear" w:color="auto" w:fill="auto"/>
          </w:tcPr>
          <w:p w14:paraId="0F03BC61" w14:textId="77777777" w:rsidR="00D607AB" w:rsidRPr="00112790" w:rsidRDefault="00D607AB" w:rsidP="00F117EB">
            <w:pPr>
              <w:widowControl/>
              <w:jc w:val="right"/>
            </w:pPr>
            <w:r w:rsidRPr="00A108AA">
              <w:t>86</w:t>
            </w:r>
          </w:p>
        </w:tc>
      </w:tr>
    </w:tbl>
    <w:p w14:paraId="4D2E777B" w14:textId="77777777" w:rsidR="00D607AB" w:rsidRPr="00112790" w:rsidRDefault="00D607AB" w:rsidP="00F117EB">
      <w:pPr>
        <w:widowControl/>
      </w:pPr>
    </w:p>
    <w:p w14:paraId="0AAA9236" w14:textId="77777777" w:rsidR="00D607AB" w:rsidRPr="00112790" w:rsidRDefault="00D607AB" w:rsidP="00F117EB">
      <w:pPr>
        <w:widowControl/>
      </w:pPr>
      <w:r w:rsidRPr="00A108AA">
        <w:t xml:space="preserve">The success measures are neutral and offer the chance for interpretation and discussion. For example, what has caused the 46 percent drop in total attendance for the resident series from 25,300 in Year </w:t>
      </w:r>
      <w:r>
        <w:t>1</w:t>
      </w:r>
      <w:r w:rsidRPr="00A108AA">
        <w:t xml:space="preserve"> to 1</w:t>
      </w:r>
      <w:r>
        <w:t>4</w:t>
      </w:r>
      <w:r w:rsidRPr="00A108AA">
        <w:t>,</w:t>
      </w:r>
      <w:r>
        <w:t>5</w:t>
      </w:r>
      <w:r w:rsidRPr="00A108AA">
        <w:t>00</w:t>
      </w:r>
      <w:r w:rsidR="0057013A">
        <w:t xml:space="preserve"> in Year 3</w:t>
      </w:r>
      <w:r w:rsidRPr="00A108AA">
        <w:t xml:space="preserve">? How does this drop correlate to the improvement for series losses and improvement in renewal rate? </w:t>
      </w:r>
    </w:p>
    <w:p w14:paraId="4CB7E401" w14:textId="77777777" w:rsidR="00D607AB" w:rsidRDefault="00D607AB" w:rsidP="00F117EB">
      <w:pPr>
        <w:widowControl/>
      </w:pPr>
    </w:p>
    <w:p w14:paraId="45B2D1A8" w14:textId="77777777" w:rsidR="00623A63" w:rsidRPr="00112790" w:rsidRDefault="00623A63" w:rsidP="00F117EB">
      <w:pPr>
        <w:widowControl/>
      </w:pPr>
      <w:r w:rsidRPr="00A108AA">
        <w:t xml:space="preserve">Notice in the second grouping of success measures that the criteria are about customer satisfaction. Renewal rate is the percentage of subscribers who renew from one season to the next. The </w:t>
      </w:r>
      <w:r>
        <w:t xml:space="preserve">way customers felt about the shows in Year 2 could be the cause of the </w:t>
      </w:r>
      <w:r w:rsidRPr="00A108AA">
        <w:t xml:space="preserve">steep drop from Year 2 to Year </w:t>
      </w:r>
      <w:r>
        <w:t>3</w:t>
      </w:r>
      <w:r w:rsidRPr="00A108AA">
        <w:t xml:space="preserve"> because standing ovations were down, intermission walkouts were much higher, and the buy-to-attend rate – a measure of word of mouth – was down. These are all indicators of satisfaction. The</w:t>
      </w:r>
      <w:r>
        <w:t xml:space="preserve"> agency adjusted the</w:t>
      </w:r>
      <w:r w:rsidRPr="00A108AA">
        <w:t xml:space="preserve"> repertory in Year </w:t>
      </w:r>
      <w:r>
        <w:t>3</w:t>
      </w:r>
      <w:r w:rsidRPr="00A108AA">
        <w:t xml:space="preserve"> to a more pleasing mix, which shows in the results. </w:t>
      </w:r>
    </w:p>
    <w:p w14:paraId="7821E4F5" w14:textId="77777777" w:rsidR="00D607AB" w:rsidRDefault="00D607AB" w:rsidP="00F117EB">
      <w:pPr>
        <w:widowControl/>
      </w:pPr>
    </w:p>
    <w:p w14:paraId="47597D6B" w14:textId="0BF074AB" w:rsidR="00D607AB" w:rsidRPr="00112790" w:rsidRDefault="00D607AB" w:rsidP="00F117EB">
      <w:pPr>
        <w:widowControl/>
      </w:pPr>
      <w:r w:rsidRPr="00A108AA">
        <w:t xml:space="preserve">Though quantitative survey research might get at customer satisfaction in a </w:t>
      </w:r>
      <w:r>
        <w:t xml:space="preserve">way that is </w:t>
      </w:r>
      <w:r w:rsidRPr="00A108AA">
        <w:t xml:space="preserve">more generalizable and a qualitative interview study could yield </w:t>
      </w:r>
      <w:r>
        <w:t xml:space="preserve">more </w:t>
      </w:r>
      <w:r w:rsidRPr="00A108AA">
        <w:t>nuanced information, these are expensive and time consuming approaches. In the success measures</w:t>
      </w:r>
      <w:r w:rsidR="003B238A">
        <w:t xml:space="preserve"> above</w:t>
      </w:r>
      <w:r w:rsidRPr="00A108AA">
        <w:t>, the organization is taking advantage of readily available information</w:t>
      </w:r>
      <w:r w:rsidR="002C00CE">
        <w:t>:</w:t>
      </w:r>
      <w:r w:rsidRPr="00A108AA">
        <w:t xml:space="preserve"> ushers can easily count standing ovations and intermission walkouts</w:t>
      </w:r>
      <w:r w:rsidR="00E01627">
        <w:t>;</w:t>
      </w:r>
      <w:r w:rsidRPr="00A108AA">
        <w:t xml:space="preserve"> </w:t>
      </w:r>
      <w:r w:rsidR="00E01627">
        <w:t>t</w:t>
      </w:r>
      <w:r w:rsidRPr="00A108AA">
        <w:t xml:space="preserve">he computerized ticket system can easily do the other two. In many respects, these success measures are </w:t>
      </w:r>
      <w:r w:rsidR="00D12FE5" w:rsidRPr="00A108AA">
        <w:t>measuring</w:t>
      </w:r>
      <w:r w:rsidRPr="00A108AA">
        <w:t xml:space="preserve"> the outcome of a satisfied attende</w:t>
      </w:r>
      <w:r>
        <w:t>e</w:t>
      </w:r>
      <w:r w:rsidRPr="00A108AA">
        <w:t xml:space="preserve">. </w:t>
      </w:r>
    </w:p>
    <w:p w14:paraId="4F2D59CC" w14:textId="77777777" w:rsidR="00D607AB" w:rsidRDefault="00D607AB" w:rsidP="00F117EB">
      <w:pPr>
        <w:widowControl/>
      </w:pPr>
    </w:p>
    <w:p w14:paraId="19DABE7A" w14:textId="77777777" w:rsidR="00D607AB" w:rsidRPr="00112790" w:rsidRDefault="00913922" w:rsidP="00F117EB">
      <w:pPr>
        <w:widowControl/>
      </w:pPr>
      <w:r>
        <w:t xml:space="preserve">What follows is another </w:t>
      </w:r>
      <w:r w:rsidRPr="00E70629">
        <w:t xml:space="preserve">example of </w:t>
      </w:r>
      <w:r>
        <w:t xml:space="preserve">success measures built using </w:t>
      </w:r>
      <w:r w:rsidR="00121251">
        <w:t xml:space="preserve">the </w:t>
      </w:r>
      <w:r>
        <w:t xml:space="preserve">Excel </w:t>
      </w:r>
      <w:hyperlink r:id="rId10" w:history="1">
        <w:r w:rsidRPr="00913922">
          <w:rPr>
            <w:rStyle w:val="Hyperlink"/>
          </w:rPr>
          <w:t>Success Measures Template</w:t>
        </w:r>
      </w:hyperlink>
      <w:r>
        <w:t>.</w:t>
      </w:r>
      <w:r w:rsidR="003B238A">
        <w:t xml:space="preserve"> This time the example comes from a </w:t>
      </w:r>
      <w:r w:rsidR="00D607AB">
        <w:t xml:space="preserve">health care </w:t>
      </w:r>
      <w:r w:rsidR="00D607AB" w:rsidRPr="00E70629">
        <w:t xml:space="preserve">agency: </w:t>
      </w:r>
    </w:p>
    <w:p w14:paraId="77CA2037" w14:textId="77777777" w:rsidR="00D607AB" w:rsidRDefault="00D607AB" w:rsidP="00F117EB">
      <w:pPr>
        <w:widowControl/>
      </w:pP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4A0" w:firstRow="1" w:lastRow="0" w:firstColumn="1" w:lastColumn="0" w:noHBand="0" w:noVBand="1"/>
      </w:tblPr>
      <w:tblGrid>
        <w:gridCol w:w="4137"/>
        <w:gridCol w:w="1359"/>
        <w:gridCol w:w="1360"/>
        <w:gridCol w:w="1360"/>
        <w:gridCol w:w="1360"/>
      </w:tblGrid>
      <w:tr w:rsidR="00F70BA3" w:rsidRPr="00C303E7" w14:paraId="31E7B3E1" w14:textId="77777777" w:rsidTr="00F70BA3">
        <w:trPr>
          <w:tblHeader/>
          <w:jc w:val="center"/>
        </w:trPr>
        <w:tc>
          <w:tcPr>
            <w:tcW w:w="4137" w:type="dxa"/>
            <w:tcBorders>
              <w:bottom w:val="single" w:sz="2" w:space="0" w:color="auto"/>
            </w:tcBorders>
            <w:shd w:val="clear" w:color="auto" w:fill="D9D9D9" w:themeFill="background1" w:themeFillShade="D9"/>
            <w:hideMark/>
          </w:tcPr>
          <w:p w14:paraId="2042CC47" w14:textId="77777777" w:rsidR="00F70BA3" w:rsidRPr="00C303E7" w:rsidRDefault="00F70BA3" w:rsidP="00F117EB">
            <w:pPr>
              <w:widowControl/>
              <w:ind w:left="209" w:hanging="209"/>
              <w:jc w:val="both"/>
              <w:rPr>
                <w:rFonts w:cs="Arial"/>
                <w:bCs/>
              </w:rPr>
            </w:pPr>
            <w:r w:rsidRPr="00C303E7">
              <w:rPr>
                <w:rFonts w:cs="Arial"/>
                <w:bCs/>
              </w:rPr>
              <w:t xml:space="preserve">Success Measures </w:t>
            </w:r>
            <w:r w:rsidRPr="00C303E7">
              <w:rPr>
                <w:rFonts w:cs="Arial"/>
              </w:rPr>
              <w:t>($ in thousands)</w:t>
            </w:r>
          </w:p>
        </w:tc>
        <w:tc>
          <w:tcPr>
            <w:tcW w:w="1359" w:type="dxa"/>
            <w:tcBorders>
              <w:bottom w:val="single" w:sz="2" w:space="0" w:color="auto"/>
            </w:tcBorders>
            <w:shd w:val="clear" w:color="auto" w:fill="D9D9D9" w:themeFill="background1" w:themeFillShade="D9"/>
            <w:hideMark/>
          </w:tcPr>
          <w:p w14:paraId="3DA381A8" w14:textId="77777777" w:rsidR="00F70BA3" w:rsidRPr="00C303E7" w:rsidRDefault="00F70BA3" w:rsidP="00F117EB">
            <w:pPr>
              <w:widowControl/>
              <w:ind w:left="209" w:hanging="209"/>
              <w:jc w:val="right"/>
              <w:rPr>
                <w:rFonts w:cs="Arial"/>
              </w:rPr>
            </w:pPr>
            <w:r w:rsidRPr="00C303E7">
              <w:rPr>
                <w:rFonts w:cs="Arial"/>
                <w:color w:val="000000"/>
              </w:rPr>
              <w:t>2011-12</w:t>
            </w:r>
          </w:p>
        </w:tc>
        <w:tc>
          <w:tcPr>
            <w:tcW w:w="1360" w:type="dxa"/>
            <w:tcBorders>
              <w:bottom w:val="single" w:sz="2" w:space="0" w:color="auto"/>
            </w:tcBorders>
            <w:shd w:val="clear" w:color="auto" w:fill="D9D9D9" w:themeFill="background1" w:themeFillShade="D9"/>
            <w:hideMark/>
          </w:tcPr>
          <w:p w14:paraId="44B1D6E8" w14:textId="77777777" w:rsidR="00F70BA3" w:rsidRPr="00C303E7" w:rsidRDefault="00F70BA3" w:rsidP="00F117EB">
            <w:pPr>
              <w:widowControl/>
              <w:ind w:left="209" w:hanging="209"/>
              <w:jc w:val="right"/>
              <w:rPr>
                <w:rFonts w:cs="Arial"/>
              </w:rPr>
            </w:pPr>
            <w:r w:rsidRPr="00C303E7">
              <w:rPr>
                <w:rFonts w:cs="Arial"/>
                <w:color w:val="000000"/>
              </w:rPr>
              <w:t>2012-13</w:t>
            </w:r>
          </w:p>
        </w:tc>
        <w:tc>
          <w:tcPr>
            <w:tcW w:w="1360" w:type="dxa"/>
            <w:tcBorders>
              <w:bottom w:val="single" w:sz="2" w:space="0" w:color="auto"/>
            </w:tcBorders>
            <w:shd w:val="clear" w:color="auto" w:fill="D9D9D9" w:themeFill="background1" w:themeFillShade="D9"/>
            <w:hideMark/>
          </w:tcPr>
          <w:p w14:paraId="758E6A0E" w14:textId="77777777" w:rsidR="00F70BA3" w:rsidRPr="00C303E7" w:rsidRDefault="00F70BA3" w:rsidP="00F117EB">
            <w:pPr>
              <w:widowControl/>
              <w:ind w:left="209" w:hanging="209"/>
              <w:jc w:val="right"/>
              <w:rPr>
                <w:rFonts w:cs="Arial"/>
              </w:rPr>
            </w:pPr>
            <w:r w:rsidRPr="00C303E7">
              <w:rPr>
                <w:rFonts w:cs="Arial"/>
                <w:color w:val="000000"/>
              </w:rPr>
              <w:t>2013-14</w:t>
            </w:r>
          </w:p>
        </w:tc>
        <w:tc>
          <w:tcPr>
            <w:tcW w:w="1360" w:type="dxa"/>
            <w:tcBorders>
              <w:bottom w:val="single" w:sz="2" w:space="0" w:color="auto"/>
            </w:tcBorders>
            <w:shd w:val="clear" w:color="auto" w:fill="D9D9D9" w:themeFill="background1" w:themeFillShade="D9"/>
            <w:hideMark/>
          </w:tcPr>
          <w:p w14:paraId="73878AE0" w14:textId="77777777" w:rsidR="00F70BA3" w:rsidRPr="00C303E7" w:rsidRDefault="00F70BA3" w:rsidP="00F117EB">
            <w:pPr>
              <w:widowControl/>
              <w:ind w:left="209" w:hanging="209"/>
              <w:jc w:val="right"/>
              <w:rPr>
                <w:rFonts w:cs="Arial"/>
              </w:rPr>
            </w:pPr>
            <w:r w:rsidRPr="00C303E7">
              <w:rPr>
                <w:rFonts w:cs="Arial"/>
                <w:color w:val="000000"/>
              </w:rPr>
              <w:t>2014-15</w:t>
            </w:r>
          </w:p>
        </w:tc>
      </w:tr>
      <w:tr w:rsidR="00F70BA3" w:rsidRPr="0049164D" w14:paraId="3DF91539" w14:textId="77777777" w:rsidTr="00F70BA3">
        <w:trPr>
          <w:jc w:val="center"/>
        </w:trPr>
        <w:tc>
          <w:tcPr>
            <w:tcW w:w="4137" w:type="dxa"/>
            <w:tcBorders>
              <w:bottom w:val="nil"/>
            </w:tcBorders>
            <w:shd w:val="clear" w:color="auto" w:fill="auto"/>
            <w:hideMark/>
          </w:tcPr>
          <w:p w14:paraId="20EC85FF" w14:textId="77777777" w:rsidR="00F70BA3" w:rsidRPr="005A6B02" w:rsidRDefault="00F70BA3" w:rsidP="00F117EB">
            <w:pPr>
              <w:widowControl/>
              <w:tabs>
                <w:tab w:val="right" w:pos="4045"/>
              </w:tabs>
              <w:ind w:left="209" w:hanging="209"/>
              <w:rPr>
                <w:rFonts w:cs="Arial"/>
              </w:rPr>
            </w:pPr>
            <w:r w:rsidRPr="0049164D">
              <w:rPr>
                <w:rFonts w:cs="Arial"/>
                <w:b/>
                <w:bCs/>
              </w:rPr>
              <w:t>Profit &amp; Loss</w:t>
            </w:r>
            <w:r w:rsidRPr="0049164D">
              <w:rPr>
                <w:rFonts w:cs="Arial"/>
              </w:rPr>
              <w:t xml:space="preserve"> </w:t>
            </w:r>
            <w:r>
              <w:rPr>
                <w:rFonts w:cs="Arial"/>
              </w:rPr>
              <w:tab/>
            </w:r>
            <w:r w:rsidRPr="0049164D">
              <w:rPr>
                <w:rFonts w:cs="Arial"/>
              </w:rPr>
              <w:t>Contributed Revenue $</w:t>
            </w:r>
          </w:p>
        </w:tc>
        <w:tc>
          <w:tcPr>
            <w:tcW w:w="1359" w:type="dxa"/>
            <w:tcBorders>
              <w:bottom w:val="single" w:sz="4" w:space="0" w:color="auto"/>
            </w:tcBorders>
            <w:shd w:val="clear" w:color="auto" w:fill="auto"/>
            <w:hideMark/>
          </w:tcPr>
          <w:p w14:paraId="2CDD5783" w14:textId="77777777" w:rsidR="00F70BA3" w:rsidRPr="005A6B02" w:rsidRDefault="00F70BA3" w:rsidP="00F117EB">
            <w:pPr>
              <w:widowControl/>
              <w:ind w:left="209" w:hanging="209"/>
              <w:jc w:val="right"/>
              <w:rPr>
                <w:rFonts w:cs="Arial"/>
              </w:rPr>
            </w:pPr>
            <w:r w:rsidRPr="0049164D">
              <w:rPr>
                <w:rFonts w:cs="Arial"/>
              </w:rPr>
              <w:t>5,057</w:t>
            </w:r>
          </w:p>
        </w:tc>
        <w:tc>
          <w:tcPr>
            <w:tcW w:w="1360" w:type="dxa"/>
            <w:tcBorders>
              <w:bottom w:val="single" w:sz="4" w:space="0" w:color="auto"/>
            </w:tcBorders>
            <w:shd w:val="clear" w:color="auto" w:fill="auto"/>
            <w:hideMark/>
          </w:tcPr>
          <w:p w14:paraId="42730831" w14:textId="77777777" w:rsidR="00F70BA3" w:rsidRPr="005A6B02" w:rsidRDefault="00F70BA3" w:rsidP="00F117EB">
            <w:pPr>
              <w:widowControl/>
              <w:ind w:left="209" w:hanging="209"/>
              <w:jc w:val="right"/>
              <w:rPr>
                <w:rFonts w:cs="Arial"/>
              </w:rPr>
            </w:pPr>
            <w:r w:rsidRPr="0049164D">
              <w:rPr>
                <w:rFonts w:cs="Arial"/>
              </w:rPr>
              <w:t>5,451</w:t>
            </w:r>
          </w:p>
        </w:tc>
        <w:tc>
          <w:tcPr>
            <w:tcW w:w="1360" w:type="dxa"/>
            <w:tcBorders>
              <w:bottom w:val="single" w:sz="4" w:space="0" w:color="auto"/>
            </w:tcBorders>
            <w:shd w:val="clear" w:color="auto" w:fill="auto"/>
            <w:hideMark/>
          </w:tcPr>
          <w:p w14:paraId="520E2434" w14:textId="77777777" w:rsidR="00F70BA3" w:rsidRPr="005A6B02" w:rsidRDefault="00F70BA3" w:rsidP="00F117EB">
            <w:pPr>
              <w:widowControl/>
              <w:ind w:left="209" w:hanging="209"/>
              <w:jc w:val="right"/>
              <w:rPr>
                <w:rFonts w:cs="Arial"/>
              </w:rPr>
            </w:pPr>
            <w:r w:rsidRPr="0049164D">
              <w:rPr>
                <w:rFonts w:cs="Arial"/>
              </w:rPr>
              <w:t>5,368</w:t>
            </w:r>
          </w:p>
        </w:tc>
        <w:tc>
          <w:tcPr>
            <w:tcW w:w="1360" w:type="dxa"/>
            <w:tcBorders>
              <w:bottom w:val="single" w:sz="4" w:space="0" w:color="auto"/>
            </w:tcBorders>
            <w:shd w:val="clear" w:color="auto" w:fill="auto"/>
            <w:hideMark/>
          </w:tcPr>
          <w:p w14:paraId="038FC805" w14:textId="77777777" w:rsidR="00F70BA3" w:rsidRPr="005A6B02" w:rsidRDefault="00F70BA3" w:rsidP="00F117EB">
            <w:pPr>
              <w:widowControl/>
              <w:ind w:left="209" w:hanging="209"/>
              <w:jc w:val="right"/>
              <w:rPr>
                <w:rFonts w:cs="Arial"/>
              </w:rPr>
            </w:pPr>
            <w:r w:rsidRPr="0049164D">
              <w:rPr>
                <w:rFonts w:cs="Arial"/>
              </w:rPr>
              <w:t>5,675</w:t>
            </w:r>
          </w:p>
        </w:tc>
      </w:tr>
      <w:tr w:rsidR="00F70BA3" w:rsidRPr="0049164D" w14:paraId="1FB9D623" w14:textId="77777777" w:rsidTr="00F70BA3">
        <w:trPr>
          <w:jc w:val="center"/>
        </w:trPr>
        <w:tc>
          <w:tcPr>
            <w:tcW w:w="4137" w:type="dxa"/>
            <w:tcBorders>
              <w:top w:val="nil"/>
              <w:bottom w:val="nil"/>
            </w:tcBorders>
            <w:shd w:val="clear" w:color="auto" w:fill="auto"/>
            <w:hideMark/>
          </w:tcPr>
          <w:p w14:paraId="17B00865" w14:textId="77777777" w:rsidR="00F70BA3" w:rsidRPr="005A6B02" w:rsidRDefault="00F70BA3" w:rsidP="00F117EB">
            <w:pPr>
              <w:widowControl/>
              <w:ind w:left="209" w:hanging="209"/>
              <w:jc w:val="right"/>
              <w:rPr>
                <w:rFonts w:cs="Arial"/>
              </w:rPr>
            </w:pPr>
            <w:r w:rsidRPr="0049164D">
              <w:rPr>
                <w:rFonts w:cs="Arial"/>
              </w:rPr>
              <w:t>Non-contributed Revenue $</w:t>
            </w:r>
          </w:p>
        </w:tc>
        <w:tc>
          <w:tcPr>
            <w:tcW w:w="1359" w:type="dxa"/>
            <w:tcBorders>
              <w:top w:val="single" w:sz="4" w:space="0" w:color="auto"/>
              <w:bottom w:val="single" w:sz="4" w:space="0" w:color="auto"/>
            </w:tcBorders>
            <w:shd w:val="clear" w:color="auto" w:fill="auto"/>
            <w:hideMark/>
          </w:tcPr>
          <w:p w14:paraId="573ED89E" w14:textId="77777777" w:rsidR="00F70BA3" w:rsidRPr="005A6B02" w:rsidRDefault="00F70BA3" w:rsidP="00F117EB">
            <w:pPr>
              <w:widowControl/>
              <w:ind w:left="209" w:hanging="209"/>
              <w:jc w:val="right"/>
              <w:rPr>
                <w:rFonts w:cs="Arial"/>
              </w:rPr>
            </w:pPr>
            <w:r w:rsidRPr="0049164D">
              <w:rPr>
                <w:rFonts w:cs="Arial"/>
              </w:rPr>
              <w:t>279</w:t>
            </w:r>
          </w:p>
        </w:tc>
        <w:tc>
          <w:tcPr>
            <w:tcW w:w="1360" w:type="dxa"/>
            <w:tcBorders>
              <w:top w:val="single" w:sz="4" w:space="0" w:color="auto"/>
              <w:bottom w:val="single" w:sz="4" w:space="0" w:color="auto"/>
            </w:tcBorders>
            <w:shd w:val="clear" w:color="auto" w:fill="auto"/>
            <w:hideMark/>
          </w:tcPr>
          <w:p w14:paraId="2108FBA5" w14:textId="77777777" w:rsidR="00F70BA3" w:rsidRPr="005A6B02" w:rsidRDefault="00F70BA3" w:rsidP="00F117EB">
            <w:pPr>
              <w:widowControl/>
              <w:ind w:left="209" w:hanging="209"/>
              <w:jc w:val="right"/>
              <w:rPr>
                <w:rFonts w:cs="Arial"/>
              </w:rPr>
            </w:pPr>
            <w:r w:rsidRPr="0049164D">
              <w:rPr>
                <w:rFonts w:cs="Arial"/>
              </w:rPr>
              <w:t>208</w:t>
            </w:r>
          </w:p>
        </w:tc>
        <w:tc>
          <w:tcPr>
            <w:tcW w:w="1360" w:type="dxa"/>
            <w:tcBorders>
              <w:top w:val="single" w:sz="4" w:space="0" w:color="auto"/>
              <w:bottom w:val="single" w:sz="4" w:space="0" w:color="auto"/>
            </w:tcBorders>
            <w:shd w:val="clear" w:color="auto" w:fill="auto"/>
            <w:hideMark/>
          </w:tcPr>
          <w:p w14:paraId="70AA9F09" w14:textId="77777777" w:rsidR="00F70BA3" w:rsidRPr="005A6B02" w:rsidRDefault="00F70BA3" w:rsidP="00F117EB">
            <w:pPr>
              <w:widowControl/>
              <w:ind w:left="209" w:hanging="209"/>
              <w:jc w:val="right"/>
              <w:rPr>
                <w:rFonts w:cs="Arial"/>
              </w:rPr>
            </w:pPr>
            <w:r w:rsidRPr="0049164D">
              <w:rPr>
                <w:rFonts w:cs="Arial"/>
              </w:rPr>
              <w:t>398</w:t>
            </w:r>
          </w:p>
        </w:tc>
        <w:tc>
          <w:tcPr>
            <w:tcW w:w="1360" w:type="dxa"/>
            <w:tcBorders>
              <w:top w:val="single" w:sz="4" w:space="0" w:color="auto"/>
              <w:bottom w:val="single" w:sz="4" w:space="0" w:color="auto"/>
            </w:tcBorders>
            <w:shd w:val="clear" w:color="auto" w:fill="auto"/>
            <w:hideMark/>
          </w:tcPr>
          <w:p w14:paraId="5CA42204" w14:textId="77777777" w:rsidR="00F70BA3" w:rsidRPr="005A6B02" w:rsidRDefault="00F70BA3" w:rsidP="00F117EB">
            <w:pPr>
              <w:widowControl/>
              <w:ind w:left="209" w:hanging="209"/>
              <w:jc w:val="right"/>
              <w:rPr>
                <w:rFonts w:cs="Arial"/>
              </w:rPr>
            </w:pPr>
            <w:r w:rsidRPr="0049164D">
              <w:rPr>
                <w:rFonts w:cs="Arial"/>
              </w:rPr>
              <w:t>381</w:t>
            </w:r>
          </w:p>
        </w:tc>
      </w:tr>
      <w:tr w:rsidR="00F70BA3" w:rsidRPr="0049164D" w14:paraId="634C96CB" w14:textId="77777777" w:rsidTr="00F70BA3">
        <w:trPr>
          <w:jc w:val="center"/>
        </w:trPr>
        <w:tc>
          <w:tcPr>
            <w:tcW w:w="4137" w:type="dxa"/>
            <w:tcBorders>
              <w:top w:val="nil"/>
              <w:bottom w:val="nil"/>
            </w:tcBorders>
            <w:shd w:val="clear" w:color="auto" w:fill="auto"/>
            <w:vAlign w:val="bottom"/>
            <w:hideMark/>
          </w:tcPr>
          <w:p w14:paraId="3758B8A9" w14:textId="77777777" w:rsidR="00F70BA3" w:rsidRPr="005A6B02" w:rsidRDefault="00F70BA3" w:rsidP="00F117EB">
            <w:pPr>
              <w:widowControl/>
              <w:ind w:left="209" w:hanging="209"/>
              <w:jc w:val="right"/>
              <w:rPr>
                <w:rFonts w:cs="Arial"/>
              </w:rPr>
            </w:pPr>
            <w:r w:rsidRPr="0049164D">
              <w:rPr>
                <w:rFonts w:cs="Arial"/>
              </w:rPr>
              <w:t>Total Revenue $</w:t>
            </w:r>
          </w:p>
        </w:tc>
        <w:tc>
          <w:tcPr>
            <w:tcW w:w="1359" w:type="dxa"/>
            <w:tcBorders>
              <w:top w:val="single" w:sz="4" w:space="0" w:color="auto"/>
              <w:bottom w:val="single" w:sz="4" w:space="0" w:color="auto"/>
            </w:tcBorders>
            <w:shd w:val="clear" w:color="auto" w:fill="auto"/>
            <w:hideMark/>
          </w:tcPr>
          <w:p w14:paraId="61B0EADB" w14:textId="77777777" w:rsidR="00F70BA3" w:rsidRPr="005A6B02" w:rsidRDefault="00F70BA3" w:rsidP="00F117EB">
            <w:pPr>
              <w:widowControl/>
              <w:ind w:left="209" w:hanging="209"/>
              <w:jc w:val="right"/>
              <w:rPr>
                <w:rFonts w:cs="Arial"/>
              </w:rPr>
            </w:pPr>
            <w:r w:rsidRPr="0049164D">
              <w:rPr>
                <w:rFonts w:cs="Arial"/>
              </w:rPr>
              <w:t>5,336</w:t>
            </w:r>
          </w:p>
        </w:tc>
        <w:tc>
          <w:tcPr>
            <w:tcW w:w="1360" w:type="dxa"/>
            <w:tcBorders>
              <w:top w:val="single" w:sz="4" w:space="0" w:color="auto"/>
              <w:bottom w:val="single" w:sz="4" w:space="0" w:color="auto"/>
            </w:tcBorders>
            <w:shd w:val="clear" w:color="auto" w:fill="auto"/>
            <w:hideMark/>
          </w:tcPr>
          <w:p w14:paraId="5B2ECDFD" w14:textId="77777777" w:rsidR="00F70BA3" w:rsidRPr="005A6B02" w:rsidRDefault="00F70BA3" w:rsidP="00F117EB">
            <w:pPr>
              <w:widowControl/>
              <w:ind w:left="209" w:hanging="209"/>
              <w:jc w:val="right"/>
              <w:rPr>
                <w:rFonts w:cs="Arial"/>
              </w:rPr>
            </w:pPr>
            <w:r w:rsidRPr="0049164D">
              <w:rPr>
                <w:rFonts w:cs="Arial"/>
              </w:rPr>
              <w:t>5,659</w:t>
            </w:r>
          </w:p>
        </w:tc>
        <w:tc>
          <w:tcPr>
            <w:tcW w:w="1360" w:type="dxa"/>
            <w:tcBorders>
              <w:top w:val="single" w:sz="4" w:space="0" w:color="auto"/>
              <w:bottom w:val="single" w:sz="4" w:space="0" w:color="auto"/>
            </w:tcBorders>
            <w:shd w:val="clear" w:color="auto" w:fill="auto"/>
            <w:hideMark/>
          </w:tcPr>
          <w:p w14:paraId="2DA15B79" w14:textId="77777777" w:rsidR="00F70BA3" w:rsidRPr="005A6B02" w:rsidRDefault="00F70BA3" w:rsidP="00F117EB">
            <w:pPr>
              <w:widowControl/>
              <w:ind w:left="209" w:hanging="209"/>
              <w:jc w:val="right"/>
              <w:rPr>
                <w:rFonts w:cs="Arial"/>
              </w:rPr>
            </w:pPr>
            <w:r w:rsidRPr="0049164D">
              <w:rPr>
                <w:rFonts w:cs="Arial"/>
              </w:rPr>
              <w:t>5,765</w:t>
            </w:r>
          </w:p>
        </w:tc>
        <w:tc>
          <w:tcPr>
            <w:tcW w:w="1360" w:type="dxa"/>
            <w:tcBorders>
              <w:top w:val="single" w:sz="4" w:space="0" w:color="auto"/>
              <w:bottom w:val="single" w:sz="4" w:space="0" w:color="auto"/>
            </w:tcBorders>
            <w:shd w:val="clear" w:color="auto" w:fill="auto"/>
            <w:hideMark/>
          </w:tcPr>
          <w:p w14:paraId="223EEE66" w14:textId="77777777" w:rsidR="00F70BA3" w:rsidRPr="005A6B02" w:rsidRDefault="00F70BA3" w:rsidP="00F117EB">
            <w:pPr>
              <w:widowControl/>
              <w:ind w:left="209" w:hanging="209"/>
              <w:jc w:val="right"/>
              <w:rPr>
                <w:rFonts w:cs="Arial"/>
              </w:rPr>
            </w:pPr>
            <w:r w:rsidRPr="0049164D">
              <w:rPr>
                <w:rFonts w:cs="Arial"/>
              </w:rPr>
              <w:t>6,056</w:t>
            </w:r>
          </w:p>
        </w:tc>
      </w:tr>
      <w:tr w:rsidR="00F70BA3" w:rsidRPr="0049164D" w14:paraId="0F3C194A" w14:textId="77777777" w:rsidTr="00F70BA3">
        <w:trPr>
          <w:trHeight w:val="161"/>
          <w:jc w:val="center"/>
        </w:trPr>
        <w:tc>
          <w:tcPr>
            <w:tcW w:w="4137" w:type="dxa"/>
            <w:tcBorders>
              <w:top w:val="nil"/>
              <w:bottom w:val="nil"/>
            </w:tcBorders>
            <w:shd w:val="clear" w:color="auto" w:fill="auto"/>
            <w:vAlign w:val="bottom"/>
            <w:hideMark/>
          </w:tcPr>
          <w:p w14:paraId="0C41DE7D" w14:textId="77777777" w:rsidR="00F70BA3" w:rsidRPr="005A6B02" w:rsidRDefault="00F70BA3" w:rsidP="00F117EB">
            <w:pPr>
              <w:widowControl/>
              <w:ind w:left="209" w:hanging="209"/>
              <w:jc w:val="right"/>
              <w:rPr>
                <w:rFonts w:cs="Arial"/>
              </w:rPr>
            </w:pPr>
            <w:r w:rsidRPr="0049164D">
              <w:rPr>
                <w:rFonts w:cs="Arial"/>
              </w:rPr>
              <w:t>Total Expenses $</w:t>
            </w:r>
          </w:p>
        </w:tc>
        <w:tc>
          <w:tcPr>
            <w:tcW w:w="1359" w:type="dxa"/>
            <w:tcBorders>
              <w:top w:val="single" w:sz="4" w:space="0" w:color="auto"/>
              <w:bottom w:val="single" w:sz="4" w:space="0" w:color="auto"/>
            </w:tcBorders>
            <w:shd w:val="clear" w:color="auto" w:fill="auto"/>
            <w:vAlign w:val="bottom"/>
            <w:hideMark/>
          </w:tcPr>
          <w:p w14:paraId="560114BC" w14:textId="77777777" w:rsidR="00F70BA3" w:rsidRPr="005A6B02" w:rsidRDefault="00F70BA3" w:rsidP="00F117EB">
            <w:pPr>
              <w:widowControl/>
              <w:ind w:left="209" w:hanging="209"/>
              <w:jc w:val="right"/>
              <w:rPr>
                <w:rFonts w:cs="Arial"/>
              </w:rPr>
            </w:pPr>
            <w:r w:rsidRPr="0049164D">
              <w:rPr>
                <w:rFonts w:cs="Arial"/>
              </w:rPr>
              <w:t>5,270</w:t>
            </w:r>
          </w:p>
        </w:tc>
        <w:tc>
          <w:tcPr>
            <w:tcW w:w="1360" w:type="dxa"/>
            <w:tcBorders>
              <w:top w:val="single" w:sz="4" w:space="0" w:color="auto"/>
              <w:bottom w:val="single" w:sz="4" w:space="0" w:color="auto"/>
            </w:tcBorders>
            <w:shd w:val="clear" w:color="auto" w:fill="auto"/>
            <w:vAlign w:val="bottom"/>
            <w:hideMark/>
          </w:tcPr>
          <w:p w14:paraId="02855A66" w14:textId="77777777" w:rsidR="00F70BA3" w:rsidRPr="005A6B02" w:rsidRDefault="00F70BA3" w:rsidP="00F117EB">
            <w:pPr>
              <w:widowControl/>
              <w:ind w:left="209" w:hanging="209"/>
              <w:jc w:val="right"/>
              <w:rPr>
                <w:rFonts w:cs="Arial"/>
              </w:rPr>
            </w:pPr>
            <w:r w:rsidRPr="0049164D">
              <w:rPr>
                <w:rFonts w:cs="Arial"/>
              </w:rPr>
              <w:t>5,642</w:t>
            </w:r>
          </w:p>
        </w:tc>
        <w:tc>
          <w:tcPr>
            <w:tcW w:w="1360" w:type="dxa"/>
            <w:tcBorders>
              <w:top w:val="single" w:sz="4" w:space="0" w:color="auto"/>
              <w:bottom w:val="single" w:sz="4" w:space="0" w:color="auto"/>
            </w:tcBorders>
            <w:shd w:val="clear" w:color="auto" w:fill="auto"/>
            <w:vAlign w:val="bottom"/>
            <w:hideMark/>
          </w:tcPr>
          <w:p w14:paraId="50E9B652" w14:textId="77777777" w:rsidR="00F70BA3" w:rsidRPr="005A6B02" w:rsidRDefault="00F70BA3" w:rsidP="00F117EB">
            <w:pPr>
              <w:widowControl/>
              <w:ind w:left="209" w:hanging="209"/>
              <w:jc w:val="right"/>
              <w:rPr>
                <w:rFonts w:cs="Arial"/>
              </w:rPr>
            </w:pPr>
            <w:r w:rsidRPr="0049164D">
              <w:rPr>
                <w:rFonts w:cs="Arial"/>
              </w:rPr>
              <w:t>5,769</w:t>
            </w:r>
          </w:p>
        </w:tc>
        <w:tc>
          <w:tcPr>
            <w:tcW w:w="1360" w:type="dxa"/>
            <w:tcBorders>
              <w:top w:val="single" w:sz="4" w:space="0" w:color="auto"/>
              <w:bottom w:val="single" w:sz="4" w:space="0" w:color="auto"/>
            </w:tcBorders>
            <w:shd w:val="clear" w:color="auto" w:fill="auto"/>
            <w:vAlign w:val="bottom"/>
            <w:hideMark/>
          </w:tcPr>
          <w:p w14:paraId="31045BA2" w14:textId="77777777" w:rsidR="00F70BA3" w:rsidRPr="005A6B02" w:rsidRDefault="00F70BA3" w:rsidP="00F117EB">
            <w:pPr>
              <w:widowControl/>
              <w:ind w:left="209" w:hanging="209"/>
              <w:jc w:val="right"/>
              <w:rPr>
                <w:rFonts w:cs="Arial"/>
              </w:rPr>
            </w:pPr>
            <w:r w:rsidRPr="0049164D">
              <w:rPr>
                <w:rFonts w:cs="Arial"/>
              </w:rPr>
              <w:t>5,874</w:t>
            </w:r>
          </w:p>
        </w:tc>
      </w:tr>
      <w:tr w:rsidR="00F70BA3" w:rsidRPr="0049164D" w14:paraId="0F727C3E" w14:textId="77777777" w:rsidTr="00F70BA3">
        <w:trPr>
          <w:jc w:val="center"/>
        </w:trPr>
        <w:tc>
          <w:tcPr>
            <w:tcW w:w="4137" w:type="dxa"/>
            <w:tcBorders>
              <w:top w:val="nil"/>
              <w:bottom w:val="single" w:sz="2" w:space="0" w:color="auto"/>
            </w:tcBorders>
            <w:shd w:val="clear" w:color="auto" w:fill="auto"/>
            <w:vAlign w:val="bottom"/>
            <w:hideMark/>
          </w:tcPr>
          <w:p w14:paraId="0FA2F1A5" w14:textId="77777777" w:rsidR="00F70BA3" w:rsidRPr="005A6B02" w:rsidRDefault="00F70BA3" w:rsidP="00F117EB">
            <w:pPr>
              <w:widowControl/>
              <w:ind w:left="209" w:hanging="209"/>
              <w:jc w:val="right"/>
              <w:rPr>
                <w:rFonts w:cs="Arial"/>
              </w:rPr>
            </w:pPr>
            <w:r w:rsidRPr="0049164D">
              <w:rPr>
                <w:rFonts w:cs="Arial"/>
              </w:rPr>
              <w:t>Excess/(Deficit) $</w:t>
            </w:r>
          </w:p>
        </w:tc>
        <w:tc>
          <w:tcPr>
            <w:tcW w:w="1359" w:type="dxa"/>
            <w:tcBorders>
              <w:top w:val="single" w:sz="4" w:space="0" w:color="auto"/>
              <w:bottom w:val="single" w:sz="2" w:space="0" w:color="auto"/>
            </w:tcBorders>
            <w:shd w:val="clear" w:color="auto" w:fill="auto"/>
            <w:vAlign w:val="bottom"/>
            <w:hideMark/>
          </w:tcPr>
          <w:p w14:paraId="791CFE89" w14:textId="77777777" w:rsidR="00F70BA3" w:rsidRPr="005A6B02" w:rsidRDefault="00F70BA3" w:rsidP="00F117EB">
            <w:pPr>
              <w:widowControl/>
              <w:ind w:left="209" w:hanging="209"/>
              <w:jc w:val="right"/>
              <w:rPr>
                <w:rFonts w:cs="Arial"/>
              </w:rPr>
            </w:pPr>
            <w:r w:rsidRPr="0049164D">
              <w:rPr>
                <w:rFonts w:cs="Arial"/>
              </w:rPr>
              <w:t>66</w:t>
            </w:r>
          </w:p>
        </w:tc>
        <w:tc>
          <w:tcPr>
            <w:tcW w:w="1360" w:type="dxa"/>
            <w:tcBorders>
              <w:top w:val="single" w:sz="4" w:space="0" w:color="auto"/>
              <w:bottom w:val="single" w:sz="2" w:space="0" w:color="auto"/>
            </w:tcBorders>
            <w:shd w:val="clear" w:color="auto" w:fill="auto"/>
            <w:vAlign w:val="bottom"/>
            <w:hideMark/>
          </w:tcPr>
          <w:p w14:paraId="685DC56E" w14:textId="77777777" w:rsidR="00F70BA3" w:rsidRPr="005A6B02" w:rsidRDefault="00F70BA3" w:rsidP="00F117EB">
            <w:pPr>
              <w:widowControl/>
              <w:ind w:left="209" w:hanging="209"/>
              <w:jc w:val="right"/>
              <w:rPr>
                <w:rFonts w:cs="Arial"/>
              </w:rPr>
            </w:pPr>
            <w:r w:rsidRPr="0049164D">
              <w:rPr>
                <w:rFonts w:cs="Arial"/>
              </w:rPr>
              <w:t>18</w:t>
            </w:r>
          </w:p>
        </w:tc>
        <w:tc>
          <w:tcPr>
            <w:tcW w:w="1360" w:type="dxa"/>
            <w:tcBorders>
              <w:top w:val="single" w:sz="4" w:space="0" w:color="auto"/>
              <w:bottom w:val="single" w:sz="2" w:space="0" w:color="auto"/>
            </w:tcBorders>
            <w:shd w:val="clear" w:color="auto" w:fill="auto"/>
            <w:vAlign w:val="bottom"/>
            <w:hideMark/>
          </w:tcPr>
          <w:p w14:paraId="706BE9F2" w14:textId="77777777" w:rsidR="00F70BA3" w:rsidRPr="005A6B02" w:rsidRDefault="00F70BA3" w:rsidP="00F117EB">
            <w:pPr>
              <w:widowControl/>
              <w:ind w:left="209" w:hanging="209"/>
              <w:jc w:val="right"/>
              <w:rPr>
                <w:rFonts w:cs="Arial"/>
              </w:rPr>
            </w:pPr>
            <w:r>
              <w:rPr>
                <w:rFonts w:cs="Arial"/>
                <w:color w:val="FF0000"/>
              </w:rPr>
              <w:t>(4)</w:t>
            </w:r>
          </w:p>
        </w:tc>
        <w:tc>
          <w:tcPr>
            <w:tcW w:w="1360" w:type="dxa"/>
            <w:tcBorders>
              <w:top w:val="single" w:sz="4" w:space="0" w:color="auto"/>
              <w:bottom w:val="single" w:sz="2" w:space="0" w:color="auto"/>
            </w:tcBorders>
            <w:shd w:val="clear" w:color="auto" w:fill="auto"/>
            <w:vAlign w:val="bottom"/>
            <w:hideMark/>
          </w:tcPr>
          <w:p w14:paraId="76FAD2B6" w14:textId="77777777" w:rsidR="00F70BA3" w:rsidRPr="005A6B02" w:rsidRDefault="00F70BA3" w:rsidP="00F117EB">
            <w:pPr>
              <w:widowControl/>
              <w:ind w:left="209" w:hanging="209"/>
              <w:jc w:val="right"/>
              <w:rPr>
                <w:rFonts w:cs="Arial"/>
              </w:rPr>
            </w:pPr>
            <w:r w:rsidRPr="0049164D">
              <w:rPr>
                <w:rFonts w:cs="Arial"/>
              </w:rPr>
              <w:t>182</w:t>
            </w:r>
          </w:p>
        </w:tc>
      </w:tr>
      <w:tr w:rsidR="00F70BA3" w:rsidRPr="0049164D" w14:paraId="048CD9C5" w14:textId="77777777" w:rsidTr="00F70BA3">
        <w:trPr>
          <w:jc w:val="center"/>
        </w:trPr>
        <w:tc>
          <w:tcPr>
            <w:tcW w:w="4137" w:type="dxa"/>
            <w:tcBorders>
              <w:top w:val="single" w:sz="2" w:space="0" w:color="auto"/>
              <w:bottom w:val="nil"/>
            </w:tcBorders>
            <w:shd w:val="clear" w:color="auto" w:fill="auto"/>
            <w:vAlign w:val="bottom"/>
            <w:hideMark/>
          </w:tcPr>
          <w:p w14:paraId="36150E32" w14:textId="77777777" w:rsidR="00F70BA3" w:rsidRPr="005A6B02" w:rsidRDefault="00F70BA3" w:rsidP="00F117EB">
            <w:pPr>
              <w:widowControl/>
              <w:tabs>
                <w:tab w:val="right" w:pos="4045"/>
              </w:tabs>
              <w:ind w:left="209" w:hanging="209"/>
              <w:rPr>
                <w:rFonts w:cs="Arial"/>
              </w:rPr>
            </w:pPr>
            <w:r w:rsidRPr="0049164D">
              <w:rPr>
                <w:rFonts w:cs="Arial"/>
                <w:b/>
                <w:bCs/>
              </w:rPr>
              <w:t>Balance Sheet</w:t>
            </w:r>
            <w:r w:rsidRPr="0049164D">
              <w:rPr>
                <w:rFonts w:cs="Arial"/>
              </w:rPr>
              <w:t xml:space="preserve"> </w:t>
            </w:r>
            <w:r>
              <w:rPr>
                <w:rFonts w:cs="Arial"/>
              </w:rPr>
              <w:tab/>
            </w:r>
            <w:r w:rsidRPr="0049164D">
              <w:rPr>
                <w:rFonts w:cs="Arial"/>
              </w:rPr>
              <w:t>Assets $</w:t>
            </w:r>
          </w:p>
        </w:tc>
        <w:tc>
          <w:tcPr>
            <w:tcW w:w="1359" w:type="dxa"/>
            <w:tcBorders>
              <w:top w:val="single" w:sz="2" w:space="0" w:color="auto"/>
            </w:tcBorders>
            <w:shd w:val="clear" w:color="auto" w:fill="auto"/>
            <w:vAlign w:val="bottom"/>
            <w:hideMark/>
          </w:tcPr>
          <w:p w14:paraId="60CE6C6E" w14:textId="77777777" w:rsidR="00F70BA3" w:rsidRPr="005A6B02" w:rsidRDefault="00F70BA3" w:rsidP="00F117EB">
            <w:pPr>
              <w:widowControl/>
              <w:ind w:left="209" w:hanging="209"/>
              <w:jc w:val="right"/>
              <w:rPr>
                <w:rFonts w:cs="Arial"/>
              </w:rPr>
            </w:pPr>
            <w:r w:rsidRPr="0049164D">
              <w:rPr>
                <w:rFonts w:cs="Arial"/>
              </w:rPr>
              <w:t>818</w:t>
            </w:r>
          </w:p>
        </w:tc>
        <w:tc>
          <w:tcPr>
            <w:tcW w:w="1360" w:type="dxa"/>
            <w:tcBorders>
              <w:top w:val="single" w:sz="2" w:space="0" w:color="auto"/>
            </w:tcBorders>
            <w:shd w:val="clear" w:color="auto" w:fill="auto"/>
            <w:vAlign w:val="bottom"/>
            <w:hideMark/>
          </w:tcPr>
          <w:p w14:paraId="6A2290C0" w14:textId="77777777" w:rsidR="00F70BA3" w:rsidRPr="005A6B02" w:rsidRDefault="00F70BA3" w:rsidP="00F117EB">
            <w:pPr>
              <w:widowControl/>
              <w:ind w:left="209" w:hanging="209"/>
              <w:jc w:val="right"/>
              <w:rPr>
                <w:rFonts w:cs="Arial"/>
              </w:rPr>
            </w:pPr>
            <w:r w:rsidRPr="0049164D">
              <w:rPr>
                <w:rFonts w:cs="Arial"/>
              </w:rPr>
              <w:t>851</w:t>
            </w:r>
          </w:p>
        </w:tc>
        <w:tc>
          <w:tcPr>
            <w:tcW w:w="1360" w:type="dxa"/>
            <w:tcBorders>
              <w:top w:val="single" w:sz="2" w:space="0" w:color="auto"/>
            </w:tcBorders>
            <w:shd w:val="clear" w:color="auto" w:fill="auto"/>
            <w:vAlign w:val="bottom"/>
            <w:hideMark/>
          </w:tcPr>
          <w:p w14:paraId="4B17F8F4" w14:textId="77777777" w:rsidR="00F70BA3" w:rsidRPr="005A6B02" w:rsidRDefault="00F70BA3" w:rsidP="00F117EB">
            <w:pPr>
              <w:widowControl/>
              <w:ind w:left="209" w:hanging="209"/>
              <w:jc w:val="right"/>
              <w:rPr>
                <w:rFonts w:cs="Arial"/>
              </w:rPr>
            </w:pPr>
            <w:r w:rsidRPr="0049164D">
              <w:rPr>
                <w:rFonts w:cs="Arial"/>
              </w:rPr>
              <w:t>871</w:t>
            </w:r>
          </w:p>
        </w:tc>
        <w:tc>
          <w:tcPr>
            <w:tcW w:w="1360" w:type="dxa"/>
            <w:tcBorders>
              <w:top w:val="single" w:sz="2" w:space="0" w:color="auto"/>
            </w:tcBorders>
            <w:shd w:val="clear" w:color="auto" w:fill="auto"/>
            <w:vAlign w:val="bottom"/>
            <w:hideMark/>
          </w:tcPr>
          <w:p w14:paraId="71B6955C" w14:textId="77777777" w:rsidR="00F70BA3" w:rsidRPr="005A6B02" w:rsidRDefault="00F70BA3" w:rsidP="00F117EB">
            <w:pPr>
              <w:widowControl/>
              <w:ind w:left="209" w:hanging="209"/>
              <w:jc w:val="right"/>
              <w:rPr>
                <w:rFonts w:cs="Arial"/>
              </w:rPr>
            </w:pPr>
            <w:r w:rsidRPr="0049164D">
              <w:rPr>
                <w:rFonts w:cs="Arial"/>
              </w:rPr>
              <w:t>1,322</w:t>
            </w:r>
          </w:p>
        </w:tc>
      </w:tr>
      <w:tr w:rsidR="00F70BA3" w:rsidRPr="0049164D" w14:paraId="64E794EE" w14:textId="77777777" w:rsidTr="00F70BA3">
        <w:trPr>
          <w:jc w:val="center"/>
        </w:trPr>
        <w:tc>
          <w:tcPr>
            <w:tcW w:w="4137" w:type="dxa"/>
            <w:tcBorders>
              <w:top w:val="nil"/>
              <w:bottom w:val="nil"/>
            </w:tcBorders>
            <w:shd w:val="clear" w:color="auto" w:fill="auto"/>
            <w:vAlign w:val="bottom"/>
            <w:hideMark/>
          </w:tcPr>
          <w:p w14:paraId="2A8B0B0C" w14:textId="77777777" w:rsidR="00F70BA3" w:rsidRPr="005A6B02" w:rsidRDefault="00F70BA3" w:rsidP="00F117EB">
            <w:pPr>
              <w:widowControl/>
              <w:ind w:left="209" w:hanging="209"/>
              <w:jc w:val="right"/>
              <w:rPr>
                <w:rFonts w:cs="Arial"/>
              </w:rPr>
            </w:pPr>
            <w:r w:rsidRPr="0049164D">
              <w:rPr>
                <w:rFonts w:cs="Arial"/>
              </w:rPr>
              <w:t>Liabilities $</w:t>
            </w:r>
          </w:p>
        </w:tc>
        <w:tc>
          <w:tcPr>
            <w:tcW w:w="1359" w:type="dxa"/>
            <w:shd w:val="clear" w:color="auto" w:fill="auto"/>
            <w:vAlign w:val="bottom"/>
            <w:hideMark/>
          </w:tcPr>
          <w:p w14:paraId="333392D8" w14:textId="77777777" w:rsidR="00F70BA3" w:rsidRPr="005A6B02" w:rsidRDefault="00F70BA3" w:rsidP="00F117EB">
            <w:pPr>
              <w:widowControl/>
              <w:ind w:left="209" w:hanging="209"/>
              <w:jc w:val="right"/>
              <w:rPr>
                <w:rFonts w:cs="Arial"/>
              </w:rPr>
            </w:pPr>
            <w:r w:rsidRPr="0049164D">
              <w:rPr>
                <w:rFonts w:cs="Arial"/>
              </w:rPr>
              <w:t>358</w:t>
            </w:r>
          </w:p>
        </w:tc>
        <w:tc>
          <w:tcPr>
            <w:tcW w:w="1360" w:type="dxa"/>
            <w:shd w:val="clear" w:color="auto" w:fill="auto"/>
            <w:vAlign w:val="bottom"/>
            <w:hideMark/>
          </w:tcPr>
          <w:p w14:paraId="5C9526E2" w14:textId="77777777" w:rsidR="00F70BA3" w:rsidRPr="005A6B02" w:rsidRDefault="00F70BA3" w:rsidP="00F117EB">
            <w:pPr>
              <w:widowControl/>
              <w:ind w:left="209" w:hanging="209"/>
              <w:jc w:val="right"/>
              <w:rPr>
                <w:rFonts w:cs="Arial"/>
              </w:rPr>
            </w:pPr>
            <w:r w:rsidRPr="0049164D">
              <w:rPr>
                <w:rFonts w:cs="Arial"/>
              </w:rPr>
              <w:t>374</w:t>
            </w:r>
          </w:p>
        </w:tc>
        <w:tc>
          <w:tcPr>
            <w:tcW w:w="1360" w:type="dxa"/>
            <w:shd w:val="clear" w:color="auto" w:fill="auto"/>
            <w:vAlign w:val="bottom"/>
            <w:hideMark/>
          </w:tcPr>
          <w:p w14:paraId="610191B4" w14:textId="77777777" w:rsidR="00F70BA3" w:rsidRPr="005A6B02" w:rsidRDefault="00F70BA3" w:rsidP="00F117EB">
            <w:pPr>
              <w:widowControl/>
              <w:ind w:left="209" w:hanging="209"/>
              <w:jc w:val="right"/>
              <w:rPr>
                <w:rFonts w:cs="Arial"/>
              </w:rPr>
            </w:pPr>
            <w:r w:rsidRPr="0049164D">
              <w:rPr>
                <w:rFonts w:cs="Arial"/>
              </w:rPr>
              <w:t>397</w:t>
            </w:r>
          </w:p>
        </w:tc>
        <w:tc>
          <w:tcPr>
            <w:tcW w:w="1360" w:type="dxa"/>
            <w:shd w:val="clear" w:color="auto" w:fill="auto"/>
            <w:vAlign w:val="bottom"/>
            <w:hideMark/>
          </w:tcPr>
          <w:p w14:paraId="143F8BEC" w14:textId="77777777" w:rsidR="00F70BA3" w:rsidRPr="005A6B02" w:rsidRDefault="00F70BA3" w:rsidP="00F117EB">
            <w:pPr>
              <w:widowControl/>
              <w:ind w:left="209" w:hanging="209"/>
              <w:jc w:val="right"/>
              <w:rPr>
                <w:rFonts w:cs="Arial"/>
              </w:rPr>
            </w:pPr>
            <w:r w:rsidRPr="0049164D">
              <w:rPr>
                <w:rFonts w:cs="Arial"/>
              </w:rPr>
              <w:t>152</w:t>
            </w:r>
          </w:p>
        </w:tc>
      </w:tr>
      <w:tr w:rsidR="00F70BA3" w:rsidRPr="0049164D" w14:paraId="69CB0710" w14:textId="77777777" w:rsidTr="00F70BA3">
        <w:trPr>
          <w:jc w:val="center"/>
        </w:trPr>
        <w:tc>
          <w:tcPr>
            <w:tcW w:w="4137" w:type="dxa"/>
            <w:tcBorders>
              <w:top w:val="nil"/>
              <w:bottom w:val="single" w:sz="2" w:space="0" w:color="auto"/>
            </w:tcBorders>
            <w:shd w:val="clear" w:color="auto" w:fill="auto"/>
            <w:vAlign w:val="bottom"/>
            <w:hideMark/>
          </w:tcPr>
          <w:p w14:paraId="23495125" w14:textId="77777777" w:rsidR="00F70BA3" w:rsidRPr="005A6B02" w:rsidRDefault="00F70BA3" w:rsidP="00F117EB">
            <w:pPr>
              <w:widowControl/>
              <w:ind w:left="209" w:hanging="209"/>
              <w:jc w:val="right"/>
              <w:rPr>
                <w:rFonts w:cs="Arial"/>
              </w:rPr>
            </w:pPr>
            <w:r w:rsidRPr="0049164D">
              <w:rPr>
                <w:rFonts w:cs="Arial"/>
              </w:rPr>
              <w:t>Net Assets $</w:t>
            </w:r>
          </w:p>
        </w:tc>
        <w:tc>
          <w:tcPr>
            <w:tcW w:w="1359" w:type="dxa"/>
            <w:tcBorders>
              <w:bottom w:val="single" w:sz="2" w:space="0" w:color="auto"/>
            </w:tcBorders>
            <w:shd w:val="clear" w:color="auto" w:fill="auto"/>
            <w:vAlign w:val="bottom"/>
            <w:hideMark/>
          </w:tcPr>
          <w:p w14:paraId="4EBAB462" w14:textId="77777777" w:rsidR="00F70BA3" w:rsidRPr="005A6B02" w:rsidRDefault="00F70BA3" w:rsidP="00F117EB">
            <w:pPr>
              <w:widowControl/>
              <w:ind w:left="209" w:hanging="209"/>
              <w:jc w:val="right"/>
              <w:rPr>
                <w:rFonts w:cs="Arial"/>
              </w:rPr>
            </w:pPr>
            <w:r w:rsidRPr="0049164D">
              <w:rPr>
                <w:rFonts w:cs="Arial"/>
              </w:rPr>
              <w:t>460</w:t>
            </w:r>
          </w:p>
        </w:tc>
        <w:tc>
          <w:tcPr>
            <w:tcW w:w="1360" w:type="dxa"/>
            <w:tcBorders>
              <w:bottom w:val="single" w:sz="2" w:space="0" w:color="auto"/>
            </w:tcBorders>
            <w:shd w:val="clear" w:color="auto" w:fill="auto"/>
            <w:vAlign w:val="bottom"/>
            <w:hideMark/>
          </w:tcPr>
          <w:p w14:paraId="6BA6F96D" w14:textId="77777777" w:rsidR="00F70BA3" w:rsidRPr="005A6B02" w:rsidRDefault="00F70BA3" w:rsidP="00F117EB">
            <w:pPr>
              <w:widowControl/>
              <w:ind w:left="209" w:hanging="209"/>
              <w:jc w:val="right"/>
              <w:rPr>
                <w:rFonts w:cs="Arial"/>
              </w:rPr>
            </w:pPr>
            <w:r w:rsidRPr="0049164D">
              <w:rPr>
                <w:rFonts w:cs="Arial"/>
              </w:rPr>
              <w:t>477</w:t>
            </w:r>
          </w:p>
        </w:tc>
        <w:tc>
          <w:tcPr>
            <w:tcW w:w="1360" w:type="dxa"/>
            <w:tcBorders>
              <w:bottom w:val="single" w:sz="2" w:space="0" w:color="auto"/>
            </w:tcBorders>
            <w:shd w:val="clear" w:color="auto" w:fill="auto"/>
            <w:vAlign w:val="bottom"/>
            <w:hideMark/>
          </w:tcPr>
          <w:p w14:paraId="7FBBC507" w14:textId="77777777" w:rsidR="00F70BA3" w:rsidRPr="005A6B02" w:rsidRDefault="00F70BA3" w:rsidP="00F117EB">
            <w:pPr>
              <w:widowControl/>
              <w:ind w:left="209" w:hanging="209"/>
              <w:jc w:val="right"/>
              <w:rPr>
                <w:rFonts w:cs="Arial"/>
              </w:rPr>
            </w:pPr>
            <w:r w:rsidRPr="0049164D">
              <w:rPr>
                <w:rFonts w:cs="Arial"/>
              </w:rPr>
              <w:t>473</w:t>
            </w:r>
          </w:p>
        </w:tc>
        <w:tc>
          <w:tcPr>
            <w:tcW w:w="1360" w:type="dxa"/>
            <w:tcBorders>
              <w:bottom w:val="single" w:sz="2" w:space="0" w:color="auto"/>
            </w:tcBorders>
            <w:shd w:val="clear" w:color="auto" w:fill="auto"/>
            <w:vAlign w:val="bottom"/>
            <w:hideMark/>
          </w:tcPr>
          <w:p w14:paraId="61829640" w14:textId="77777777" w:rsidR="00F70BA3" w:rsidRPr="005A6B02" w:rsidRDefault="00F70BA3" w:rsidP="00F117EB">
            <w:pPr>
              <w:widowControl/>
              <w:ind w:left="209" w:hanging="209"/>
              <w:jc w:val="right"/>
              <w:rPr>
                <w:rFonts w:cs="Arial"/>
              </w:rPr>
            </w:pPr>
            <w:r w:rsidRPr="0049164D">
              <w:rPr>
                <w:rFonts w:cs="Arial"/>
              </w:rPr>
              <w:t>893</w:t>
            </w:r>
          </w:p>
        </w:tc>
      </w:tr>
      <w:tr w:rsidR="00F70BA3" w:rsidRPr="0049164D" w14:paraId="47CA42EB" w14:textId="77777777" w:rsidTr="00F70BA3">
        <w:trPr>
          <w:jc w:val="center"/>
        </w:trPr>
        <w:tc>
          <w:tcPr>
            <w:tcW w:w="4137" w:type="dxa"/>
            <w:tcBorders>
              <w:top w:val="nil"/>
              <w:bottom w:val="nil"/>
            </w:tcBorders>
            <w:shd w:val="clear" w:color="auto" w:fill="auto"/>
            <w:vAlign w:val="bottom"/>
            <w:hideMark/>
          </w:tcPr>
          <w:p w14:paraId="2CDAEDA5" w14:textId="77777777" w:rsidR="00F70BA3" w:rsidRPr="005A6B02" w:rsidRDefault="00F70BA3" w:rsidP="00F117EB">
            <w:pPr>
              <w:widowControl/>
              <w:tabs>
                <w:tab w:val="right" w:pos="4051"/>
              </w:tabs>
              <w:rPr>
                <w:rFonts w:cs="Arial"/>
              </w:rPr>
            </w:pPr>
            <w:r w:rsidRPr="0049164D">
              <w:rPr>
                <w:rFonts w:cs="Arial"/>
                <w:b/>
                <w:bCs/>
              </w:rPr>
              <w:t>Capital Structure</w:t>
            </w:r>
            <w:r>
              <w:rPr>
                <w:rFonts w:cs="Arial"/>
              </w:rPr>
              <w:tab/>
            </w:r>
            <w:r w:rsidRPr="0049164D">
              <w:rPr>
                <w:rFonts w:cs="Arial"/>
              </w:rPr>
              <w:t xml:space="preserve">Total Margin $ </w:t>
            </w:r>
          </w:p>
        </w:tc>
        <w:tc>
          <w:tcPr>
            <w:tcW w:w="1359" w:type="dxa"/>
            <w:tcBorders>
              <w:top w:val="nil"/>
              <w:right w:val="single" w:sz="4" w:space="0" w:color="auto"/>
            </w:tcBorders>
            <w:shd w:val="clear" w:color="auto" w:fill="auto"/>
            <w:hideMark/>
          </w:tcPr>
          <w:p w14:paraId="65DB9DF1" w14:textId="77777777" w:rsidR="00F70BA3" w:rsidRPr="005A6B02" w:rsidRDefault="00F70BA3" w:rsidP="00F117EB">
            <w:pPr>
              <w:widowControl/>
              <w:ind w:left="209" w:hanging="209"/>
              <w:jc w:val="right"/>
              <w:rPr>
                <w:rFonts w:cs="Arial"/>
              </w:rPr>
            </w:pPr>
            <w:r w:rsidRPr="0049164D">
              <w:rPr>
                <w:rFonts w:cs="Arial"/>
                <w:color w:val="000000"/>
              </w:rPr>
              <w:t xml:space="preserve">0.01 </w:t>
            </w:r>
          </w:p>
        </w:tc>
        <w:tc>
          <w:tcPr>
            <w:tcW w:w="1360" w:type="dxa"/>
            <w:tcBorders>
              <w:top w:val="nil"/>
              <w:left w:val="single" w:sz="4" w:space="0" w:color="auto"/>
            </w:tcBorders>
            <w:shd w:val="clear" w:color="auto" w:fill="auto"/>
            <w:hideMark/>
          </w:tcPr>
          <w:p w14:paraId="35471FF0" w14:textId="77777777" w:rsidR="00F70BA3" w:rsidRPr="005A6B02" w:rsidRDefault="00F70BA3" w:rsidP="00F117EB">
            <w:pPr>
              <w:widowControl/>
              <w:ind w:left="209" w:hanging="209"/>
              <w:jc w:val="right"/>
              <w:rPr>
                <w:rFonts w:cs="Arial"/>
              </w:rPr>
            </w:pPr>
            <w:r w:rsidRPr="0049164D">
              <w:rPr>
                <w:rFonts w:cs="Arial"/>
                <w:color w:val="000000"/>
              </w:rPr>
              <w:t xml:space="preserve">0.00 </w:t>
            </w:r>
          </w:p>
        </w:tc>
        <w:tc>
          <w:tcPr>
            <w:tcW w:w="1360" w:type="dxa"/>
            <w:tcBorders>
              <w:top w:val="nil"/>
            </w:tcBorders>
            <w:shd w:val="clear" w:color="auto" w:fill="auto"/>
            <w:hideMark/>
          </w:tcPr>
          <w:p w14:paraId="04A0F78F" w14:textId="77777777" w:rsidR="00F70BA3" w:rsidRPr="005A6B02" w:rsidRDefault="00F70BA3" w:rsidP="00F117EB">
            <w:pPr>
              <w:widowControl/>
              <w:ind w:left="209" w:hanging="209"/>
              <w:jc w:val="right"/>
              <w:rPr>
                <w:rFonts w:cs="Arial"/>
              </w:rPr>
            </w:pPr>
            <w:r>
              <w:rPr>
                <w:rFonts w:cs="Arial"/>
                <w:color w:val="FF0000"/>
              </w:rPr>
              <w:t>(</w:t>
            </w:r>
            <w:r w:rsidRPr="0049164D">
              <w:rPr>
                <w:rFonts w:cs="Arial"/>
                <w:color w:val="FF0000"/>
              </w:rPr>
              <w:t>0.00</w:t>
            </w:r>
            <w:r>
              <w:rPr>
                <w:rFonts w:cs="Arial"/>
                <w:color w:val="FF0000"/>
              </w:rPr>
              <w:t>)</w:t>
            </w:r>
          </w:p>
        </w:tc>
        <w:tc>
          <w:tcPr>
            <w:tcW w:w="1360" w:type="dxa"/>
            <w:tcBorders>
              <w:top w:val="nil"/>
            </w:tcBorders>
            <w:shd w:val="clear" w:color="auto" w:fill="auto"/>
            <w:hideMark/>
          </w:tcPr>
          <w:p w14:paraId="2E45D35C" w14:textId="77777777" w:rsidR="00F70BA3" w:rsidRPr="005A6B02" w:rsidRDefault="00F70BA3" w:rsidP="00F117EB">
            <w:pPr>
              <w:widowControl/>
              <w:ind w:left="209" w:hanging="209"/>
              <w:jc w:val="right"/>
              <w:rPr>
                <w:rFonts w:cs="Arial"/>
              </w:rPr>
            </w:pPr>
            <w:r w:rsidRPr="0049164D">
              <w:rPr>
                <w:rFonts w:cs="Arial"/>
                <w:color w:val="000000"/>
              </w:rPr>
              <w:t xml:space="preserve">0.03 </w:t>
            </w:r>
          </w:p>
        </w:tc>
      </w:tr>
      <w:tr w:rsidR="00F70BA3" w:rsidRPr="0049164D" w14:paraId="65C829A6" w14:textId="77777777" w:rsidTr="00F70BA3">
        <w:trPr>
          <w:jc w:val="center"/>
        </w:trPr>
        <w:tc>
          <w:tcPr>
            <w:tcW w:w="4137" w:type="dxa"/>
            <w:tcBorders>
              <w:top w:val="nil"/>
              <w:bottom w:val="nil"/>
            </w:tcBorders>
            <w:shd w:val="clear" w:color="auto" w:fill="auto"/>
            <w:vAlign w:val="bottom"/>
            <w:hideMark/>
          </w:tcPr>
          <w:p w14:paraId="35760AB0" w14:textId="7E9DAF97" w:rsidR="00F70BA3" w:rsidRPr="005A6B02" w:rsidRDefault="00F70BA3" w:rsidP="00F117EB">
            <w:pPr>
              <w:widowControl/>
              <w:ind w:left="209" w:hanging="209"/>
              <w:jc w:val="right"/>
              <w:rPr>
                <w:rFonts w:cs="Arial"/>
              </w:rPr>
            </w:pPr>
            <w:r w:rsidRPr="0049164D">
              <w:rPr>
                <w:rFonts w:cs="Arial"/>
              </w:rPr>
              <w:t>Current Ratio</w:t>
            </w:r>
            <w:r w:rsidR="0028576E">
              <w:rPr>
                <w:rFonts w:cs="Arial"/>
              </w:rPr>
              <w:t xml:space="preserve"> #</w:t>
            </w:r>
          </w:p>
        </w:tc>
        <w:tc>
          <w:tcPr>
            <w:tcW w:w="1359" w:type="dxa"/>
            <w:tcBorders>
              <w:right w:val="single" w:sz="4" w:space="0" w:color="auto"/>
            </w:tcBorders>
            <w:shd w:val="clear" w:color="auto" w:fill="auto"/>
            <w:hideMark/>
          </w:tcPr>
          <w:p w14:paraId="0C84C933" w14:textId="77777777" w:rsidR="00F70BA3" w:rsidRPr="005A6B02" w:rsidRDefault="00F70BA3" w:rsidP="00F117EB">
            <w:pPr>
              <w:widowControl/>
              <w:ind w:left="209" w:hanging="209"/>
              <w:jc w:val="right"/>
              <w:rPr>
                <w:rFonts w:cs="Arial"/>
              </w:rPr>
            </w:pPr>
            <w:r w:rsidRPr="0049164D">
              <w:rPr>
                <w:rFonts w:cs="Arial"/>
                <w:color w:val="000000"/>
              </w:rPr>
              <w:t xml:space="preserve">1.8 </w:t>
            </w:r>
          </w:p>
        </w:tc>
        <w:tc>
          <w:tcPr>
            <w:tcW w:w="1360" w:type="dxa"/>
            <w:tcBorders>
              <w:left w:val="single" w:sz="4" w:space="0" w:color="auto"/>
            </w:tcBorders>
            <w:shd w:val="clear" w:color="auto" w:fill="auto"/>
            <w:hideMark/>
          </w:tcPr>
          <w:p w14:paraId="5D275309" w14:textId="77777777" w:rsidR="00F70BA3" w:rsidRPr="005A6B02" w:rsidRDefault="00F70BA3" w:rsidP="00F117EB">
            <w:pPr>
              <w:widowControl/>
              <w:ind w:left="209" w:hanging="209"/>
              <w:jc w:val="right"/>
              <w:rPr>
                <w:rFonts w:cs="Arial"/>
              </w:rPr>
            </w:pPr>
            <w:r w:rsidRPr="0049164D">
              <w:rPr>
                <w:rFonts w:cs="Arial"/>
                <w:color w:val="000000"/>
              </w:rPr>
              <w:t xml:space="preserve">2.0 </w:t>
            </w:r>
          </w:p>
        </w:tc>
        <w:tc>
          <w:tcPr>
            <w:tcW w:w="1360" w:type="dxa"/>
            <w:shd w:val="clear" w:color="auto" w:fill="auto"/>
            <w:hideMark/>
          </w:tcPr>
          <w:p w14:paraId="48A9723C" w14:textId="77777777" w:rsidR="00F70BA3" w:rsidRPr="005A6B02" w:rsidRDefault="00F70BA3" w:rsidP="00F117EB">
            <w:pPr>
              <w:widowControl/>
              <w:ind w:left="209" w:hanging="209"/>
              <w:jc w:val="right"/>
              <w:rPr>
                <w:rFonts w:cs="Arial"/>
              </w:rPr>
            </w:pPr>
            <w:r w:rsidRPr="0049164D">
              <w:rPr>
                <w:rFonts w:cs="Arial"/>
                <w:color w:val="000000"/>
              </w:rPr>
              <w:t xml:space="preserve">1.9 </w:t>
            </w:r>
          </w:p>
        </w:tc>
        <w:tc>
          <w:tcPr>
            <w:tcW w:w="1360" w:type="dxa"/>
            <w:shd w:val="clear" w:color="auto" w:fill="auto"/>
            <w:hideMark/>
          </w:tcPr>
          <w:p w14:paraId="27904C34" w14:textId="77777777" w:rsidR="00F70BA3" w:rsidRPr="005A6B02" w:rsidRDefault="00F70BA3" w:rsidP="00F117EB">
            <w:pPr>
              <w:widowControl/>
              <w:ind w:left="209" w:hanging="209"/>
              <w:jc w:val="right"/>
              <w:rPr>
                <w:rFonts w:cs="Arial"/>
              </w:rPr>
            </w:pPr>
            <w:r w:rsidRPr="0049164D">
              <w:rPr>
                <w:rFonts w:cs="Arial"/>
                <w:color w:val="000000"/>
              </w:rPr>
              <w:t xml:space="preserve">5.4 </w:t>
            </w:r>
          </w:p>
        </w:tc>
      </w:tr>
      <w:tr w:rsidR="00F70BA3" w:rsidRPr="0049164D" w14:paraId="612BFACE" w14:textId="77777777" w:rsidTr="00F70BA3">
        <w:trPr>
          <w:jc w:val="center"/>
        </w:trPr>
        <w:tc>
          <w:tcPr>
            <w:tcW w:w="4137" w:type="dxa"/>
            <w:tcBorders>
              <w:top w:val="nil"/>
              <w:bottom w:val="nil"/>
            </w:tcBorders>
            <w:shd w:val="clear" w:color="auto" w:fill="auto"/>
            <w:noWrap/>
            <w:vAlign w:val="bottom"/>
            <w:hideMark/>
          </w:tcPr>
          <w:p w14:paraId="4AF2BF70" w14:textId="77777777" w:rsidR="00F70BA3" w:rsidRPr="005A6B02" w:rsidRDefault="00F70BA3" w:rsidP="00F117EB">
            <w:pPr>
              <w:widowControl/>
              <w:ind w:left="209" w:hanging="209"/>
              <w:jc w:val="right"/>
              <w:rPr>
                <w:rFonts w:cs="Arial"/>
              </w:rPr>
            </w:pPr>
            <w:r w:rsidRPr="0049164D">
              <w:rPr>
                <w:rFonts w:cs="Arial"/>
              </w:rPr>
              <w:lastRenderedPageBreak/>
              <w:t>Working Capital $</w:t>
            </w:r>
          </w:p>
        </w:tc>
        <w:tc>
          <w:tcPr>
            <w:tcW w:w="1359" w:type="dxa"/>
            <w:tcBorders>
              <w:right w:val="single" w:sz="4" w:space="0" w:color="auto"/>
            </w:tcBorders>
            <w:shd w:val="clear" w:color="auto" w:fill="auto"/>
            <w:hideMark/>
          </w:tcPr>
          <w:p w14:paraId="5DA7085F" w14:textId="77777777" w:rsidR="00F70BA3" w:rsidRPr="005A6B02" w:rsidRDefault="00F70BA3" w:rsidP="00F117EB">
            <w:pPr>
              <w:widowControl/>
              <w:ind w:left="209" w:hanging="209"/>
              <w:jc w:val="right"/>
              <w:rPr>
                <w:rFonts w:cs="Arial"/>
              </w:rPr>
            </w:pPr>
            <w:r w:rsidRPr="0049164D">
              <w:rPr>
                <w:rFonts w:cs="Arial"/>
                <w:color w:val="000000"/>
              </w:rPr>
              <w:t>273</w:t>
            </w:r>
          </w:p>
        </w:tc>
        <w:tc>
          <w:tcPr>
            <w:tcW w:w="1360" w:type="dxa"/>
            <w:tcBorders>
              <w:left w:val="single" w:sz="4" w:space="0" w:color="auto"/>
            </w:tcBorders>
            <w:shd w:val="clear" w:color="auto" w:fill="auto"/>
            <w:hideMark/>
          </w:tcPr>
          <w:p w14:paraId="6BF918CC" w14:textId="77777777" w:rsidR="00F70BA3" w:rsidRPr="005A6B02" w:rsidRDefault="00F70BA3" w:rsidP="00F117EB">
            <w:pPr>
              <w:widowControl/>
              <w:ind w:left="209" w:hanging="209"/>
              <w:jc w:val="right"/>
              <w:rPr>
                <w:rFonts w:cs="Arial"/>
              </w:rPr>
            </w:pPr>
            <w:r w:rsidRPr="0049164D">
              <w:rPr>
                <w:rFonts w:cs="Arial"/>
                <w:color w:val="000000"/>
              </w:rPr>
              <w:t>357</w:t>
            </w:r>
          </w:p>
        </w:tc>
        <w:tc>
          <w:tcPr>
            <w:tcW w:w="1360" w:type="dxa"/>
            <w:shd w:val="clear" w:color="auto" w:fill="auto"/>
            <w:hideMark/>
          </w:tcPr>
          <w:p w14:paraId="4E3946B7" w14:textId="77777777" w:rsidR="00F70BA3" w:rsidRPr="005A6B02" w:rsidRDefault="00F70BA3" w:rsidP="00F117EB">
            <w:pPr>
              <w:widowControl/>
              <w:ind w:left="209" w:hanging="209"/>
              <w:jc w:val="right"/>
              <w:rPr>
                <w:rFonts w:cs="Arial"/>
              </w:rPr>
            </w:pPr>
            <w:r w:rsidRPr="0049164D">
              <w:rPr>
                <w:rFonts w:cs="Arial"/>
                <w:color w:val="000000"/>
              </w:rPr>
              <w:t>329</w:t>
            </w:r>
          </w:p>
        </w:tc>
        <w:tc>
          <w:tcPr>
            <w:tcW w:w="1360" w:type="dxa"/>
            <w:shd w:val="clear" w:color="auto" w:fill="auto"/>
            <w:hideMark/>
          </w:tcPr>
          <w:p w14:paraId="065AB705" w14:textId="77777777" w:rsidR="00F70BA3" w:rsidRPr="005A6B02" w:rsidRDefault="00F70BA3" w:rsidP="00F117EB">
            <w:pPr>
              <w:widowControl/>
              <w:ind w:left="209" w:hanging="209"/>
              <w:jc w:val="right"/>
              <w:rPr>
                <w:rFonts w:cs="Arial"/>
              </w:rPr>
            </w:pPr>
            <w:r w:rsidRPr="0049164D">
              <w:rPr>
                <w:rFonts w:cs="Arial"/>
                <w:color w:val="000000"/>
              </w:rPr>
              <w:t>673</w:t>
            </w:r>
          </w:p>
        </w:tc>
      </w:tr>
      <w:tr w:rsidR="00F70BA3" w:rsidRPr="0049164D" w14:paraId="363A9771" w14:textId="77777777" w:rsidTr="00F70BA3">
        <w:trPr>
          <w:jc w:val="center"/>
        </w:trPr>
        <w:tc>
          <w:tcPr>
            <w:tcW w:w="4137" w:type="dxa"/>
            <w:tcBorders>
              <w:top w:val="nil"/>
              <w:bottom w:val="single" w:sz="4" w:space="0" w:color="auto"/>
            </w:tcBorders>
            <w:shd w:val="clear" w:color="auto" w:fill="auto"/>
            <w:noWrap/>
            <w:vAlign w:val="bottom"/>
            <w:hideMark/>
          </w:tcPr>
          <w:p w14:paraId="6F418F51" w14:textId="77777777" w:rsidR="00F70BA3" w:rsidRPr="005A6B02" w:rsidRDefault="00F70BA3" w:rsidP="00F117EB">
            <w:pPr>
              <w:widowControl/>
              <w:ind w:left="209" w:hanging="209"/>
              <w:jc w:val="right"/>
              <w:rPr>
                <w:rFonts w:cs="Arial"/>
              </w:rPr>
            </w:pPr>
            <w:r w:rsidRPr="0049164D">
              <w:rPr>
                <w:rFonts w:cs="Arial"/>
              </w:rPr>
              <w:t>Operating Reserves $</w:t>
            </w:r>
          </w:p>
        </w:tc>
        <w:tc>
          <w:tcPr>
            <w:tcW w:w="1359" w:type="dxa"/>
            <w:tcBorders>
              <w:bottom w:val="single" w:sz="2" w:space="0" w:color="auto"/>
              <w:right w:val="single" w:sz="4" w:space="0" w:color="auto"/>
            </w:tcBorders>
            <w:shd w:val="clear" w:color="auto" w:fill="auto"/>
            <w:hideMark/>
          </w:tcPr>
          <w:p w14:paraId="41241880" w14:textId="77777777" w:rsidR="00F70BA3" w:rsidRPr="005A6B02" w:rsidRDefault="00F70BA3" w:rsidP="00F117EB">
            <w:pPr>
              <w:widowControl/>
              <w:ind w:left="209" w:hanging="209"/>
              <w:jc w:val="right"/>
              <w:rPr>
                <w:rFonts w:cs="Arial"/>
              </w:rPr>
            </w:pPr>
            <w:r w:rsidRPr="0049164D">
              <w:rPr>
                <w:rFonts w:cs="Arial"/>
                <w:color w:val="000000"/>
              </w:rPr>
              <w:t>207</w:t>
            </w:r>
          </w:p>
        </w:tc>
        <w:tc>
          <w:tcPr>
            <w:tcW w:w="1360" w:type="dxa"/>
            <w:tcBorders>
              <w:left w:val="single" w:sz="4" w:space="0" w:color="auto"/>
              <w:bottom w:val="single" w:sz="2" w:space="0" w:color="auto"/>
              <w:right w:val="single" w:sz="4" w:space="0" w:color="auto"/>
            </w:tcBorders>
            <w:shd w:val="clear" w:color="auto" w:fill="auto"/>
            <w:hideMark/>
          </w:tcPr>
          <w:p w14:paraId="20CCCCEE" w14:textId="77777777" w:rsidR="00F70BA3" w:rsidRPr="005A6B02" w:rsidRDefault="00F70BA3" w:rsidP="00F117EB">
            <w:pPr>
              <w:widowControl/>
              <w:ind w:left="209" w:hanging="209"/>
              <w:jc w:val="right"/>
              <w:rPr>
                <w:rFonts w:cs="Arial"/>
              </w:rPr>
            </w:pPr>
            <w:r w:rsidRPr="0049164D">
              <w:rPr>
                <w:rFonts w:cs="Arial"/>
                <w:color w:val="000000"/>
              </w:rPr>
              <w:t>170</w:t>
            </w:r>
          </w:p>
        </w:tc>
        <w:tc>
          <w:tcPr>
            <w:tcW w:w="1360" w:type="dxa"/>
            <w:tcBorders>
              <w:left w:val="single" w:sz="4" w:space="0" w:color="auto"/>
              <w:bottom w:val="single" w:sz="2" w:space="0" w:color="auto"/>
            </w:tcBorders>
            <w:shd w:val="clear" w:color="auto" w:fill="auto"/>
            <w:hideMark/>
          </w:tcPr>
          <w:p w14:paraId="6BDE858C" w14:textId="77777777" w:rsidR="00F70BA3" w:rsidRPr="005A6B02" w:rsidRDefault="00F70BA3" w:rsidP="00F117EB">
            <w:pPr>
              <w:widowControl/>
              <w:ind w:left="209" w:hanging="209"/>
              <w:jc w:val="right"/>
              <w:rPr>
                <w:rFonts w:cs="Arial"/>
              </w:rPr>
            </w:pPr>
            <w:r w:rsidRPr="0049164D">
              <w:rPr>
                <w:rFonts w:cs="Arial"/>
                <w:color w:val="000000"/>
              </w:rPr>
              <w:t>253</w:t>
            </w:r>
          </w:p>
        </w:tc>
        <w:tc>
          <w:tcPr>
            <w:tcW w:w="1360" w:type="dxa"/>
            <w:tcBorders>
              <w:bottom w:val="single" w:sz="2" w:space="0" w:color="auto"/>
            </w:tcBorders>
            <w:shd w:val="clear" w:color="auto" w:fill="auto"/>
            <w:hideMark/>
          </w:tcPr>
          <w:p w14:paraId="52B649D0" w14:textId="77777777" w:rsidR="00F70BA3" w:rsidRPr="005A6B02" w:rsidRDefault="00F70BA3" w:rsidP="00F117EB">
            <w:pPr>
              <w:widowControl/>
              <w:ind w:left="209" w:hanging="209"/>
              <w:jc w:val="right"/>
              <w:rPr>
                <w:rFonts w:cs="Arial"/>
              </w:rPr>
            </w:pPr>
            <w:r w:rsidRPr="0049164D">
              <w:rPr>
                <w:rFonts w:cs="Arial"/>
                <w:color w:val="000000"/>
              </w:rPr>
              <w:t>616</w:t>
            </w:r>
          </w:p>
        </w:tc>
      </w:tr>
    </w:tbl>
    <w:p w14:paraId="00D08C97" w14:textId="77777777" w:rsidR="00D12FE5" w:rsidRPr="0028576E" w:rsidRDefault="00D12FE5" w:rsidP="00D12FE5">
      <w:pPr>
        <w:jc w:val="center"/>
      </w:pPr>
      <w:r w:rsidRPr="0028576E">
        <w:rPr>
          <w:rStyle w:val="FootnoteReference"/>
          <w:rFonts w:cs="Arial"/>
          <w:sz w:val="24"/>
        </w:rPr>
        <w:footnoteReference w:id="3"/>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4A0" w:firstRow="1" w:lastRow="0" w:firstColumn="1" w:lastColumn="0" w:noHBand="0" w:noVBand="1"/>
      </w:tblPr>
      <w:tblGrid>
        <w:gridCol w:w="4137"/>
        <w:gridCol w:w="1359"/>
        <w:gridCol w:w="1360"/>
        <w:gridCol w:w="1360"/>
        <w:gridCol w:w="1360"/>
      </w:tblGrid>
      <w:tr w:rsidR="00C303E7" w:rsidRPr="00C303E7" w14:paraId="09B69F7C" w14:textId="77777777" w:rsidTr="00DF009A">
        <w:trPr>
          <w:jc w:val="center"/>
        </w:trPr>
        <w:tc>
          <w:tcPr>
            <w:tcW w:w="41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635EAE5" w14:textId="77777777" w:rsidR="00C303E7" w:rsidRPr="00C303E7" w:rsidRDefault="00C303E7" w:rsidP="00C303E7">
            <w:pPr>
              <w:widowControl/>
              <w:tabs>
                <w:tab w:val="left" w:pos="348"/>
                <w:tab w:val="left" w:pos="724"/>
                <w:tab w:val="left" w:pos="1074"/>
                <w:tab w:val="right" w:pos="4025"/>
              </w:tabs>
              <w:ind w:left="209" w:hanging="209"/>
              <w:rPr>
                <w:rFonts w:cs="Arial"/>
                <w:bCs/>
              </w:rPr>
            </w:pPr>
            <w:r w:rsidRPr="00C303E7">
              <w:rPr>
                <w:rFonts w:cs="Arial"/>
                <w:bCs/>
              </w:rPr>
              <w:t>Lines of Business</w:t>
            </w:r>
          </w:p>
        </w:tc>
        <w:tc>
          <w:tcPr>
            <w:tcW w:w="1359" w:type="dxa"/>
            <w:tcBorders>
              <w:top w:val="single" w:sz="2" w:space="0" w:color="auto"/>
              <w:left w:val="single" w:sz="4" w:space="0" w:color="auto"/>
              <w:bottom w:val="single" w:sz="4" w:space="0" w:color="auto"/>
              <w:right w:val="single" w:sz="4" w:space="0" w:color="auto"/>
            </w:tcBorders>
            <w:shd w:val="clear" w:color="auto" w:fill="D9D9D9" w:themeFill="background1" w:themeFillShade="D9"/>
            <w:tcMar>
              <w:left w:w="43" w:type="dxa"/>
              <w:right w:w="43" w:type="dxa"/>
            </w:tcMar>
          </w:tcPr>
          <w:p w14:paraId="1D812B76" w14:textId="5C0C50EE" w:rsidR="00C303E7" w:rsidRPr="00C303E7" w:rsidRDefault="00C303E7" w:rsidP="00C303E7">
            <w:pPr>
              <w:widowControl/>
              <w:jc w:val="right"/>
              <w:rPr>
                <w:rFonts w:cs="Arial"/>
              </w:rPr>
            </w:pPr>
            <w:r w:rsidRPr="0049164D">
              <w:rPr>
                <w:rFonts w:cs="Arial"/>
                <w:color w:val="000000"/>
              </w:rPr>
              <w:t>2011</w:t>
            </w:r>
            <w:r>
              <w:rPr>
                <w:rFonts w:cs="Arial"/>
                <w:color w:val="000000"/>
              </w:rPr>
              <w:t>-12</w:t>
            </w:r>
          </w:p>
        </w:tc>
        <w:tc>
          <w:tcPr>
            <w:tcW w:w="1360" w:type="dxa"/>
            <w:tcBorders>
              <w:top w:val="single" w:sz="2" w:space="0" w:color="auto"/>
              <w:left w:val="single" w:sz="4" w:space="0" w:color="auto"/>
              <w:bottom w:val="single" w:sz="4" w:space="0" w:color="auto"/>
            </w:tcBorders>
            <w:shd w:val="clear" w:color="auto" w:fill="D9D9D9" w:themeFill="background1" w:themeFillShade="D9"/>
            <w:tcMar>
              <w:left w:w="43" w:type="dxa"/>
              <w:right w:w="43" w:type="dxa"/>
            </w:tcMar>
          </w:tcPr>
          <w:p w14:paraId="7F6D004A" w14:textId="5F8999B1" w:rsidR="00C303E7" w:rsidRPr="00C303E7" w:rsidRDefault="00C303E7" w:rsidP="00C303E7">
            <w:pPr>
              <w:widowControl/>
              <w:ind w:left="209" w:hanging="209"/>
              <w:jc w:val="right"/>
              <w:rPr>
                <w:rFonts w:cs="Arial"/>
              </w:rPr>
            </w:pPr>
            <w:r w:rsidRPr="0049164D">
              <w:rPr>
                <w:rFonts w:cs="Arial"/>
                <w:color w:val="000000"/>
              </w:rPr>
              <w:t>2012</w:t>
            </w:r>
            <w:r>
              <w:rPr>
                <w:rFonts w:cs="Arial"/>
                <w:color w:val="000000"/>
              </w:rPr>
              <w:t>-13</w:t>
            </w:r>
          </w:p>
        </w:tc>
        <w:tc>
          <w:tcPr>
            <w:tcW w:w="1360" w:type="dxa"/>
            <w:tcBorders>
              <w:top w:val="single" w:sz="2" w:space="0" w:color="auto"/>
              <w:left w:val="single" w:sz="4" w:space="0" w:color="auto"/>
              <w:bottom w:val="single" w:sz="4" w:space="0" w:color="auto"/>
            </w:tcBorders>
            <w:shd w:val="clear" w:color="auto" w:fill="D9D9D9" w:themeFill="background1" w:themeFillShade="D9"/>
            <w:tcMar>
              <w:left w:w="43" w:type="dxa"/>
              <w:right w:w="43" w:type="dxa"/>
            </w:tcMar>
          </w:tcPr>
          <w:p w14:paraId="13B12074" w14:textId="3CDA1655" w:rsidR="00C303E7" w:rsidRPr="00C303E7" w:rsidRDefault="00C303E7" w:rsidP="00C303E7">
            <w:pPr>
              <w:widowControl/>
              <w:jc w:val="right"/>
              <w:rPr>
                <w:rFonts w:cs="Arial"/>
              </w:rPr>
            </w:pPr>
            <w:r w:rsidRPr="0049164D">
              <w:rPr>
                <w:rFonts w:cs="Arial"/>
                <w:color w:val="000000"/>
              </w:rPr>
              <w:t>2013</w:t>
            </w:r>
            <w:r>
              <w:rPr>
                <w:rFonts w:cs="Arial"/>
                <w:color w:val="000000"/>
              </w:rPr>
              <w:t>-14</w:t>
            </w:r>
          </w:p>
        </w:tc>
        <w:tc>
          <w:tcPr>
            <w:tcW w:w="1360" w:type="dxa"/>
            <w:tcBorders>
              <w:top w:val="single" w:sz="2" w:space="0" w:color="auto"/>
              <w:bottom w:val="single" w:sz="4" w:space="0" w:color="auto"/>
            </w:tcBorders>
            <w:shd w:val="clear" w:color="auto" w:fill="D9D9D9" w:themeFill="background1" w:themeFillShade="D9"/>
            <w:noWrap/>
            <w:tcMar>
              <w:left w:w="43" w:type="dxa"/>
              <w:right w:w="43" w:type="dxa"/>
            </w:tcMar>
          </w:tcPr>
          <w:p w14:paraId="0D36C880" w14:textId="15979E76" w:rsidR="00C303E7" w:rsidRPr="00C303E7" w:rsidRDefault="00C303E7" w:rsidP="00C303E7">
            <w:pPr>
              <w:widowControl/>
              <w:ind w:left="209" w:hanging="209"/>
              <w:jc w:val="right"/>
              <w:rPr>
                <w:rFonts w:cs="Arial"/>
              </w:rPr>
            </w:pPr>
            <w:r w:rsidRPr="0049164D">
              <w:rPr>
                <w:rFonts w:cs="Arial"/>
                <w:color w:val="000000"/>
              </w:rPr>
              <w:t>201</w:t>
            </w:r>
            <w:r>
              <w:rPr>
                <w:rFonts w:cs="Arial"/>
                <w:color w:val="000000"/>
              </w:rPr>
              <w:t>4-15</w:t>
            </w:r>
          </w:p>
        </w:tc>
      </w:tr>
      <w:tr w:rsidR="00C303E7" w:rsidRPr="00C3695C" w14:paraId="51E70DFD" w14:textId="77777777" w:rsidTr="00DF009A">
        <w:trPr>
          <w:jc w:val="center"/>
        </w:trPr>
        <w:tc>
          <w:tcPr>
            <w:tcW w:w="4137" w:type="dxa"/>
            <w:tcBorders>
              <w:top w:val="single" w:sz="4" w:space="0" w:color="auto"/>
              <w:left w:val="single" w:sz="4" w:space="0" w:color="auto"/>
              <w:bottom w:val="nil"/>
              <w:right w:val="single" w:sz="4" w:space="0" w:color="auto"/>
            </w:tcBorders>
            <w:shd w:val="clear" w:color="auto" w:fill="auto"/>
            <w:vAlign w:val="bottom"/>
          </w:tcPr>
          <w:p w14:paraId="3E110860" w14:textId="77777777" w:rsidR="00C303E7" w:rsidRPr="005A6B02" w:rsidRDefault="00C303E7" w:rsidP="00C303E7">
            <w:pPr>
              <w:widowControl/>
              <w:tabs>
                <w:tab w:val="left" w:pos="348"/>
                <w:tab w:val="left" w:pos="724"/>
                <w:tab w:val="left" w:pos="1074"/>
                <w:tab w:val="right" w:pos="4025"/>
              </w:tabs>
              <w:ind w:left="209" w:hanging="209"/>
              <w:jc w:val="right"/>
              <w:rPr>
                <w:rFonts w:cs="Arial"/>
                <w:bCs/>
              </w:rPr>
            </w:pPr>
            <w:r w:rsidRPr="00C3695C">
              <w:rPr>
                <w:rFonts w:cs="Arial"/>
                <w:bCs/>
              </w:rPr>
              <w:t>Addiction Services</w:t>
            </w:r>
            <w:r>
              <w:rPr>
                <w:rFonts w:cs="Arial"/>
                <w:bCs/>
              </w:rPr>
              <w:t xml:space="preserve">: </w:t>
            </w:r>
            <w:r w:rsidRPr="00C3695C">
              <w:rPr>
                <w:rFonts w:cs="Arial"/>
              </w:rPr>
              <w:t>% Sobriety ≥ 90</w:t>
            </w:r>
          </w:p>
        </w:tc>
        <w:tc>
          <w:tcPr>
            <w:tcW w:w="1359"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bottom"/>
          </w:tcPr>
          <w:p w14:paraId="2E7B2AC9" w14:textId="77777777" w:rsidR="00C303E7" w:rsidRPr="00C3695C" w:rsidRDefault="00C303E7" w:rsidP="00C303E7">
            <w:pPr>
              <w:widowControl/>
              <w:rPr>
                <w:rFonts w:cs="Arial"/>
              </w:rPr>
            </w:pPr>
          </w:p>
        </w:tc>
        <w:tc>
          <w:tcPr>
            <w:tcW w:w="136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bottom"/>
          </w:tcPr>
          <w:p w14:paraId="462527AD" w14:textId="77777777" w:rsidR="00C303E7" w:rsidRPr="005A6B02" w:rsidRDefault="00C303E7" w:rsidP="00C303E7">
            <w:pPr>
              <w:widowControl/>
              <w:ind w:left="209" w:hanging="209"/>
              <w:rPr>
                <w:rFonts w:cs="Arial"/>
              </w:rPr>
            </w:pPr>
          </w:p>
        </w:tc>
        <w:tc>
          <w:tcPr>
            <w:tcW w:w="136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bottom"/>
          </w:tcPr>
          <w:p w14:paraId="1A6FFCB4" w14:textId="77777777" w:rsidR="00C303E7" w:rsidRPr="00C3695C" w:rsidRDefault="00C303E7" w:rsidP="00C303E7">
            <w:pPr>
              <w:widowControl/>
              <w:rPr>
                <w:rFonts w:cs="Arial"/>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bottom"/>
          </w:tcPr>
          <w:p w14:paraId="553E4B99" w14:textId="77777777" w:rsidR="00C303E7" w:rsidRPr="005A6B02" w:rsidRDefault="00C303E7" w:rsidP="00C303E7">
            <w:pPr>
              <w:widowControl/>
              <w:ind w:left="209" w:hanging="209"/>
              <w:jc w:val="right"/>
              <w:rPr>
                <w:rFonts w:cs="Arial"/>
              </w:rPr>
            </w:pPr>
            <w:r w:rsidRPr="00C3695C">
              <w:rPr>
                <w:rFonts w:cs="Arial"/>
              </w:rPr>
              <w:t>60</w:t>
            </w:r>
          </w:p>
        </w:tc>
      </w:tr>
      <w:tr w:rsidR="00C303E7" w:rsidRPr="00C3695C" w14:paraId="55E63864" w14:textId="77777777" w:rsidTr="00DF009A">
        <w:trPr>
          <w:jc w:val="center"/>
        </w:trPr>
        <w:tc>
          <w:tcPr>
            <w:tcW w:w="4137" w:type="dxa"/>
            <w:tcBorders>
              <w:top w:val="nil"/>
              <w:left w:val="single" w:sz="4" w:space="0" w:color="auto"/>
              <w:bottom w:val="nil"/>
              <w:right w:val="single" w:sz="4" w:space="0" w:color="auto"/>
            </w:tcBorders>
            <w:shd w:val="clear" w:color="auto" w:fill="auto"/>
            <w:vAlign w:val="bottom"/>
            <w:hideMark/>
          </w:tcPr>
          <w:p w14:paraId="281081D9" w14:textId="7430C2C6" w:rsidR="00C303E7" w:rsidRPr="005A6B02" w:rsidRDefault="00C303E7" w:rsidP="0028576E">
            <w:pPr>
              <w:widowControl/>
              <w:tabs>
                <w:tab w:val="left" w:pos="348"/>
                <w:tab w:val="left" w:pos="724"/>
                <w:tab w:val="left" w:pos="1074"/>
                <w:tab w:val="right" w:pos="4025"/>
              </w:tabs>
              <w:ind w:left="209" w:hanging="209"/>
              <w:jc w:val="right"/>
              <w:rPr>
                <w:rFonts w:cs="Arial"/>
              </w:rPr>
            </w:pPr>
            <w:r>
              <w:rPr>
                <w:rFonts w:cs="Arial"/>
                <w:bCs/>
              </w:rPr>
              <w:t xml:space="preserve">Clinic Services: </w:t>
            </w:r>
            <w:r>
              <w:rPr>
                <w:rFonts w:cs="Arial"/>
              </w:rPr>
              <w:t>Clients</w:t>
            </w:r>
            <w:r w:rsidR="0028576E">
              <w:rPr>
                <w:rFonts w:cs="Arial"/>
              </w:rPr>
              <w:t xml:space="preserve"> #</w:t>
            </w:r>
            <w:r w:rsidRPr="00C3695C">
              <w:t xml:space="preserve"> </w:t>
            </w:r>
          </w:p>
        </w:tc>
        <w:tc>
          <w:tcPr>
            <w:tcW w:w="1359"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bottom"/>
          </w:tcPr>
          <w:p w14:paraId="1C521AA1" w14:textId="77777777" w:rsidR="00C303E7" w:rsidRPr="00C3695C" w:rsidRDefault="00C303E7" w:rsidP="00C303E7">
            <w:pPr>
              <w:widowControl/>
              <w:rPr>
                <w:rFonts w:cs="Arial"/>
              </w:rPr>
            </w:pPr>
          </w:p>
        </w:tc>
        <w:tc>
          <w:tcPr>
            <w:tcW w:w="136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bottom"/>
          </w:tcPr>
          <w:p w14:paraId="14D46031" w14:textId="77777777" w:rsidR="00C303E7" w:rsidRPr="005A6B02" w:rsidRDefault="00C303E7" w:rsidP="00C303E7">
            <w:pPr>
              <w:widowControl/>
              <w:ind w:left="209" w:hanging="209"/>
              <w:rPr>
                <w:rFonts w:cs="Arial"/>
              </w:rPr>
            </w:pPr>
          </w:p>
        </w:tc>
        <w:tc>
          <w:tcPr>
            <w:tcW w:w="136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bottom"/>
          </w:tcPr>
          <w:p w14:paraId="327AF924" w14:textId="77777777" w:rsidR="00C303E7" w:rsidRPr="00C3695C" w:rsidRDefault="00C303E7" w:rsidP="00C303E7">
            <w:pPr>
              <w:widowControl/>
              <w:rPr>
                <w:rFonts w:cs="Arial"/>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bottom"/>
            <w:hideMark/>
          </w:tcPr>
          <w:p w14:paraId="32B49C8A" w14:textId="77777777" w:rsidR="00C303E7" w:rsidRPr="005A6B02" w:rsidRDefault="00C303E7" w:rsidP="00C303E7">
            <w:pPr>
              <w:widowControl/>
              <w:ind w:left="209" w:hanging="209"/>
              <w:jc w:val="right"/>
              <w:rPr>
                <w:rFonts w:cs="Arial"/>
              </w:rPr>
            </w:pPr>
            <w:r w:rsidRPr="00C3695C">
              <w:t>861</w:t>
            </w:r>
          </w:p>
        </w:tc>
      </w:tr>
      <w:tr w:rsidR="00C303E7" w:rsidRPr="00C3695C" w14:paraId="63ADB4AC" w14:textId="77777777" w:rsidTr="00DF009A">
        <w:trPr>
          <w:jc w:val="center"/>
        </w:trPr>
        <w:tc>
          <w:tcPr>
            <w:tcW w:w="4137" w:type="dxa"/>
            <w:tcBorders>
              <w:top w:val="nil"/>
              <w:left w:val="single" w:sz="4" w:space="0" w:color="auto"/>
              <w:bottom w:val="nil"/>
              <w:right w:val="single" w:sz="4" w:space="0" w:color="auto"/>
            </w:tcBorders>
            <w:shd w:val="clear" w:color="auto" w:fill="auto"/>
            <w:vAlign w:val="bottom"/>
            <w:hideMark/>
          </w:tcPr>
          <w:p w14:paraId="7C0E417F" w14:textId="0DAD2B88" w:rsidR="00C303E7" w:rsidRPr="005A6B02" w:rsidRDefault="00C303E7" w:rsidP="00C303E7">
            <w:pPr>
              <w:widowControl/>
              <w:tabs>
                <w:tab w:val="left" w:pos="348"/>
                <w:tab w:val="left" w:pos="724"/>
                <w:tab w:val="left" w:pos="1074"/>
                <w:tab w:val="right" w:pos="4025"/>
              </w:tabs>
              <w:ind w:left="209" w:hanging="209"/>
              <w:jc w:val="right"/>
              <w:rPr>
                <w:rFonts w:cs="Arial"/>
              </w:rPr>
            </w:pPr>
            <w:r w:rsidRPr="00C3695C">
              <w:rPr>
                <w:rFonts w:cs="Arial"/>
                <w:bCs/>
              </w:rPr>
              <w:t>Mental Health</w:t>
            </w:r>
            <w:r>
              <w:rPr>
                <w:rFonts w:cs="Arial"/>
                <w:bCs/>
              </w:rPr>
              <w:t xml:space="preserve">: </w:t>
            </w:r>
            <w:r w:rsidRPr="00C3695C">
              <w:rPr>
                <w:rFonts w:cs="Arial"/>
              </w:rPr>
              <w:t>Clients</w:t>
            </w:r>
            <w:r w:rsidR="0028576E">
              <w:rPr>
                <w:rFonts w:cs="Arial"/>
              </w:rPr>
              <w:t xml:space="preserve"> #</w:t>
            </w:r>
          </w:p>
        </w:tc>
        <w:tc>
          <w:tcPr>
            <w:tcW w:w="1359"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14:paraId="49F397ED" w14:textId="77777777" w:rsidR="00C303E7" w:rsidRPr="00C3695C" w:rsidRDefault="00C303E7" w:rsidP="00C303E7">
            <w:pPr>
              <w:widowControl/>
              <w:rPr>
                <w:rFonts w:cs="Arial"/>
              </w:rPr>
            </w:pPr>
          </w:p>
        </w:tc>
        <w:tc>
          <w:tcPr>
            <w:tcW w:w="136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14:paraId="2118436E" w14:textId="77777777" w:rsidR="00C303E7" w:rsidRPr="005A6B02" w:rsidRDefault="00C303E7" w:rsidP="00C303E7">
            <w:pPr>
              <w:widowControl/>
              <w:ind w:left="209" w:hanging="209"/>
              <w:rPr>
                <w:rFonts w:cs="Arial"/>
              </w:rPr>
            </w:pPr>
          </w:p>
        </w:tc>
        <w:tc>
          <w:tcPr>
            <w:tcW w:w="136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14:paraId="3ADF8EC1" w14:textId="77777777" w:rsidR="00C303E7" w:rsidRPr="00C3695C" w:rsidRDefault="00C303E7" w:rsidP="00C303E7">
            <w:pPr>
              <w:widowControl/>
              <w:rPr>
                <w:rFonts w:cs="Arial"/>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bottom"/>
            <w:hideMark/>
          </w:tcPr>
          <w:p w14:paraId="2D745A01" w14:textId="77777777" w:rsidR="00C303E7" w:rsidRPr="005A6B02" w:rsidRDefault="00C303E7" w:rsidP="00C303E7">
            <w:pPr>
              <w:widowControl/>
              <w:ind w:left="209" w:hanging="209"/>
              <w:jc w:val="right"/>
              <w:rPr>
                <w:rFonts w:cs="Arial"/>
              </w:rPr>
            </w:pPr>
            <w:r w:rsidRPr="00C3695C">
              <w:rPr>
                <w:rFonts w:cs="Arial"/>
              </w:rPr>
              <w:t>600</w:t>
            </w:r>
          </w:p>
        </w:tc>
      </w:tr>
      <w:tr w:rsidR="00C303E7" w:rsidRPr="00C3695C" w14:paraId="6B44747E" w14:textId="77777777" w:rsidTr="00DF009A">
        <w:trPr>
          <w:jc w:val="center"/>
        </w:trPr>
        <w:tc>
          <w:tcPr>
            <w:tcW w:w="4137" w:type="dxa"/>
            <w:tcBorders>
              <w:top w:val="nil"/>
              <w:left w:val="single" w:sz="4" w:space="0" w:color="auto"/>
              <w:bottom w:val="nil"/>
              <w:right w:val="single" w:sz="4" w:space="0" w:color="auto"/>
            </w:tcBorders>
            <w:shd w:val="clear" w:color="auto" w:fill="auto"/>
            <w:noWrap/>
            <w:vAlign w:val="bottom"/>
            <w:hideMark/>
          </w:tcPr>
          <w:p w14:paraId="19F9224C" w14:textId="476BAEC9" w:rsidR="00C303E7" w:rsidRPr="005A6B02" w:rsidRDefault="00C303E7" w:rsidP="00C303E7">
            <w:pPr>
              <w:widowControl/>
              <w:tabs>
                <w:tab w:val="left" w:pos="348"/>
                <w:tab w:val="left" w:pos="724"/>
                <w:tab w:val="left" w:pos="1074"/>
                <w:tab w:val="right" w:pos="4025"/>
              </w:tabs>
              <w:ind w:left="209" w:hanging="209"/>
              <w:jc w:val="right"/>
              <w:rPr>
                <w:rFonts w:cs="Arial"/>
              </w:rPr>
            </w:pPr>
            <w:r w:rsidRPr="00C3695C">
              <w:rPr>
                <w:rFonts w:cs="Arial"/>
                <w:bCs/>
              </w:rPr>
              <w:t>Prevention Duluth</w:t>
            </w:r>
            <w:r>
              <w:rPr>
                <w:rFonts w:cs="Arial"/>
                <w:bCs/>
              </w:rPr>
              <w:t xml:space="preserve">: </w:t>
            </w:r>
            <w:r w:rsidRPr="00C3695C">
              <w:rPr>
                <w:rFonts w:cs="Arial"/>
              </w:rPr>
              <w:t>Clients</w:t>
            </w:r>
            <w:r w:rsidR="0028576E">
              <w:rPr>
                <w:rFonts w:cs="Arial"/>
              </w:rPr>
              <w:t xml:space="preserve"> #</w:t>
            </w:r>
          </w:p>
        </w:tc>
        <w:tc>
          <w:tcPr>
            <w:tcW w:w="1359"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bottom"/>
          </w:tcPr>
          <w:p w14:paraId="05A58219" w14:textId="77777777" w:rsidR="00C303E7" w:rsidRPr="00C3695C" w:rsidRDefault="00C303E7" w:rsidP="00C303E7">
            <w:pPr>
              <w:widowControl/>
              <w:rPr>
                <w:rFonts w:cs="Arial"/>
              </w:rPr>
            </w:pPr>
          </w:p>
        </w:tc>
        <w:tc>
          <w:tcPr>
            <w:tcW w:w="136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bottom"/>
          </w:tcPr>
          <w:p w14:paraId="397CAD4F" w14:textId="77777777" w:rsidR="00C303E7" w:rsidRPr="005A6B02" w:rsidRDefault="00C303E7" w:rsidP="00C303E7">
            <w:pPr>
              <w:widowControl/>
              <w:ind w:left="209" w:hanging="209"/>
              <w:rPr>
                <w:rFonts w:cs="Arial"/>
              </w:rPr>
            </w:pPr>
          </w:p>
        </w:tc>
        <w:tc>
          <w:tcPr>
            <w:tcW w:w="136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bottom"/>
          </w:tcPr>
          <w:p w14:paraId="7F117A53" w14:textId="77777777" w:rsidR="00C303E7" w:rsidRPr="00C3695C" w:rsidRDefault="00C303E7" w:rsidP="00C303E7">
            <w:pPr>
              <w:widowControl/>
              <w:rPr>
                <w:rFonts w:cs="Arial"/>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bottom"/>
            <w:hideMark/>
          </w:tcPr>
          <w:p w14:paraId="5C8EBF0E" w14:textId="77777777" w:rsidR="00C303E7" w:rsidRPr="005A6B02" w:rsidRDefault="00C303E7" w:rsidP="00C303E7">
            <w:pPr>
              <w:widowControl/>
              <w:ind w:left="209" w:hanging="209"/>
              <w:jc w:val="right"/>
              <w:rPr>
                <w:rFonts w:cs="Arial"/>
              </w:rPr>
            </w:pPr>
            <w:r w:rsidRPr="00C3695C">
              <w:rPr>
                <w:rFonts w:cs="Arial"/>
              </w:rPr>
              <w:t>2,315</w:t>
            </w:r>
          </w:p>
        </w:tc>
      </w:tr>
      <w:tr w:rsidR="00C303E7" w:rsidRPr="00C3695C" w14:paraId="3E51C96E" w14:textId="77777777" w:rsidTr="00DF009A">
        <w:trPr>
          <w:jc w:val="center"/>
        </w:trPr>
        <w:tc>
          <w:tcPr>
            <w:tcW w:w="4137" w:type="dxa"/>
            <w:tcBorders>
              <w:top w:val="nil"/>
              <w:left w:val="single" w:sz="4" w:space="0" w:color="auto"/>
              <w:bottom w:val="nil"/>
              <w:right w:val="single" w:sz="4" w:space="0" w:color="auto"/>
            </w:tcBorders>
            <w:shd w:val="clear" w:color="auto" w:fill="auto"/>
            <w:noWrap/>
            <w:vAlign w:val="bottom"/>
            <w:hideMark/>
          </w:tcPr>
          <w:p w14:paraId="3C360201" w14:textId="091D3F92" w:rsidR="00C303E7" w:rsidRPr="005A6B02" w:rsidRDefault="00C303E7" w:rsidP="00C303E7">
            <w:pPr>
              <w:widowControl/>
              <w:tabs>
                <w:tab w:val="left" w:pos="348"/>
                <w:tab w:val="left" w:pos="724"/>
                <w:tab w:val="left" w:pos="1074"/>
                <w:tab w:val="right" w:pos="4025"/>
              </w:tabs>
              <w:ind w:left="209" w:hanging="209"/>
              <w:jc w:val="right"/>
              <w:rPr>
                <w:rFonts w:cs="Arial"/>
              </w:rPr>
            </w:pPr>
            <w:r w:rsidRPr="00C3695C">
              <w:rPr>
                <w:rFonts w:cs="Arial"/>
                <w:bCs/>
              </w:rPr>
              <w:t>Prevention Midtown</w:t>
            </w:r>
            <w:r>
              <w:rPr>
                <w:rFonts w:cs="Arial"/>
                <w:bCs/>
              </w:rPr>
              <w:t xml:space="preserve">: </w:t>
            </w:r>
            <w:r w:rsidRPr="00C3695C">
              <w:rPr>
                <w:rFonts w:cs="Arial"/>
              </w:rPr>
              <w:t>Clients</w:t>
            </w:r>
            <w:r w:rsidR="0028576E">
              <w:rPr>
                <w:rFonts w:cs="Arial"/>
              </w:rPr>
              <w:t xml:space="preserve"> #</w:t>
            </w:r>
          </w:p>
        </w:tc>
        <w:tc>
          <w:tcPr>
            <w:tcW w:w="1359"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bottom"/>
          </w:tcPr>
          <w:p w14:paraId="7EF7C07E" w14:textId="77777777" w:rsidR="00C303E7" w:rsidRPr="00C3695C" w:rsidRDefault="00C303E7" w:rsidP="00C303E7">
            <w:pPr>
              <w:widowControl/>
              <w:rPr>
                <w:rFonts w:cs="Arial"/>
              </w:rPr>
            </w:pPr>
          </w:p>
        </w:tc>
        <w:tc>
          <w:tcPr>
            <w:tcW w:w="136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bottom"/>
          </w:tcPr>
          <w:p w14:paraId="01A0A3B4" w14:textId="77777777" w:rsidR="00C303E7" w:rsidRPr="005A6B02" w:rsidRDefault="00C303E7" w:rsidP="00C303E7">
            <w:pPr>
              <w:widowControl/>
              <w:ind w:left="209" w:hanging="209"/>
              <w:rPr>
                <w:rFonts w:cs="Arial"/>
              </w:rPr>
            </w:pPr>
          </w:p>
        </w:tc>
        <w:tc>
          <w:tcPr>
            <w:tcW w:w="136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bottom"/>
          </w:tcPr>
          <w:p w14:paraId="0AB4E2AC" w14:textId="77777777" w:rsidR="00C303E7" w:rsidRPr="00C3695C" w:rsidRDefault="00C303E7" w:rsidP="00C303E7">
            <w:pPr>
              <w:widowControl/>
              <w:rPr>
                <w:rFonts w:cs="Arial"/>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bottom"/>
            <w:hideMark/>
          </w:tcPr>
          <w:p w14:paraId="58688F64" w14:textId="77777777" w:rsidR="00C303E7" w:rsidRPr="005A6B02" w:rsidRDefault="00C303E7" w:rsidP="00C303E7">
            <w:pPr>
              <w:widowControl/>
              <w:ind w:left="209" w:hanging="209"/>
              <w:jc w:val="right"/>
              <w:rPr>
                <w:rFonts w:cs="Arial"/>
              </w:rPr>
            </w:pPr>
            <w:r w:rsidRPr="00C3695C">
              <w:rPr>
                <w:rFonts w:cs="Arial"/>
              </w:rPr>
              <w:t>4,800</w:t>
            </w:r>
          </w:p>
        </w:tc>
      </w:tr>
      <w:tr w:rsidR="00C303E7" w:rsidRPr="00C3695C" w14:paraId="4F955F70" w14:textId="77777777" w:rsidTr="00DF009A">
        <w:trPr>
          <w:jc w:val="center"/>
        </w:trPr>
        <w:tc>
          <w:tcPr>
            <w:tcW w:w="4137" w:type="dxa"/>
            <w:tcBorders>
              <w:top w:val="nil"/>
              <w:left w:val="single" w:sz="4" w:space="0" w:color="auto"/>
              <w:bottom w:val="single" w:sz="4" w:space="0" w:color="auto"/>
              <w:right w:val="single" w:sz="4" w:space="0" w:color="auto"/>
            </w:tcBorders>
            <w:shd w:val="clear" w:color="auto" w:fill="auto"/>
            <w:vAlign w:val="bottom"/>
            <w:hideMark/>
          </w:tcPr>
          <w:p w14:paraId="62A957E0" w14:textId="421C82C1" w:rsidR="00C303E7" w:rsidRPr="005A6B02" w:rsidRDefault="00C303E7" w:rsidP="00C303E7">
            <w:pPr>
              <w:widowControl/>
              <w:tabs>
                <w:tab w:val="left" w:pos="348"/>
                <w:tab w:val="left" w:pos="724"/>
                <w:tab w:val="left" w:pos="1074"/>
                <w:tab w:val="right" w:pos="4025"/>
              </w:tabs>
              <w:ind w:left="209" w:hanging="209"/>
              <w:jc w:val="right"/>
              <w:rPr>
                <w:rFonts w:cs="Arial"/>
              </w:rPr>
            </w:pPr>
            <w:r w:rsidRPr="00C3695C">
              <w:rPr>
                <w:rFonts w:cs="Arial"/>
                <w:bCs/>
              </w:rPr>
              <w:t>Resources</w:t>
            </w:r>
            <w:r w:rsidR="0028576E">
              <w:rPr>
                <w:rFonts w:cs="Arial"/>
                <w:bCs/>
              </w:rPr>
              <w:t xml:space="preserve">: </w:t>
            </w:r>
            <w:r>
              <w:rPr>
                <w:rFonts w:cs="Arial"/>
                <w:bCs/>
              </w:rPr>
              <w:t>Revenues</w:t>
            </w:r>
            <w:r w:rsidR="0028576E">
              <w:rPr>
                <w:rFonts w:cs="Arial"/>
                <w:bCs/>
              </w:rPr>
              <w:t xml:space="preserve"> $</w:t>
            </w:r>
          </w:p>
        </w:tc>
        <w:tc>
          <w:tcPr>
            <w:tcW w:w="1359"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bottom"/>
          </w:tcPr>
          <w:p w14:paraId="159D2131" w14:textId="77777777" w:rsidR="00C303E7" w:rsidRPr="00C3695C" w:rsidRDefault="00C303E7" w:rsidP="00C303E7">
            <w:pPr>
              <w:widowControl/>
              <w:rPr>
                <w:rFonts w:cs="Arial"/>
              </w:rPr>
            </w:pPr>
          </w:p>
        </w:tc>
        <w:tc>
          <w:tcPr>
            <w:tcW w:w="136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bottom"/>
          </w:tcPr>
          <w:p w14:paraId="480F0F18" w14:textId="77777777" w:rsidR="00C303E7" w:rsidRPr="005A6B02" w:rsidRDefault="00C303E7" w:rsidP="00C303E7">
            <w:pPr>
              <w:widowControl/>
              <w:ind w:left="209" w:hanging="209"/>
              <w:rPr>
                <w:rFonts w:cs="Arial"/>
              </w:rPr>
            </w:pPr>
          </w:p>
        </w:tc>
        <w:tc>
          <w:tcPr>
            <w:tcW w:w="136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bottom"/>
          </w:tcPr>
          <w:p w14:paraId="04C2F1B3" w14:textId="77777777" w:rsidR="00C303E7" w:rsidRPr="00C3695C" w:rsidRDefault="00C303E7" w:rsidP="00C303E7">
            <w:pPr>
              <w:widowControl/>
              <w:rPr>
                <w:rFonts w:cs="Arial"/>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hideMark/>
          </w:tcPr>
          <w:p w14:paraId="45BF1BAC" w14:textId="77777777" w:rsidR="00C303E7" w:rsidRPr="005A6B02" w:rsidRDefault="00C303E7" w:rsidP="00C303E7">
            <w:pPr>
              <w:widowControl/>
              <w:ind w:left="209" w:hanging="209"/>
              <w:jc w:val="right"/>
              <w:rPr>
                <w:rFonts w:cs="Arial"/>
              </w:rPr>
            </w:pPr>
            <w:r w:rsidRPr="006E0F51">
              <w:t>7,620</w:t>
            </w:r>
          </w:p>
        </w:tc>
      </w:tr>
    </w:tbl>
    <w:p w14:paraId="307B303E" w14:textId="77777777" w:rsidR="007C0900" w:rsidRDefault="007C0900" w:rsidP="00F117EB">
      <w:pPr>
        <w:widowControl/>
      </w:pPr>
    </w:p>
    <w:p w14:paraId="00F68B3A" w14:textId="190AAEAE" w:rsidR="00D607AB" w:rsidRPr="00112790" w:rsidRDefault="00D607AB" w:rsidP="00F117EB">
      <w:pPr>
        <w:widowControl/>
      </w:pPr>
      <w:r>
        <w:t xml:space="preserve">Note that the above success measures for the first three years of the </w:t>
      </w:r>
      <w:r w:rsidR="00724E17">
        <w:t xml:space="preserve">LOBs </w:t>
      </w:r>
      <w:r>
        <w:t xml:space="preserve">are blank. This is because there is usually a paucity of information available when first starting to use the method. In the example below, the Victoria Theatre Association illustrates how its programming group </w:t>
      </w:r>
      <w:r w:rsidR="00E0279C">
        <w:t xml:space="preserve">of </w:t>
      </w:r>
      <w:r w:rsidR="00107425">
        <w:t xml:space="preserve">LOBs </w:t>
      </w:r>
      <w:r>
        <w:t xml:space="preserve">works over a longer </w:t>
      </w:r>
      <w:r w:rsidR="006E0B42">
        <w:t>period</w:t>
      </w:r>
      <w:r>
        <w:t xml:space="preserve">: </w:t>
      </w:r>
    </w:p>
    <w:p w14:paraId="0D47D53D" w14:textId="77777777" w:rsidR="00D607AB" w:rsidRPr="00FF3458" w:rsidRDefault="00D607AB" w:rsidP="00F117EB">
      <w:pPr>
        <w:widowControl/>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3331"/>
        <w:gridCol w:w="1040"/>
        <w:gridCol w:w="1041"/>
        <w:gridCol w:w="1041"/>
        <w:gridCol w:w="1041"/>
        <w:gridCol w:w="1041"/>
        <w:gridCol w:w="1041"/>
      </w:tblGrid>
      <w:tr w:rsidR="00D607AB" w:rsidRPr="00FF3458" w14:paraId="5DE69BB1" w14:textId="77777777" w:rsidTr="00FF3458">
        <w:trPr>
          <w:cantSplit/>
          <w:trHeight w:val="320"/>
          <w:tblHeader/>
          <w:jc w:val="center"/>
        </w:trPr>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CC3C3D" w14:textId="77777777" w:rsidR="00D607AB" w:rsidRPr="00FF3458" w:rsidRDefault="00D607AB" w:rsidP="00F117EB">
            <w:pPr>
              <w:widowControl/>
              <w:jc w:val="center"/>
              <w:rPr>
                <w:b/>
              </w:rPr>
            </w:pPr>
            <w:r w:rsidRPr="00FF3458">
              <w:br w:type="page"/>
            </w:r>
            <w:r w:rsidRPr="00FF3458">
              <w:br w:type="page"/>
            </w:r>
            <w:r w:rsidRPr="00FF3458">
              <w:rPr>
                <w:b/>
              </w:rPr>
              <w:t>Success Measures</w:t>
            </w:r>
          </w:p>
        </w:tc>
        <w:tc>
          <w:tcPr>
            <w:tcW w:w="8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2F9C2F" w14:textId="77777777" w:rsidR="00D607AB" w:rsidRPr="00FF3458" w:rsidRDefault="00D607AB" w:rsidP="00F117EB">
            <w:pPr>
              <w:widowControl/>
              <w:jc w:val="right"/>
            </w:pPr>
            <w:r w:rsidRPr="00FF3458">
              <w:t>Year 1</w:t>
            </w:r>
          </w:p>
        </w:tc>
        <w:tc>
          <w:tcPr>
            <w:tcW w:w="814"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6A8772C1" w14:textId="77777777" w:rsidR="00D607AB" w:rsidRPr="00FF3458" w:rsidRDefault="00D607AB" w:rsidP="00F117EB">
            <w:pPr>
              <w:widowControl/>
              <w:jc w:val="right"/>
            </w:pPr>
            <w:r w:rsidRPr="00FF3458">
              <w:t>Year 2</w:t>
            </w:r>
          </w:p>
        </w:tc>
        <w:tc>
          <w:tcPr>
            <w:tcW w:w="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4A36BB" w14:textId="77777777" w:rsidR="00D607AB" w:rsidRPr="00FF3458" w:rsidRDefault="00D607AB" w:rsidP="00F117EB">
            <w:pPr>
              <w:widowControl/>
              <w:jc w:val="right"/>
            </w:pPr>
            <w:r w:rsidRPr="00FF3458">
              <w:t>Year 3</w:t>
            </w:r>
          </w:p>
        </w:tc>
        <w:tc>
          <w:tcPr>
            <w:tcW w:w="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229992" w14:textId="77777777" w:rsidR="00D607AB" w:rsidRPr="00FF3458" w:rsidRDefault="00D607AB" w:rsidP="00F117EB">
            <w:pPr>
              <w:widowControl/>
              <w:jc w:val="right"/>
            </w:pPr>
            <w:r w:rsidRPr="00FF3458">
              <w:t>Year 4</w:t>
            </w:r>
          </w:p>
        </w:tc>
        <w:tc>
          <w:tcPr>
            <w:tcW w:w="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6A569F" w14:textId="77777777" w:rsidR="00D607AB" w:rsidRPr="00FF3458" w:rsidRDefault="00D607AB" w:rsidP="00F117EB">
            <w:pPr>
              <w:widowControl/>
              <w:jc w:val="right"/>
            </w:pPr>
            <w:r w:rsidRPr="00FF3458">
              <w:t>Year 5</w:t>
            </w:r>
          </w:p>
        </w:tc>
        <w:tc>
          <w:tcPr>
            <w:tcW w:w="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89F0C6" w14:textId="77777777" w:rsidR="00D607AB" w:rsidRPr="00FF3458" w:rsidRDefault="00D607AB" w:rsidP="00F117EB">
            <w:pPr>
              <w:widowControl/>
              <w:jc w:val="right"/>
            </w:pPr>
            <w:r w:rsidRPr="00FF3458">
              <w:t>Year 6</w:t>
            </w:r>
          </w:p>
        </w:tc>
      </w:tr>
      <w:tr w:rsidR="00A26B52" w:rsidRPr="00FF3458" w14:paraId="19B49E50" w14:textId="77777777" w:rsidTr="00FF3458">
        <w:trPr>
          <w:cantSplit/>
          <w:trHeight w:val="320"/>
          <w:jc w:val="center"/>
        </w:trPr>
        <w:tc>
          <w:tcPr>
            <w:tcW w:w="2605" w:type="dxa"/>
            <w:tcBorders>
              <w:top w:val="single" w:sz="4" w:space="0" w:color="auto"/>
              <w:left w:val="single" w:sz="4" w:space="0" w:color="auto"/>
              <w:bottom w:val="single" w:sz="4" w:space="0" w:color="auto"/>
              <w:right w:val="single" w:sz="4" w:space="0" w:color="auto"/>
            </w:tcBorders>
            <w:shd w:val="clear" w:color="auto" w:fill="auto"/>
          </w:tcPr>
          <w:p w14:paraId="72EFC53E" w14:textId="77777777" w:rsidR="00A26B52" w:rsidRPr="00FF3458" w:rsidRDefault="00A26B52" w:rsidP="00F117EB">
            <w:pPr>
              <w:widowControl/>
              <w:jc w:val="right"/>
            </w:pPr>
            <w:r w:rsidRPr="00FF3458">
              <w:t>Productions #</w:t>
            </w:r>
          </w:p>
          <w:p w14:paraId="736EC399" w14:textId="77777777" w:rsidR="00A26B52" w:rsidRPr="00FF3458" w:rsidRDefault="00A26B52" w:rsidP="00F117EB">
            <w:pPr>
              <w:widowControl/>
              <w:jc w:val="right"/>
            </w:pPr>
            <w:r w:rsidRPr="00FF3458">
              <w:t>Performances #</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7B52A9F5" w14:textId="77777777" w:rsidR="00A26B52" w:rsidRPr="00FF3458" w:rsidRDefault="00734AAD" w:rsidP="00F117EB">
            <w:pPr>
              <w:widowControl/>
              <w:jc w:val="right"/>
            </w:pPr>
            <w:r w:rsidRPr="00FF3458">
              <w:t>60</w:t>
            </w:r>
          </w:p>
          <w:p w14:paraId="2D4F1311" w14:textId="77777777" w:rsidR="00A26B52" w:rsidRPr="00FF3458" w:rsidRDefault="00A26B52" w:rsidP="00F117EB">
            <w:pPr>
              <w:widowControl/>
              <w:jc w:val="right"/>
            </w:pPr>
            <w:r w:rsidRPr="00FF3458">
              <w:t>378</w:t>
            </w:r>
          </w:p>
        </w:tc>
        <w:tc>
          <w:tcPr>
            <w:tcW w:w="814" w:type="dxa"/>
            <w:tcBorders>
              <w:top w:val="single" w:sz="4" w:space="0" w:color="auto"/>
              <w:left w:val="single" w:sz="4" w:space="0" w:color="auto"/>
              <w:bottom w:val="single" w:sz="4" w:space="0" w:color="auto"/>
              <w:right w:val="nil"/>
            </w:tcBorders>
            <w:shd w:val="clear" w:color="auto" w:fill="auto"/>
          </w:tcPr>
          <w:p w14:paraId="4D9B3EC7" w14:textId="77777777" w:rsidR="00A26B52" w:rsidRPr="00FF3458" w:rsidRDefault="00734AAD" w:rsidP="00F117EB">
            <w:pPr>
              <w:widowControl/>
              <w:jc w:val="right"/>
            </w:pPr>
            <w:r w:rsidRPr="00FF3458">
              <w:t>51</w:t>
            </w:r>
          </w:p>
          <w:p w14:paraId="57C43CB2" w14:textId="77777777" w:rsidR="00A26B52" w:rsidRPr="00FF3458" w:rsidRDefault="00A26B52" w:rsidP="00F117EB">
            <w:pPr>
              <w:widowControl/>
              <w:jc w:val="right"/>
            </w:pPr>
            <w:r w:rsidRPr="00FF3458">
              <w:t>330</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1E5961CA" w14:textId="77777777" w:rsidR="00A26B52" w:rsidRPr="00FF3458" w:rsidRDefault="00734AAD" w:rsidP="00F117EB">
            <w:pPr>
              <w:widowControl/>
              <w:jc w:val="right"/>
            </w:pPr>
            <w:r w:rsidRPr="00FF3458">
              <w:t>56</w:t>
            </w:r>
          </w:p>
          <w:p w14:paraId="66095627" w14:textId="77777777" w:rsidR="00A26B52" w:rsidRPr="00FF3458" w:rsidRDefault="00A26B52" w:rsidP="00F117EB">
            <w:pPr>
              <w:widowControl/>
              <w:jc w:val="right"/>
            </w:pPr>
            <w:r w:rsidRPr="00FF3458">
              <w:t>345</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0F3AF2DC" w14:textId="77777777" w:rsidR="00A26B52" w:rsidRPr="00FF3458" w:rsidRDefault="00A26B52" w:rsidP="00F117EB">
            <w:pPr>
              <w:widowControl/>
              <w:jc w:val="right"/>
            </w:pPr>
            <w:r w:rsidRPr="00FF3458">
              <w:t>54</w:t>
            </w:r>
          </w:p>
          <w:p w14:paraId="6383897B" w14:textId="77777777" w:rsidR="00A26B52" w:rsidRPr="00FF3458" w:rsidRDefault="00A26B52" w:rsidP="00F117EB">
            <w:pPr>
              <w:widowControl/>
              <w:jc w:val="right"/>
            </w:pPr>
            <w:r w:rsidRPr="00FF3458">
              <w:t>324</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483E304A" w14:textId="77777777" w:rsidR="00A26B52" w:rsidRPr="00FF3458" w:rsidRDefault="00A26B52" w:rsidP="00F117EB">
            <w:pPr>
              <w:widowControl/>
              <w:jc w:val="right"/>
            </w:pPr>
            <w:r w:rsidRPr="00FF3458">
              <w:t>108</w:t>
            </w:r>
          </w:p>
          <w:p w14:paraId="14CF6359" w14:textId="77777777" w:rsidR="00A26B52" w:rsidRPr="00FF3458" w:rsidRDefault="00A26B52" w:rsidP="00F117EB">
            <w:pPr>
              <w:widowControl/>
              <w:jc w:val="right"/>
            </w:pPr>
            <w:r w:rsidRPr="00FF3458">
              <w:t>468</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7323065A" w14:textId="77777777" w:rsidR="00A26B52" w:rsidRPr="00FF3458" w:rsidRDefault="00A26B52" w:rsidP="00F117EB">
            <w:pPr>
              <w:widowControl/>
              <w:jc w:val="right"/>
            </w:pPr>
            <w:r w:rsidRPr="00FF3458">
              <w:t>172</w:t>
            </w:r>
          </w:p>
          <w:p w14:paraId="21B78D4E" w14:textId="77777777" w:rsidR="00A26B52" w:rsidRPr="00FF3458" w:rsidRDefault="00A26B52" w:rsidP="00F117EB">
            <w:pPr>
              <w:widowControl/>
              <w:jc w:val="right"/>
            </w:pPr>
            <w:r w:rsidRPr="00FF3458">
              <w:t>470</w:t>
            </w:r>
          </w:p>
        </w:tc>
      </w:tr>
      <w:tr w:rsidR="00A26B52" w:rsidRPr="00803093" w14:paraId="0C5B262E" w14:textId="77777777" w:rsidTr="00FF3458">
        <w:trPr>
          <w:cantSplit/>
          <w:trHeight w:val="969"/>
          <w:jc w:val="center"/>
        </w:trPr>
        <w:tc>
          <w:tcPr>
            <w:tcW w:w="2605" w:type="dxa"/>
            <w:tcBorders>
              <w:top w:val="single" w:sz="4" w:space="0" w:color="auto"/>
              <w:left w:val="single" w:sz="4" w:space="0" w:color="auto"/>
              <w:bottom w:val="single" w:sz="4" w:space="0" w:color="auto"/>
              <w:right w:val="single" w:sz="4" w:space="0" w:color="auto"/>
            </w:tcBorders>
            <w:shd w:val="clear" w:color="auto" w:fill="auto"/>
          </w:tcPr>
          <w:p w14:paraId="412A26A6" w14:textId="77777777" w:rsidR="00A26B52" w:rsidRPr="00112790" w:rsidRDefault="00A26B52" w:rsidP="00F117EB">
            <w:pPr>
              <w:widowControl/>
              <w:jc w:val="right"/>
            </w:pPr>
            <w:r>
              <w:t xml:space="preserve">Total </w:t>
            </w:r>
            <w:r w:rsidRPr="00803093">
              <w:t>Attendance</w:t>
            </w:r>
            <w:r>
              <w:t xml:space="preserve"> # </w:t>
            </w:r>
          </w:p>
          <w:p w14:paraId="09198201" w14:textId="77777777" w:rsidR="00A26B52" w:rsidRPr="00112790" w:rsidRDefault="00A26B52" w:rsidP="00F117EB">
            <w:pPr>
              <w:widowControl/>
              <w:jc w:val="right"/>
            </w:pPr>
            <w:r w:rsidRPr="00803093">
              <w:t>By Brands: Broadway</w:t>
            </w:r>
            <w:r>
              <w:t xml:space="preserve"> #</w:t>
            </w:r>
            <w:r w:rsidRPr="00803093">
              <w:t xml:space="preserve"> </w:t>
            </w:r>
          </w:p>
          <w:p w14:paraId="329D0FB8" w14:textId="77777777" w:rsidR="00A26B52" w:rsidRPr="00112790" w:rsidRDefault="00A26B52" w:rsidP="00F117EB">
            <w:pPr>
              <w:widowControl/>
              <w:jc w:val="right"/>
            </w:pPr>
            <w:r w:rsidRPr="00803093">
              <w:t>Community</w:t>
            </w:r>
            <w:r>
              <w:t xml:space="preserve"> #</w:t>
            </w:r>
          </w:p>
          <w:p w14:paraId="4E70D7E4" w14:textId="77777777" w:rsidR="00A26B52" w:rsidRPr="00112790" w:rsidRDefault="00A26B52" w:rsidP="00F117EB">
            <w:pPr>
              <w:widowControl/>
              <w:jc w:val="right"/>
            </w:pPr>
            <w:r w:rsidRPr="00803093">
              <w:t>Select</w:t>
            </w:r>
            <w:r>
              <w:t xml:space="preserve"> #</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5A171BB2" w14:textId="77777777" w:rsidR="00A26B52" w:rsidRPr="00112790" w:rsidRDefault="00A26B52" w:rsidP="00F117EB">
            <w:pPr>
              <w:widowControl/>
              <w:jc w:val="right"/>
            </w:pPr>
            <w:r w:rsidRPr="00803093">
              <w:t>311K</w:t>
            </w:r>
          </w:p>
          <w:p w14:paraId="438E5BA6" w14:textId="77777777" w:rsidR="00A26B52" w:rsidRPr="00112790" w:rsidRDefault="00A26B52" w:rsidP="00F117EB">
            <w:pPr>
              <w:widowControl/>
              <w:jc w:val="right"/>
            </w:pPr>
            <w:r w:rsidRPr="00803093">
              <w:t>174K</w:t>
            </w:r>
          </w:p>
          <w:p w14:paraId="475EBCEE" w14:textId="77777777" w:rsidR="00A26B52" w:rsidRPr="00112790" w:rsidRDefault="00A26B52" w:rsidP="00F117EB">
            <w:pPr>
              <w:widowControl/>
              <w:jc w:val="right"/>
            </w:pPr>
            <w:r w:rsidRPr="00803093">
              <w:t>92.1K</w:t>
            </w:r>
          </w:p>
          <w:p w14:paraId="1882D732" w14:textId="77777777" w:rsidR="00A26B52" w:rsidRPr="00112790" w:rsidRDefault="00A26B52" w:rsidP="00F117EB">
            <w:pPr>
              <w:widowControl/>
              <w:jc w:val="right"/>
            </w:pPr>
            <w:r w:rsidRPr="00803093">
              <w:t>45.2K</w:t>
            </w:r>
          </w:p>
        </w:tc>
        <w:tc>
          <w:tcPr>
            <w:tcW w:w="814" w:type="dxa"/>
            <w:tcBorders>
              <w:top w:val="single" w:sz="4" w:space="0" w:color="auto"/>
              <w:left w:val="single" w:sz="4" w:space="0" w:color="auto"/>
              <w:bottom w:val="single" w:sz="4" w:space="0" w:color="auto"/>
              <w:right w:val="nil"/>
            </w:tcBorders>
            <w:shd w:val="clear" w:color="auto" w:fill="auto"/>
          </w:tcPr>
          <w:p w14:paraId="6E865FBE" w14:textId="77777777" w:rsidR="00A26B52" w:rsidRPr="00112790" w:rsidRDefault="00A26B52" w:rsidP="00F117EB">
            <w:pPr>
              <w:widowControl/>
              <w:jc w:val="right"/>
            </w:pPr>
            <w:r w:rsidRPr="00803093">
              <w:t>302K</w:t>
            </w:r>
          </w:p>
          <w:p w14:paraId="34140046" w14:textId="77777777" w:rsidR="00A26B52" w:rsidRPr="00112790" w:rsidRDefault="00A26B52" w:rsidP="00F117EB">
            <w:pPr>
              <w:widowControl/>
              <w:jc w:val="right"/>
            </w:pPr>
            <w:r w:rsidRPr="00803093">
              <w:t>179K</w:t>
            </w:r>
          </w:p>
          <w:p w14:paraId="7E5B47D4" w14:textId="77777777" w:rsidR="00A26B52" w:rsidRPr="00112790" w:rsidRDefault="00A26B52" w:rsidP="00F117EB">
            <w:pPr>
              <w:widowControl/>
              <w:jc w:val="right"/>
            </w:pPr>
            <w:r w:rsidRPr="00803093">
              <w:t>70.2K</w:t>
            </w:r>
          </w:p>
          <w:p w14:paraId="0EDF9E62" w14:textId="77777777" w:rsidR="00A26B52" w:rsidRPr="00112790" w:rsidRDefault="00A26B52" w:rsidP="00F117EB">
            <w:pPr>
              <w:widowControl/>
              <w:jc w:val="right"/>
            </w:pPr>
            <w:r w:rsidRPr="00803093">
              <w:t>52.6K</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33CBCD93" w14:textId="77777777" w:rsidR="00A26B52" w:rsidRPr="00112790" w:rsidRDefault="00A26B52" w:rsidP="00F117EB">
            <w:pPr>
              <w:widowControl/>
              <w:jc w:val="right"/>
            </w:pPr>
            <w:r w:rsidRPr="00803093">
              <w:t>311K</w:t>
            </w:r>
          </w:p>
          <w:p w14:paraId="2C9A4E2E" w14:textId="77777777" w:rsidR="00A26B52" w:rsidRPr="00112790" w:rsidRDefault="00A26B52" w:rsidP="00F117EB">
            <w:pPr>
              <w:widowControl/>
              <w:jc w:val="right"/>
            </w:pPr>
            <w:r w:rsidRPr="00803093">
              <w:t>158K</w:t>
            </w:r>
          </w:p>
          <w:p w14:paraId="36B60305" w14:textId="77777777" w:rsidR="00A26B52" w:rsidRPr="00112790" w:rsidRDefault="00A26B52" w:rsidP="00F117EB">
            <w:pPr>
              <w:widowControl/>
              <w:jc w:val="right"/>
            </w:pPr>
            <w:r w:rsidRPr="00803093">
              <w:t>88.8K</w:t>
            </w:r>
          </w:p>
          <w:p w14:paraId="7F9E9527" w14:textId="77777777" w:rsidR="00A26B52" w:rsidRPr="00112790" w:rsidRDefault="00A26B52" w:rsidP="00F117EB">
            <w:pPr>
              <w:widowControl/>
              <w:jc w:val="right"/>
            </w:pPr>
            <w:r w:rsidRPr="00803093">
              <w:t>64.2K</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01CCFE2B" w14:textId="77777777" w:rsidR="00A26B52" w:rsidRPr="00112790" w:rsidRDefault="00A26B52" w:rsidP="00F117EB">
            <w:pPr>
              <w:widowControl/>
              <w:jc w:val="right"/>
            </w:pPr>
            <w:r w:rsidRPr="00803093">
              <w:t>297K</w:t>
            </w:r>
          </w:p>
          <w:p w14:paraId="303F7AFC" w14:textId="77777777" w:rsidR="00A26B52" w:rsidRPr="00112790" w:rsidRDefault="00A26B52" w:rsidP="00F117EB">
            <w:pPr>
              <w:widowControl/>
              <w:jc w:val="right"/>
            </w:pPr>
            <w:r w:rsidRPr="00803093">
              <w:t>151K</w:t>
            </w:r>
          </w:p>
          <w:p w14:paraId="0E5DD458" w14:textId="77777777" w:rsidR="00A26B52" w:rsidRPr="00112790" w:rsidRDefault="00A26B52" w:rsidP="00F117EB">
            <w:pPr>
              <w:widowControl/>
              <w:jc w:val="right"/>
            </w:pPr>
            <w:r w:rsidRPr="00803093">
              <w:t>90.2K</w:t>
            </w:r>
          </w:p>
          <w:p w14:paraId="40A7E054" w14:textId="77777777" w:rsidR="00A26B52" w:rsidRPr="00112790" w:rsidRDefault="00A26B52" w:rsidP="00F117EB">
            <w:pPr>
              <w:widowControl/>
              <w:jc w:val="right"/>
            </w:pPr>
            <w:r w:rsidRPr="00803093">
              <w:t>56.2K</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0355BE60" w14:textId="77777777" w:rsidR="00A26B52" w:rsidRPr="00112790" w:rsidRDefault="00A26B52" w:rsidP="00F117EB">
            <w:pPr>
              <w:widowControl/>
              <w:jc w:val="right"/>
            </w:pPr>
            <w:r w:rsidRPr="00803093">
              <w:t>462K</w:t>
            </w:r>
          </w:p>
          <w:p w14:paraId="0B7523C6" w14:textId="77777777" w:rsidR="00A26B52" w:rsidRPr="00112790" w:rsidRDefault="00A26B52" w:rsidP="00F117EB">
            <w:pPr>
              <w:widowControl/>
              <w:jc w:val="right"/>
            </w:pPr>
            <w:r w:rsidRPr="00803093">
              <w:t>225K</w:t>
            </w:r>
          </w:p>
          <w:p w14:paraId="27EA0D91" w14:textId="77777777" w:rsidR="00A26B52" w:rsidRPr="00112790" w:rsidRDefault="00A26B52" w:rsidP="00F117EB">
            <w:pPr>
              <w:widowControl/>
              <w:jc w:val="right"/>
            </w:pPr>
            <w:r w:rsidRPr="00803093">
              <w:t>86.9K</w:t>
            </w:r>
          </w:p>
          <w:p w14:paraId="591734B6" w14:textId="77777777" w:rsidR="00A26B52" w:rsidRPr="00112790" w:rsidRDefault="00A26B52" w:rsidP="00F117EB">
            <w:pPr>
              <w:widowControl/>
              <w:jc w:val="right"/>
            </w:pPr>
            <w:r w:rsidRPr="00803093">
              <w:t>150K</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6A4E1D6E" w14:textId="77777777" w:rsidR="00A26B52" w:rsidRPr="00112790" w:rsidRDefault="00A26B52" w:rsidP="00F117EB">
            <w:pPr>
              <w:widowControl/>
              <w:jc w:val="right"/>
            </w:pPr>
            <w:r w:rsidRPr="00803093">
              <w:t>351K</w:t>
            </w:r>
          </w:p>
          <w:p w14:paraId="51CBF3B4" w14:textId="77777777" w:rsidR="00A26B52" w:rsidRPr="00112790" w:rsidRDefault="00A26B52" w:rsidP="00F117EB">
            <w:pPr>
              <w:widowControl/>
              <w:jc w:val="right"/>
            </w:pPr>
            <w:r w:rsidRPr="00803093">
              <w:t>179K</w:t>
            </w:r>
          </w:p>
          <w:p w14:paraId="18512C11" w14:textId="77777777" w:rsidR="00A26B52" w:rsidRPr="00112790" w:rsidRDefault="00A26B52" w:rsidP="00F117EB">
            <w:pPr>
              <w:widowControl/>
              <w:jc w:val="right"/>
            </w:pPr>
            <w:r w:rsidRPr="00803093">
              <w:t>106K</w:t>
            </w:r>
          </w:p>
          <w:p w14:paraId="7D143C53" w14:textId="77777777" w:rsidR="00A26B52" w:rsidRPr="00112790" w:rsidRDefault="00A26B52" w:rsidP="00F117EB">
            <w:pPr>
              <w:widowControl/>
              <w:jc w:val="right"/>
            </w:pPr>
            <w:r w:rsidRPr="00803093">
              <w:t>66.5K</w:t>
            </w:r>
          </w:p>
        </w:tc>
      </w:tr>
      <w:tr w:rsidR="00A26B52" w:rsidRPr="00803093" w14:paraId="31946755" w14:textId="77777777" w:rsidTr="00FF3458">
        <w:trPr>
          <w:cantSplit/>
          <w:trHeight w:val="320"/>
          <w:jc w:val="center"/>
        </w:trPr>
        <w:tc>
          <w:tcPr>
            <w:tcW w:w="2605" w:type="dxa"/>
            <w:tcBorders>
              <w:top w:val="single" w:sz="4" w:space="0" w:color="auto"/>
              <w:left w:val="single" w:sz="4" w:space="0" w:color="auto"/>
              <w:bottom w:val="single" w:sz="4" w:space="0" w:color="auto"/>
              <w:right w:val="single" w:sz="4" w:space="0" w:color="auto"/>
            </w:tcBorders>
            <w:shd w:val="clear" w:color="auto" w:fill="auto"/>
          </w:tcPr>
          <w:p w14:paraId="1FD46717" w14:textId="77777777" w:rsidR="00A26B52" w:rsidRPr="00112790" w:rsidRDefault="00A26B52" w:rsidP="00F117EB">
            <w:pPr>
              <w:widowControl/>
              <w:jc w:val="right"/>
            </w:pPr>
            <w:r>
              <w:t xml:space="preserve">Total </w:t>
            </w:r>
            <w:r w:rsidRPr="00803093">
              <w:t>Income</w:t>
            </w:r>
            <w:r>
              <w:t xml:space="preserve"> $</w:t>
            </w:r>
          </w:p>
          <w:p w14:paraId="32838F8F" w14:textId="77777777" w:rsidR="00A26B52" w:rsidRPr="00112790" w:rsidRDefault="00A26B52" w:rsidP="00F117EB">
            <w:pPr>
              <w:widowControl/>
              <w:jc w:val="right"/>
            </w:pPr>
            <w:r w:rsidRPr="00803093">
              <w:t>By Brands: Broadway</w:t>
            </w:r>
            <w:r>
              <w:t xml:space="preserve"> $</w:t>
            </w:r>
            <w:r w:rsidRPr="00803093">
              <w:t xml:space="preserve"> </w:t>
            </w:r>
          </w:p>
          <w:p w14:paraId="7C272F3F" w14:textId="77777777" w:rsidR="00A26B52" w:rsidRPr="00112790" w:rsidRDefault="00A26B52" w:rsidP="00F117EB">
            <w:pPr>
              <w:widowControl/>
              <w:jc w:val="right"/>
            </w:pPr>
            <w:r w:rsidRPr="00803093">
              <w:t>Community</w:t>
            </w:r>
            <w:r>
              <w:t xml:space="preserve"> $</w:t>
            </w:r>
            <w:r w:rsidRPr="00803093">
              <w:t xml:space="preserve"> </w:t>
            </w:r>
          </w:p>
          <w:p w14:paraId="064C7CFA" w14:textId="77777777" w:rsidR="00A26B52" w:rsidRPr="00112790" w:rsidRDefault="00A26B52" w:rsidP="00F117EB">
            <w:pPr>
              <w:widowControl/>
              <w:jc w:val="right"/>
            </w:pPr>
            <w:r w:rsidRPr="00803093">
              <w:t xml:space="preserve"> Select</w:t>
            </w:r>
            <w:r>
              <w:t xml:space="preserve"> $</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3F632450" w14:textId="77777777" w:rsidR="00A26B52" w:rsidRPr="00112790" w:rsidRDefault="00A26B52" w:rsidP="00F117EB">
            <w:pPr>
              <w:widowControl/>
              <w:jc w:val="right"/>
            </w:pPr>
            <w:r w:rsidRPr="00803093">
              <w:t>5.58M</w:t>
            </w:r>
          </w:p>
          <w:p w14:paraId="5974F251" w14:textId="77777777" w:rsidR="00A26B52" w:rsidRPr="00112790" w:rsidRDefault="00A26B52" w:rsidP="00F117EB">
            <w:pPr>
              <w:widowControl/>
              <w:jc w:val="right"/>
            </w:pPr>
            <w:r w:rsidRPr="00803093">
              <w:t>4.82M</w:t>
            </w:r>
          </w:p>
          <w:p w14:paraId="768104C9" w14:textId="77777777" w:rsidR="00A26B52" w:rsidRPr="00112790" w:rsidRDefault="00A26B52" w:rsidP="00F117EB">
            <w:pPr>
              <w:widowControl/>
              <w:jc w:val="right"/>
            </w:pPr>
            <w:r w:rsidRPr="00803093">
              <w:t>172K</w:t>
            </w:r>
          </w:p>
          <w:p w14:paraId="4EA17A6C" w14:textId="77777777" w:rsidR="00A26B52" w:rsidRPr="00112790" w:rsidRDefault="00A26B52" w:rsidP="00F117EB">
            <w:pPr>
              <w:widowControl/>
              <w:jc w:val="right"/>
            </w:pPr>
            <w:r w:rsidRPr="00803093">
              <w:t>592K</w:t>
            </w:r>
          </w:p>
        </w:tc>
        <w:tc>
          <w:tcPr>
            <w:tcW w:w="814" w:type="dxa"/>
            <w:tcBorders>
              <w:top w:val="single" w:sz="4" w:space="0" w:color="auto"/>
              <w:left w:val="single" w:sz="4" w:space="0" w:color="auto"/>
              <w:bottom w:val="single" w:sz="4" w:space="0" w:color="auto"/>
              <w:right w:val="nil"/>
            </w:tcBorders>
            <w:shd w:val="clear" w:color="auto" w:fill="auto"/>
          </w:tcPr>
          <w:p w14:paraId="23E24E30" w14:textId="77777777" w:rsidR="00A26B52" w:rsidRPr="00112790" w:rsidRDefault="00A26B52" w:rsidP="00F117EB">
            <w:pPr>
              <w:widowControl/>
              <w:jc w:val="right"/>
            </w:pPr>
            <w:r w:rsidRPr="00803093">
              <w:t>5.89M</w:t>
            </w:r>
          </w:p>
          <w:p w14:paraId="3BDE4FD2" w14:textId="77777777" w:rsidR="00A26B52" w:rsidRPr="00112790" w:rsidRDefault="00A26B52" w:rsidP="00F117EB">
            <w:pPr>
              <w:widowControl/>
              <w:jc w:val="right"/>
            </w:pPr>
            <w:r w:rsidRPr="00803093">
              <w:t>5M</w:t>
            </w:r>
          </w:p>
          <w:p w14:paraId="5AA8F099" w14:textId="77777777" w:rsidR="00A26B52" w:rsidRPr="00112790" w:rsidRDefault="00A26B52" w:rsidP="00F117EB">
            <w:pPr>
              <w:widowControl/>
              <w:jc w:val="right"/>
            </w:pPr>
            <w:r w:rsidRPr="00803093">
              <w:t>164K</w:t>
            </w:r>
          </w:p>
          <w:p w14:paraId="1E22F819" w14:textId="77777777" w:rsidR="00A26B52" w:rsidRPr="00112790" w:rsidRDefault="00A26B52" w:rsidP="00F117EB">
            <w:pPr>
              <w:widowControl/>
              <w:jc w:val="right"/>
            </w:pPr>
            <w:r w:rsidRPr="00803093">
              <w:t>734K</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3E949ABE" w14:textId="77777777" w:rsidR="00A26B52" w:rsidRPr="00112790" w:rsidRDefault="00A26B52" w:rsidP="00F117EB">
            <w:pPr>
              <w:widowControl/>
              <w:jc w:val="right"/>
            </w:pPr>
            <w:r w:rsidRPr="00803093">
              <w:t>5.29M</w:t>
            </w:r>
          </w:p>
          <w:p w14:paraId="660145AF" w14:textId="77777777" w:rsidR="00A26B52" w:rsidRPr="00112790" w:rsidRDefault="00A26B52" w:rsidP="00F117EB">
            <w:pPr>
              <w:widowControl/>
              <w:jc w:val="right"/>
            </w:pPr>
            <w:r w:rsidRPr="00803093">
              <w:t>4.32M</w:t>
            </w:r>
          </w:p>
          <w:p w14:paraId="59DB4288" w14:textId="77777777" w:rsidR="00A26B52" w:rsidRPr="00112790" w:rsidRDefault="00A26B52" w:rsidP="00F117EB">
            <w:pPr>
              <w:widowControl/>
              <w:jc w:val="right"/>
            </w:pPr>
            <w:r w:rsidRPr="00803093">
              <w:t>191K</w:t>
            </w:r>
          </w:p>
          <w:p w14:paraId="4B945431" w14:textId="77777777" w:rsidR="00A26B52" w:rsidRPr="00112790" w:rsidRDefault="00A26B52" w:rsidP="00F117EB">
            <w:pPr>
              <w:widowControl/>
              <w:jc w:val="right"/>
            </w:pPr>
            <w:r w:rsidRPr="00803093">
              <w:t>777K</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146EAE26" w14:textId="77777777" w:rsidR="00A26B52" w:rsidRPr="00112790" w:rsidRDefault="00A26B52" w:rsidP="00F117EB">
            <w:pPr>
              <w:widowControl/>
              <w:jc w:val="right"/>
            </w:pPr>
            <w:r w:rsidRPr="00803093">
              <w:t>5.41M</w:t>
            </w:r>
          </w:p>
          <w:p w14:paraId="751BB32E" w14:textId="77777777" w:rsidR="00A26B52" w:rsidRPr="00112790" w:rsidRDefault="00A26B52" w:rsidP="00F117EB">
            <w:pPr>
              <w:widowControl/>
              <w:jc w:val="right"/>
            </w:pPr>
            <w:r w:rsidRPr="00803093">
              <w:t>4.41M</w:t>
            </w:r>
          </w:p>
          <w:p w14:paraId="42B5E193" w14:textId="77777777" w:rsidR="00A26B52" w:rsidRPr="00112790" w:rsidRDefault="00A26B52" w:rsidP="00F117EB">
            <w:pPr>
              <w:widowControl/>
              <w:jc w:val="right"/>
            </w:pPr>
            <w:r w:rsidRPr="00803093">
              <w:t>305K</w:t>
            </w:r>
          </w:p>
          <w:p w14:paraId="569B939A" w14:textId="77777777" w:rsidR="00A26B52" w:rsidRPr="00112790" w:rsidRDefault="00A26B52" w:rsidP="00F117EB">
            <w:pPr>
              <w:widowControl/>
              <w:jc w:val="right"/>
            </w:pPr>
            <w:r w:rsidRPr="00803093">
              <w:t>698K</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297A5490" w14:textId="77777777" w:rsidR="00A26B52" w:rsidRPr="00112790" w:rsidRDefault="00A26B52" w:rsidP="00F117EB">
            <w:pPr>
              <w:widowControl/>
              <w:jc w:val="right"/>
            </w:pPr>
            <w:r w:rsidRPr="00803093">
              <w:t>11.9M</w:t>
            </w:r>
          </w:p>
          <w:p w14:paraId="550AD514" w14:textId="77777777" w:rsidR="00A26B52" w:rsidRPr="00112790" w:rsidRDefault="00A26B52" w:rsidP="00F117EB">
            <w:pPr>
              <w:widowControl/>
              <w:jc w:val="right"/>
            </w:pPr>
            <w:r w:rsidRPr="00803093">
              <w:t>8.7M</w:t>
            </w:r>
          </w:p>
          <w:p w14:paraId="1B9D4605" w14:textId="77777777" w:rsidR="00A26B52" w:rsidRPr="00112790" w:rsidRDefault="00A26B52" w:rsidP="00F117EB">
            <w:pPr>
              <w:widowControl/>
              <w:jc w:val="right"/>
            </w:pPr>
            <w:r w:rsidRPr="00803093">
              <w:t>261K</w:t>
            </w:r>
          </w:p>
          <w:p w14:paraId="7B93FAEA" w14:textId="77777777" w:rsidR="00A26B52" w:rsidRPr="00112790" w:rsidRDefault="00A26B52" w:rsidP="00F117EB">
            <w:pPr>
              <w:widowControl/>
              <w:jc w:val="right"/>
            </w:pPr>
            <w:r w:rsidRPr="00803093">
              <w:t>2.9M</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770DDFAF" w14:textId="77777777" w:rsidR="00A26B52" w:rsidRPr="00112790" w:rsidRDefault="00A26B52" w:rsidP="00F117EB">
            <w:pPr>
              <w:widowControl/>
              <w:jc w:val="right"/>
            </w:pPr>
            <w:r w:rsidRPr="00803093">
              <w:t>8.47M</w:t>
            </w:r>
          </w:p>
          <w:p w14:paraId="6A4B465D" w14:textId="77777777" w:rsidR="00A26B52" w:rsidRPr="00112790" w:rsidRDefault="00A26B52" w:rsidP="00F117EB">
            <w:pPr>
              <w:widowControl/>
              <w:jc w:val="right"/>
            </w:pPr>
            <w:r w:rsidRPr="00803093">
              <w:t>6.65M</w:t>
            </w:r>
          </w:p>
          <w:p w14:paraId="64D75F7C" w14:textId="77777777" w:rsidR="00A26B52" w:rsidRPr="00112790" w:rsidRDefault="00A26B52" w:rsidP="00F117EB">
            <w:pPr>
              <w:widowControl/>
              <w:jc w:val="right"/>
            </w:pPr>
            <w:r w:rsidRPr="00803093">
              <w:t>426K</w:t>
            </w:r>
          </w:p>
          <w:p w14:paraId="357701FF" w14:textId="77777777" w:rsidR="00A26B52" w:rsidRPr="00112790" w:rsidRDefault="00A26B52" w:rsidP="00F117EB">
            <w:pPr>
              <w:widowControl/>
              <w:jc w:val="right"/>
            </w:pPr>
            <w:r w:rsidRPr="00803093">
              <w:t>1.39M</w:t>
            </w:r>
          </w:p>
        </w:tc>
      </w:tr>
    </w:tbl>
    <w:p w14:paraId="254CFD99" w14:textId="77777777" w:rsidR="00D607AB" w:rsidRPr="00112790" w:rsidRDefault="00D607AB" w:rsidP="00F117EB">
      <w:pPr>
        <w:widowControl/>
      </w:pPr>
    </w:p>
    <w:p w14:paraId="15A9A8A2" w14:textId="77777777" w:rsidR="00E14A33" w:rsidRDefault="00E14A33" w:rsidP="002A36C3">
      <w:pPr>
        <w:pStyle w:val="Heading3"/>
      </w:pPr>
      <w:bookmarkStart w:id="73" w:name="_Toc480225559"/>
      <w:bookmarkStart w:id="74" w:name="_Toc352768140"/>
      <w:bookmarkStart w:id="75" w:name="_Toc479020704"/>
      <w:bookmarkStart w:id="76" w:name="_Toc439003740"/>
      <w:bookmarkStart w:id="77" w:name="_Toc444854704"/>
      <w:r>
        <w:t>Vis</w:t>
      </w:r>
      <w:r w:rsidR="00144CB6">
        <w:t>i</w:t>
      </w:r>
      <w:r>
        <w:t>on</w:t>
      </w:r>
      <w:bookmarkEnd w:id="73"/>
    </w:p>
    <w:p w14:paraId="28B6FE5C" w14:textId="77777777" w:rsidR="00E14A33" w:rsidRDefault="00E14A33" w:rsidP="00CC333E">
      <w:pPr>
        <w:pStyle w:val="Heading2"/>
        <w:widowControl/>
      </w:pPr>
    </w:p>
    <w:bookmarkEnd w:id="74"/>
    <w:bookmarkEnd w:id="75"/>
    <w:p w14:paraId="0F48C90C" w14:textId="1BF8F9D1" w:rsidR="008372D8" w:rsidRDefault="00CC333E" w:rsidP="00CC333E">
      <w:pPr>
        <w:widowControl/>
      </w:pPr>
      <w:r>
        <w:t>Strategy isn’t just about the future; it’s about defining where we are today.</w:t>
      </w:r>
      <w:r>
        <w:rPr>
          <w:rStyle w:val="EndnoteReference"/>
        </w:rPr>
        <w:endnoteReference w:id="76"/>
      </w:r>
      <w:r>
        <w:t xml:space="preserve"> </w:t>
      </w:r>
      <w:r w:rsidR="008372D8">
        <w:t>Peter Senge says that a vision statement is a “</w:t>
      </w:r>
      <w:r w:rsidR="008372D8" w:rsidRPr="006170AB">
        <w:rPr>
          <w:b/>
        </w:rPr>
        <w:t>shared picture of the future</w:t>
      </w:r>
      <w:r w:rsidR="008372D8">
        <w:t>”</w:t>
      </w:r>
      <w:r w:rsidR="008372D8">
        <w:rPr>
          <w:rStyle w:val="EndnoteReference"/>
        </w:rPr>
        <w:endnoteReference w:id="77"/>
      </w:r>
      <w:r w:rsidR="008372D8">
        <w:t xml:space="preserve"> and it can be more important than anything else. </w:t>
      </w:r>
      <w:r w:rsidR="003536BE">
        <w:t xml:space="preserve">After </w:t>
      </w:r>
      <w:r w:rsidR="00F856B5">
        <w:t>all,</w:t>
      </w:r>
      <w:r w:rsidR="003536BE">
        <w:t xml:space="preserve"> as scholar and expert </w:t>
      </w:r>
      <w:r w:rsidR="003536BE" w:rsidRPr="00B141C2">
        <w:t>Henry Mintzberg</w:t>
      </w:r>
      <w:r w:rsidR="003536BE">
        <w:t xml:space="preserve"> notes</w:t>
      </w:r>
      <w:r w:rsidR="003536BE" w:rsidRPr="00B141C2">
        <w:t xml:space="preserve">, </w:t>
      </w:r>
      <w:r w:rsidR="003536BE" w:rsidRPr="00B141C2">
        <w:lastRenderedPageBreak/>
        <w:t>“vision – expressed even in imagery, or metaphorically – may prove a greater incentive to action than a plan that is formally detailed, simply because it may be more attractive and less constraining.”</w:t>
      </w:r>
      <w:r w:rsidR="003536BE" w:rsidRPr="00B141C2">
        <w:rPr>
          <w:rStyle w:val="EndnoteReference"/>
        </w:rPr>
        <w:endnoteReference w:id="78"/>
      </w:r>
      <w:r w:rsidR="003536BE">
        <w:t xml:space="preserve"> In sustainable strategy, vision contains two elements: the statement and strategies.</w:t>
      </w:r>
      <w:r w:rsidR="00C44D6A">
        <w:t xml:space="preserve"> </w:t>
      </w:r>
    </w:p>
    <w:p w14:paraId="7655789E" w14:textId="77777777" w:rsidR="008372D8" w:rsidRDefault="008372D8" w:rsidP="00CC333E">
      <w:pPr>
        <w:widowControl/>
      </w:pPr>
    </w:p>
    <w:p w14:paraId="48014C7E" w14:textId="77777777" w:rsidR="002A36C3" w:rsidRDefault="002A36C3" w:rsidP="002A36C3">
      <w:pPr>
        <w:pStyle w:val="Heading4"/>
      </w:pPr>
      <w:bookmarkStart w:id="78" w:name="_Toc480225560"/>
      <w:r>
        <w:t>Statement</w:t>
      </w:r>
      <w:bookmarkEnd w:id="78"/>
    </w:p>
    <w:p w14:paraId="74E06ACB" w14:textId="77777777" w:rsidR="002A36C3" w:rsidRDefault="002A36C3" w:rsidP="002A36C3"/>
    <w:p w14:paraId="606DD299" w14:textId="77777777" w:rsidR="00357229" w:rsidRDefault="002A36C3" w:rsidP="006759FB">
      <w:r>
        <w:t>In sustainable strategy, you will likely remake your vision, but in the meantime, you certainly should include it in your Great Start Report.</w:t>
      </w:r>
      <w:r w:rsidR="00357229">
        <w:t xml:space="preserve"> An example vision from a theatre company is:</w:t>
      </w:r>
    </w:p>
    <w:p w14:paraId="7035244D" w14:textId="77777777" w:rsidR="00357229" w:rsidRDefault="00357229" w:rsidP="006759FB">
      <w:bookmarkStart w:id="79" w:name="_Toc479100299"/>
    </w:p>
    <w:bookmarkEnd w:id="79"/>
    <w:p w14:paraId="41BE8D51" w14:textId="6656A603" w:rsidR="00357229" w:rsidRPr="00DF009A" w:rsidRDefault="00DF009A" w:rsidP="00DF009A">
      <w:pPr>
        <w:widowControl/>
        <w:jc w:val="center"/>
      </w:pPr>
      <w:r w:rsidRPr="00DF009A">
        <w:t xml:space="preserve">A preeminent nationally recognized </w:t>
      </w:r>
      <w:r w:rsidRPr="00DF009A">
        <w:br/>
        <w:t>Chicago arts organization</w:t>
      </w:r>
    </w:p>
    <w:p w14:paraId="45F2E2D1" w14:textId="39948C4F" w:rsidR="0060527A" w:rsidRDefault="002A36C3" w:rsidP="00DF009A">
      <w:r>
        <w:t xml:space="preserve"> </w:t>
      </w:r>
      <w:bookmarkStart w:id="80" w:name="_Toc479020707"/>
    </w:p>
    <w:p w14:paraId="11F45175" w14:textId="77777777" w:rsidR="00CC333E" w:rsidRDefault="00CC333E" w:rsidP="002A36C3">
      <w:pPr>
        <w:pStyle w:val="Heading4"/>
      </w:pPr>
      <w:bookmarkStart w:id="81" w:name="_Toc480225561"/>
      <w:r w:rsidRPr="008C7572">
        <w:t>Strateg</w:t>
      </w:r>
      <w:r>
        <w:t>ies</w:t>
      </w:r>
      <w:bookmarkEnd w:id="80"/>
      <w:bookmarkEnd w:id="81"/>
    </w:p>
    <w:p w14:paraId="64E5ADB3" w14:textId="77777777" w:rsidR="00CC333E" w:rsidRDefault="00CC333E" w:rsidP="00CC333E">
      <w:pPr>
        <w:widowControl/>
      </w:pPr>
    </w:p>
    <w:p w14:paraId="5A458EB5" w14:textId="77777777" w:rsidR="004A6F0C" w:rsidRDefault="00CC333E" w:rsidP="002A36C3">
      <w:pPr>
        <w:widowControl/>
      </w:pPr>
      <w:r>
        <w:t xml:space="preserve">Like most agencies, </w:t>
      </w:r>
      <w:r w:rsidR="002A36C3">
        <w:t>y</w:t>
      </w:r>
      <w:r>
        <w:t>ou ha</w:t>
      </w:r>
      <w:r w:rsidR="002A36C3">
        <w:t>ve</w:t>
      </w:r>
      <w:r>
        <w:t xml:space="preserve"> current strategies already underway. Upon completing </w:t>
      </w:r>
      <w:r w:rsidR="002A36C3">
        <w:t>y</w:t>
      </w:r>
      <w:r>
        <w:t xml:space="preserve">our strategic plan, </w:t>
      </w:r>
      <w:r w:rsidR="002A36C3">
        <w:t>you m</w:t>
      </w:r>
      <w:r>
        <w:t>ay choose to continue these strategies, modify them, add additional strategies, or terminate those currently in progress.</w:t>
      </w:r>
      <w:r w:rsidR="002A36C3">
        <w:t xml:space="preserve"> Here is how an arts agency defined its current strategies underway:</w:t>
      </w:r>
    </w:p>
    <w:p w14:paraId="2D4540DD" w14:textId="77777777" w:rsidR="00CC333E" w:rsidRDefault="00CC333E" w:rsidP="00CC333E">
      <w:pPr>
        <w:widowControl/>
      </w:pPr>
    </w:p>
    <w:tbl>
      <w:tblPr>
        <w:tblStyle w:val="TableGrid"/>
        <w:tblW w:w="9576" w:type="dxa"/>
        <w:jc w:val="center"/>
        <w:tblLayout w:type="fixed"/>
        <w:tblCellMar>
          <w:left w:w="115" w:type="dxa"/>
          <w:right w:w="115" w:type="dxa"/>
        </w:tblCellMar>
        <w:tblLook w:val="04A0" w:firstRow="1" w:lastRow="0" w:firstColumn="1" w:lastColumn="0" w:noHBand="0" w:noVBand="1"/>
      </w:tblPr>
      <w:tblGrid>
        <w:gridCol w:w="1457"/>
        <w:gridCol w:w="2706"/>
        <w:gridCol w:w="2706"/>
        <w:gridCol w:w="2707"/>
      </w:tblGrid>
      <w:tr w:rsidR="00CC333E" w14:paraId="03B73130" w14:textId="77777777" w:rsidTr="008372D8">
        <w:trPr>
          <w:cantSplit/>
          <w:tblHeader/>
          <w:jc w:val="center"/>
        </w:trPr>
        <w:tc>
          <w:tcPr>
            <w:tcW w:w="1457" w:type="dxa"/>
            <w:tcBorders>
              <w:top w:val="nil"/>
              <w:left w:val="nil"/>
            </w:tcBorders>
            <w:shd w:val="clear" w:color="auto" w:fill="auto"/>
          </w:tcPr>
          <w:p w14:paraId="54D6307B" w14:textId="77777777" w:rsidR="00CC333E" w:rsidRDefault="00CC333E" w:rsidP="008372D8">
            <w:pPr>
              <w:widowControl/>
            </w:pPr>
          </w:p>
        </w:tc>
        <w:tc>
          <w:tcPr>
            <w:tcW w:w="2706" w:type="dxa"/>
            <w:shd w:val="clear" w:color="auto" w:fill="D9D9D9" w:themeFill="background1" w:themeFillShade="D9"/>
          </w:tcPr>
          <w:p w14:paraId="380EC27D" w14:textId="77777777" w:rsidR="00CC333E" w:rsidRPr="00D8667C" w:rsidRDefault="00CC333E" w:rsidP="008372D8">
            <w:pPr>
              <w:widowControl/>
              <w:autoSpaceDE w:val="0"/>
              <w:autoSpaceDN w:val="0"/>
              <w:adjustRightInd w:val="0"/>
              <w:jc w:val="center"/>
              <w:rPr>
                <w:rFonts w:cs="Arial"/>
              </w:rPr>
            </w:pPr>
            <w:r>
              <w:rPr>
                <w:rFonts w:cs="Arial"/>
              </w:rPr>
              <w:t>Better Space for Staff</w:t>
            </w:r>
          </w:p>
        </w:tc>
        <w:tc>
          <w:tcPr>
            <w:tcW w:w="2706" w:type="dxa"/>
            <w:shd w:val="clear" w:color="auto" w:fill="D9D9D9" w:themeFill="background1" w:themeFillShade="D9"/>
          </w:tcPr>
          <w:p w14:paraId="29480D27" w14:textId="77777777" w:rsidR="00CC333E" w:rsidRPr="00D8667C" w:rsidRDefault="00CC333E" w:rsidP="008372D8">
            <w:pPr>
              <w:widowControl/>
              <w:jc w:val="center"/>
              <w:rPr>
                <w:rFonts w:cs="Arial"/>
              </w:rPr>
            </w:pPr>
            <w:r>
              <w:rPr>
                <w:rFonts w:cs="Arial"/>
              </w:rPr>
              <w:t>Insightful Productions</w:t>
            </w:r>
            <w:r w:rsidDel="002403AA">
              <w:rPr>
                <w:rFonts w:cs="Arial"/>
              </w:rPr>
              <w:t xml:space="preserve"> </w:t>
            </w:r>
          </w:p>
        </w:tc>
        <w:tc>
          <w:tcPr>
            <w:tcW w:w="2707" w:type="dxa"/>
            <w:shd w:val="clear" w:color="auto" w:fill="D9D9D9" w:themeFill="background1" w:themeFillShade="D9"/>
          </w:tcPr>
          <w:p w14:paraId="4C2D5F8B" w14:textId="77777777" w:rsidR="00CC333E" w:rsidRPr="00D8667C" w:rsidRDefault="00CC333E" w:rsidP="008372D8">
            <w:pPr>
              <w:widowControl/>
              <w:jc w:val="center"/>
              <w:rPr>
                <w:rFonts w:cs="Arial"/>
              </w:rPr>
            </w:pPr>
            <w:r>
              <w:rPr>
                <w:rFonts w:cs="Arial"/>
              </w:rPr>
              <w:t>Sustainable Growth</w:t>
            </w:r>
            <w:r w:rsidDel="002403AA">
              <w:rPr>
                <w:rFonts w:cs="Arial"/>
              </w:rPr>
              <w:t xml:space="preserve"> </w:t>
            </w:r>
          </w:p>
        </w:tc>
      </w:tr>
      <w:tr w:rsidR="00CC333E" w14:paraId="23D743D0" w14:textId="77777777" w:rsidTr="008372D8">
        <w:trPr>
          <w:cantSplit/>
          <w:tblHeader/>
          <w:jc w:val="center"/>
        </w:trPr>
        <w:tc>
          <w:tcPr>
            <w:tcW w:w="1457" w:type="dxa"/>
            <w:shd w:val="clear" w:color="auto" w:fill="D9D9D9" w:themeFill="background1" w:themeFillShade="D9"/>
          </w:tcPr>
          <w:p w14:paraId="25E6C22D" w14:textId="77777777" w:rsidR="00CC333E" w:rsidRDefault="00CC333E" w:rsidP="008372D8">
            <w:pPr>
              <w:widowControl/>
            </w:pPr>
            <w:r>
              <w:t>Outcome</w:t>
            </w:r>
          </w:p>
        </w:tc>
        <w:tc>
          <w:tcPr>
            <w:tcW w:w="2706" w:type="dxa"/>
          </w:tcPr>
          <w:p w14:paraId="20B3F39E" w14:textId="77777777" w:rsidR="00CC333E" w:rsidRPr="000A689D" w:rsidRDefault="00CC333E" w:rsidP="008372D8">
            <w:pPr>
              <w:jc w:val="center"/>
              <w:rPr>
                <w:b/>
              </w:rPr>
            </w:pPr>
            <w:r w:rsidRPr="000A689D">
              <w:rPr>
                <w:rFonts w:cs="Arial"/>
              </w:rPr>
              <w:t>Boost morale by creating a better workplace</w:t>
            </w:r>
            <w:r>
              <w:rPr>
                <w:rFonts w:cs="Arial"/>
              </w:rPr>
              <w:t xml:space="preserve"> for staff</w:t>
            </w:r>
          </w:p>
        </w:tc>
        <w:tc>
          <w:tcPr>
            <w:tcW w:w="2706" w:type="dxa"/>
          </w:tcPr>
          <w:p w14:paraId="3295C1E0" w14:textId="77777777" w:rsidR="00CC333E" w:rsidRPr="00AC4745" w:rsidRDefault="00CC333E" w:rsidP="008372D8">
            <w:pPr>
              <w:widowControl/>
              <w:jc w:val="center"/>
              <w:rPr>
                <w:rFonts w:cs="Arial"/>
                <w:b/>
              </w:rPr>
            </w:pPr>
            <w:r w:rsidRPr="000A689D">
              <w:rPr>
                <w:rFonts w:cs="Arial"/>
              </w:rPr>
              <w:t>Increase knowledge through deep cultural experiences</w:t>
            </w:r>
            <w:r>
              <w:rPr>
                <w:rFonts w:cs="Arial"/>
              </w:rPr>
              <w:t xml:space="preserve"> for Chicago theatregoers</w:t>
            </w:r>
          </w:p>
        </w:tc>
        <w:tc>
          <w:tcPr>
            <w:tcW w:w="2707" w:type="dxa"/>
          </w:tcPr>
          <w:p w14:paraId="363B812C" w14:textId="77777777" w:rsidR="00CC333E" w:rsidRPr="00FC74A3" w:rsidRDefault="00CC333E" w:rsidP="008372D8">
            <w:pPr>
              <w:widowControl/>
              <w:jc w:val="center"/>
              <w:rPr>
                <w:rFonts w:cs="Arial"/>
              </w:rPr>
            </w:pPr>
            <w:r w:rsidRPr="00FC74A3">
              <w:rPr>
                <w:rFonts w:cs="Arial"/>
              </w:rPr>
              <w:t>Strengthen all facets of the organization</w:t>
            </w:r>
            <w:r>
              <w:rPr>
                <w:rFonts w:cs="Arial"/>
              </w:rPr>
              <w:t xml:space="preserve"> to benefit all stakeholders</w:t>
            </w:r>
          </w:p>
        </w:tc>
      </w:tr>
    </w:tbl>
    <w:p w14:paraId="14513957" w14:textId="77777777" w:rsidR="00CC333E" w:rsidRDefault="00CC333E" w:rsidP="00CC333E">
      <w:pPr>
        <w:widowControl/>
      </w:pPr>
    </w:p>
    <w:p w14:paraId="0B11699E" w14:textId="12D7942F" w:rsidR="002A36C3" w:rsidRPr="00112790" w:rsidRDefault="002A36C3" w:rsidP="002A36C3">
      <w:pPr>
        <w:widowControl/>
      </w:pPr>
      <w:r>
        <w:t>As you move forward through the process, keep in mind that t</w:t>
      </w:r>
      <w:r w:rsidRPr="00A108AA">
        <w:t xml:space="preserve">here is an inclination to </w:t>
      </w:r>
      <w:r>
        <w:t xml:space="preserve">overcomplicate things. Think about your sustainable strategic plan as a house that you’re moving into – you’ll make it your own over time. As </w:t>
      </w:r>
      <w:r w:rsidRPr="00A108AA">
        <w:t>Albert Einstein</w:t>
      </w:r>
      <w:r>
        <w:t xml:space="preserve"> says, “Everyt</w:t>
      </w:r>
      <w:r w:rsidRPr="00A108AA">
        <w:t>hing should be made as simple as possible, but not simpler.”</w:t>
      </w:r>
      <w:r w:rsidRPr="00A108AA">
        <w:rPr>
          <w:rStyle w:val="EndnoteReference"/>
        </w:rPr>
        <w:endnoteReference w:id="79"/>
      </w:r>
      <w:r>
        <w:t xml:space="preserve"> </w:t>
      </w:r>
    </w:p>
    <w:p w14:paraId="360D8FEA" w14:textId="77777777" w:rsidR="004A6F0C" w:rsidRDefault="004A6F0C" w:rsidP="00F117EB">
      <w:pPr>
        <w:widowControl/>
      </w:pPr>
    </w:p>
    <w:p w14:paraId="4156E2B8" w14:textId="77777777" w:rsidR="004A6F0C" w:rsidRDefault="004A6F0C" w:rsidP="004A6F0C">
      <w:pPr>
        <w:widowControl/>
        <w:rPr>
          <w:rFonts w:cs="Arial"/>
          <w:color w:val="000000"/>
        </w:rPr>
      </w:pPr>
      <w:bookmarkStart w:id="82" w:name="_Toc352680352"/>
      <w:bookmarkStart w:id="83" w:name="_Toc352680382"/>
      <w:bookmarkStart w:id="84" w:name="_Toc352682554"/>
      <w:bookmarkStart w:id="85" w:name="_Toc352683007"/>
      <w:r>
        <w:t>Once you complete the Great Start Report, your organization can firmly</w:t>
      </w:r>
      <w:r w:rsidRPr="000E6237">
        <w:t xml:space="preserve"> establish where it is </w:t>
      </w:r>
      <w:r w:rsidRPr="000E6237">
        <w:rPr>
          <w:i/>
        </w:rPr>
        <w:t>today</w:t>
      </w:r>
      <w:r w:rsidRPr="000E6237">
        <w:t xml:space="preserve"> </w:t>
      </w:r>
      <w:r>
        <w:t xml:space="preserve">by identifying its </w:t>
      </w:r>
      <w:r w:rsidRPr="000E6237">
        <w:t xml:space="preserve">purpose, values, </w:t>
      </w:r>
      <w:r>
        <w:t xml:space="preserve">mission, current vision, and existing strategies to prepare you for thinking about </w:t>
      </w:r>
      <w:r>
        <w:rPr>
          <w:i/>
        </w:rPr>
        <w:t>tomorrow</w:t>
      </w:r>
      <w:r>
        <w:t xml:space="preserve"> in the next report.</w:t>
      </w:r>
      <w:bookmarkEnd w:id="82"/>
      <w:bookmarkEnd w:id="83"/>
      <w:bookmarkEnd w:id="84"/>
      <w:bookmarkEnd w:id="85"/>
      <w:r w:rsidRPr="000537F5">
        <w:rPr>
          <w:rFonts w:cs="Arial"/>
          <w:color w:val="000000"/>
        </w:rPr>
        <w:t xml:space="preserve"> </w:t>
      </w:r>
    </w:p>
    <w:p w14:paraId="3D447719" w14:textId="0303CD3D" w:rsidR="001425C5" w:rsidRDefault="001425C5" w:rsidP="00F117EB">
      <w:pPr>
        <w:widowControl/>
        <w:rPr>
          <w:b/>
        </w:rPr>
      </w:pPr>
    </w:p>
    <w:p w14:paraId="0699D426" w14:textId="776ACB82" w:rsidR="002B233A" w:rsidRDefault="006759FB" w:rsidP="003C5220">
      <w:pPr>
        <w:pStyle w:val="Heading2"/>
      </w:pPr>
      <w:bookmarkStart w:id="86" w:name="_Toc480225562"/>
      <w:bookmarkEnd w:id="76"/>
      <w:bookmarkEnd w:id="77"/>
      <w:r>
        <w:t>BAM</w:t>
      </w:r>
      <w:bookmarkEnd w:id="86"/>
    </w:p>
    <w:p w14:paraId="566C7604" w14:textId="77777777" w:rsidR="00751609" w:rsidRDefault="00751609" w:rsidP="00F117EB">
      <w:pPr>
        <w:pStyle w:val="Heading1"/>
        <w:widowControl/>
      </w:pPr>
      <w:bookmarkStart w:id="87" w:name="_Toc439621610"/>
    </w:p>
    <w:bookmarkEnd w:id="87"/>
    <w:p w14:paraId="0F90CC7B" w14:textId="1AF3AE1D" w:rsidR="00751609" w:rsidRDefault="003C5220" w:rsidP="00F117EB">
      <w:pPr>
        <w:widowControl/>
      </w:pPr>
      <w:r>
        <w:t xml:space="preserve">One of the most useful tools for generating ideas during the sustainable strategy process is BAM, which stands for </w:t>
      </w:r>
      <w:r w:rsidR="00751609">
        <w:t>brainstorming, affinity gr</w:t>
      </w:r>
      <w:r>
        <w:t xml:space="preserve">ouping, and multi-voting rating, It </w:t>
      </w:r>
      <w:r w:rsidR="00751609">
        <w:t xml:space="preserve">begins </w:t>
      </w:r>
      <w:r w:rsidR="00751609" w:rsidRPr="007E1E7B">
        <w:t>with brainstorming, which is a technique used to generate as many ideas as possible. There are five official steps to structur</w:t>
      </w:r>
      <w:r w:rsidR="00766F5B">
        <w:t>ing this first step</w:t>
      </w:r>
      <w:r w:rsidR="00751609" w:rsidRPr="007E1E7B">
        <w:t>:</w:t>
      </w:r>
    </w:p>
    <w:p w14:paraId="41013F35" w14:textId="77777777" w:rsidR="00751609" w:rsidRDefault="00751609" w:rsidP="00F117EB">
      <w:pPr>
        <w:widowControl/>
      </w:pPr>
    </w:p>
    <w:p w14:paraId="67E2BAC1" w14:textId="77777777" w:rsidR="00751609" w:rsidRPr="007E1E7B" w:rsidRDefault="00C90B01" w:rsidP="00F117EB">
      <w:pPr>
        <w:widowControl/>
        <w:ind w:left="1080" w:hanging="360"/>
      </w:pPr>
      <w:r>
        <w:t>1.</w:t>
      </w:r>
      <w:r>
        <w:tab/>
      </w:r>
      <w:r w:rsidR="00751609" w:rsidRPr="007E1E7B">
        <w:t>The central brainstorming question is stated, agreed on, and written down for everyone to see.</w:t>
      </w:r>
    </w:p>
    <w:p w14:paraId="00236A8A" w14:textId="77777777" w:rsidR="00751609" w:rsidRPr="007E1E7B" w:rsidRDefault="00C90B01" w:rsidP="00F117EB">
      <w:pPr>
        <w:widowControl/>
        <w:ind w:left="1080" w:hanging="360"/>
      </w:pPr>
      <w:r>
        <w:t>2.</w:t>
      </w:r>
      <w:r>
        <w:tab/>
      </w:r>
      <w:r w:rsidR="00751609" w:rsidRPr="007E1E7B">
        <w:t>Each team member, in turn gives an idea. No idea is criticized. Ever!</w:t>
      </w:r>
    </w:p>
    <w:p w14:paraId="69BADD3D" w14:textId="5DF5C81C" w:rsidR="00751609" w:rsidRPr="007E1E7B" w:rsidRDefault="00C90B01" w:rsidP="00F117EB">
      <w:pPr>
        <w:widowControl/>
        <w:ind w:left="1080" w:hanging="360"/>
      </w:pPr>
      <w:r>
        <w:lastRenderedPageBreak/>
        <w:t>3.</w:t>
      </w:r>
      <w:r>
        <w:tab/>
      </w:r>
      <w:r w:rsidR="00751609" w:rsidRPr="007E1E7B">
        <w:t>As ideas are generated, write each one in large, visible letters on a flipchart or other writing surface</w:t>
      </w:r>
      <w:r w:rsidR="00751609">
        <w:t xml:space="preserve"> [like </w:t>
      </w:r>
      <w:r w:rsidR="00751609" w:rsidRPr="007E1E7B">
        <w:t>Post-it</w:t>
      </w:r>
      <w:r w:rsidR="00751609" w:rsidRPr="007E1E7B">
        <w:rPr>
          <w:vertAlign w:val="superscript"/>
        </w:rPr>
        <w:t xml:space="preserve">® </w:t>
      </w:r>
      <w:r w:rsidR="00751609" w:rsidRPr="007E1E7B">
        <w:t>notes</w:t>
      </w:r>
      <w:r w:rsidR="00751609">
        <w:t>]</w:t>
      </w:r>
      <w:r w:rsidR="00766F5B">
        <w:t>.</w:t>
      </w:r>
    </w:p>
    <w:p w14:paraId="40C65457" w14:textId="77777777" w:rsidR="00751609" w:rsidRDefault="00C90B01" w:rsidP="00F117EB">
      <w:pPr>
        <w:widowControl/>
        <w:ind w:left="1080" w:hanging="360"/>
      </w:pPr>
      <w:r>
        <w:t>4.</w:t>
      </w:r>
      <w:r>
        <w:tab/>
      </w:r>
      <w:r w:rsidR="00751609" w:rsidRPr="007E1E7B">
        <w:t>Ideas are generated in turn until each person passes, indicating that the id</w:t>
      </w:r>
      <w:r w:rsidR="00751609">
        <w:t>eas (or members) are exhausted.</w:t>
      </w:r>
    </w:p>
    <w:p w14:paraId="139E540B" w14:textId="77777777" w:rsidR="00751609" w:rsidRDefault="00C90B01" w:rsidP="00F117EB">
      <w:pPr>
        <w:widowControl/>
        <w:ind w:left="1080" w:hanging="360"/>
      </w:pPr>
      <w:r>
        <w:t>5.</w:t>
      </w:r>
      <w:r>
        <w:tab/>
      </w:r>
      <w:r w:rsidR="00751609" w:rsidRPr="007E1E7B">
        <w:t>Review the written list of ideas for clarit</w:t>
      </w:r>
      <w:r w:rsidR="00751609">
        <w:t>y and to discard any duplicates.</w:t>
      </w:r>
      <w:r w:rsidR="00751609" w:rsidRPr="007E1E7B">
        <w:rPr>
          <w:rStyle w:val="EndnoteReference"/>
        </w:rPr>
        <w:endnoteReference w:id="80"/>
      </w:r>
    </w:p>
    <w:p w14:paraId="3C0AD395" w14:textId="77777777" w:rsidR="00751609" w:rsidRDefault="00751609" w:rsidP="00F117EB">
      <w:pPr>
        <w:widowControl/>
      </w:pPr>
    </w:p>
    <w:p w14:paraId="0663CDB4" w14:textId="77777777" w:rsidR="00751609" w:rsidRDefault="00751609" w:rsidP="00F117EB">
      <w:pPr>
        <w:widowControl/>
      </w:pPr>
      <w:r w:rsidRPr="00180056">
        <w:rPr>
          <w:b/>
        </w:rPr>
        <w:t>The wonderful thing about BAM is that it allows everyone to have a voice in the process, but no one can dominate it.</w:t>
      </w:r>
      <w:r w:rsidRPr="007E1E7B">
        <w:t xml:space="preserve"> The quiet members who never speak up finally have a chance to offer input because </w:t>
      </w:r>
      <w:r>
        <w:t>you directly ask them to do so</w:t>
      </w:r>
      <w:r w:rsidRPr="007E1E7B">
        <w:t>; the overbearing members finally get a chance to listen</w:t>
      </w:r>
      <w:r w:rsidR="00766F5B">
        <w:t>—</w:t>
      </w:r>
      <w:r>
        <w:t>albeit</w:t>
      </w:r>
      <w:r w:rsidR="00766F5B">
        <w:t>,</w:t>
      </w:r>
      <w:r>
        <w:t xml:space="preserve"> this is not necessarily of their choosing</w:t>
      </w:r>
      <w:r w:rsidRPr="007E1E7B">
        <w:t>.</w:t>
      </w:r>
      <w:r w:rsidR="00766F5B">
        <w:t xml:space="preserve"> </w:t>
      </w:r>
      <w:r w:rsidRPr="007E1E7B">
        <w:t xml:space="preserve">To be sure, </w:t>
      </w:r>
      <w:r>
        <w:t xml:space="preserve">facilitating a brainstorming session </w:t>
      </w:r>
      <w:r w:rsidRPr="007E1E7B">
        <w:t>takes practice, but m</w:t>
      </w:r>
      <w:r>
        <w:t xml:space="preserve">ost </w:t>
      </w:r>
      <w:r w:rsidRPr="007E1E7B">
        <w:t>executive director</w:t>
      </w:r>
      <w:r>
        <w:t xml:space="preserve">s can become </w:t>
      </w:r>
      <w:r w:rsidRPr="007E1E7B">
        <w:t xml:space="preserve">quite good at </w:t>
      </w:r>
      <w:r>
        <w:t xml:space="preserve">leading </w:t>
      </w:r>
      <w:r w:rsidR="00766F5B">
        <w:t xml:space="preserve">these </w:t>
      </w:r>
      <w:r>
        <w:t xml:space="preserve">sessions rather quickly. That said, bringing in a facilitator, or training someone in house to handle the process, can be </w:t>
      </w:r>
      <w:r w:rsidR="00766F5B">
        <w:t xml:space="preserve">helpful </w:t>
      </w:r>
      <w:r>
        <w:t>so that the executive director and senior staff can participate actively.</w:t>
      </w:r>
    </w:p>
    <w:p w14:paraId="3DD72C50" w14:textId="77777777" w:rsidR="00751609" w:rsidRDefault="00751609" w:rsidP="00F117EB">
      <w:pPr>
        <w:widowControl/>
      </w:pPr>
    </w:p>
    <w:p w14:paraId="02CBBC34" w14:textId="77777777" w:rsidR="00751609" w:rsidRDefault="00751609" w:rsidP="00F117EB">
      <w:pPr>
        <w:widowControl/>
      </w:pPr>
      <w:r w:rsidRPr="007E1E7B">
        <w:t>Here</w:t>
      </w:r>
      <w:r w:rsidR="00766F5B">
        <w:t>,</w:t>
      </w:r>
      <w:r w:rsidRPr="007E1E7B">
        <w:t xml:space="preserve"> for example</w:t>
      </w:r>
      <w:r w:rsidR="00766F5B">
        <w:t>,</w:t>
      </w:r>
      <w:r w:rsidRPr="007E1E7B">
        <w:t xml:space="preserve"> is a short list of 20 ideas from a question about board member duties answered by seven people:</w:t>
      </w:r>
    </w:p>
    <w:p w14:paraId="5CFFC0C6" w14:textId="77777777" w:rsidR="00751609" w:rsidRDefault="00751609" w:rsidP="00F117EB">
      <w:pPr>
        <w:widowControl/>
      </w:pPr>
    </w:p>
    <w:p w14:paraId="5A935A60" w14:textId="77777777" w:rsidR="00751609" w:rsidRDefault="00751609" w:rsidP="006B5AE0">
      <w:pPr>
        <w:widowControl/>
        <w:ind w:left="720"/>
      </w:pPr>
      <w:r w:rsidRPr="007E1E7B">
        <w:t>advocate, ask questions, attend, attend events, be active, be ambassadors, be educated, contacts and resources, dedicated, do the work of the board, get money, give money, good representatives, make good decisions, participate, prepare, promote, provide tech expertise, recruit others, sit on subcommittees</w:t>
      </w:r>
    </w:p>
    <w:p w14:paraId="61FEFBAD" w14:textId="77777777" w:rsidR="00751609" w:rsidRDefault="00751609" w:rsidP="006B5AE0">
      <w:pPr>
        <w:widowControl/>
        <w:ind w:left="720"/>
      </w:pPr>
    </w:p>
    <w:p w14:paraId="0E09FDC8" w14:textId="77777777" w:rsidR="00751609" w:rsidRDefault="00751609" w:rsidP="00F117EB">
      <w:pPr>
        <w:widowControl/>
      </w:pPr>
      <w:r w:rsidRPr="007E1E7B">
        <w:t>When I do brainstorming, I like to go around the table at least twice and stop when the ideas get saturated</w:t>
      </w:r>
      <w:r w:rsidR="00766F5B">
        <w:t xml:space="preserve">. This usually </w:t>
      </w:r>
      <w:r w:rsidRPr="007E1E7B">
        <w:t xml:space="preserve">occurs when </w:t>
      </w:r>
      <w:r w:rsidR="005917A4">
        <w:t xml:space="preserve">members become exhausted and </w:t>
      </w:r>
      <w:r w:rsidRPr="007E1E7B">
        <w:t>you start hearing lots of synonyms for things already up on the board, literal repeats, and passes. Keep in mind that for a group of 15 people, you might end up with 40-50 ideas</w:t>
      </w:r>
      <w:r w:rsidR="005917A4">
        <w:t>—</w:t>
      </w:r>
      <w:r w:rsidRPr="007E1E7B">
        <w:t>a full board of ideas.</w:t>
      </w:r>
      <w:r>
        <w:t xml:space="preserve"> </w:t>
      </w:r>
    </w:p>
    <w:p w14:paraId="3059A4A5" w14:textId="77777777" w:rsidR="00751609" w:rsidRDefault="00751609" w:rsidP="00F117EB">
      <w:pPr>
        <w:widowControl/>
      </w:pPr>
    </w:p>
    <w:p w14:paraId="7A0E1040" w14:textId="77777777" w:rsidR="00751609" w:rsidRDefault="00751609" w:rsidP="00F117EB">
      <w:pPr>
        <w:widowControl/>
      </w:pPr>
      <w:r w:rsidRPr="007E1E7B">
        <w:t>With this many ideas, you need some way to manage the</w:t>
      </w:r>
      <w:r>
        <w:t xml:space="preserve">m. A technique called </w:t>
      </w:r>
      <w:r w:rsidR="006529E6">
        <w:rPr>
          <w:b/>
        </w:rPr>
        <w:t xml:space="preserve">affinity grouping </w:t>
      </w:r>
      <w:r w:rsidRPr="00180056">
        <w:rPr>
          <w:b/>
        </w:rPr>
        <w:t>arrange</w:t>
      </w:r>
      <w:r w:rsidR="006529E6">
        <w:rPr>
          <w:b/>
        </w:rPr>
        <w:t>s</w:t>
      </w:r>
      <w:r w:rsidRPr="00180056">
        <w:rPr>
          <w:b/>
        </w:rPr>
        <w:t xml:space="preserve"> the answers into common themes</w:t>
      </w:r>
      <w:r w:rsidRPr="007E1E7B">
        <w:t xml:space="preserve"> that become the final board member duties. Here are the steps:</w:t>
      </w:r>
    </w:p>
    <w:p w14:paraId="08925DF1" w14:textId="77777777" w:rsidR="00751609" w:rsidRDefault="00751609" w:rsidP="00F117EB">
      <w:pPr>
        <w:widowControl/>
      </w:pPr>
    </w:p>
    <w:p w14:paraId="722A8F3C" w14:textId="77777777" w:rsidR="00751609" w:rsidRPr="007E1E7B" w:rsidRDefault="00C90B01" w:rsidP="00F117EB">
      <w:pPr>
        <w:widowControl/>
        <w:ind w:left="1080" w:hanging="360"/>
      </w:pPr>
      <w:r>
        <w:t>1.</w:t>
      </w:r>
      <w:r>
        <w:tab/>
      </w:r>
      <w:r w:rsidR="00751609" w:rsidRPr="007E1E7B">
        <w:t>Phrase the issue under discussion in a full sentence</w:t>
      </w:r>
      <w:r w:rsidR="005917A4">
        <w:t>.</w:t>
      </w:r>
    </w:p>
    <w:p w14:paraId="65C5E2D6" w14:textId="77777777" w:rsidR="00751609" w:rsidRPr="007E1E7B" w:rsidRDefault="00C90B01" w:rsidP="00F117EB">
      <w:pPr>
        <w:widowControl/>
        <w:ind w:left="1080" w:hanging="360"/>
      </w:pPr>
      <w:r>
        <w:t>2.</w:t>
      </w:r>
      <w:r>
        <w:tab/>
      </w:r>
      <w:r w:rsidR="00751609" w:rsidRPr="007E1E7B">
        <w:t>Brainstorm at least 20 ideas or issues</w:t>
      </w:r>
      <w:r w:rsidR="005917A4">
        <w:t>.</w:t>
      </w:r>
    </w:p>
    <w:p w14:paraId="739C1743" w14:textId="77777777" w:rsidR="00751609" w:rsidRPr="007E1E7B" w:rsidRDefault="00C90B01" w:rsidP="00F117EB">
      <w:pPr>
        <w:widowControl/>
        <w:ind w:left="1080" w:hanging="360"/>
      </w:pPr>
      <w:r>
        <w:t>3.</w:t>
      </w:r>
      <w:r>
        <w:tab/>
      </w:r>
      <w:r w:rsidR="00751609" w:rsidRPr="007E1E7B">
        <w:t>Without talking</w:t>
      </w:r>
      <w:r w:rsidR="005917A4">
        <w:t>,</w:t>
      </w:r>
      <w:r w:rsidR="00751609" w:rsidRPr="007E1E7B">
        <w:t xml:space="preserve"> sort ideas simultaneously into 5-10 related groupings</w:t>
      </w:r>
      <w:r w:rsidR="005917A4">
        <w:t>.</w:t>
      </w:r>
    </w:p>
    <w:p w14:paraId="46355848" w14:textId="77777777" w:rsidR="00751609" w:rsidRDefault="00C90B01" w:rsidP="00F117EB">
      <w:pPr>
        <w:widowControl/>
        <w:ind w:left="1080" w:hanging="360"/>
      </w:pPr>
      <w:r>
        <w:t>4.</w:t>
      </w:r>
      <w:r>
        <w:tab/>
      </w:r>
      <w:r w:rsidR="00751609" w:rsidRPr="007E1E7B">
        <w:t xml:space="preserve">For each grouping, create </w:t>
      </w:r>
      <w:r w:rsidR="005917A4">
        <w:t xml:space="preserve">a </w:t>
      </w:r>
      <w:r w:rsidR="00751609" w:rsidRPr="007E1E7B">
        <w:t xml:space="preserve">summary </w:t>
      </w:r>
      <w:r w:rsidR="00751609">
        <w:t>or header cards using consensus.</w:t>
      </w:r>
      <w:r w:rsidR="00751609" w:rsidRPr="007E1E7B">
        <w:rPr>
          <w:rStyle w:val="EndnoteReference"/>
        </w:rPr>
        <w:endnoteReference w:id="81"/>
      </w:r>
    </w:p>
    <w:p w14:paraId="07888E36" w14:textId="77777777" w:rsidR="00751609" w:rsidRDefault="00751609" w:rsidP="00F117EB">
      <w:pPr>
        <w:widowControl/>
      </w:pPr>
    </w:p>
    <w:p w14:paraId="1CC46F1B" w14:textId="735C8E9C" w:rsidR="00751609" w:rsidRDefault="00751609" w:rsidP="00F117EB">
      <w:pPr>
        <w:widowControl/>
      </w:pPr>
      <w:r w:rsidRPr="007E1E7B">
        <w:t xml:space="preserve">When </w:t>
      </w:r>
      <w:r>
        <w:t>using</w:t>
      </w:r>
      <w:r w:rsidRPr="007E1E7B">
        <w:t xml:space="preserve"> this technique, invite the participants to help sort the ideas, </w:t>
      </w:r>
      <w:r>
        <w:t>while</w:t>
      </w:r>
      <w:r w:rsidRPr="007E1E7B">
        <w:t xml:space="preserve"> </w:t>
      </w:r>
      <w:r>
        <w:t xml:space="preserve">the facilitator </w:t>
      </w:r>
      <w:r w:rsidRPr="007E1E7B">
        <w:t>re</w:t>
      </w:r>
      <w:r>
        <w:t>m</w:t>
      </w:r>
      <w:r w:rsidRPr="007E1E7B">
        <w:t>ain</w:t>
      </w:r>
      <w:r>
        <w:t>s</w:t>
      </w:r>
      <w:r w:rsidRPr="007E1E7B">
        <w:t xml:space="preserve"> </w:t>
      </w:r>
      <w:r>
        <w:t xml:space="preserve">in </w:t>
      </w:r>
      <w:r w:rsidRPr="007E1E7B">
        <w:t xml:space="preserve">control. </w:t>
      </w:r>
      <w:r>
        <w:t>T</w:t>
      </w:r>
      <w:r w:rsidRPr="007E1E7B">
        <w:t xml:space="preserve">his is a game of horseshoes where getting close is good enough, but being too far </w:t>
      </w:r>
      <w:r>
        <w:t xml:space="preserve">away </w:t>
      </w:r>
      <w:r w:rsidRPr="007E1E7B">
        <w:t xml:space="preserve">is bad. In other words, you don’t want to end up having just one or two groupings when 10 are actually present. </w:t>
      </w:r>
      <w:r w:rsidR="0005358D">
        <w:t xml:space="preserve">You can build </w:t>
      </w:r>
      <w:r w:rsidR="00DF009A">
        <w:t>an affinity</w:t>
      </w:r>
      <w:r w:rsidRPr="007E1E7B">
        <w:t xml:space="preserve"> diagram quickly, but you want to practice this before going before a group</w:t>
      </w:r>
      <w:r w:rsidR="005917A4">
        <w:t>. Y</w:t>
      </w:r>
      <w:r>
        <w:t xml:space="preserve">ou </w:t>
      </w:r>
      <w:r w:rsidRPr="007E1E7B">
        <w:t>have to be able to see the trees</w:t>
      </w:r>
      <w:r>
        <w:t xml:space="preserve"> for the forest and that takes some practice.</w:t>
      </w:r>
    </w:p>
    <w:p w14:paraId="36E72F35" w14:textId="77777777" w:rsidR="00751609" w:rsidRDefault="00751609" w:rsidP="00F117EB">
      <w:pPr>
        <w:widowControl/>
      </w:pPr>
    </w:p>
    <w:p w14:paraId="5E0ADA45" w14:textId="77777777" w:rsidR="00751609" w:rsidRDefault="00751609" w:rsidP="00F117EB">
      <w:pPr>
        <w:widowControl/>
      </w:pPr>
      <w:r w:rsidRPr="007E1E7B">
        <w:lastRenderedPageBreak/>
        <w:t>Looking at the small group of ideas from above, start with one that seems like a root idea</w:t>
      </w:r>
      <w:r w:rsidR="005917A4">
        <w:t>. Using</w:t>
      </w:r>
      <w:r w:rsidRPr="007E1E7B">
        <w:t xml:space="preserve"> advocate </w:t>
      </w:r>
      <w:r w:rsidR="005917A4">
        <w:t>as an</w:t>
      </w:r>
      <w:r w:rsidRPr="007E1E7B">
        <w:t xml:space="preserve"> example</w:t>
      </w:r>
      <w:r w:rsidR="005917A4">
        <w:t>, t</w:t>
      </w:r>
      <w:r w:rsidRPr="007E1E7B">
        <w:t xml:space="preserve">here are three other ideas that belong: be ambassadors, promote, </w:t>
      </w:r>
      <w:r w:rsidR="005917A4">
        <w:t xml:space="preserve">and </w:t>
      </w:r>
      <w:r w:rsidRPr="007E1E7B">
        <w:t xml:space="preserve">good representatives. </w:t>
      </w:r>
      <w:r>
        <w:t>The table below shows</w:t>
      </w:r>
      <w:r w:rsidRPr="007E1E7B">
        <w:t xml:space="preserve"> the results</w:t>
      </w:r>
      <w:r>
        <w:t>:</w:t>
      </w:r>
    </w:p>
    <w:p w14:paraId="616476FC" w14:textId="77777777" w:rsidR="00751609" w:rsidRPr="007E1E7B" w:rsidRDefault="00751609" w:rsidP="00F117EB">
      <w:pPr>
        <w:widowControl/>
        <w:jc w:val="cente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4788"/>
        <w:gridCol w:w="4788"/>
      </w:tblGrid>
      <w:tr w:rsidR="00751609" w:rsidRPr="00616773" w14:paraId="0384607A" w14:textId="77777777" w:rsidTr="00C90B01">
        <w:trPr>
          <w:jc w:val="center"/>
        </w:trPr>
        <w:tc>
          <w:tcPr>
            <w:tcW w:w="4788" w:type="dxa"/>
            <w:shd w:val="clear" w:color="auto" w:fill="D9D9D9" w:themeFill="background1" w:themeFillShade="D9"/>
          </w:tcPr>
          <w:p w14:paraId="66358D4B" w14:textId="77777777" w:rsidR="00751609" w:rsidRPr="009E5BCF" w:rsidRDefault="00751609" w:rsidP="00F117EB">
            <w:pPr>
              <w:widowControl/>
              <w:jc w:val="center"/>
            </w:pPr>
            <w:r w:rsidRPr="009E5BCF">
              <w:t>Ideas</w:t>
            </w:r>
          </w:p>
        </w:tc>
        <w:tc>
          <w:tcPr>
            <w:tcW w:w="4788" w:type="dxa"/>
            <w:shd w:val="clear" w:color="auto" w:fill="D9D9D9" w:themeFill="background1" w:themeFillShade="D9"/>
          </w:tcPr>
          <w:p w14:paraId="2F7A57BB" w14:textId="77777777" w:rsidR="00751609" w:rsidRPr="009E5BCF" w:rsidRDefault="00751609" w:rsidP="00F117EB">
            <w:pPr>
              <w:widowControl/>
              <w:jc w:val="center"/>
            </w:pPr>
            <w:r w:rsidRPr="009E5BCF">
              <w:t>Results</w:t>
            </w:r>
          </w:p>
        </w:tc>
      </w:tr>
      <w:tr w:rsidR="00751609" w:rsidRPr="00616773" w14:paraId="5B3E5A4C" w14:textId="77777777" w:rsidTr="00D97FC8">
        <w:trPr>
          <w:jc w:val="center"/>
        </w:trPr>
        <w:tc>
          <w:tcPr>
            <w:tcW w:w="4788" w:type="dxa"/>
          </w:tcPr>
          <w:p w14:paraId="0875DD00" w14:textId="77777777" w:rsidR="00751609" w:rsidRPr="008D53D2" w:rsidRDefault="00751609" w:rsidP="00F117EB">
            <w:pPr>
              <w:widowControl/>
            </w:pPr>
            <w:r w:rsidRPr="009E5BCF">
              <w:t>contacts and resources, get money</w:t>
            </w:r>
          </w:p>
        </w:tc>
        <w:tc>
          <w:tcPr>
            <w:tcW w:w="4788" w:type="dxa"/>
          </w:tcPr>
          <w:p w14:paraId="2CABF0B7" w14:textId="77777777" w:rsidR="00751609" w:rsidRPr="009E5BCF" w:rsidRDefault="00751609" w:rsidP="00F117EB">
            <w:pPr>
              <w:widowControl/>
              <w:rPr>
                <w:b/>
              </w:rPr>
            </w:pPr>
            <w:r w:rsidRPr="009E5BCF">
              <w:t>Raise money</w:t>
            </w:r>
          </w:p>
        </w:tc>
      </w:tr>
      <w:tr w:rsidR="00751609" w:rsidRPr="00616773" w14:paraId="76EE6F5E" w14:textId="77777777" w:rsidTr="00D97FC8">
        <w:trPr>
          <w:jc w:val="center"/>
        </w:trPr>
        <w:tc>
          <w:tcPr>
            <w:tcW w:w="4788" w:type="dxa"/>
          </w:tcPr>
          <w:p w14:paraId="021AE9D5" w14:textId="77777777" w:rsidR="00751609" w:rsidRPr="009E5BCF" w:rsidRDefault="00751609" w:rsidP="00F117EB">
            <w:pPr>
              <w:widowControl/>
            </w:pPr>
            <w:r w:rsidRPr="009E5BCF">
              <w:t>recruit others, sit on subcommittees, do the work of the board</w:t>
            </w:r>
          </w:p>
        </w:tc>
        <w:tc>
          <w:tcPr>
            <w:tcW w:w="4788" w:type="dxa"/>
          </w:tcPr>
          <w:p w14:paraId="5D894A26" w14:textId="77777777" w:rsidR="00751609" w:rsidRPr="009E5BCF" w:rsidRDefault="00751609" w:rsidP="00F117EB">
            <w:pPr>
              <w:widowControl/>
            </w:pPr>
            <w:r w:rsidRPr="009E5BCF">
              <w:t>Do the board’s work</w:t>
            </w:r>
          </w:p>
        </w:tc>
      </w:tr>
      <w:tr w:rsidR="00751609" w:rsidRPr="00616773" w14:paraId="13C978EC" w14:textId="77777777" w:rsidTr="00D97FC8">
        <w:trPr>
          <w:jc w:val="center"/>
        </w:trPr>
        <w:tc>
          <w:tcPr>
            <w:tcW w:w="4788" w:type="dxa"/>
          </w:tcPr>
          <w:p w14:paraId="343358A5" w14:textId="77777777" w:rsidR="00751609" w:rsidRPr="009E5BCF" w:rsidRDefault="00751609" w:rsidP="00F117EB">
            <w:pPr>
              <w:widowControl/>
            </w:pPr>
            <w:r w:rsidRPr="009E5BCF">
              <w:t>be ambassadors, promote, good representatives</w:t>
            </w:r>
            <w:r>
              <w:t>, advocate</w:t>
            </w:r>
          </w:p>
        </w:tc>
        <w:tc>
          <w:tcPr>
            <w:tcW w:w="4788" w:type="dxa"/>
          </w:tcPr>
          <w:p w14:paraId="30DC7035" w14:textId="77777777" w:rsidR="00751609" w:rsidRPr="009E5BCF" w:rsidRDefault="00751609" w:rsidP="00F117EB">
            <w:pPr>
              <w:widowControl/>
            </w:pPr>
            <w:r w:rsidRPr="009E5BCF">
              <w:t>Champion the organization</w:t>
            </w:r>
          </w:p>
        </w:tc>
      </w:tr>
      <w:tr w:rsidR="00751609" w:rsidRPr="00616773" w14:paraId="566A4D30" w14:textId="77777777" w:rsidTr="00D97FC8">
        <w:trPr>
          <w:jc w:val="center"/>
        </w:trPr>
        <w:tc>
          <w:tcPr>
            <w:tcW w:w="4788" w:type="dxa"/>
          </w:tcPr>
          <w:p w14:paraId="3330BD24" w14:textId="77777777" w:rsidR="00751609" w:rsidRPr="009E5BCF" w:rsidRDefault="00751609" w:rsidP="00F117EB">
            <w:pPr>
              <w:widowControl/>
            </w:pPr>
            <w:r w:rsidRPr="009E5BCF">
              <w:t>prepare, be educated, dedicated, ask questions, make good decisions, attend, provide tech expertise, be active, participate, give money, attend events</w:t>
            </w:r>
          </w:p>
        </w:tc>
        <w:tc>
          <w:tcPr>
            <w:tcW w:w="4788" w:type="dxa"/>
          </w:tcPr>
          <w:p w14:paraId="6FD4EBE3" w14:textId="77777777" w:rsidR="00751609" w:rsidRPr="009E5BCF" w:rsidRDefault="00751609" w:rsidP="00F117EB">
            <w:pPr>
              <w:widowControl/>
            </w:pPr>
            <w:r w:rsidRPr="009E5BCF">
              <w:t>Make good decisions</w:t>
            </w:r>
          </w:p>
        </w:tc>
      </w:tr>
    </w:tbl>
    <w:p w14:paraId="47200FAA" w14:textId="77777777" w:rsidR="00751609" w:rsidRDefault="00751609" w:rsidP="00F117EB">
      <w:pPr>
        <w:widowControl/>
      </w:pPr>
    </w:p>
    <w:p w14:paraId="3405D5CF" w14:textId="77777777" w:rsidR="00751609" w:rsidRDefault="00751609" w:rsidP="00F117EB">
      <w:pPr>
        <w:widowControl/>
      </w:pPr>
      <w:r w:rsidRPr="007E1E7B">
        <w:t xml:space="preserve">The final step in the BAM process is </w:t>
      </w:r>
      <w:r w:rsidRPr="00180056">
        <w:rPr>
          <w:b/>
        </w:rPr>
        <w:t xml:space="preserve">multi-voting to prioritize or </w:t>
      </w:r>
      <w:r w:rsidRPr="00180056">
        <w:rPr>
          <w:b/>
          <w:i/>
        </w:rPr>
        <w:t xml:space="preserve">rate </w:t>
      </w:r>
      <w:r w:rsidRPr="00180056">
        <w:rPr>
          <w:b/>
        </w:rPr>
        <w:t>the final ideas</w:t>
      </w:r>
      <w:r w:rsidRPr="007E1E7B">
        <w:t xml:space="preserve">. </w:t>
      </w:r>
      <w:r>
        <w:t xml:space="preserve">The easiest tool is weighted multi-voting that </w:t>
      </w:r>
      <w:r w:rsidRPr="007E1E7B">
        <w:t xml:space="preserve">I </w:t>
      </w:r>
      <w:r>
        <w:t xml:space="preserve">like to </w:t>
      </w:r>
      <w:r w:rsidRPr="007E1E7B">
        <w:t>call “Take it to Vegas</w:t>
      </w:r>
      <w:r>
        <w:t>,</w:t>
      </w:r>
      <w:r w:rsidRPr="007E1E7B">
        <w:t xml:space="preserve">” where a blue dot equals $3, a red dot equals $2, and a green dot equals $1. Each person gets one </w:t>
      </w:r>
      <w:r>
        <w:t xml:space="preserve">dot </w:t>
      </w:r>
      <w:r w:rsidRPr="007E1E7B">
        <w:t>of each color to distribute on any grouping of ideas. They can put all their dots on one grouping or spread the dots around. Adding up the money yie</w:t>
      </w:r>
      <w:r>
        <w:t>lds a strong sense of priority as shown in the following table:</w:t>
      </w:r>
    </w:p>
    <w:p w14:paraId="5EE83300" w14:textId="77777777" w:rsidR="00751609" w:rsidRDefault="00751609" w:rsidP="00F117EB">
      <w:pPr>
        <w:widowControl/>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4788"/>
        <w:gridCol w:w="4788"/>
      </w:tblGrid>
      <w:tr w:rsidR="00751609" w:rsidRPr="00616773" w14:paraId="251DC884" w14:textId="77777777" w:rsidTr="00C90B01">
        <w:trPr>
          <w:trHeight w:val="228"/>
        </w:trPr>
        <w:tc>
          <w:tcPr>
            <w:tcW w:w="4788" w:type="dxa"/>
            <w:shd w:val="clear" w:color="auto" w:fill="D9D9D9" w:themeFill="background1" w:themeFillShade="D9"/>
          </w:tcPr>
          <w:p w14:paraId="0CF967D0" w14:textId="77777777" w:rsidR="00751609" w:rsidRPr="009E5BCF" w:rsidRDefault="00751609" w:rsidP="00F117EB">
            <w:pPr>
              <w:widowControl/>
              <w:jc w:val="center"/>
            </w:pPr>
            <w:r w:rsidRPr="009E5BCF">
              <w:t>Ideas</w:t>
            </w:r>
          </w:p>
        </w:tc>
        <w:tc>
          <w:tcPr>
            <w:tcW w:w="4788" w:type="dxa"/>
            <w:shd w:val="clear" w:color="auto" w:fill="D9D9D9" w:themeFill="background1" w:themeFillShade="D9"/>
          </w:tcPr>
          <w:p w14:paraId="57103DC0" w14:textId="77777777" w:rsidR="00751609" w:rsidRPr="009E5BCF" w:rsidRDefault="00751609" w:rsidP="00F117EB">
            <w:pPr>
              <w:widowControl/>
              <w:jc w:val="center"/>
            </w:pPr>
            <w:r w:rsidRPr="009E5BCF">
              <w:t>Results</w:t>
            </w:r>
          </w:p>
        </w:tc>
      </w:tr>
      <w:tr w:rsidR="00751609" w:rsidRPr="00616773" w14:paraId="39A0CE5A" w14:textId="77777777" w:rsidTr="00D97FC8">
        <w:trPr>
          <w:trHeight w:val="1012"/>
        </w:trPr>
        <w:tc>
          <w:tcPr>
            <w:tcW w:w="4788" w:type="dxa"/>
          </w:tcPr>
          <w:p w14:paraId="02A23AA9" w14:textId="77777777" w:rsidR="00751609" w:rsidRPr="00724835" w:rsidRDefault="00751609" w:rsidP="00F117EB">
            <w:pPr>
              <w:widowControl/>
            </w:pPr>
            <w:r w:rsidRPr="009E5BCF">
              <w:t xml:space="preserve">prepare, be educated, dedicated, ask questions, make good decisions, attend, provide tech expertise, be active, participate, give money, attend events </w:t>
            </w:r>
          </w:p>
        </w:tc>
        <w:tc>
          <w:tcPr>
            <w:tcW w:w="4788" w:type="dxa"/>
          </w:tcPr>
          <w:p w14:paraId="24B11C8B" w14:textId="77777777" w:rsidR="00751609" w:rsidRPr="00724835" w:rsidRDefault="00751609" w:rsidP="00F117EB">
            <w:pPr>
              <w:widowControl/>
              <w:rPr>
                <w:b/>
              </w:rPr>
            </w:pPr>
            <w:r w:rsidRPr="009E5BCF">
              <w:t>Make good decisions (21)</w:t>
            </w:r>
          </w:p>
        </w:tc>
      </w:tr>
      <w:tr w:rsidR="00751609" w:rsidRPr="00616773" w14:paraId="4C858B45" w14:textId="77777777" w:rsidTr="00D97FC8">
        <w:trPr>
          <w:trHeight w:val="296"/>
        </w:trPr>
        <w:tc>
          <w:tcPr>
            <w:tcW w:w="4788" w:type="dxa"/>
          </w:tcPr>
          <w:p w14:paraId="6919129B" w14:textId="77777777" w:rsidR="00751609" w:rsidRPr="00724835" w:rsidRDefault="00751609" w:rsidP="00F117EB">
            <w:pPr>
              <w:widowControl/>
            </w:pPr>
            <w:r w:rsidRPr="009E5BCF">
              <w:t>contacts and resources, get money</w:t>
            </w:r>
          </w:p>
        </w:tc>
        <w:tc>
          <w:tcPr>
            <w:tcW w:w="4788" w:type="dxa"/>
          </w:tcPr>
          <w:p w14:paraId="01EBC231" w14:textId="77777777" w:rsidR="00751609" w:rsidRPr="00724835" w:rsidRDefault="00751609" w:rsidP="00F117EB">
            <w:pPr>
              <w:widowControl/>
            </w:pPr>
            <w:r>
              <w:t>Raise money (13)</w:t>
            </w:r>
          </w:p>
        </w:tc>
      </w:tr>
      <w:tr w:rsidR="00751609" w:rsidRPr="00616773" w14:paraId="5DB8D681" w14:textId="77777777" w:rsidTr="00D97FC8">
        <w:trPr>
          <w:trHeight w:val="513"/>
        </w:trPr>
        <w:tc>
          <w:tcPr>
            <w:tcW w:w="4788" w:type="dxa"/>
          </w:tcPr>
          <w:p w14:paraId="3A3CBC1F" w14:textId="77777777" w:rsidR="00751609" w:rsidRPr="00724835" w:rsidRDefault="00751609" w:rsidP="00F117EB">
            <w:pPr>
              <w:widowControl/>
            </w:pPr>
            <w:r w:rsidRPr="009E5BCF">
              <w:t>be ambassadors, promote, good representatives, advocate</w:t>
            </w:r>
          </w:p>
        </w:tc>
        <w:tc>
          <w:tcPr>
            <w:tcW w:w="4788" w:type="dxa"/>
          </w:tcPr>
          <w:p w14:paraId="4709CAE0" w14:textId="77777777" w:rsidR="00751609" w:rsidRPr="00724835" w:rsidRDefault="00751609" w:rsidP="00F117EB">
            <w:pPr>
              <w:widowControl/>
            </w:pPr>
            <w:r w:rsidRPr="009E5BCF">
              <w:t>Champion the organization (8)</w:t>
            </w:r>
          </w:p>
        </w:tc>
      </w:tr>
      <w:tr w:rsidR="00751609" w:rsidRPr="00616773" w14:paraId="5C680ED1" w14:textId="77777777" w:rsidTr="00D97FC8">
        <w:trPr>
          <w:trHeight w:val="170"/>
        </w:trPr>
        <w:tc>
          <w:tcPr>
            <w:tcW w:w="4788" w:type="dxa"/>
          </w:tcPr>
          <w:p w14:paraId="1709F89E" w14:textId="77777777" w:rsidR="00751609" w:rsidRPr="00724835" w:rsidRDefault="00751609" w:rsidP="00F117EB">
            <w:pPr>
              <w:widowControl/>
            </w:pPr>
            <w:r w:rsidRPr="009E5BCF">
              <w:t xml:space="preserve">recruit others, sit on sub committees, do the work of the board </w:t>
            </w:r>
          </w:p>
        </w:tc>
        <w:tc>
          <w:tcPr>
            <w:tcW w:w="4788" w:type="dxa"/>
          </w:tcPr>
          <w:p w14:paraId="7493927F" w14:textId="77777777" w:rsidR="00751609" w:rsidRPr="00724835" w:rsidRDefault="00751609" w:rsidP="00F117EB">
            <w:pPr>
              <w:widowControl/>
            </w:pPr>
            <w:r>
              <w:br w:type="column"/>
              <w:t>Do the board’s work (0)</w:t>
            </w:r>
          </w:p>
        </w:tc>
      </w:tr>
    </w:tbl>
    <w:p w14:paraId="1F0D4B5C" w14:textId="77777777" w:rsidR="00751609" w:rsidRDefault="00751609" w:rsidP="00F117EB">
      <w:pPr>
        <w:widowControl/>
      </w:pPr>
    </w:p>
    <w:p w14:paraId="5C10BD52" w14:textId="77777777" w:rsidR="00751609" w:rsidRDefault="00751609" w:rsidP="00F117EB">
      <w:pPr>
        <w:widowControl/>
      </w:pPr>
      <w:r w:rsidRPr="007E1E7B">
        <w:t>In the case of the last grouping that earned no points, you’d have a choice of whether to keep it in the mix. Remember that prioritization does not necessarily require discarding groupings; it’s simply a method for establishing importance.</w:t>
      </w:r>
      <w:r>
        <w:t xml:space="preserve"> </w:t>
      </w:r>
      <w:r w:rsidRPr="00FC4DA6">
        <w:rPr>
          <w:b/>
        </w:rPr>
        <w:t>Indeed, perhaps less important than what is at the top of the list is what ends up at the bottom</w:t>
      </w:r>
      <w:r>
        <w:t xml:space="preserve">. Multi-voting is a good way to winnow out the things that you’re not going to pursue further. </w:t>
      </w:r>
    </w:p>
    <w:p w14:paraId="093BD5C6" w14:textId="77777777" w:rsidR="00751609" w:rsidRDefault="00751609" w:rsidP="00F117EB">
      <w:pPr>
        <w:widowControl/>
      </w:pPr>
    </w:p>
    <w:p w14:paraId="5784BE62" w14:textId="77777777" w:rsidR="00751609" w:rsidRDefault="00751609" w:rsidP="00F117EB">
      <w:pPr>
        <w:widowControl/>
      </w:pPr>
      <w:r>
        <w:t xml:space="preserve">A word of caution: not every BAM process requires the multi-voting step. Sometimes the consensus of the group is so strong, it is not necessary. This is also true when time is at a premium or when prioritization is not necessary. </w:t>
      </w:r>
    </w:p>
    <w:p w14:paraId="1A888AF3" w14:textId="77777777" w:rsidR="00751609" w:rsidRDefault="00751609" w:rsidP="00F117EB">
      <w:pPr>
        <w:widowControl/>
      </w:pPr>
      <w:bookmarkStart w:id="88" w:name="_Toc264188318"/>
      <w:bookmarkStart w:id="89" w:name="_Toc265049500"/>
      <w:bookmarkEnd w:id="88"/>
      <w:bookmarkEnd w:id="89"/>
    </w:p>
    <w:p w14:paraId="03473B7C" w14:textId="77777777" w:rsidR="00751609" w:rsidRDefault="00751609" w:rsidP="00F117EB">
      <w:pPr>
        <w:widowControl/>
      </w:pPr>
      <w:r>
        <w:t xml:space="preserve">The supplies you’ll need for a </w:t>
      </w:r>
      <w:r w:rsidRPr="007E1E7B">
        <w:t>BAM</w:t>
      </w:r>
      <w:r>
        <w:t xml:space="preserve"> process include </w:t>
      </w:r>
      <w:r w:rsidRPr="007E1E7B">
        <w:t>four lightweight aluminum telescoping display easels, four packages (three boards per package) of 30” x 40” foam boards, magic markers, a role of clear packing tape, and 10 packages of 5” x 8” Post-it</w:t>
      </w:r>
      <w:r w:rsidRPr="007E1E7B">
        <w:rPr>
          <w:vertAlign w:val="superscript"/>
        </w:rPr>
        <w:t xml:space="preserve">® </w:t>
      </w:r>
      <w:r w:rsidRPr="007E1E7B">
        <w:lastRenderedPageBreak/>
        <w:t xml:space="preserve">notes. </w:t>
      </w:r>
      <w:r>
        <w:t xml:space="preserve">You should also get </w:t>
      </w:r>
      <w:r w:rsidRPr="007E1E7B">
        <w:t xml:space="preserve">black magic markers and sticky dots </w:t>
      </w:r>
      <w:r>
        <w:t xml:space="preserve">in blue, red, and green colors. </w:t>
      </w:r>
    </w:p>
    <w:p w14:paraId="5EC1C828" w14:textId="77777777" w:rsidR="00751609" w:rsidRDefault="00751609" w:rsidP="00F117EB">
      <w:pPr>
        <w:widowControl/>
      </w:pPr>
    </w:p>
    <w:p w14:paraId="4B2884A5" w14:textId="77777777" w:rsidR="00751609" w:rsidRDefault="00751609" w:rsidP="00F117EB">
      <w:pPr>
        <w:widowControl/>
      </w:pPr>
      <w:r>
        <w:t>A</w:t>
      </w:r>
      <w:r w:rsidRPr="007E1E7B">
        <w:t xml:space="preserve">ssemble the foam boards into six bigger 60” x 80” boards by taping the adjoining seams on both sides. </w:t>
      </w:r>
      <w:r>
        <w:t>L</w:t>
      </w:r>
      <w:r w:rsidRPr="007E1E7B">
        <w:t>eave two boards blank and load the four other boards with Post-it</w:t>
      </w:r>
      <w:r w:rsidRPr="007E1E7B">
        <w:rPr>
          <w:vertAlign w:val="superscript"/>
        </w:rPr>
        <w:t xml:space="preserve">® </w:t>
      </w:r>
      <w:r w:rsidRPr="007E1E7B">
        <w:t xml:space="preserve">notes in vertical columns, seven notes to a column with seven columns to a board. </w:t>
      </w:r>
      <w:r>
        <w:t>P</w:t>
      </w:r>
      <w:r w:rsidRPr="007E1E7B">
        <w:t>ut the two blank boards abutting each other spanned across the four easels.</w:t>
      </w:r>
      <w:r>
        <w:t xml:space="preserve"> Place </w:t>
      </w:r>
      <w:r w:rsidRPr="007E1E7B">
        <w:t>the four loaded boards</w:t>
      </w:r>
      <w:r w:rsidR="005917A4">
        <w:t>,</w:t>
      </w:r>
      <w:r w:rsidRPr="007E1E7B">
        <w:t xml:space="preserve"> one behind the other</w:t>
      </w:r>
      <w:r w:rsidR="005917A4">
        <w:t>,</w:t>
      </w:r>
      <w:r w:rsidRPr="007E1E7B">
        <w:t xml:space="preserve"> in the middle of the two blank boards</w:t>
      </w:r>
      <w:r w:rsidR="005917A4">
        <w:t xml:space="preserve"> (</w:t>
      </w:r>
      <w:r w:rsidRPr="007E1E7B">
        <w:t>leav</w:t>
      </w:r>
      <w:r w:rsidR="005917A4">
        <w:t>ing</w:t>
      </w:r>
      <w:r w:rsidRPr="007E1E7B">
        <w:t xml:space="preserve"> one-half of each blank board on each end</w:t>
      </w:r>
      <w:r w:rsidR="005917A4">
        <w:t>)</w:t>
      </w:r>
      <w:r w:rsidRPr="007E1E7B">
        <w:t>.</w:t>
      </w:r>
      <w:r>
        <w:t xml:space="preserve"> </w:t>
      </w:r>
    </w:p>
    <w:p w14:paraId="6C757DD0" w14:textId="77777777" w:rsidR="00751609" w:rsidRDefault="00751609" w:rsidP="00F117EB">
      <w:pPr>
        <w:widowControl/>
      </w:pPr>
    </w:p>
    <w:p w14:paraId="72688687" w14:textId="40D7F813" w:rsidR="00751609" w:rsidRDefault="00751609" w:rsidP="00F117EB">
      <w:pPr>
        <w:widowControl/>
      </w:pPr>
      <w:r>
        <w:t>A</w:t>
      </w:r>
      <w:r w:rsidRPr="007E1E7B">
        <w:t>rrange the participants around a table set up in an open U shape with an</w:t>
      </w:r>
      <w:r>
        <w:t xml:space="preserve"> </w:t>
      </w:r>
      <w:r w:rsidRPr="007E1E7B">
        <w:t xml:space="preserve">equal number of comfortable chairs on the three </w:t>
      </w:r>
      <w:r w:rsidR="00AD6631">
        <w:t xml:space="preserve">exterior </w:t>
      </w:r>
      <w:r w:rsidRPr="007E1E7B">
        <w:t xml:space="preserve">sides. </w:t>
      </w:r>
      <w:r>
        <w:t>P</w:t>
      </w:r>
      <w:r w:rsidRPr="007E1E7B">
        <w:t xml:space="preserve">ut the easels at the head of the open U. </w:t>
      </w:r>
      <w:r>
        <w:t>You’re now ready to go!</w:t>
      </w:r>
    </w:p>
    <w:p w14:paraId="2EFDCD86" w14:textId="77777777" w:rsidR="002B233A" w:rsidRDefault="002B233A" w:rsidP="00F117EB">
      <w:pPr>
        <w:widowControl/>
      </w:pPr>
    </w:p>
    <w:p w14:paraId="59C2577C" w14:textId="77777777" w:rsidR="00751609" w:rsidRDefault="00751609" w:rsidP="00F117EB">
      <w:pPr>
        <w:widowControl/>
      </w:pPr>
      <w:bookmarkStart w:id="90" w:name="_Toc439003741"/>
      <w:bookmarkStart w:id="91" w:name="_Toc444854265"/>
      <w:r>
        <w:br w:type="page"/>
      </w:r>
    </w:p>
    <w:p w14:paraId="0FA306AB" w14:textId="77777777" w:rsidR="00554F5A" w:rsidRDefault="00554F5A" w:rsidP="00F117EB">
      <w:pPr>
        <w:pStyle w:val="Header"/>
        <w:widowControl/>
      </w:pPr>
      <w:bookmarkStart w:id="92" w:name="_Toc480225563"/>
      <w:bookmarkEnd w:id="90"/>
      <w:bookmarkEnd w:id="91"/>
      <w:r w:rsidRPr="009F1976">
        <w:lastRenderedPageBreak/>
        <w:t>References</w:t>
      </w:r>
      <w:bookmarkEnd w:id="6"/>
      <w:bookmarkEnd w:id="92"/>
    </w:p>
    <w:p w14:paraId="7C4380B2" w14:textId="77777777" w:rsidR="00554F5A" w:rsidRDefault="00554F5A" w:rsidP="00F117EB">
      <w:pPr>
        <w:widowControl/>
        <w:rPr>
          <w:noProof/>
        </w:rPr>
      </w:pPr>
    </w:p>
    <w:p w14:paraId="44AD1DCE" w14:textId="77777777" w:rsidR="003D74F1" w:rsidRPr="003D74F1" w:rsidRDefault="00A343D2" w:rsidP="003D74F1">
      <w:pPr>
        <w:pStyle w:val="EndNoteBibliography"/>
      </w:pPr>
      <w:r w:rsidRPr="00102E77">
        <w:rPr>
          <w:sz w:val="20"/>
          <w:szCs w:val="20"/>
        </w:rPr>
        <w:fldChar w:fldCharType="begin"/>
      </w:r>
      <w:r w:rsidR="00554F5A" w:rsidRPr="00102E77">
        <w:rPr>
          <w:sz w:val="20"/>
          <w:szCs w:val="20"/>
        </w:rPr>
        <w:instrText xml:space="preserve"> ADDIN EN.REFLIST </w:instrText>
      </w:r>
      <w:r w:rsidRPr="00102E77">
        <w:rPr>
          <w:sz w:val="20"/>
          <w:szCs w:val="20"/>
        </w:rPr>
        <w:fldChar w:fldCharType="separate"/>
      </w:r>
      <w:r w:rsidR="003D74F1" w:rsidRPr="003D74F1">
        <w:rPr>
          <w:i/>
        </w:rPr>
        <w:t>2005 MSO Benchmarking Survey Results</w:t>
      </w:r>
      <w:r w:rsidR="003D74F1" w:rsidRPr="003D74F1">
        <w:t xml:space="preserve">. (2005). Retrieved from Washington: </w:t>
      </w:r>
      <w:hyperlink r:id="rId11" w:history="1">
        <w:r w:rsidR="003D74F1" w:rsidRPr="003D74F1">
          <w:rPr>
            <w:rStyle w:val="Hyperlink"/>
          </w:rPr>
          <w:t>http://www.allianceonline.org/assets/library/5_2005msobenchmarking.pdf</w:t>
        </w:r>
      </w:hyperlink>
    </w:p>
    <w:p w14:paraId="405D4C77" w14:textId="77777777" w:rsidR="003D74F1" w:rsidRPr="003D74F1" w:rsidRDefault="003D74F1" w:rsidP="003D74F1">
      <w:pPr>
        <w:pStyle w:val="EndNoteBibliography"/>
      </w:pPr>
      <w:r w:rsidRPr="003D74F1">
        <w:t xml:space="preserve">All in a day's work. (2001). </w:t>
      </w:r>
      <w:r w:rsidRPr="003D74F1">
        <w:rPr>
          <w:i/>
        </w:rPr>
        <w:t>Harvard Business Review, 79</w:t>
      </w:r>
      <w:r w:rsidRPr="003D74F1">
        <w:t xml:space="preserve">(11), 54-66. </w:t>
      </w:r>
    </w:p>
    <w:p w14:paraId="564B48E5" w14:textId="77777777" w:rsidR="003D74F1" w:rsidRPr="003D74F1" w:rsidRDefault="003D74F1" w:rsidP="003D74F1">
      <w:pPr>
        <w:pStyle w:val="EndNoteBibliography"/>
      </w:pPr>
      <w:r w:rsidRPr="003D74F1">
        <w:t xml:space="preserve">Allison, M., &amp; Kaye, J. (1997). </w:t>
      </w:r>
      <w:r w:rsidRPr="003D74F1">
        <w:rPr>
          <w:i/>
        </w:rPr>
        <w:t>Strategic planning for nonprofit organizations: A practical guide and workbook</w:t>
      </w:r>
      <w:r w:rsidRPr="003D74F1">
        <w:t>. New York: Wiley.</w:t>
      </w:r>
    </w:p>
    <w:p w14:paraId="213866F7" w14:textId="77777777" w:rsidR="003D74F1" w:rsidRPr="003D74F1" w:rsidRDefault="003D74F1" w:rsidP="003D74F1">
      <w:pPr>
        <w:pStyle w:val="EndNoteBibliography"/>
      </w:pPr>
      <w:r w:rsidRPr="003D74F1">
        <w:t xml:space="preserve">Allison, M., &amp; Kaye, J. (2005). </w:t>
      </w:r>
      <w:r w:rsidRPr="003D74F1">
        <w:rPr>
          <w:i/>
        </w:rPr>
        <w:t>Strategic planning for nonprofit organizations : a practical guide and workbook</w:t>
      </w:r>
      <w:r w:rsidRPr="003D74F1">
        <w:t xml:space="preserve"> (2nd ed.). Hoboken, N.J.: Wiley.</w:t>
      </w:r>
    </w:p>
    <w:p w14:paraId="0BD2C92E" w14:textId="77777777" w:rsidR="003D74F1" w:rsidRPr="003D74F1" w:rsidRDefault="003D74F1" w:rsidP="003D74F1">
      <w:pPr>
        <w:pStyle w:val="EndNoteBibliography"/>
      </w:pPr>
      <w:r w:rsidRPr="003D74F1">
        <w:t xml:space="preserve">Allison, M., &amp; Kaye, J. (2015). </w:t>
      </w:r>
      <w:r w:rsidRPr="003D74F1">
        <w:rPr>
          <w:i/>
        </w:rPr>
        <w:t>Strategic planning for nonprofit organizations: A practical guide for dynamic times</w:t>
      </w:r>
      <w:r w:rsidRPr="003D74F1">
        <w:t>. Hoboken, NJ: John Wiley &amp; Sons, Inc.</w:t>
      </w:r>
    </w:p>
    <w:p w14:paraId="307CAD13" w14:textId="77777777" w:rsidR="003D74F1" w:rsidRPr="003D74F1" w:rsidRDefault="003D74F1" w:rsidP="003D74F1">
      <w:pPr>
        <w:pStyle w:val="EndNoteBibliography"/>
      </w:pPr>
      <w:r w:rsidRPr="003D74F1">
        <w:t xml:space="preserve">Ansoff, H. I. (1957). Strategies for diversification. </w:t>
      </w:r>
      <w:r w:rsidRPr="003D74F1">
        <w:rPr>
          <w:i/>
        </w:rPr>
        <w:t>Harvard Business Review, 35</w:t>
      </w:r>
      <w:r w:rsidRPr="003D74F1">
        <w:t xml:space="preserve">(5), 113-124. </w:t>
      </w:r>
    </w:p>
    <w:p w14:paraId="3A0870B1" w14:textId="0EB610F2" w:rsidR="003D74F1" w:rsidRPr="003D74F1" w:rsidRDefault="003D74F1" w:rsidP="003D74F1">
      <w:pPr>
        <w:pStyle w:val="EndNoteBibliography"/>
      </w:pPr>
      <w:r w:rsidRPr="003D74F1">
        <w:t xml:space="preserve">Anthony, S. (2010). How to kill innovation: Keep asking questions </w:t>
      </w:r>
      <w:r w:rsidRPr="003D74F1">
        <w:rPr>
          <w:i/>
        </w:rPr>
        <w:t>2010</w:t>
      </w:r>
      <w:r w:rsidRPr="003D74F1">
        <w:t>(March 1). Retrieved from</w:t>
      </w:r>
      <w:r w:rsidR="005768DC">
        <w:t>:</w:t>
      </w:r>
      <w:r w:rsidRPr="003D74F1">
        <w:t xml:space="preserve"> </w:t>
      </w:r>
      <w:hyperlink r:id="rId12" w:history="1">
        <w:r w:rsidRPr="003D74F1">
          <w:rPr>
            <w:rStyle w:val="Hyperlink"/>
          </w:rPr>
          <w:t>http://www.bloomberg.com/apps/harvardbusiness?sid=Hdce46ee0bd8fdb46e5b60dd41038aacf</w:t>
        </w:r>
      </w:hyperlink>
    </w:p>
    <w:p w14:paraId="70D81861" w14:textId="77777777" w:rsidR="003D74F1" w:rsidRPr="003D74F1" w:rsidRDefault="003D74F1" w:rsidP="003D74F1">
      <w:pPr>
        <w:pStyle w:val="EndNoteBibliography"/>
      </w:pPr>
      <w:r w:rsidRPr="003D74F1">
        <w:t xml:space="preserve">Arden, H., Wall, S., &amp; White Deer of Autumn. (1990). </w:t>
      </w:r>
      <w:r w:rsidRPr="003D74F1">
        <w:rPr>
          <w:i/>
        </w:rPr>
        <w:t>Wisdomkeepers: Meetings with Native American spiritual elders</w:t>
      </w:r>
      <w:r w:rsidRPr="003D74F1">
        <w:t>. Hillsboro, OR: Beyond Words.</w:t>
      </w:r>
    </w:p>
    <w:p w14:paraId="2D2C3887" w14:textId="77777777" w:rsidR="003D74F1" w:rsidRPr="003D74F1" w:rsidRDefault="003D74F1" w:rsidP="003D74F1">
      <w:pPr>
        <w:pStyle w:val="EndNoteBibliography"/>
      </w:pPr>
      <w:r w:rsidRPr="003D74F1">
        <w:t xml:space="preserve">Avolio, B. J., Gardner, W. L., Walumbwa, F. O., Luthans, F., &amp; May, D. R. (2004). Unlocking the mask: A look at the process by which authentic leaders impact follower attitudes and behaviors. </w:t>
      </w:r>
      <w:r w:rsidRPr="003D74F1">
        <w:rPr>
          <w:i/>
        </w:rPr>
        <w:t>Leadership Quarterly, 15</w:t>
      </w:r>
      <w:r w:rsidRPr="003D74F1">
        <w:t xml:space="preserve">(6), 801-823. </w:t>
      </w:r>
    </w:p>
    <w:p w14:paraId="14814D1E" w14:textId="77777777" w:rsidR="003D74F1" w:rsidRPr="003D74F1" w:rsidRDefault="003D74F1" w:rsidP="003D74F1">
      <w:pPr>
        <w:pStyle w:val="EndNoteBibliography"/>
      </w:pPr>
      <w:r w:rsidRPr="003D74F1">
        <w:t xml:space="preserve">Baetz, M. C., &amp; Bart, C. K. (1996). Developing mission statements which work. </w:t>
      </w:r>
      <w:r w:rsidRPr="003D74F1">
        <w:rPr>
          <w:i/>
        </w:rPr>
        <w:t>Long Range Planning, 29</w:t>
      </w:r>
      <w:r w:rsidRPr="003D74F1">
        <w:t xml:space="preserve">(4), 526-533. </w:t>
      </w:r>
    </w:p>
    <w:p w14:paraId="3F78229C" w14:textId="0D87EDBF" w:rsidR="003D74F1" w:rsidRPr="003D74F1" w:rsidRDefault="003D74F1" w:rsidP="003D74F1">
      <w:pPr>
        <w:pStyle w:val="EndNoteBibliography"/>
      </w:pPr>
      <w:r w:rsidRPr="003D74F1">
        <w:t xml:space="preserve">Barker, K. L., &amp; Burdick, D. W. (1985). </w:t>
      </w:r>
      <w:r w:rsidRPr="003D74F1">
        <w:rPr>
          <w:i/>
        </w:rPr>
        <w:t>The NIV study bible: New international version</w:t>
      </w:r>
      <w:r w:rsidRPr="003D74F1">
        <w:t>. Grand Rapids, MI: Zondervan Bible</w:t>
      </w:r>
      <w:r w:rsidR="009273B7">
        <w:t>.</w:t>
      </w:r>
      <w:r w:rsidRPr="003D74F1">
        <w:t xml:space="preserve"> </w:t>
      </w:r>
    </w:p>
    <w:p w14:paraId="7ED482AD" w14:textId="77777777" w:rsidR="003D74F1" w:rsidRPr="003D74F1" w:rsidRDefault="003D74F1" w:rsidP="003D74F1">
      <w:pPr>
        <w:pStyle w:val="EndNoteBibliography"/>
      </w:pPr>
      <w:r w:rsidRPr="003D74F1">
        <w:t xml:space="preserve">Barry, B. W. (1997). </w:t>
      </w:r>
      <w:r w:rsidRPr="003D74F1">
        <w:rPr>
          <w:i/>
        </w:rPr>
        <w:t>Strategic planning workbook for nonprofit organizations</w:t>
      </w:r>
      <w:r w:rsidRPr="003D74F1">
        <w:t>. St. Paul, MN: Amherst H. Wilder Foundation.</w:t>
      </w:r>
    </w:p>
    <w:p w14:paraId="39A6160B" w14:textId="77777777" w:rsidR="003D74F1" w:rsidRPr="003D74F1" w:rsidRDefault="003D74F1" w:rsidP="003D74F1">
      <w:pPr>
        <w:pStyle w:val="EndNoteBibliography"/>
      </w:pPr>
      <w:r w:rsidRPr="003D74F1">
        <w:t xml:space="preserve">Bart, C. K. (1997). Sex, lies, and mission statements. </w:t>
      </w:r>
      <w:r w:rsidRPr="003D74F1">
        <w:rPr>
          <w:i/>
        </w:rPr>
        <w:t>Business Horizons, 40</w:t>
      </w:r>
      <w:r w:rsidRPr="003D74F1">
        <w:t xml:space="preserve">(6), 18. </w:t>
      </w:r>
    </w:p>
    <w:p w14:paraId="33A86CC1" w14:textId="77777777" w:rsidR="003D74F1" w:rsidRPr="003D74F1" w:rsidRDefault="003D74F1" w:rsidP="003D74F1">
      <w:pPr>
        <w:pStyle w:val="EndNoteBibliography"/>
      </w:pPr>
      <w:r w:rsidRPr="003D74F1">
        <w:t xml:space="preserve">Bart, C. K., &amp; Baetz, M. C. (1998). The relationship between mission statements and firm performance: An exploratory study. </w:t>
      </w:r>
      <w:r w:rsidRPr="003D74F1">
        <w:rPr>
          <w:i/>
        </w:rPr>
        <w:t>Journal of Management Studies, 35</w:t>
      </w:r>
      <w:r w:rsidRPr="003D74F1">
        <w:t xml:space="preserve">(6), 823-853. </w:t>
      </w:r>
    </w:p>
    <w:p w14:paraId="5F60E9E6" w14:textId="77777777" w:rsidR="003D74F1" w:rsidRPr="003D74F1" w:rsidRDefault="003D74F1" w:rsidP="003D74F1">
      <w:pPr>
        <w:pStyle w:val="EndNoteBibliography"/>
      </w:pPr>
      <w:r w:rsidRPr="003D74F1">
        <w:t xml:space="preserve">Bartkus, B., Glassman, M., &amp; McAfee, B. (2006). Mission statement quality and financial performance. </w:t>
      </w:r>
      <w:r w:rsidRPr="003D74F1">
        <w:rPr>
          <w:i/>
        </w:rPr>
        <w:t>European Management Journal, 24</w:t>
      </w:r>
      <w:r w:rsidRPr="003D74F1">
        <w:t xml:space="preserve">(1), 86-94. </w:t>
      </w:r>
    </w:p>
    <w:p w14:paraId="23FA08D4" w14:textId="77777777" w:rsidR="003D74F1" w:rsidRPr="003D74F1" w:rsidRDefault="003D74F1" w:rsidP="003D74F1">
      <w:pPr>
        <w:pStyle w:val="EndNoteBibliography"/>
      </w:pPr>
      <w:r w:rsidRPr="003D74F1">
        <w:t xml:space="preserve">Baruch, Y., &amp; Ramalho, N. (2006). Communalities and distinctions in the measurement of organizational performance and effectiveness across for-profit and nonprofit sectors. </w:t>
      </w:r>
      <w:r w:rsidRPr="003D74F1">
        <w:rPr>
          <w:i/>
        </w:rPr>
        <w:t>Nonprofit and Voluntary Sector Quarterly, 35</w:t>
      </w:r>
      <w:r w:rsidRPr="003D74F1">
        <w:t xml:space="preserve">(1), 39-65. </w:t>
      </w:r>
    </w:p>
    <w:p w14:paraId="4A31728C" w14:textId="77777777" w:rsidR="003D74F1" w:rsidRPr="003D74F1" w:rsidRDefault="003D74F1" w:rsidP="003D74F1">
      <w:pPr>
        <w:pStyle w:val="EndNoteBibliography"/>
      </w:pPr>
      <w:r w:rsidRPr="003D74F1">
        <w:t xml:space="preserve">Bass, B. M., &amp; Stogdill, R. M. (1990). </w:t>
      </w:r>
      <w:r w:rsidRPr="003D74F1">
        <w:rPr>
          <w:i/>
        </w:rPr>
        <w:t>Bass &amp; Stogdill's handbook of leadership: Theory, research, and managerial applications</w:t>
      </w:r>
      <w:r w:rsidRPr="003D74F1">
        <w:t xml:space="preserve"> (3rd ed.). New York: Free Press.</w:t>
      </w:r>
    </w:p>
    <w:p w14:paraId="66045447" w14:textId="77777777" w:rsidR="003D74F1" w:rsidRPr="003D74F1" w:rsidRDefault="003D74F1" w:rsidP="003D74F1">
      <w:pPr>
        <w:pStyle w:val="EndNoteBibliography"/>
      </w:pPr>
      <w:r w:rsidRPr="003D74F1">
        <w:t xml:space="preserve">Baumgardner, P., &amp; Perls, F. S. (1975). </w:t>
      </w:r>
      <w:r w:rsidRPr="003D74F1">
        <w:rPr>
          <w:i/>
        </w:rPr>
        <w:t>Gifts from Lake Cowichan</w:t>
      </w:r>
      <w:r w:rsidRPr="003D74F1">
        <w:t>. Palo Alto, Calif.: Science and Behavior Books.</w:t>
      </w:r>
    </w:p>
    <w:p w14:paraId="4F220574" w14:textId="79B4D0D4" w:rsidR="003D74F1" w:rsidRPr="003D74F1" w:rsidRDefault="003D74F1" w:rsidP="003D74F1">
      <w:pPr>
        <w:pStyle w:val="EndNoteBibliography"/>
      </w:pPr>
      <w:r w:rsidRPr="003D74F1">
        <w:t xml:space="preserve">Beinhocker, E. D., &amp; Kaplan, S. (2002). Tired of strategic planning. </w:t>
      </w:r>
      <w:r w:rsidRPr="003D74F1">
        <w:rPr>
          <w:i/>
        </w:rPr>
        <w:t>The McKinsey Quarterly, 2002 Special Edition: Risk and Resilience</w:t>
      </w:r>
      <w:r w:rsidRPr="003D74F1">
        <w:t>, 49-59. Retrieved from</w:t>
      </w:r>
      <w:r w:rsidR="005768DC">
        <w:t>:</w:t>
      </w:r>
      <w:r w:rsidRPr="003D74F1">
        <w:t xml:space="preserve"> </w:t>
      </w:r>
      <w:hyperlink r:id="rId13" w:anchor="top" w:history="1">
        <w:r w:rsidRPr="003D74F1">
          <w:rPr>
            <w:rStyle w:val="Hyperlink"/>
          </w:rPr>
          <w:t>http://www.mckinseyquarterly.com/Strategy/Strategic_Thinking/Tired_of_strategic_planning_1191#top</w:t>
        </w:r>
      </w:hyperlink>
    </w:p>
    <w:p w14:paraId="67380EED" w14:textId="77777777" w:rsidR="003D74F1" w:rsidRPr="003D74F1" w:rsidRDefault="003D74F1" w:rsidP="003D74F1">
      <w:pPr>
        <w:pStyle w:val="EndNoteBibliography"/>
      </w:pPr>
      <w:r w:rsidRPr="003D74F1">
        <w:t xml:space="preserve">Bennis, W. G. (1989). </w:t>
      </w:r>
      <w:r w:rsidRPr="003D74F1">
        <w:rPr>
          <w:i/>
        </w:rPr>
        <w:t>On becoming a leader</w:t>
      </w:r>
      <w:r w:rsidRPr="003D74F1">
        <w:t>. Reading, PA: Addison-Wesley.</w:t>
      </w:r>
    </w:p>
    <w:p w14:paraId="6CA1877E" w14:textId="77777777" w:rsidR="003D74F1" w:rsidRPr="003D74F1" w:rsidRDefault="003D74F1" w:rsidP="003D74F1">
      <w:pPr>
        <w:pStyle w:val="EndNoteBibliography"/>
      </w:pPr>
      <w:r w:rsidRPr="003D74F1">
        <w:lastRenderedPageBreak/>
        <w:t xml:space="preserve">Bennis, W. G., &amp; Nanus, B. (1997). </w:t>
      </w:r>
      <w:r w:rsidRPr="003D74F1">
        <w:rPr>
          <w:i/>
        </w:rPr>
        <w:t>Leaders: Strategies for taking charge</w:t>
      </w:r>
      <w:r w:rsidRPr="003D74F1">
        <w:t xml:space="preserve"> (2nd ed.). New York: Harper Business.</w:t>
      </w:r>
    </w:p>
    <w:p w14:paraId="0BD7CE1C" w14:textId="77777777" w:rsidR="003D74F1" w:rsidRPr="003D74F1" w:rsidRDefault="003D74F1" w:rsidP="003D74F1">
      <w:pPr>
        <w:pStyle w:val="EndNoteBibliography"/>
      </w:pPr>
      <w:r w:rsidRPr="003D74F1">
        <w:t xml:space="preserve">Bennis, W. G., &amp; Thomas, R. J. (2002, December). The alchemy of leadership. </w:t>
      </w:r>
      <w:r w:rsidRPr="003D74F1">
        <w:rPr>
          <w:i/>
        </w:rPr>
        <w:t>CIO, 16</w:t>
      </w:r>
      <w:r w:rsidRPr="003D74F1">
        <w:t>.</w:t>
      </w:r>
    </w:p>
    <w:p w14:paraId="710AB9D9" w14:textId="77777777" w:rsidR="003D74F1" w:rsidRPr="003D74F1" w:rsidRDefault="003D74F1" w:rsidP="003D74F1">
      <w:pPr>
        <w:pStyle w:val="EndNoteBibliography"/>
      </w:pPr>
      <w:r w:rsidRPr="003D74F1">
        <w:t xml:space="preserve">Berson, Y., Shamir, B., Avolio, B. J., &amp; Popper, M. (2001). The relationship between vision strength, leadership style, and context. </w:t>
      </w:r>
      <w:r w:rsidRPr="003D74F1">
        <w:rPr>
          <w:i/>
        </w:rPr>
        <w:t>Leadership Quarterly, 12</w:t>
      </w:r>
      <w:r w:rsidRPr="003D74F1">
        <w:t xml:space="preserve">(1), 53-73. </w:t>
      </w:r>
    </w:p>
    <w:p w14:paraId="4388A415" w14:textId="77777777" w:rsidR="003D74F1" w:rsidRPr="003D74F1" w:rsidRDefault="003D74F1" w:rsidP="003D74F1">
      <w:pPr>
        <w:pStyle w:val="EndNoteBibliography"/>
      </w:pPr>
      <w:r w:rsidRPr="003D74F1">
        <w:t xml:space="preserve">Bhide, A. (1994). How entrepreneurs craft strategies that work. </w:t>
      </w:r>
      <w:r w:rsidRPr="003D74F1">
        <w:rPr>
          <w:i/>
        </w:rPr>
        <w:t>Harvard Business Review, 72</w:t>
      </w:r>
      <w:r w:rsidRPr="003D74F1">
        <w:t xml:space="preserve">(2), 150-161. </w:t>
      </w:r>
    </w:p>
    <w:p w14:paraId="6C0B82FB" w14:textId="77777777" w:rsidR="003D74F1" w:rsidRPr="003D74F1" w:rsidRDefault="003D74F1" w:rsidP="003D74F1">
      <w:pPr>
        <w:pStyle w:val="EndNoteBibliography"/>
      </w:pPr>
      <w:r w:rsidRPr="003D74F1">
        <w:t xml:space="preserve">Blackwood, A., &amp; Pollak, T. (2009). </w:t>
      </w:r>
      <w:r w:rsidRPr="003D74F1">
        <w:rPr>
          <w:i/>
        </w:rPr>
        <w:t>Washington-area nonprofit operating reserves</w:t>
      </w:r>
      <w:r w:rsidRPr="003D74F1">
        <w:t xml:space="preserve"> (20). Retrieved from Washington: </w:t>
      </w:r>
      <w:hyperlink r:id="rId14" w:history="1">
        <w:r w:rsidRPr="003D74F1">
          <w:rPr>
            <w:rStyle w:val="Hyperlink"/>
          </w:rPr>
          <w:t>http://www.urban.org/research/publication/washington-area-nonprofit-operating-reserves</w:t>
        </w:r>
      </w:hyperlink>
    </w:p>
    <w:p w14:paraId="10ACD0B8" w14:textId="77777777" w:rsidR="003D74F1" w:rsidRPr="003D74F1" w:rsidRDefault="003D74F1" w:rsidP="003D74F1">
      <w:pPr>
        <w:pStyle w:val="EndNoteBibliography"/>
      </w:pPr>
      <w:r w:rsidRPr="003D74F1">
        <w:t xml:space="preserve">Blanchard, K., &amp; Bowles, S. (1993). </w:t>
      </w:r>
      <w:r w:rsidRPr="003D74F1">
        <w:rPr>
          <w:i/>
        </w:rPr>
        <w:t>Raving fans: A revolutionary approach to customer service</w:t>
      </w:r>
      <w:r w:rsidRPr="003D74F1">
        <w:t xml:space="preserve"> (1st ed.). New York: Morrow.</w:t>
      </w:r>
    </w:p>
    <w:p w14:paraId="50CFEE4C" w14:textId="77777777" w:rsidR="003D74F1" w:rsidRPr="003D74F1" w:rsidRDefault="003D74F1" w:rsidP="003D74F1">
      <w:pPr>
        <w:pStyle w:val="EndNoteBibliography"/>
      </w:pPr>
      <w:r w:rsidRPr="003D74F1">
        <w:t xml:space="preserve">Bolman, L. G., &amp; Deal, T. E. (2013). </w:t>
      </w:r>
      <w:r w:rsidRPr="003D74F1">
        <w:rPr>
          <w:i/>
        </w:rPr>
        <w:t>Reframing organizations: Artistry, choice, and leadership</w:t>
      </w:r>
      <w:r w:rsidRPr="003D74F1">
        <w:t xml:space="preserve"> (5th edition. ed.). San Francisco, CA: Jossey-Bass, a Wiley brand.</w:t>
      </w:r>
    </w:p>
    <w:p w14:paraId="53F5B013" w14:textId="77777777" w:rsidR="003D74F1" w:rsidRPr="003D74F1" w:rsidRDefault="003D74F1" w:rsidP="003D74F1">
      <w:pPr>
        <w:pStyle w:val="EndNoteBibliography"/>
      </w:pPr>
      <w:r w:rsidRPr="003D74F1">
        <w:t xml:space="preserve">Borden, N. H. (1964). The concept of the marketing mix. </w:t>
      </w:r>
      <w:r w:rsidRPr="003D74F1">
        <w:rPr>
          <w:i/>
        </w:rPr>
        <w:t>Journal of Advertising Research, 4</w:t>
      </w:r>
      <w:r w:rsidRPr="003D74F1">
        <w:t xml:space="preserve">(June), 7-12. </w:t>
      </w:r>
    </w:p>
    <w:p w14:paraId="1370BA46" w14:textId="77777777" w:rsidR="003D74F1" w:rsidRPr="003D74F1" w:rsidRDefault="003D74F1" w:rsidP="003D74F1">
      <w:pPr>
        <w:pStyle w:val="EndNoteBibliography"/>
      </w:pPr>
      <w:r w:rsidRPr="003D74F1">
        <w:t xml:space="preserve">Bossidy, L., Charan, R., &amp; Burck, C. (2002). </w:t>
      </w:r>
      <w:r w:rsidRPr="003D74F1">
        <w:rPr>
          <w:i/>
        </w:rPr>
        <w:t>Execution: The discipline of getting things done</w:t>
      </w:r>
      <w:r w:rsidRPr="003D74F1">
        <w:t xml:space="preserve"> (1st ed.). New York: Crown Business.</w:t>
      </w:r>
    </w:p>
    <w:p w14:paraId="66A6BC16" w14:textId="77777777" w:rsidR="003D74F1" w:rsidRPr="003D74F1" w:rsidRDefault="003D74F1" w:rsidP="003D74F1">
      <w:pPr>
        <w:pStyle w:val="EndNoteBibliography"/>
      </w:pPr>
      <w:r w:rsidRPr="003D74F1">
        <w:t xml:space="preserve">Bowen, W. G. (1994). </w:t>
      </w:r>
      <w:r w:rsidRPr="003D74F1">
        <w:rPr>
          <w:i/>
        </w:rPr>
        <w:t>Inside the boardroom: Governance by directors and trustees</w:t>
      </w:r>
      <w:r w:rsidRPr="003D74F1">
        <w:t>. New York: John Wiley.</w:t>
      </w:r>
    </w:p>
    <w:p w14:paraId="258A7BB9" w14:textId="77777777" w:rsidR="003D74F1" w:rsidRPr="003D74F1" w:rsidRDefault="003D74F1" w:rsidP="003D74F1">
      <w:pPr>
        <w:pStyle w:val="EndNoteBibliography"/>
      </w:pPr>
      <w:r w:rsidRPr="003D74F1">
        <w:t xml:space="preserve">Boyd, B. K. (1991). Strategic planning and financial performance: A meta-analytic review. </w:t>
      </w:r>
      <w:r w:rsidRPr="003D74F1">
        <w:rPr>
          <w:i/>
        </w:rPr>
        <w:t>Journal of Management Studies, 28</w:t>
      </w:r>
      <w:r w:rsidRPr="003D74F1">
        <w:t xml:space="preserve">(4), 353-374. </w:t>
      </w:r>
    </w:p>
    <w:p w14:paraId="4CB938FB" w14:textId="77777777" w:rsidR="003D74F1" w:rsidRPr="003D74F1" w:rsidRDefault="003D74F1" w:rsidP="003D74F1">
      <w:pPr>
        <w:pStyle w:val="EndNoteBibliography"/>
      </w:pPr>
      <w:r w:rsidRPr="003D74F1">
        <w:t xml:space="preserve">Bradford, R., Duncan, J. P., &amp; Tarcy, B. (2000). </w:t>
      </w:r>
      <w:r w:rsidRPr="003D74F1">
        <w:rPr>
          <w:i/>
        </w:rPr>
        <w:t>Simplified strategic planning: A no-nonsense guide for busy people who want results fast!</w:t>
      </w:r>
      <w:r w:rsidRPr="003D74F1">
        <w:t xml:space="preserve"> (1st ed.). Worcester, MA: Chandler House Press.</w:t>
      </w:r>
    </w:p>
    <w:p w14:paraId="78CBC7AD" w14:textId="50B3A19A" w:rsidR="003D74F1" w:rsidRPr="003D74F1" w:rsidRDefault="003D74F1" w:rsidP="003D74F1">
      <w:pPr>
        <w:pStyle w:val="EndNoteBibliography"/>
      </w:pPr>
      <w:r w:rsidRPr="003D74F1">
        <w:t>BrainyQuote. (2001-2014). Retrieved from</w:t>
      </w:r>
      <w:r w:rsidR="005768DC">
        <w:t>:</w:t>
      </w:r>
      <w:r w:rsidRPr="003D74F1">
        <w:t xml:space="preserve"> </w:t>
      </w:r>
      <w:hyperlink r:id="rId15" w:history="1">
        <w:r w:rsidRPr="003D74F1">
          <w:rPr>
            <w:rStyle w:val="Hyperlink"/>
          </w:rPr>
          <w:t>www.brainyquote.com</w:t>
        </w:r>
      </w:hyperlink>
    </w:p>
    <w:p w14:paraId="3CB83787" w14:textId="77777777" w:rsidR="003D74F1" w:rsidRPr="003D74F1" w:rsidRDefault="003D74F1" w:rsidP="003D74F1">
      <w:pPr>
        <w:pStyle w:val="EndNoteBibliography"/>
      </w:pPr>
      <w:r w:rsidRPr="003D74F1">
        <w:t xml:space="preserve">Brassard, M., &amp; Ritter, D. (1994). </w:t>
      </w:r>
      <w:r w:rsidRPr="003D74F1">
        <w:rPr>
          <w:i/>
        </w:rPr>
        <w:t>The memory jogger II</w:t>
      </w:r>
      <w:r w:rsidRPr="003D74F1">
        <w:t>. Methuen, MA: GOAL/QPC.</w:t>
      </w:r>
    </w:p>
    <w:p w14:paraId="0236FD4E" w14:textId="77777777" w:rsidR="003D74F1" w:rsidRPr="003D74F1" w:rsidRDefault="003D74F1" w:rsidP="003D74F1">
      <w:pPr>
        <w:pStyle w:val="EndNoteBibliography"/>
      </w:pPr>
      <w:r w:rsidRPr="003D74F1">
        <w:t xml:space="preserve">Brenner, L. (2008). How does your salary stack up. </w:t>
      </w:r>
      <w:r w:rsidRPr="003D74F1">
        <w:rPr>
          <w:i/>
        </w:rPr>
        <w:t>Parade,</w:t>
      </w:r>
      <w:r w:rsidRPr="003D74F1">
        <w:t xml:space="preserve"> 6-17.</w:t>
      </w:r>
    </w:p>
    <w:p w14:paraId="12A042D9" w14:textId="77777777" w:rsidR="003D74F1" w:rsidRPr="003D74F1" w:rsidRDefault="003D74F1" w:rsidP="003D74F1">
      <w:pPr>
        <w:pStyle w:val="EndNoteBibliography"/>
      </w:pPr>
      <w:r w:rsidRPr="003D74F1">
        <w:t xml:space="preserve">Brewster, R. (2008). Business planning: What's in your toolbox? </w:t>
      </w:r>
      <w:r w:rsidRPr="003D74F1">
        <w:rPr>
          <w:i/>
        </w:rPr>
        <w:t>The Nonprofit Quarterly, 15</w:t>
      </w:r>
      <w:r w:rsidRPr="003D74F1">
        <w:t xml:space="preserve">(3), 61-65. </w:t>
      </w:r>
    </w:p>
    <w:p w14:paraId="29314A70" w14:textId="77777777" w:rsidR="003D74F1" w:rsidRPr="003D74F1" w:rsidRDefault="003D74F1" w:rsidP="003D74F1">
      <w:pPr>
        <w:pStyle w:val="EndNoteBibliography"/>
      </w:pPr>
      <w:r w:rsidRPr="003D74F1">
        <w:t xml:space="preserve">Brinckerhoff, P. (2000). </w:t>
      </w:r>
      <w:r w:rsidRPr="003D74F1">
        <w:rPr>
          <w:i/>
        </w:rPr>
        <w:t>Social entrepreneurship: The art of mission-based venture development</w:t>
      </w:r>
      <w:r w:rsidRPr="003D74F1">
        <w:t>. New York: Wiley.</w:t>
      </w:r>
    </w:p>
    <w:p w14:paraId="63017FBB" w14:textId="77777777" w:rsidR="003D74F1" w:rsidRPr="003D74F1" w:rsidRDefault="003D74F1" w:rsidP="003D74F1">
      <w:pPr>
        <w:pStyle w:val="EndNoteBibliography"/>
      </w:pPr>
      <w:r w:rsidRPr="003D74F1">
        <w:t xml:space="preserve">Brinckerhoff, P. (2001). Why you need to be more entrepreneurial -- and how to get started. </w:t>
      </w:r>
      <w:r w:rsidRPr="003D74F1">
        <w:rPr>
          <w:i/>
        </w:rPr>
        <w:t>Nonprofit World, 19</w:t>
      </w:r>
      <w:r w:rsidRPr="003D74F1">
        <w:t xml:space="preserve">(6), 12-15. </w:t>
      </w:r>
    </w:p>
    <w:p w14:paraId="4B8E08FE" w14:textId="77777777" w:rsidR="003D74F1" w:rsidRPr="003D74F1" w:rsidRDefault="003D74F1" w:rsidP="003D74F1">
      <w:pPr>
        <w:pStyle w:val="EndNoteBibliography"/>
      </w:pPr>
      <w:r w:rsidRPr="003D74F1">
        <w:t xml:space="preserve">Bronson, P. (2003, January). What should I do with my life? </w:t>
      </w:r>
      <w:r w:rsidRPr="003D74F1">
        <w:rPr>
          <w:i/>
        </w:rPr>
        <w:t>Fast Company,</w:t>
      </w:r>
      <w:r w:rsidRPr="003D74F1">
        <w:t xml:space="preserve"> 68-79.</w:t>
      </w:r>
    </w:p>
    <w:p w14:paraId="22FBCCDF" w14:textId="77777777" w:rsidR="003D74F1" w:rsidRPr="003D74F1" w:rsidRDefault="003D74F1" w:rsidP="003D74F1">
      <w:pPr>
        <w:pStyle w:val="EndNoteBibliography"/>
      </w:pPr>
      <w:r w:rsidRPr="003D74F1">
        <w:t xml:space="preserve">Bryson, J. M. (1981). A perspective on planning and crises in the public sector. </w:t>
      </w:r>
      <w:r w:rsidRPr="003D74F1">
        <w:rPr>
          <w:i/>
        </w:rPr>
        <w:t>Strategic Management Journal, 2</w:t>
      </w:r>
      <w:r w:rsidRPr="003D74F1">
        <w:t xml:space="preserve">(2), 181-196. </w:t>
      </w:r>
    </w:p>
    <w:p w14:paraId="30EF3D43" w14:textId="77777777" w:rsidR="003D74F1" w:rsidRPr="003D74F1" w:rsidRDefault="003D74F1" w:rsidP="003D74F1">
      <w:pPr>
        <w:pStyle w:val="EndNoteBibliography"/>
      </w:pPr>
      <w:r w:rsidRPr="003D74F1">
        <w:t xml:space="preserve">Bryson, J. M. (1995). </w:t>
      </w:r>
      <w:r w:rsidRPr="003D74F1">
        <w:rPr>
          <w:i/>
        </w:rPr>
        <w:t>Strategic planning for public and nonprofit organizations: A guide to strengthening and sustaining organizational achievement</w:t>
      </w:r>
      <w:r w:rsidRPr="003D74F1">
        <w:t xml:space="preserve"> (Rev. ed.). San Francisco: Jossey-Bass.</w:t>
      </w:r>
    </w:p>
    <w:p w14:paraId="650DFA4C" w14:textId="77777777" w:rsidR="003D74F1" w:rsidRPr="003D74F1" w:rsidRDefault="003D74F1" w:rsidP="003D74F1">
      <w:pPr>
        <w:pStyle w:val="EndNoteBibliography"/>
      </w:pPr>
      <w:r w:rsidRPr="003D74F1">
        <w:t xml:space="preserve">Bryson, J. M. (2011). </w:t>
      </w:r>
      <w:r w:rsidRPr="003D74F1">
        <w:rPr>
          <w:i/>
        </w:rPr>
        <w:t>Strategic planning for public and nonprofit organizations : a guide to strengthening and sustaining organizational achievement</w:t>
      </w:r>
      <w:r w:rsidRPr="003D74F1">
        <w:t xml:space="preserve"> (4th ed.). San Francisco: Jossey-Bass.</w:t>
      </w:r>
    </w:p>
    <w:p w14:paraId="64480FF9" w14:textId="0DFE99E5" w:rsidR="003D74F1" w:rsidRPr="003D74F1" w:rsidRDefault="003D74F1" w:rsidP="003D74F1">
      <w:pPr>
        <w:pStyle w:val="EndNoteBibliography"/>
      </w:pPr>
      <w:r w:rsidRPr="003D74F1">
        <w:t xml:space="preserve">Bryson, J. M., &amp; Alston, F. K. (1996). </w:t>
      </w:r>
      <w:r w:rsidRPr="003D74F1">
        <w:rPr>
          <w:i/>
        </w:rPr>
        <w:t>Creating and implementing your strategic plan: A workbook for public and nonprofit organizations</w:t>
      </w:r>
      <w:r w:rsidRPr="003D74F1">
        <w:t xml:space="preserve"> (1st ed.). San Francisco: Jossey-</w:t>
      </w:r>
      <w:r w:rsidRPr="003D74F1">
        <w:lastRenderedPageBreak/>
        <w:t>Bass</w:t>
      </w:r>
      <w:r w:rsidR="00F0050A">
        <w:t>.</w:t>
      </w:r>
      <w:r w:rsidRPr="003D74F1">
        <w:t xml:space="preserve"> </w:t>
      </w:r>
    </w:p>
    <w:p w14:paraId="3B999F8B" w14:textId="77777777" w:rsidR="003D74F1" w:rsidRPr="003D74F1" w:rsidRDefault="003D74F1" w:rsidP="003D74F1">
      <w:pPr>
        <w:pStyle w:val="EndNoteBibliography"/>
      </w:pPr>
      <w:r w:rsidRPr="003D74F1">
        <w:t xml:space="preserve">Buckingham, M. (2007). </w:t>
      </w:r>
      <w:r w:rsidRPr="003D74F1">
        <w:rPr>
          <w:i/>
        </w:rPr>
        <w:t>Go put your strengths to work: 6 powerful steps to achieve outstanding performance</w:t>
      </w:r>
      <w:r w:rsidRPr="003D74F1">
        <w:t>. New York: Free Press.</w:t>
      </w:r>
    </w:p>
    <w:p w14:paraId="0F8A7A68" w14:textId="77777777" w:rsidR="003D74F1" w:rsidRPr="003D74F1" w:rsidRDefault="003D74F1" w:rsidP="003D74F1">
      <w:pPr>
        <w:pStyle w:val="EndNoteBibliography"/>
      </w:pPr>
      <w:r w:rsidRPr="003D74F1">
        <w:t xml:space="preserve">Burns, J. M. (1978). </w:t>
      </w:r>
      <w:r w:rsidRPr="003D74F1">
        <w:rPr>
          <w:i/>
        </w:rPr>
        <w:t>Leadership</w:t>
      </w:r>
      <w:r w:rsidRPr="003D74F1">
        <w:t xml:space="preserve"> (1st ed.). New York: Harper &amp; Row.</w:t>
      </w:r>
    </w:p>
    <w:p w14:paraId="4E869244" w14:textId="77777777" w:rsidR="003D74F1" w:rsidRPr="003D74F1" w:rsidRDefault="003D74F1" w:rsidP="003D74F1">
      <w:pPr>
        <w:pStyle w:val="EndNoteBibliography"/>
      </w:pPr>
      <w:r w:rsidRPr="003D74F1">
        <w:t xml:space="preserve">Caesar, P., &amp; Baker, T. (2004). Fundamentals of implementation. In S. M. Oster, C. W. Massarsky, &amp; S. L. Beinhacker (Eds.), </w:t>
      </w:r>
      <w:r w:rsidRPr="003D74F1">
        <w:rPr>
          <w:i/>
        </w:rPr>
        <w:t>Generating and sustaining nonprofit earned income: A guide to successful enterprise strategies</w:t>
      </w:r>
      <w:r w:rsidRPr="003D74F1">
        <w:t xml:space="preserve"> (pp. 207-223). San Francisco: Jossey-Bass.</w:t>
      </w:r>
    </w:p>
    <w:p w14:paraId="1BA6142C" w14:textId="164B7713" w:rsidR="003D74F1" w:rsidRPr="003D74F1" w:rsidRDefault="003D74F1" w:rsidP="003D74F1">
      <w:pPr>
        <w:pStyle w:val="EndNoteBibliography"/>
      </w:pPr>
      <w:r w:rsidRPr="003D74F1">
        <w:t>Capital Structure. (2010). Retrieved from</w:t>
      </w:r>
      <w:r w:rsidR="005768DC">
        <w:t>:</w:t>
      </w:r>
      <w:r w:rsidRPr="003D74F1">
        <w:t xml:space="preserve"> </w:t>
      </w:r>
      <w:hyperlink r:id="rId16" w:history="1">
        <w:r w:rsidRPr="003D74F1">
          <w:rPr>
            <w:rStyle w:val="Hyperlink"/>
          </w:rPr>
          <w:t>http://www.investopedia.com/terms/c/capitalstructure.asp</w:t>
        </w:r>
      </w:hyperlink>
    </w:p>
    <w:p w14:paraId="4D608AD0" w14:textId="77777777" w:rsidR="003D74F1" w:rsidRPr="003D74F1" w:rsidRDefault="003D74F1" w:rsidP="003D74F1">
      <w:pPr>
        <w:pStyle w:val="EndNoteBibliography"/>
      </w:pPr>
      <w:r w:rsidRPr="003D74F1">
        <w:t xml:space="preserve">Capon, N., Farley, J. U., &amp; Hulbert, J. M. (1994). Strategic planning and financial performance : More evidence. </w:t>
      </w:r>
      <w:r w:rsidRPr="003D74F1">
        <w:rPr>
          <w:i/>
        </w:rPr>
        <w:t>The Journal of Management Studies, 31</w:t>
      </w:r>
      <w:r w:rsidRPr="003D74F1">
        <w:t xml:space="preserve">(1), 105-110. </w:t>
      </w:r>
    </w:p>
    <w:p w14:paraId="0BBA3B90" w14:textId="77777777" w:rsidR="003D74F1" w:rsidRPr="003D74F1" w:rsidRDefault="003D74F1" w:rsidP="003D74F1">
      <w:pPr>
        <w:pStyle w:val="EndNoteBibliography"/>
      </w:pPr>
      <w:r w:rsidRPr="003D74F1">
        <w:t xml:space="preserve">Carroll, P. B., &amp; Mui, C. (2008). 7 ways to fail big. </w:t>
      </w:r>
      <w:r w:rsidRPr="003D74F1">
        <w:rPr>
          <w:i/>
        </w:rPr>
        <w:t>Harvard Business Review, 86</w:t>
      </w:r>
      <w:r w:rsidRPr="003D74F1">
        <w:t xml:space="preserve">(9), 82-91. </w:t>
      </w:r>
    </w:p>
    <w:p w14:paraId="028BA94E" w14:textId="441D0B8E" w:rsidR="003D74F1" w:rsidRPr="003D74F1" w:rsidRDefault="003D74F1" w:rsidP="003D74F1">
      <w:pPr>
        <w:pStyle w:val="EndNoteBibliography"/>
      </w:pPr>
      <w:r w:rsidRPr="003D74F1">
        <w:t>Carucci, V. (2009). Sudden impact: Linebackers pay immediate dividends in the NFL. Retrieved from</w:t>
      </w:r>
      <w:r w:rsidR="005768DC">
        <w:t>:</w:t>
      </w:r>
      <w:r w:rsidRPr="003D74F1">
        <w:t xml:space="preserve"> </w:t>
      </w:r>
      <w:hyperlink r:id="rId17" w:history="1">
        <w:r w:rsidRPr="003D74F1">
          <w:rPr>
            <w:rStyle w:val="Hyperlink"/>
          </w:rPr>
          <w:t>http://www.nfl.com/draft/story?id=09000d5d807d12f0&amp;template=with-video&amp;confirm=true</w:t>
        </w:r>
      </w:hyperlink>
    </w:p>
    <w:p w14:paraId="42EACC55" w14:textId="77777777" w:rsidR="003D74F1" w:rsidRPr="003D74F1" w:rsidRDefault="003D74F1" w:rsidP="003D74F1">
      <w:pPr>
        <w:pStyle w:val="EndNoteBibliography"/>
      </w:pPr>
      <w:r w:rsidRPr="003D74F1">
        <w:t xml:space="preserve">Carver, J. (1997). </w:t>
      </w:r>
      <w:r w:rsidRPr="003D74F1">
        <w:rPr>
          <w:i/>
        </w:rPr>
        <w:t>Boards that make a difference</w:t>
      </w:r>
      <w:r w:rsidRPr="003D74F1">
        <w:t>. San Francisco: Jossey-Bass.</w:t>
      </w:r>
    </w:p>
    <w:p w14:paraId="44ADBF29" w14:textId="77777777" w:rsidR="003D74F1" w:rsidRPr="003D74F1" w:rsidRDefault="003D74F1" w:rsidP="003D74F1">
      <w:pPr>
        <w:pStyle w:val="EndNoteBibliography"/>
      </w:pPr>
      <w:r w:rsidRPr="003D74F1">
        <w:t xml:space="preserve">Carver, J., &amp; Carver, M. M. (1997). </w:t>
      </w:r>
      <w:r w:rsidRPr="003D74F1">
        <w:rPr>
          <w:i/>
        </w:rPr>
        <w:t>Reinventing your board: A step-by-step guide to implementing policy governance</w:t>
      </w:r>
      <w:r w:rsidRPr="003D74F1">
        <w:t>. San Francisco: Jossey-Bass.</w:t>
      </w:r>
    </w:p>
    <w:p w14:paraId="588B500D" w14:textId="77777777" w:rsidR="003D74F1" w:rsidRPr="003D74F1" w:rsidRDefault="003D74F1" w:rsidP="003D74F1">
      <w:pPr>
        <w:pStyle w:val="EndNoteBibliography"/>
      </w:pPr>
      <w:r w:rsidRPr="003D74F1">
        <w:t xml:space="preserve">Chait, R., Holland, T., &amp; Taylor, B. (1996). </w:t>
      </w:r>
      <w:r w:rsidRPr="003D74F1">
        <w:rPr>
          <w:i/>
        </w:rPr>
        <w:t>Improving the performance of governing boards</w:t>
      </w:r>
      <w:r w:rsidRPr="003D74F1">
        <w:t>. Phoenix, AZ: Oryx Press.</w:t>
      </w:r>
    </w:p>
    <w:p w14:paraId="738AD97D" w14:textId="77777777" w:rsidR="003D74F1" w:rsidRPr="003D74F1" w:rsidRDefault="003D74F1" w:rsidP="003D74F1">
      <w:pPr>
        <w:pStyle w:val="EndNoteBibliography"/>
      </w:pPr>
      <w:r w:rsidRPr="003D74F1">
        <w:t xml:space="preserve">Chang, C. F., &amp; Tuckman, H. P. (1991). Financial vulnerability and attrition as measures of nonprofit performance. </w:t>
      </w:r>
      <w:r w:rsidRPr="003D74F1">
        <w:rPr>
          <w:i/>
        </w:rPr>
        <w:t>Annals of Public &amp; Cooperative Economics, 62</w:t>
      </w:r>
      <w:r w:rsidRPr="003D74F1">
        <w:t xml:space="preserve">(4), 655. </w:t>
      </w:r>
    </w:p>
    <w:p w14:paraId="30C6774A" w14:textId="77777777" w:rsidR="003D74F1" w:rsidRPr="003D74F1" w:rsidRDefault="003D74F1" w:rsidP="003D74F1">
      <w:pPr>
        <w:pStyle w:val="EndNoteBibliography"/>
      </w:pPr>
      <w:r w:rsidRPr="003D74F1">
        <w:t xml:space="preserve">Chen, X.-P., Yao, X., &amp; Kotha, S. (2009). Entrepreneur passion and preparedness in business plan presentations: A persuasion analysis of venutre capitalists' funding decisions. </w:t>
      </w:r>
      <w:r w:rsidRPr="003D74F1">
        <w:rPr>
          <w:i/>
        </w:rPr>
        <w:t>Academy of Management Journal, 52</w:t>
      </w:r>
      <w:r w:rsidRPr="003D74F1">
        <w:t xml:space="preserve">(1), 199-214. </w:t>
      </w:r>
    </w:p>
    <w:p w14:paraId="48DB147E" w14:textId="77777777" w:rsidR="003D74F1" w:rsidRPr="003D74F1" w:rsidRDefault="003D74F1" w:rsidP="003D74F1">
      <w:pPr>
        <w:pStyle w:val="EndNoteBibliography"/>
      </w:pPr>
      <w:r w:rsidRPr="003D74F1">
        <w:t xml:space="preserve">Christensen, C. M., &amp; Overdorf, M. (2000). Meeting the challenge of disruptive change. </w:t>
      </w:r>
      <w:r w:rsidRPr="003D74F1">
        <w:rPr>
          <w:i/>
        </w:rPr>
        <w:t>Harvard Business Review, 78</w:t>
      </w:r>
      <w:r w:rsidRPr="003D74F1">
        <w:t xml:space="preserve">(2), 66-76. </w:t>
      </w:r>
    </w:p>
    <w:p w14:paraId="17AE11F9" w14:textId="77777777" w:rsidR="003D74F1" w:rsidRPr="003D74F1" w:rsidRDefault="003D74F1" w:rsidP="003D74F1">
      <w:pPr>
        <w:pStyle w:val="EndNoteBibliography"/>
      </w:pPr>
      <w:r w:rsidRPr="003D74F1">
        <w:t xml:space="preserve">Collins, J., &amp; Porras, J. (1991). Organizational vision and visionary organizations. </w:t>
      </w:r>
      <w:r w:rsidRPr="003D74F1">
        <w:rPr>
          <w:i/>
        </w:rPr>
        <w:t>California Management Review, 34</w:t>
      </w:r>
      <w:r w:rsidRPr="003D74F1">
        <w:t xml:space="preserve">(1), 30-52. </w:t>
      </w:r>
    </w:p>
    <w:p w14:paraId="0BF43C07" w14:textId="77777777" w:rsidR="003D74F1" w:rsidRPr="003D74F1" w:rsidRDefault="003D74F1" w:rsidP="003D74F1">
      <w:pPr>
        <w:pStyle w:val="EndNoteBibliography"/>
      </w:pPr>
      <w:r w:rsidRPr="003D74F1">
        <w:t xml:space="preserve">Collins, J. C. (2001). </w:t>
      </w:r>
      <w:r w:rsidRPr="003D74F1">
        <w:rPr>
          <w:i/>
        </w:rPr>
        <w:t>Good to great: Why some companies make the leap--and others don't</w:t>
      </w:r>
      <w:r w:rsidRPr="003D74F1">
        <w:t xml:space="preserve"> (1st ed.). New York: Harper Business.</w:t>
      </w:r>
    </w:p>
    <w:p w14:paraId="33AF7F5B" w14:textId="77777777" w:rsidR="003D74F1" w:rsidRPr="003D74F1" w:rsidRDefault="003D74F1" w:rsidP="003D74F1">
      <w:pPr>
        <w:pStyle w:val="EndNoteBibliography"/>
      </w:pPr>
      <w:r w:rsidRPr="003D74F1">
        <w:t xml:space="preserve">Collins, J. C. (2005). </w:t>
      </w:r>
      <w:r w:rsidRPr="003D74F1">
        <w:rPr>
          <w:i/>
        </w:rPr>
        <w:t>Good to great and the social sectors: A monograph to accompany Good to Great</w:t>
      </w:r>
      <w:r w:rsidRPr="003D74F1">
        <w:t>. Boulder, CO: Jim Collins.</w:t>
      </w:r>
    </w:p>
    <w:p w14:paraId="6EB5A357" w14:textId="77777777" w:rsidR="003D74F1" w:rsidRPr="003D74F1" w:rsidRDefault="003D74F1" w:rsidP="003D74F1">
      <w:pPr>
        <w:pStyle w:val="EndNoteBibliography"/>
      </w:pPr>
      <w:r w:rsidRPr="003D74F1">
        <w:t xml:space="preserve">Collins, J. C., &amp; Porras, J. I. (1994). </w:t>
      </w:r>
      <w:r w:rsidRPr="003D74F1">
        <w:rPr>
          <w:i/>
        </w:rPr>
        <w:t>Built to last: Successful habits of visionary companies</w:t>
      </w:r>
      <w:r w:rsidRPr="003D74F1">
        <w:t xml:space="preserve"> (1st ed.). New York: Harper Business.</w:t>
      </w:r>
    </w:p>
    <w:p w14:paraId="49484647" w14:textId="77777777" w:rsidR="003D74F1" w:rsidRPr="003D74F1" w:rsidRDefault="003D74F1" w:rsidP="003D74F1">
      <w:pPr>
        <w:pStyle w:val="EndNoteBibliography"/>
      </w:pPr>
      <w:r w:rsidRPr="003D74F1">
        <w:t xml:space="preserve">Collins, J. C., &amp; Porras, J. I. (1996). Building your company's vision. </w:t>
      </w:r>
      <w:r w:rsidRPr="003D74F1">
        <w:rPr>
          <w:i/>
        </w:rPr>
        <w:t>Harvard Business Review, 74</w:t>
      </w:r>
      <w:r w:rsidRPr="003D74F1">
        <w:t xml:space="preserve">(5), 65-77. </w:t>
      </w:r>
    </w:p>
    <w:p w14:paraId="74BCED6D" w14:textId="77777777" w:rsidR="003D74F1" w:rsidRPr="003D74F1" w:rsidRDefault="003D74F1" w:rsidP="003D74F1">
      <w:pPr>
        <w:pStyle w:val="EndNoteBibliography"/>
      </w:pPr>
      <w:r w:rsidRPr="003D74F1">
        <w:t xml:space="preserve">Conger, J. A. (1989). </w:t>
      </w:r>
      <w:r w:rsidRPr="003D74F1">
        <w:rPr>
          <w:i/>
        </w:rPr>
        <w:t>The charismatic leader: Behind the mystique of exceptional leadership</w:t>
      </w:r>
      <w:r w:rsidRPr="003D74F1">
        <w:t xml:space="preserve"> (1st ed.). San Francisco: Jossey-Bass.</w:t>
      </w:r>
    </w:p>
    <w:p w14:paraId="0EED746C" w14:textId="77777777" w:rsidR="003D74F1" w:rsidRPr="003D74F1" w:rsidRDefault="003D74F1" w:rsidP="003D74F1">
      <w:pPr>
        <w:pStyle w:val="EndNoteBibliography"/>
      </w:pPr>
      <w:r w:rsidRPr="003D74F1">
        <w:t xml:space="preserve">Conger, J. A. (1991). Inspiring others: The language of leadership. </w:t>
      </w:r>
      <w:r w:rsidRPr="003D74F1">
        <w:rPr>
          <w:i/>
        </w:rPr>
        <w:t>Academy of Management Executive, 5</w:t>
      </w:r>
      <w:r w:rsidRPr="003D74F1">
        <w:t xml:space="preserve">(1), 31-45. </w:t>
      </w:r>
    </w:p>
    <w:p w14:paraId="46981698" w14:textId="77777777" w:rsidR="003D74F1" w:rsidRPr="003D74F1" w:rsidRDefault="003D74F1" w:rsidP="003D74F1">
      <w:pPr>
        <w:pStyle w:val="EndNoteBibliography"/>
      </w:pPr>
      <w:r w:rsidRPr="003D74F1">
        <w:t xml:space="preserve">Covey, S. R. (1989). </w:t>
      </w:r>
      <w:r w:rsidRPr="003D74F1">
        <w:rPr>
          <w:i/>
        </w:rPr>
        <w:t xml:space="preserve">The seven habits of highly effective people: Restoring the </w:t>
      </w:r>
      <w:r w:rsidRPr="003D74F1">
        <w:rPr>
          <w:i/>
        </w:rPr>
        <w:lastRenderedPageBreak/>
        <w:t>character ethic</w:t>
      </w:r>
      <w:r w:rsidRPr="003D74F1">
        <w:t>. New York: Simon and Schuster.</w:t>
      </w:r>
    </w:p>
    <w:p w14:paraId="53A7AA5F" w14:textId="77777777" w:rsidR="003D74F1" w:rsidRPr="003D74F1" w:rsidRDefault="003D74F1" w:rsidP="003D74F1">
      <w:pPr>
        <w:pStyle w:val="EndNoteBibliography"/>
      </w:pPr>
      <w:r w:rsidRPr="003D74F1">
        <w:t xml:space="preserve">Crittenden, W. E., Crittenden, V. L., &amp; Hunt, T. G. (1988). Planning and stakeholder satisfaction in religious organizations. </w:t>
      </w:r>
      <w:r w:rsidRPr="003D74F1">
        <w:rPr>
          <w:i/>
        </w:rPr>
        <w:t>Journal of Voluntary Action Research, 17</w:t>
      </w:r>
      <w:r w:rsidRPr="003D74F1">
        <w:t xml:space="preserve">, 60-73. </w:t>
      </w:r>
    </w:p>
    <w:p w14:paraId="623FE097" w14:textId="77777777" w:rsidR="003D74F1" w:rsidRPr="003D74F1" w:rsidRDefault="003D74F1" w:rsidP="003D74F1">
      <w:pPr>
        <w:pStyle w:val="EndNoteBibliography"/>
      </w:pPr>
      <w:r w:rsidRPr="003D74F1">
        <w:t xml:space="preserve">Crittenden, W. F., Crittenden, V. L., Stone, M. M., &amp; Robertson, C. J. (2004). An uneasy alliance: Planning and performance in nonprofit organizations. </w:t>
      </w:r>
      <w:r w:rsidRPr="003D74F1">
        <w:rPr>
          <w:i/>
        </w:rPr>
        <w:t>International Journal of Organizational Theory and Behavior, 6</w:t>
      </w:r>
      <w:r w:rsidRPr="003D74F1">
        <w:t xml:space="preserve">(4), 81-106. </w:t>
      </w:r>
    </w:p>
    <w:p w14:paraId="4797F824" w14:textId="77777777" w:rsidR="003D74F1" w:rsidRPr="003D74F1" w:rsidRDefault="003D74F1" w:rsidP="003D74F1">
      <w:pPr>
        <w:pStyle w:val="EndNoteBibliography"/>
      </w:pPr>
      <w:r w:rsidRPr="003D74F1">
        <w:t xml:space="preserve">Crosby, P. B. (1979). </w:t>
      </w:r>
      <w:r w:rsidRPr="003D74F1">
        <w:rPr>
          <w:i/>
        </w:rPr>
        <w:t>Quality is free: The art of making quality certain</w:t>
      </w:r>
      <w:r w:rsidRPr="003D74F1">
        <w:t>. New York: McGraw-Hill.</w:t>
      </w:r>
    </w:p>
    <w:p w14:paraId="2C175D83" w14:textId="77777777" w:rsidR="003D74F1" w:rsidRPr="003D74F1" w:rsidRDefault="003D74F1" w:rsidP="003D74F1">
      <w:pPr>
        <w:pStyle w:val="EndNoteBibliography"/>
      </w:pPr>
      <w:r w:rsidRPr="003D74F1">
        <w:t xml:space="preserve">Crutchfield, L. R., &amp; Grant, H. M. (2008). </w:t>
      </w:r>
      <w:r w:rsidRPr="003D74F1">
        <w:rPr>
          <w:i/>
        </w:rPr>
        <w:t>Forces for good: The six practices of high-impact nonprofits</w:t>
      </w:r>
      <w:r w:rsidRPr="003D74F1">
        <w:t xml:space="preserve"> (1st ed.). San Francisco: Jossey-Bass.</w:t>
      </w:r>
    </w:p>
    <w:p w14:paraId="176B3BAA" w14:textId="77777777" w:rsidR="003D74F1" w:rsidRPr="003D74F1" w:rsidRDefault="003D74F1" w:rsidP="003D74F1">
      <w:pPr>
        <w:pStyle w:val="EndNoteBibliography"/>
      </w:pPr>
      <w:r w:rsidRPr="003D74F1">
        <w:t xml:space="preserve">David, F., &amp; David, F. (2003). It's time to redraft your mission statement. </w:t>
      </w:r>
      <w:r w:rsidRPr="003D74F1">
        <w:rPr>
          <w:i/>
        </w:rPr>
        <w:t>Journal of Business Strategy, 24</w:t>
      </w:r>
      <w:r w:rsidRPr="003D74F1">
        <w:t xml:space="preserve">(1), 11-14. </w:t>
      </w:r>
    </w:p>
    <w:p w14:paraId="07DCB0C5" w14:textId="77777777" w:rsidR="003D74F1" w:rsidRPr="003D74F1" w:rsidRDefault="003D74F1" w:rsidP="003D74F1">
      <w:pPr>
        <w:pStyle w:val="EndNoteBibliography"/>
      </w:pPr>
      <w:r w:rsidRPr="003D74F1">
        <w:t xml:space="preserve">Davis, J. H., Schoorman, F. D., Mayer, R. C., &amp; Tan, H. H. (2000). The trusted general manager and business unit performance: Empirical evidence of a competitive advantage. </w:t>
      </w:r>
      <w:r w:rsidRPr="003D74F1">
        <w:rPr>
          <w:i/>
        </w:rPr>
        <w:t>Strategic Management Journal, 21</w:t>
      </w:r>
      <w:r w:rsidRPr="003D74F1">
        <w:t xml:space="preserve">(5), 563-576. </w:t>
      </w:r>
    </w:p>
    <w:p w14:paraId="38761809" w14:textId="77777777" w:rsidR="003D74F1" w:rsidRPr="003D74F1" w:rsidRDefault="003D74F1" w:rsidP="003D74F1">
      <w:pPr>
        <w:pStyle w:val="EndNoteBibliography"/>
      </w:pPr>
      <w:r w:rsidRPr="003D74F1">
        <w:t xml:space="preserve">Dawkins, R. (1989). </w:t>
      </w:r>
      <w:r w:rsidRPr="003D74F1">
        <w:rPr>
          <w:i/>
        </w:rPr>
        <w:t>The selfish gene</w:t>
      </w:r>
      <w:r w:rsidRPr="003D74F1">
        <w:t xml:space="preserve"> (New ed.). New York: Oxford University Press.</w:t>
      </w:r>
    </w:p>
    <w:p w14:paraId="2584DA07" w14:textId="77777777" w:rsidR="003D74F1" w:rsidRPr="003D74F1" w:rsidRDefault="003D74F1" w:rsidP="003D74F1">
      <w:pPr>
        <w:pStyle w:val="EndNoteBibliography"/>
      </w:pPr>
      <w:r w:rsidRPr="003D74F1">
        <w:t xml:space="preserve">De Pree, M. (1989). </w:t>
      </w:r>
      <w:r w:rsidRPr="003D74F1">
        <w:rPr>
          <w:i/>
        </w:rPr>
        <w:t>Leadership is an art</w:t>
      </w:r>
      <w:r w:rsidRPr="003D74F1">
        <w:t>. New York: Doubleday.</w:t>
      </w:r>
    </w:p>
    <w:p w14:paraId="74AD0054" w14:textId="77777777" w:rsidR="003D74F1" w:rsidRPr="003D74F1" w:rsidRDefault="003D74F1" w:rsidP="003D74F1">
      <w:pPr>
        <w:pStyle w:val="EndNoteBibliography"/>
      </w:pPr>
      <w:r w:rsidRPr="003D74F1">
        <w:t xml:space="preserve">Dees, J. G. (2001). Mastering the art of innovation. In J. G. Dees, P. Economy, &amp; J. Emerson (Eds.), </w:t>
      </w:r>
      <w:r w:rsidRPr="003D74F1">
        <w:rPr>
          <w:i/>
        </w:rPr>
        <w:t>Enterprising nonprofits: A toolkit for social entrepreneurs</w:t>
      </w:r>
      <w:r w:rsidRPr="003D74F1">
        <w:t xml:space="preserve"> (pp. 161-197). New York: Wiley.</w:t>
      </w:r>
    </w:p>
    <w:p w14:paraId="2BF282CA" w14:textId="77777777" w:rsidR="003D74F1" w:rsidRPr="003D74F1" w:rsidRDefault="003D74F1" w:rsidP="003D74F1">
      <w:pPr>
        <w:pStyle w:val="EndNoteBibliography"/>
      </w:pPr>
      <w:r w:rsidRPr="003D74F1">
        <w:t xml:space="preserve">Dees, J. G., Economy, P., &amp; Emerson, J. (2001). </w:t>
      </w:r>
      <w:r w:rsidRPr="003D74F1">
        <w:rPr>
          <w:i/>
        </w:rPr>
        <w:t>Enterprising nonprofits: A toolkit for social entrepreneurs</w:t>
      </w:r>
      <w:r w:rsidRPr="003D74F1">
        <w:t>. New York: Wiley.</w:t>
      </w:r>
    </w:p>
    <w:p w14:paraId="119044FF" w14:textId="77777777" w:rsidR="003D74F1" w:rsidRPr="003D74F1" w:rsidRDefault="003D74F1" w:rsidP="003D74F1">
      <w:pPr>
        <w:pStyle w:val="EndNoteBibliography"/>
      </w:pPr>
      <w:r w:rsidRPr="003D74F1">
        <w:t xml:space="preserve">Dijksterhuis, A. (2007). The HBR LIST: Breakthrough ideas for 2007: When to sleep on it. </w:t>
      </w:r>
      <w:r w:rsidRPr="003D74F1">
        <w:rPr>
          <w:i/>
        </w:rPr>
        <w:t>Harvard Business Review, 85</w:t>
      </w:r>
      <w:r w:rsidRPr="003D74F1">
        <w:t xml:space="preserve">(2), 30-32. </w:t>
      </w:r>
    </w:p>
    <w:p w14:paraId="66B3944B" w14:textId="77777777" w:rsidR="003D74F1" w:rsidRPr="003D74F1" w:rsidRDefault="003D74F1" w:rsidP="003D74F1">
      <w:pPr>
        <w:pStyle w:val="EndNoteBibliography"/>
      </w:pPr>
      <w:r w:rsidRPr="003D74F1">
        <w:t xml:space="preserve">Dijksterhuis, A., Bos, M. W., Nordgren, L. F., &amp; van Baaren, R. B. (2006). On making the right choice: The deliberation-without-attention effect. </w:t>
      </w:r>
      <w:r w:rsidRPr="003D74F1">
        <w:rPr>
          <w:i/>
        </w:rPr>
        <w:t>Science, 311</w:t>
      </w:r>
      <w:r w:rsidRPr="003D74F1">
        <w:t xml:space="preserve">(February 17), 1004-1007. </w:t>
      </w:r>
    </w:p>
    <w:p w14:paraId="124D0127" w14:textId="77777777" w:rsidR="003D74F1" w:rsidRPr="003D74F1" w:rsidRDefault="003D74F1" w:rsidP="003D74F1">
      <w:pPr>
        <w:pStyle w:val="EndNoteBibliography"/>
      </w:pPr>
      <w:r w:rsidRPr="003D74F1">
        <w:t xml:space="preserve">Doran, G. T. (1981). There's a S.M.A.R.T. way to write management's goals and objectives. </w:t>
      </w:r>
      <w:r w:rsidRPr="003D74F1">
        <w:rPr>
          <w:i/>
        </w:rPr>
        <w:t>Management Review, 70</w:t>
      </w:r>
      <w:r w:rsidRPr="003D74F1">
        <w:t xml:space="preserve">(11), 35. </w:t>
      </w:r>
    </w:p>
    <w:p w14:paraId="2F31EAF8" w14:textId="77777777" w:rsidR="003D74F1" w:rsidRPr="003D74F1" w:rsidRDefault="003D74F1" w:rsidP="003D74F1">
      <w:pPr>
        <w:pStyle w:val="EndNoteBibliography"/>
      </w:pPr>
      <w:r w:rsidRPr="003D74F1">
        <w:t xml:space="preserve">Drath, W. H. (1996). Changing our minds about leadership. </w:t>
      </w:r>
      <w:r w:rsidRPr="003D74F1">
        <w:rPr>
          <w:i/>
        </w:rPr>
        <w:t>Issues &amp; Observations, 16,</w:t>
      </w:r>
      <w:r w:rsidRPr="003D74F1">
        <w:t xml:space="preserve"> 88-93.</w:t>
      </w:r>
    </w:p>
    <w:p w14:paraId="290FEF9B" w14:textId="77777777" w:rsidR="003D74F1" w:rsidRPr="003D74F1" w:rsidRDefault="003D74F1" w:rsidP="003D74F1">
      <w:pPr>
        <w:pStyle w:val="EndNoteBibliography"/>
      </w:pPr>
      <w:r w:rsidRPr="003D74F1">
        <w:t xml:space="preserve">Drucker, P. F. (1985). The discipline of innovation. </w:t>
      </w:r>
      <w:r w:rsidRPr="003D74F1">
        <w:rPr>
          <w:i/>
        </w:rPr>
        <w:t>Harvard Business Review, 63</w:t>
      </w:r>
      <w:r w:rsidRPr="003D74F1">
        <w:t xml:space="preserve">(3), 67-72. </w:t>
      </w:r>
    </w:p>
    <w:p w14:paraId="6367DA09" w14:textId="77777777" w:rsidR="003D74F1" w:rsidRPr="003D74F1" w:rsidRDefault="003D74F1" w:rsidP="003D74F1">
      <w:pPr>
        <w:pStyle w:val="EndNoteBibliography"/>
      </w:pPr>
      <w:r w:rsidRPr="003D74F1">
        <w:t xml:space="preserve">Drucker, P. F. (1989). What Business Can Learn from Nonprofits. </w:t>
      </w:r>
      <w:r w:rsidRPr="003D74F1">
        <w:rPr>
          <w:i/>
        </w:rPr>
        <w:t>Harvard Business Review, 67</w:t>
      </w:r>
      <w:r w:rsidRPr="003D74F1">
        <w:t xml:space="preserve">(4), 88-93. </w:t>
      </w:r>
    </w:p>
    <w:p w14:paraId="2224651C" w14:textId="77777777" w:rsidR="003D74F1" w:rsidRPr="003D74F1" w:rsidRDefault="003D74F1" w:rsidP="003D74F1">
      <w:pPr>
        <w:pStyle w:val="EndNoteBibliography"/>
      </w:pPr>
      <w:r w:rsidRPr="003D74F1">
        <w:t xml:space="preserve">Drucker, P. F. (1990). </w:t>
      </w:r>
      <w:r w:rsidRPr="003D74F1">
        <w:rPr>
          <w:i/>
        </w:rPr>
        <w:t>Managing the non-profit organization</w:t>
      </w:r>
      <w:r w:rsidRPr="003D74F1">
        <w:t>. New York: HarperCollins.</w:t>
      </w:r>
    </w:p>
    <w:p w14:paraId="6947B4D7" w14:textId="77777777" w:rsidR="003D74F1" w:rsidRPr="003D74F1" w:rsidRDefault="003D74F1" w:rsidP="003D74F1">
      <w:pPr>
        <w:pStyle w:val="EndNoteBibliography"/>
      </w:pPr>
      <w:r w:rsidRPr="003D74F1">
        <w:t xml:space="preserve">Drucker, P. F. (1999). </w:t>
      </w:r>
      <w:r w:rsidRPr="003D74F1">
        <w:rPr>
          <w:i/>
        </w:rPr>
        <w:t>The Drucker Foundation self-assessment tool: Participant workbook</w:t>
      </w:r>
      <w:r w:rsidRPr="003D74F1">
        <w:t>. San Francisco: The Drucker Foundation; Jossey-Bass Publishers.</w:t>
      </w:r>
    </w:p>
    <w:p w14:paraId="7EF19BDB" w14:textId="77777777" w:rsidR="003D74F1" w:rsidRPr="003D74F1" w:rsidRDefault="003D74F1" w:rsidP="003D74F1">
      <w:pPr>
        <w:pStyle w:val="EndNoteBibliography"/>
      </w:pPr>
      <w:r w:rsidRPr="003D74F1">
        <w:t xml:space="preserve">Drucker, P. F., &amp; Collins, J. C. (2008). </w:t>
      </w:r>
      <w:r w:rsidRPr="003D74F1">
        <w:rPr>
          <w:i/>
        </w:rPr>
        <w:t>The five most important questions you will ever ask about your organization</w:t>
      </w:r>
      <w:r w:rsidRPr="003D74F1">
        <w:t xml:space="preserve"> (New ed.). San Francisco: Leader to Leader Institute; Jossey-Bass.</w:t>
      </w:r>
    </w:p>
    <w:p w14:paraId="15F51526" w14:textId="77777777" w:rsidR="003D74F1" w:rsidRPr="003D74F1" w:rsidRDefault="003D74F1" w:rsidP="003D74F1">
      <w:pPr>
        <w:pStyle w:val="EndNoteBibliography"/>
      </w:pPr>
      <w:r w:rsidRPr="003D74F1">
        <w:t xml:space="preserve">Finney, C. (2008). Mission Haiku: The poetry of mission statements. </w:t>
      </w:r>
      <w:r w:rsidRPr="003D74F1">
        <w:rPr>
          <w:i/>
        </w:rPr>
        <w:t>Nonprofit Quarterly, 15</w:t>
      </w:r>
      <w:r w:rsidRPr="003D74F1">
        <w:t xml:space="preserve">(2). </w:t>
      </w:r>
    </w:p>
    <w:p w14:paraId="76391E8E" w14:textId="77777777" w:rsidR="003D74F1" w:rsidRPr="003D74F1" w:rsidRDefault="003D74F1" w:rsidP="003D74F1">
      <w:pPr>
        <w:pStyle w:val="EndNoteBibliography"/>
      </w:pPr>
      <w:r w:rsidRPr="003D74F1">
        <w:t xml:space="preserve">Frank, L. R. (2001). </w:t>
      </w:r>
      <w:r w:rsidRPr="003D74F1">
        <w:rPr>
          <w:i/>
        </w:rPr>
        <w:t>Random House Webster's Quotationary</w:t>
      </w:r>
      <w:r w:rsidRPr="003D74F1">
        <w:t>. New York: Random House.</w:t>
      </w:r>
    </w:p>
    <w:p w14:paraId="08561FEE" w14:textId="77777777" w:rsidR="003D74F1" w:rsidRPr="003D74F1" w:rsidRDefault="003D74F1" w:rsidP="003D74F1">
      <w:pPr>
        <w:pStyle w:val="EndNoteBibliography"/>
      </w:pPr>
      <w:r w:rsidRPr="003D74F1">
        <w:lastRenderedPageBreak/>
        <w:t xml:space="preserve">Froelich, K. A., Knoepfle, T. W., &amp; Pollak, T. H. (2000). Financial measures in nonprofit organization research: Comparing IRS 990 return and audited financial statement data. </w:t>
      </w:r>
      <w:r w:rsidRPr="003D74F1">
        <w:rPr>
          <w:i/>
        </w:rPr>
        <w:t>Nonprofit and Voluntary Sector Quarterly, 29</w:t>
      </w:r>
      <w:r w:rsidRPr="003D74F1">
        <w:t xml:space="preserve">(2), 232-254. </w:t>
      </w:r>
    </w:p>
    <w:p w14:paraId="6B13A821" w14:textId="77777777" w:rsidR="003D74F1" w:rsidRPr="003D74F1" w:rsidRDefault="003D74F1" w:rsidP="003D74F1">
      <w:pPr>
        <w:pStyle w:val="EndNoteBibliography"/>
      </w:pPr>
      <w:r w:rsidRPr="003D74F1">
        <w:t xml:space="preserve">Gardner, H., &amp; Laskin, E. (1995). </w:t>
      </w:r>
      <w:r w:rsidRPr="003D74F1">
        <w:rPr>
          <w:i/>
        </w:rPr>
        <w:t>Leading minds: An anatomy of leadership</w:t>
      </w:r>
      <w:r w:rsidRPr="003D74F1">
        <w:t>. New York: BasicBooks.</w:t>
      </w:r>
    </w:p>
    <w:p w14:paraId="6C25DC71" w14:textId="77777777" w:rsidR="003D74F1" w:rsidRPr="003D74F1" w:rsidRDefault="003D74F1" w:rsidP="003D74F1">
      <w:pPr>
        <w:pStyle w:val="EndNoteBibliography"/>
      </w:pPr>
      <w:r w:rsidRPr="003D74F1">
        <w:t xml:space="preserve">Gardner, J. W. (1990). </w:t>
      </w:r>
      <w:r w:rsidRPr="003D74F1">
        <w:rPr>
          <w:i/>
        </w:rPr>
        <w:t>On leadership</w:t>
      </w:r>
      <w:r w:rsidRPr="003D74F1">
        <w:t>. New York: Free Press.</w:t>
      </w:r>
    </w:p>
    <w:p w14:paraId="0386CEF8" w14:textId="6823DD7B" w:rsidR="003D74F1" w:rsidRPr="003D74F1" w:rsidRDefault="003D74F1" w:rsidP="003D74F1">
      <w:pPr>
        <w:pStyle w:val="EndNoteBibliography"/>
      </w:pPr>
      <w:r w:rsidRPr="003D74F1">
        <w:t>Gateway Project 30-Day Program for single men and women. (2016). Retrieved from</w:t>
      </w:r>
      <w:r w:rsidR="005768DC">
        <w:t>:</w:t>
      </w:r>
      <w:r w:rsidRPr="003D74F1">
        <w:t xml:space="preserve"> </w:t>
      </w:r>
      <w:hyperlink r:id="rId18" w:history="1">
        <w:r w:rsidRPr="003D74F1">
          <w:rPr>
            <w:rStyle w:val="Hyperlink"/>
          </w:rPr>
          <w:t>http://urm.org/services/gateway-project/</w:t>
        </w:r>
      </w:hyperlink>
    </w:p>
    <w:p w14:paraId="65BEB391" w14:textId="77777777" w:rsidR="003D74F1" w:rsidRPr="003D74F1" w:rsidRDefault="003D74F1" w:rsidP="003D74F1">
      <w:pPr>
        <w:pStyle w:val="EndNoteBibliography"/>
      </w:pPr>
      <w:r w:rsidRPr="003D74F1">
        <w:t xml:space="preserve">Gilovich, T. (1991). </w:t>
      </w:r>
      <w:r w:rsidRPr="003D74F1">
        <w:rPr>
          <w:i/>
        </w:rPr>
        <w:t>How we know what isn't so: The fallibility of human reason in everyday life</w:t>
      </w:r>
      <w:r w:rsidRPr="003D74F1">
        <w:t>. New York N.Y.: Free Press.</w:t>
      </w:r>
    </w:p>
    <w:p w14:paraId="5FFBB9B6" w14:textId="77777777" w:rsidR="003D74F1" w:rsidRPr="003D74F1" w:rsidRDefault="003D74F1" w:rsidP="003D74F1">
      <w:pPr>
        <w:pStyle w:val="EndNoteBibliography"/>
      </w:pPr>
      <w:r w:rsidRPr="003D74F1">
        <w:t xml:space="preserve">Gladwell, M. (2000). </w:t>
      </w:r>
      <w:r w:rsidRPr="003D74F1">
        <w:rPr>
          <w:i/>
        </w:rPr>
        <w:t>The tipping point: How little things can make a big difference</w:t>
      </w:r>
      <w:r w:rsidRPr="003D74F1">
        <w:t xml:space="preserve"> (1st ed.). New York: Little Brown.</w:t>
      </w:r>
    </w:p>
    <w:p w14:paraId="57105481" w14:textId="22E8300E" w:rsidR="003D74F1" w:rsidRPr="003D74F1" w:rsidRDefault="003D74F1" w:rsidP="003D74F1">
      <w:pPr>
        <w:pStyle w:val="EndNoteBibliography"/>
      </w:pPr>
      <w:r w:rsidRPr="003D74F1">
        <w:t xml:space="preserve">Gladwell, M. (2005). </w:t>
      </w:r>
      <w:r w:rsidRPr="003D74F1">
        <w:rPr>
          <w:i/>
        </w:rPr>
        <w:t>Blink: The power of thinking without thinking</w:t>
      </w:r>
      <w:r w:rsidRPr="003D74F1">
        <w:t xml:space="preserve"> (1st ed.). New York: Little Brown</w:t>
      </w:r>
      <w:r w:rsidR="00D52881">
        <w:t>.</w:t>
      </w:r>
      <w:r w:rsidRPr="003D74F1">
        <w:t xml:space="preserve"> </w:t>
      </w:r>
    </w:p>
    <w:p w14:paraId="2886CD74" w14:textId="42F49FC2" w:rsidR="003D74F1" w:rsidRPr="003D74F1" w:rsidRDefault="003D74F1" w:rsidP="003D74F1">
      <w:pPr>
        <w:pStyle w:val="EndNoteBibliography"/>
      </w:pPr>
      <w:r w:rsidRPr="003D74F1">
        <w:t>Glossary. (2010). Retrieved from</w:t>
      </w:r>
      <w:r w:rsidR="005768DC">
        <w:t>:</w:t>
      </w:r>
      <w:r w:rsidRPr="003D74F1">
        <w:t xml:space="preserve"> </w:t>
      </w:r>
      <w:hyperlink r:id="rId19" w:anchor="W" w:history="1">
        <w:r w:rsidRPr="003D74F1">
          <w:rPr>
            <w:rStyle w:val="Hyperlink"/>
          </w:rPr>
          <w:t>http://www.charitynavigator.org/index.cfm?bay=glossary.list#W</w:t>
        </w:r>
      </w:hyperlink>
    </w:p>
    <w:p w14:paraId="5684A6E4" w14:textId="77777777" w:rsidR="003D74F1" w:rsidRPr="003D74F1" w:rsidRDefault="003D74F1" w:rsidP="003D74F1">
      <w:pPr>
        <w:pStyle w:val="EndNoteBibliography"/>
      </w:pPr>
      <w:r w:rsidRPr="003D74F1">
        <w:t xml:space="preserve">Goodstein, L. D., Nolan, T. M., &amp; Pfeiffer, J. W. (1993). </w:t>
      </w:r>
      <w:r w:rsidRPr="003D74F1">
        <w:rPr>
          <w:i/>
        </w:rPr>
        <w:t>Applied strategic planning: A comprehensive guide</w:t>
      </w:r>
      <w:r w:rsidRPr="003D74F1">
        <w:t>. New York: McGraw-Hill.</w:t>
      </w:r>
    </w:p>
    <w:p w14:paraId="3A036B2B" w14:textId="77777777" w:rsidR="003D74F1" w:rsidRPr="003D74F1" w:rsidRDefault="003D74F1" w:rsidP="003D74F1">
      <w:pPr>
        <w:pStyle w:val="EndNoteBibliography"/>
      </w:pPr>
      <w:r w:rsidRPr="003D74F1">
        <w:t xml:space="preserve">Greiner, L. E. (1972). Evolution and revolution as organizations grow. </w:t>
      </w:r>
      <w:r w:rsidRPr="003D74F1">
        <w:rPr>
          <w:i/>
        </w:rPr>
        <w:t>Harvard Business Review, 50</w:t>
      </w:r>
      <w:r w:rsidRPr="003D74F1">
        <w:t xml:space="preserve">(4), 37-46. </w:t>
      </w:r>
    </w:p>
    <w:p w14:paraId="30333181" w14:textId="77777777" w:rsidR="003D74F1" w:rsidRPr="003D74F1" w:rsidRDefault="003D74F1" w:rsidP="003D74F1">
      <w:pPr>
        <w:pStyle w:val="EndNoteBibliography"/>
      </w:pPr>
      <w:r w:rsidRPr="003D74F1">
        <w:t xml:space="preserve">Greiner, L. E. (1998). Evolution and revolution as organizations grow. </w:t>
      </w:r>
      <w:r w:rsidRPr="003D74F1">
        <w:rPr>
          <w:i/>
        </w:rPr>
        <w:t>Harvard Business Review, 76</w:t>
      </w:r>
      <w:r w:rsidRPr="003D74F1">
        <w:t xml:space="preserve">(3), 55-64. </w:t>
      </w:r>
    </w:p>
    <w:p w14:paraId="36FEF662" w14:textId="77777777" w:rsidR="003D74F1" w:rsidRPr="003D74F1" w:rsidRDefault="003D74F1" w:rsidP="003D74F1">
      <w:pPr>
        <w:pStyle w:val="EndNoteBibliography"/>
      </w:pPr>
      <w:r w:rsidRPr="003D74F1">
        <w:t xml:space="preserve">Grove, A. S. (1996). </w:t>
      </w:r>
      <w:r w:rsidRPr="003D74F1">
        <w:rPr>
          <w:i/>
        </w:rPr>
        <w:t>Only the paranoid survive: How to exploit the crisis points that challenge every company and career</w:t>
      </w:r>
      <w:r w:rsidRPr="003D74F1">
        <w:t xml:space="preserve"> (1st ed.). New York: Currency Doubleday.</w:t>
      </w:r>
    </w:p>
    <w:p w14:paraId="6E3EE33E" w14:textId="77777777" w:rsidR="003D74F1" w:rsidRPr="003D74F1" w:rsidRDefault="003D74F1" w:rsidP="003D74F1">
      <w:pPr>
        <w:pStyle w:val="EndNoteBibliography"/>
      </w:pPr>
      <w:r w:rsidRPr="003D74F1">
        <w:t xml:space="preserve">Gruber, R. E., &amp; Mohr, M. (1982). Strategic management for multiprogram nonprofit organizations. </w:t>
      </w:r>
      <w:r w:rsidRPr="003D74F1">
        <w:rPr>
          <w:i/>
        </w:rPr>
        <w:t>California Management Review, 24</w:t>
      </w:r>
      <w:r w:rsidRPr="003D74F1">
        <w:t xml:space="preserve">(3), 15-22. </w:t>
      </w:r>
    </w:p>
    <w:p w14:paraId="7DA0B2F6" w14:textId="77777777" w:rsidR="003D74F1" w:rsidRPr="003D74F1" w:rsidRDefault="003D74F1" w:rsidP="003D74F1">
      <w:pPr>
        <w:pStyle w:val="EndNoteBibliography"/>
      </w:pPr>
      <w:r w:rsidRPr="003D74F1">
        <w:t xml:space="preserve">Guskin, A. E. (1997). </w:t>
      </w:r>
      <w:r w:rsidRPr="003D74F1">
        <w:rPr>
          <w:i/>
        </w:rPr>
        <w:t>Notes from a pragmatic idealist: Selected papers 1985-1997</w:t>
      </w:r>
      <w:r w:rsidRPr="003D74F1">
        <w:t>. Yellow Springs, OH: Antioch University.</w:t>
      </w:r>
    </w:p>
    <w:p w14:paraId="18FE87DF" w14:textId="77777777" w:rsidR="003D74F1" w:rsidRPr="003D74F1" w:rsidRDefault="003D74F1" w:rsidP="003D74F1">
      <w:pPr>
        <w:pStyle w:val="EndNoteBibliography"/>
      </w:pPr>
      <w:r w:rsidRPr="003D74F1">
        <w:t xml:space="preserve">Hammond, J. S., Keeney, R. L., &amp; Raiffa, H. (1998). The hidden traps in decision making. </w:t>
      </w:r>
      <w:r w:rsidRPr="003D74F1">
        <w:rPr>
          <w:i/>
        </w:rPr>
        <w:t>Harvard Business Review, 76</w:t>
      </w:r>
      <w:r w:rsidRPr="003D74F1">
        <w:t xml:space="preserve">(5), 47-58. </w:t>
      </w:r>
    </w:p>
    <w:p w14:paraId="77AF3D44" w14:textId="77777777" w:rsidR="003D74F1" w:rsidRPr="003D74F1" w:rsidRDefault="003D74F1" w:rsidP="003D74F1">
      <w:pPr>
        <w:pStyle w:val="EndNoteBibliography"/>
      </w:pPr>
      <w:r w:rsidRPr="003D74F1">
        <w:t xml:space="preserve">Handy, C. B. (1998). </w:t>
      </w:r>
      <w:r w:rsidRPr="003D74F1">
        <w:rPr>
          <w:i/>
        </w:rPr>
        <w:t>The hungry spirit: Beyond capitalism: A quest for purpose in the modern world</w:t>
      </w:r>
      <w:r w:rsidRPr="003D74F1">
        <w:t xml:space="preserve"> (1st ed.). New York: Broadway Books.</w:t>
      </w:r>
    </w:p>
    <w:p w14:paraId="18CE4FF1" w14:textId="77777777" w:rsidR="003D74F1" w:rsidRPr="003D74F1" w:rsidRDefault="003D74F1" w:rsidP="003D74F1">
      <w:pPr>
        <w:pStyle w:val="EndNoteBibliography"/>
      </w:pPr>
      <w:r w:rsidRPr="003D74F1">
        <w:t xml:space="preserve">Harter, S. (2002). Authenticity. In C. R. Snyder &amp; S. J. Lopez (Eds.), </w:t>
      </w:r>
      <w:r w:rsidRPr="003D74F1">
        <w:rPr>
          <w:i/>
        </w:rPr>
        <w:t>Handbook of positive psychology</w:t>
      </w:r>
      <w:r w:rsidRPr="003D74F1">
        <w:t xml:space="preserve"> (pp. 382-394). Oxford: Oxford University Press.</w:t>
      </w:r>
    </w:p>
    <w:p w14:paraId="3DDD9C4E" w14:textId="77777777" w:rsidR="003D74F1" w:rsidRPr="003D74F1" w:rsidRDefault="003D74F1" w:rsidP="003D74F1">
      <w:pPr>
        <w:pStyle w:val="EndNoteBibliography"/>
      </w:pPr>
      <w:r w:rsidRPr="003D74F1">
        <w:t xml:space="preserve">Hatry, H., Houten, T. v., Plantz, M., &amp; Taylor, M. (1996). </w:t>
      </w:r>
      <w:r w:rsidRPr="003D74F1">
        <w:rPr>
          <w:i/>
        </w:rPr>
        <w:t>Measuring program outcomes: A practical approach</w:t>
      </w:r>
      <w:r w:rsidRPr="003D74F1">
        <w:t>. Washington: United Way of America.</w:t>
      </w:r>
    </w:p>
    <w:p w14:paraId="79C2284F" w14:textId="77777777" w:rsidR="003D74F1" w:rsidRPr="003D74F1" w:rsidRDefault="003D74F1" w:rsidP="003D74F1">
      <w:pPr>
        <w:pStyle w:val="EndNoteBibliography"/>
      </w:pPr>
      <w:r w:rsidRPr="003D74F1">
        <w:t xml:space="preserve">Heath, C., Bell, C., &amp; Sternberg, E. (2001). Emotional selection in memes: The case of urban legends. </w:t>
      </w:r>
      <w:r w:rsidRPr="003D74F1">
        <w:rPr>
          <w:i/>
        </w:rPr>
        <w:t>Journal of Personality and Social Psychology, 81</w:t>
      </w:r>
      <w:r w:rsidRPr="003D74F1">
        <w:t xml:space="preserve">(6), 1028-1041. </w:t>
      </w:r>
    </w:p>
    <w:p w14:paraId="289165F2" w14:textId="77777777" w:rsidR="003D74F1" w:rsidRPr="003D74F1" w:rsidRDefault="003D74F1" w:rsidP="003D74F1">
      <w:pPr>
        <w:pStyle w:val="EndNoteBibliography"/>
      </w:pPr>
      <w:r w:rsidRPr="003D74F1">
        <w:t xml:space="preserve">Hedley, B. (1977). Strategy and the "Business Portfolio". </w:t>
      </w:r>
      <w:r w:rsidRPr="003D74F1">
        <w:rPr>
          <w:i/>
        </w:rPr>
        <w:t>Long Range Planning, 10</w:t>
      </w:r>
      <w:r w:rsidRPr="003D74F1">
        <w:t xml:space="preserve">(1), 10-16. </w:t>
      </w:r>
    </w:p>
    <w:p w14:paraId="6D00C981" w14:textId="77777777" w:rsidR="003D74F1" w:rsidRPr="003D74F1" w:rsidRDefault="003D74F1" w:rsidP="003D74F1">
      <w:pPr>
        <w:pStyle w:val="EndNoteBibliography"/>
      </w:pPr>
      <w:r w:rsidRPr="003D74F1">
        <w:t xml:space="preserve">Heifetz, R. A. (1994). </w:t>
      </w:r>
      <w:r w:rsidRPr="003D74F1">
        <w:rPr>
          <w:i/>
        </w:rPr>
        <w:t>Leadership without easy answers</w:t>
      </w:r>
      <w:r w:rsidRPr="003D74F1">
        <w:t>. Boston: Belknap Press of Harvard University Press.</w:t>
      </w:r>
    </w:p>
    <w:p w14:paraId="523F5CD6" w14:textId="4B85CCAD" w:rsidR="003D74F1" w:rsidRPr="003D74F1" w:rsidRDefault="003D74F1" w:rsidP="003D74F1">
      <w:pPr>
        <w:pStyle w:val="EndNoteBibliography"/>
      </w:pPr>
      <w:r w:rsidRPr="003D74F1">
        <w:t xml:space="preserve">Hellriegel, D., Slocum, J. W., &amp; Woodman, R. W. (1989). </w:t>
      </w:r>
      <w:r w:rsidRPr="003D74F1">
        <w:rPr>
          <w:i/>
        </w:rPr>
        <w:t>Organizational behavior</w:t>
      </w:r>
      <w:r w:rsidRPr="003D74F1">
        <w:t xml:space="preserve"> (5th ed.). St. Paul: West</w:t>
      </w:r>
      <w:r w:rsidR="00051BC0">
        <w:t>.</w:t>
      </w:r>
      <w:r w:rsidRPr="003D74F1">
        <w:t xml:space="preserve">  </w:t>
      </w:r>
    </w:p>
    <w:p w14:paraId="63D96B10" w14:textId="77777777" w:rsidR="003D74F1" w:rsidRPr="003D74F1" w:rsidRDefault="003D74F1" w:rsidP="003D74F1">
      <w:pPr>
        <w:pStyle w:val="EndNoteBibliography"/>
      </w:pPr>
      <w:r w:rsidRPr="003D74F1">
        <w:t xml:space="preserve">Hellriegel, D., &amp; Solcum, J., Jr. (2009). </w:t>
      </w:r>
      <w:r w:rsidRPr="003D74F1">
        <w:rPr>
          <w:i/>
        </w:rPr>
        <w:t>Organizational behavior</w:t>
      </w:r>
      <w:r w:rsidRPr="003D74F1">
        <w:t xml:space="preserve"> (Thirteenth ed.). Eagan, MN: South-Western Cengage Learning.</w:t>
      </w:r>
    </w:p>
    <w:p w14:paraId="26ED1F2E" w14:textId="77777777" w:rsidR="003D74F1" w:rsidRPr="003D74F1" w:rsidRDefault="003D74F1" w:rsidP="003D74F1">
      <w:pPr>
        <w:pStyle w:val="EndNoteBibliography"/>
      </w:pPr>
      <w:r w:rsidRPr="003D74F1">
        <w:lastRenderedPageBreak/>
        <w:t xml:space="preserve">Herman, R., &amp; Renz, D. (1999). Theses on nonprofit organizational effectiveness. </w:t>
      </w:r>
      <w:r w:rsidRPr="003D74F1">
        <w:rPr>
          <w:i/>
        </w:rPr>
        <w:t>Nonprofit and Voluntary Sector Quarterly, 28</w:t>
      </w:r>
      <w:r w:rsidRPr="003D74F1">
        <w:t xml:space="preserve">(2), 107-126. </w:t>
      </w:r>
    </w:p>
    <w:p w14:paraId="71D1DD6F" w14:textId="77777777" w:rsidR="003D74F1" w:rsidRPr="003D74F1" w:rsidRDefault="003D74F1" w:rsidP="003D74F1">
      <w:pPr>
        <w:pStyle w:val="EndNoteBibliography"/>
      </w:pPr>
      <w:r w:rsidRPr="003D74F1">
        <w:t xml:space="preserve">Herzlinger, R. E. (1996). Can public trust in nonprofits and governments be restored? </w:t>
      </w:r>
      <w:r w:rsidRPr="003D74F1">
        <w:rPr>
          <w:i/>
        </w:rPr>
        <w:t>Harvard Business Review, 74</w:t>
      </w:r>
      <w:r w:rsidRPr="003D74F1">
        <w:t xml:space="preserve">(2), 97-107. </w:t>
      </w:r>
    </w:p>
    <w:p w14:paraId="1B28CE3B" w14:textId="77777777" w:rsidR="003D74F1" w:rsidRPr="003D74F1" w:rsidRDefault="003D74F1" w:rsidP="003D74F1">
      <w:pPr>
        <w:pStyle w:val="EndNoteBibliography"/>
      </w:pPr>
      <w:r w:rsidRPr="003D74F1">
        <w:t xml:space="preserve">Hill, A., &amp; Wooden, J. (2001). </w:t>
      </w:r>
      <w:r w:rsidRPr="003D74F1">
        <w:rPr>
          <w:i/>
        </w:rPr>
        <w:t>Be quick--but don't hurry: Learning success from the teachings of a lifetime</w:t>
      </w:r>
      <w:r w:rsidRPr="003D74F1">
        <w:t>. New York: Simon &amp; Schuster.</w:t>
      </w:r>
    </w:p>
    <w:p w14:paraId="077C7E49" w14:textId="77777777" w:rsidR="003D74F1" w:rsidRPr="003D74F1" w:rsidRDefault="003D74F1" w:rsidP="003D74F1">
      <w:pPr>
        <w:pStyle w:val="EndNoteBibliography"/>
      </w:pPr>
      <w:r w:rsidRPr="003D74F1">
        <w:t xml:space="preserve">Hitt, M. A., Ireland, R. D., &amp; Hoskisson, R. E. (2009). </w:t>
      </w:r>
      <w:r w:rsidRPr="003D74F1">
        <w:rPr>
          <w:i/>
        </w:rPr>
        <w:t>Strategic management: Competitiveness and globalization: Concepts &amp; cases</w:t>
      </w:r>
      <w:r w:rsidRPr="003D74F1">
        <w:t xml:space="preserve"> (8th ed.). Mason, OH: South-Western.</w:t>
      </w:r>
    </w:p>
    <w:p w14:paraId="4E05699F" w14:textId="77777777" w:rsidR="003D74F1" w:rsidRPr="003D74F1" w:rsidRDefault="003D74F1" w:rsidP="003D74F1">
      <w:pPr>
        <w:pStyle w:val="EndNoteBibliography"/>
      </w:pPr>
      <w:r w:rsidRPr="003D74F1">
        <w:t xml:space="preserve">Hitt, M. A., Ireland, R. D., &amp; Hoskisson, R. E. (2013). </w:t>
      </w:r>
      <w:r w:rsidRPr="003D74F1">
        <w:rPr>
          <w:i/>
        </w:rPr>
        <w:t>Strategic management: Competitiveness &amp; globalization: concepts and cases</w:t>
      </w:r>
      <w:r w:rsidRPr="003D74F1">
        <w:t xml:space="preserve"> (11th Ed. ed.). Eagan, MN: Cengage Learning.</w:t>
      </w:r>
    </w:p>
    <w:p w14:paraId="40B1CDF5" w14:textId="77777777" w:rsidR="003D74F1" w:rsidRPr="003D74F1" w:rsidRDefault="003D74F1" w:rsidP="003D74F1">
      <w:pPr>
        <w:pStyle w:val="EndNoteBibliography"/>
      </w:pPr>
      <w:r w:rsidRPr="003D74F1">
        <w:t xml:space="preserve">Hitt, M. A., Ireland, R. D., &amp; Hoskisson, R. E. (2015). </w:t>
      </w:r>
      <w:r w:rsidRPr="003D74F1">
        <w:rPr>
          <w:i/>
        </w:rPr>
        <w:t>Strategic management: Competitiveness &amp; globalization. Concepts</w:t>
      </w:r>
      <w:r w:rsidRPr="003D74F1">
        <w:t xml:space="preserve"> (11e. ed.). Australia: Cengage Learning.</w:t>
      </w:r>
    </w:p>
    <w:p w14:paraId="0036F7A4" w14:textId="77777777" w:rsidR="003D74F1" w:rsidRPr="003D74F1" w:rsidRDefault="003D74F1" w:rsidP="003D74F1">
      <w:pPr>
        <w:pStyle w:val="EndNoteBibliography"/>
      </w:pPr>
      <w:r w:rsidRPr="003D74F1">
        <w:t xml:space="preserve">Holland, T., &amp; Blackmon, M. (2000). </w:t>
      </w:r>
      <w:r w:rsidRPr="003D74F1">
        <w:rPr>
          <w:i/>
        </w:rPr>
        <w:t>Measuring board effectiveness: A tool for strengthening your board</w:t>
      </w:r>
      <w:r w:rsidRPr="003D74F1">
        <w:t>. Washington: BoardSource.</w:t>
      </w:r>
    </w:p>
    <w:p w14:paraId="57C6F491" w14:textId="77777777" w:rsidR="003D74F1" w:rsidRPr="003D74F1" w:rsidRDefault="003D74F1" w:rsidP="003D74F1">
      <w:pPr>
        <w:pStyle w:val="EndNoteBibliography"/>
      </w:pPr>
      <w:r w:rsidRPr="003D74F1">
        <w:t xml:space="preserve">Hopkins, K. M., &amp; Hyde, C. (2002). The human service managerial dilemma: New expectations, chronic challenges and old solutions. </w:t>
      </w:r>
      <w:r w:rsidRPr="003D74F1">
        <w:rPr>
          <w:i/>
        </w:rPr>
        <w:t>Administration in Social Work, 26</w:t>
      </w:r>
      <w:r w:rsidRPr="003D74F1">
        <w:t xml:space="preserve">(3), 1-15. </w:t>
      </w:r>
    </w:p>
    <w:p w14:paraId="06A13C0B" w14:textId="77777777" w:rsidR="003D74F1" w:rsidRPr="003D74F1" w:rsidRDefault="003D74F1" w:rsidP="003D74F1">
      <w:pPr>
        <w:pStyle w:val="EndNoteBibliography"/>
      </w:pPr>
      <w:r w:rsidRPr="003D74F1">
        <w:t xml:space="preserve">House, R. J., &amp; Shamir, B. (1993). Toward the integration of transformational, charismatic, and visionary theories. In M. Chemers &amp; R. Ayman (Eds.), </w:t>
      </w:r>
      <w:r w:rsidRPr="003D74F1">
        <w:rPr>
          <w:i/>
        </w:rPr>
        <w:t>Leadership theory and research: Perspectives and directions</w:t>
      </w:r>
      <w:r w:rsidRPr="003D74F1">
        <w:t xml:space="preserve"> (pp. 81-107). San Diego: Academic Press.</w:t>
      </w:r>
    </w:p>
    <w:p w14:paraId="728919EE" w14:textId="77777777" w:rsidR="003D74F1" w:rsidRPr="003D74F1" w:rsidRDefault="003D74F1" w:rsidP="003D74F1">
      <w:pPr>
        <w:pStyle w:val="EndNoteBibliography"/>
      </w:pPr>
      <w:r w:rsidRPr="003D74F1">
        <w:t xml:space="preserve">How the economy looks to you. (2008).  </w:t>
      </w:r>
      <w:r w:rsidRPr="003D74F1">
        <w:rPr>
          <w:i/>
        </w:rPr>
        <w:t>Parade</w:t>
      </w:r>
      <w:r w:rsidRPr="003D74F1">
        <w:t xml:space="preserve"> (April 13 ed., pp. 12). New York: Parade.</w:t>
      </w:r>
    </w:p>
    <w:p w14:paraId="10B4B88C" w14:textId="77777777" w:rsidR="003D74F1" w:rsidRPr="003D74F1" w:rsidRDefault="003D74F1" w:rsidP="003D74F1">
      <w:pPr>
        <w:pStyle w:val="EndNoteBibliography"/>
      </w:pPr>
      <w:r w:rsidRPr="003D74F1">
        <w:t xml:space="preserve">Huff, L., &amp; Kelley, L. (2003). Levels of organizational trust in individualist versus collectivist societies: A seven-nation study. </w:t>
      </w:r>
      <w:r w:rsidRPr="003D74F1">
        <w:rPr>
          <w:i/>
        </w:rPr>
        <w:t>Organization Science, 14</w:t>
      </w:r>
      <w:r w:rsidRPr="003D74F1">
        <w:t xml:space="preserve">(1), 81-90. </w:t>
      </w:r>
    </w:p>
    <w:p w14:paraId="00189AB8" w14:textId="77777777" w:rsidR="003D74F1" w:rsidRPr="003D74F1" w:rsidRDefault="003D74F1" w:rsidP="003D74F1">
      <w:pPr>
        <w:pStyle w:val="EndNoteBibliography"/>
      </w:pPr>
      <w:r w:rsidRPr="003D74F1">
        <w:t xml:space="preserve">Hurst, D. K. (1995). </w:t>
      </w:r>
      <w:r w:rsidRPr="003D74F1">
        <w:rPr>
          <w:i/>
        </w:rPr>
        <w:t>Crisis &amp; renewal: Meeting the challenge of organizational change</w:t>
      </w:r>
      <w:r w:rsidRPr="003D74F1">
        <w:t>. Boston: Harvard Business School Press.</w:t>
      </w:r>
    </w:p>
    <w:p w14:paraId="4AF43FBD" w14:textId="77777777" w:rsidR="003D74F1" w:rsidRPr="003D74F1" w:rsidRDefault="003D74F1" w:rsidP="003D74F1">
      <w:pPr>
        <w:pStyle w:val="EndNoteBibliography"/>
      </w:pPr>
      <w:r w:rsidRPr="003D74F1">
        <w:t xml:space="preserve">Kanter, R. M. (2006). Innovation: The classic traps. </w:t>
      </w:r>
      <w:r w:rsidRPr="003D74F1">
        <w:rPr>
          <w:i/>
        </w:rPr>
        <w:t>Harvard Business Review, 84</w:t>
      </w:r>
      <w:r w:rsidRPr="003D74F1">
        <w:t xml:space="preserve">(11), 72-83. </w:t>
      </w:r>
    </w:p>
    <w:p w14:paraId="173E06A9" w14:textId="77777777" w:rsidR="003D74F1" w:rsidRPr="003D74F1" w:rsidRDefault="003D74F1" w:rsidP="003D74F1">
      <w:pPr>
        <w:pStyle w:val="EndNoteBibliography"/>
      </w:pPr>
      <w:r w:rsidRPr="003D74F1">
        <w:t xml:space="preserve">Kanter, R. M., &amp; Summers, D. V. (1987). Doing well while doing good: Dilemmas of performance measurement in nonprofit organizations and the need for a multiple-constituency approach. In W. W. Powell (Ed.), </w:t>
      </w:r>
      <w:r w:rsidRPr="003D74F1">
        <w:rPr>
          <w:i/>
        </w:rPr>
        <w:t>The nonprofit sector: A research handbook</w:t>
      </w:r>
      <w:r w:rsidRPr="003D74F1">
        <w:t xml:space="preserve"> (pp. 154-156). New Haven: Yale University Press.</w:t>
      </w:r>
    </w:p>
    <w:p w14:paraId="41925012" w14:textId="77777777" w:rsidR="003D74F1" w:rsidRPr="003D74F1" w:rsidRDefault="003D74F1" w:rsidP="003D74F1">
      <w:pPr>
        <w:pStyle w:val="EndNoteBibliography"/>
      </w:pPr>
      <w:r w:rsidRPr="003D74F1">
        <w:t xml:space="preserve">Kaplan, R. S., &amp; Norton, D. P. (1992). The balanced scorecard: Measures that drive performance. </w:t>
      </w:r>
      <w:r w:rsidRPr="003D74F1">
        <w:rPr>
          <w:i/>
        </w:rPr>
        <w:t>Harvard Business Review, 70</w:t>
      </w:r>
      <w:r w:rsidRPr="003D74F1">
        <w:t xml:space="preserve">(1), 71. </w:t>
      </w:r>
    </w:p>
    <w:p w14:paraId="251691BE" w14:textId="77777777" w:rsidR="003D74F1" w:rsidRPr="003D74F1" w:rsidRDefault="003D74F1" w:rsidP="003D74F1">
      <w:pPr>
        <w:pStyle w:val="EndNoteBibliography"/>
      </w:pPr>
      <w:r w:rsidRPr="003D74F1">
        <w:t xml:space="preserve">Kaplan, R. S., &amp; Norton, D. P. (1996). Using the balanced scorecard as a strategic management system. </w:t>
      </w:r>
      <w:r w:rsidRPr="003D74F1">
        <w:rPr>
          <w:i/>
        </w:rPr>
        <w:t>Harvard Business Review, 74</w:t>
      </w:r>
      <w:r w:rsidRPr="003D74F1">
        <w:t xml:space="preserve">(1), 75. </w:t>
      </w:r>
    </w:p>
    <w:p w14:paraId="6DE1D946" w14:textId="77777777" w:rsidR="003D74F1" w:rsidRPr="003D74F1" w:rsidRDefault="003D74F1" w:rsidP="003D74F1">
      <w:pPr>
        <w:pStyle w:val="EndNoteBibliography"/>
      </w:pPr>
      <w:r w:rsidRPr="003D74F1">
        <w:t xml:space="preserve">Kay, J. A. (1995). </w:t>
      </w:r>
      <w:r w:rsidRPr="003D74F1">
        <w:rPr>
          <w:i/>
        </w:rPr>
        <w:t>Why firms succeed</w:t>
      </w:r>
      <w:r w:rsidRPr="003D74F1">
        <w:t>. New York: Oxford University Press.</w:t>
      </w:r>
    </w:p>
    <w:p w14:paraId="0C593590" w14:textId="77777777" w:rsidR="003D74F1" w:rsidRPr="003D74F1" w:rsidRDefault="003D74F1" w:rsidP="003D74F1">
      <w:pPr>
        <w:pStyle w:val="EndNoteBibliography"/>
      </w:pPr>
      <w:r w:rsidRPr="003D74F1">
        <w:t xml:space="preserve">Kelly, K. (1994). </w:t>
      </w:r>
      <w:r w:rsidRPr="003D74F1">
        <w:rPr>
          <w:i/>
        </w:rPr>
        <w:t>Out of control : the rise of neo-biological civilization</w:t>
      </w:r>
      <w:r w:rsidRPr="003D74F1">
        <w:t>. Reading, PA Addison-Wesley.</w:t>
      </w:r>
    </w:p>
    <w:p w14:paraId="556894C7" w14:textId="77777777" w:rsidR="003D74F1" w:rsidRPr="003D74F1" w:rsidRDefault="003D74F1" w:rsidP="003D74F1">
      <w:pPr>
        <w:pStyle w:val="EndNoteBibliography"/>
      </w:pPr>
      <w:r w:rsidRPr="003D74F1">
        <w:t xml:space="preserve">Kim, W. C., &amp; Mauborgne, R. (2004). Blue ocean strategy. </w:t>
      </w:r>
      <w:r w:rsidRPr="003D74F1">
        <w:rPr>
          <w:i/>
        </w:rPr>
        <w:t>Harvard Business Review, 82</w:t>
      </w:r>
      <w:r w:rsidRPr="003D74F1">
        <w:t xml:space="preserve">(10), 76. </w:t>
      </w:r>
    </w:p>
    <w:p w14:paraId="28206A5D" w14:textId="77777777" w:rsidR="003D74F1" w:rsidRPr="003D74F1" w:rsidRDefault="003D74F1" w:rsidP="003D74F1">
      <w:pPr>
        <w:pStyle w:val="EndNoteBibliography"/>
      </w:pPr>
      <w:r w:rsidRPr="003D74F1">
        <w:t xml:space="preserve">Korn, L. (1989, May 22). How the next CEO will be different. </w:t>
      </w:r>
      <w:r w:rsidRPr="003D74F1">
        <w:rPr>
          <w:i/>
        </w:rPr>
        <w:t>Fortune, 119</w:t>
      </w:r>
      <w:r w:rsidRPr="003D74F1">
        <w:t>.</w:t>
      </w:r>
    </w:p>
    <w:p w14:paraId="7E9D43FA" w14:textId="77777777" w:rsidR="003D74F1" w:rsidRPr="003D74F1" w:rsidRDefault="003D74F1" w:rsidP="003D74F1">
      <w:pPr>
        <w:pStyle w:val="EndNoteBibliography"/>
      </w:pPr>
      <w:r w:rsidRPr="003D74F1">
        <w:lastRenderedPageBreak/>
        <w:t xml:space="preserve">Kotter, J. (1990). </w:t>
      </w:r>
      <w:r w:rsidRPr="003D74F1">
        <w:rPr>
          <w:i/>
        </w:rPr>
        <w:t>A force for change: How leadership differs from management</w:t>
      </w:r>
      <w:r w:rsidRPr="003D74F1">
        <w:t>. New York: Free Press.</w:t>
      </w:r>
    </w:p>
    <w:p w14:paraId="7245D7FC" w14:textId="77777777" w:rsidR="003D74F1" w:rsidRPr="003D74F1" w:rsidRDefault="003D74F1" w:rsidP="003D74F1">
      <w:pPr>
        <w:pStyle w:val="EndNoteBibliography"/>
      </w:pPr>
      <w:r w:rsidRPr="003D74F1">
        <w:t xml:space="preserve">Kotter, J. (1996). </w:t>
      </w:r>
      <w:r w:rsidRPr="003D74F1">
        <w:rPr>
          <w:i/>
        </w:rPr>
        <w:t>Leading change</w:t>
      </w:r>
      <w:r w:rsidRPr="003D74F1">
        <w:t>. Boston: Harvard Business School Press.</w:t>
      </w:r>
    </w:p>
    <w:p w14:paraId="7C7BDCA6" w14:textId="77777777" w:rsidR="003D74F1" w:rsidRPr="003D74F1" w:rsidRDefault="003D74F1" w:rsidP="003D74F1">
      <w:pPr>
        <w:pStyle w:val="EndNoteBibliography"/>
      </w:pPr>
      <w:r w:rsidRPr="003D74F1">
        <w:t xml:space="preserve">Kotter, J. (1999). What leaders really do. In J. P. Kotter (Ed.), </w:t>
      </w:r>
      <w:r w:rsidRPr="003D74F1">
        <w:rPr>
          <w:i/>
        </w:rPr>
        <w:t>John P. Kotter on what leaders really do</w:t>
      </w:r>
      <w:r w:rsidRPr="003D74F1">
        <w:t xml:space="preserve"> (pp. 51-73). Boston: Harvard Business School Press.</w:t>
      </w:r>
    </w:p>
    <w:p w14:paraId="36CCC11E" w14:textId="77777777" w:rsidR="003D74F1" w:rsidRPr="003D74F1" w:rsidRDefault="003D74F1" w:rsidP="003D74F1">
      <w:pPr>
        <w:pStyle w:val="EndNoteBibliography"/>
      </w:pPr>
      <w:r w:rsidRPr="003D74F1">
        <w:t xml:space="preserve">Kotter, J. (2000, April). Leadership engine. </w:t>
      </w:r>
      <w:r w:rsidRPr="003D74F1">
        <w:rPr>
          <w:i/>
        </w:rPr>
        <w:t>Executive Excellence, 17</w:t>
      </w:r>
      <w:r w:rsidRPr="003D74F1">
        <w:t>.</w:t>
      </w:r>
    </w:p>
    <w:p w14:paraId="68197CA1" w14:textId="77777777" w:rsidR="003D74F1" w:rsidRPr="003D74F1" w:rsidRDefault="003D74F1" w:rsidP="003D74F1">
      <w:pPr>
        <w:pStyle w:val="EndNoteBibliography"/>
      </w:pPr>
      <w:r w:rsidRPr="003D74F1">
        <w:t xml:space="preserve">Kotter, J. (2008). </w:t>
      </w:r>
      <w:r w:rsidRPr="003D74F1">
        <w:rPr>
          <w:i/>
        </w:rPr>
        <w:t>A sense of urgency</w:t>
      </w:r>
      <w:r w:rsidRPr="003D74F1">
        <w:t>. Boston, Mass.: Harvard Business Press.</w:t>
      </w:r>
    </w:p>
    <w:p w14:paraId="34CF196F" w14:textId="77777777" w:rsidR="003D74F1" w:rsidRPr="003D74F1" w:rsidRDefault="003D74F1" w:rsidP="003D74F1">
      <w:pPr>
        <w:pStyle w:val="EndNoteBibliography"/>
      </w:pPr>
      <w:r w:rsidRPr="003D74F1">
        <w:t xml:space="preserve">Kouzes, J. M., &amp; Posner, B. Z. (1995). </w:t>
      </w:r>
      <w:r w:rsidRPr="003D74F1">
        <w:rPr>
          <w:i/>
        </w:rPr>
        <w:t>The leadership challenge: How to keep getting extraordinary things done in organizations</w:t>
      </w:r>
      <w:r w:rsidRPr="003D74F1">
        <w:t xml:space="preserve"> (2nd ed.). San Francisco: Jossey-Bass.</w:t>
      </w:r>
    </w:p>
    <w:p w14:paraId="080F9537" w14:textId="77777777" w:rsidR="003D74F1" w:rsidRPr="003D74F1" w:rsidRDefault="003D74F1" w:rsidP="003D74F1">
      <w:pPr>
        <w:pStyle w:val="EndNoteBibliography"/>
      </w:pPr>
      <w:r w:rsidRPr="003D74F1">
        <w:t xml:space="preserve">Kouzes, J. M., &amp; Posner, B. Z. (2002). </w:t>
      </w:r>
      <w:r w:rsidRPr="003D74F1">
        <w:rPr>
          <w:i/>
        </w:rPr>
        <w:t>The leadership challenge</w:t>
      </w:r>
      <w:r w:rsidRPr="003D74F1">
        <w:t xml:space="preserve"> (3rd ed.). San Francisco: Jossey-Bass.</w:t>
      </w:r>
    </w:p>
    <w:p w14:paraId="58DC02F2" w14:textId="77777777" w:rsidR="003D74F1" w:rsidRPr="003D74F1" w:rsidRDefault="003D74F1" w:rsidP="003D74F1">
      <w:pPr>
        <w:pStyle w:val="EndNoteBibliography"/>
      </w:pPr>
      <w:r w:rsidRPr="003D74F1">
        <w:t xml:space="preserve">La Piana, D. (2008). </w:t>
      </w:r>
      <w:r w:rsidRPr="003D74F1">
        <w:rPr>
          <w:i/>
        </w:rPr>
        <w:t>The nonprofit strategy revolution</w:t>
      </w:r>
      <w:r w:rsidRPr="003D74F1">
        <w:t>. St. Paul, Minn.: Fieldstone Alliance.</w:t>
      </w:r>
    </w:p>
    <w:p w14:paraId="0B69DEF3" w14:textId="77777777" w:rsidR="003D74F1" w:rsidRPr="003D74F1" w:rsidRDefault="003D74F1" w:rsidP="003D74F1">
      <w:pPr>
        <w:pStyle w:val="EndNoteBibliography"/>
      </w:pPr>
      <w:r w:rsidRPr="003D74F1">
        <w:t xml:space="preserve">La Piana, D., &amp; Hayes, M. (2005). </w:t>
      </w:r>
      <w:r w:rsidRPr="003D74F1">
        <w:rPr>
          <w:i/>
        </w:rPr>
        <w:t>Play to win: The nonprofit guide to competitive strategy</w:t>
      </w:r>
      <w:r w:rsidRPr="003D74F1">
        <w:t xml:space="preserve"> (1st ed.). San Francisco: Jossey-Bass.</w:t>
      </w:r>
    </w:p>
    <w:p w14:paraId="779ACC5E" w14:textId="77777777" w:rsidR="003D74F1" w:rsidRPr="003D74F1" w:rsidRDefault="003D74F1" w:rsidP="003D74F1">
      <w:pPr>
        <w:pStyle w:val="EndNoteBibliography"/>
      </w:pPr>
      <w:r w:rsidRPr="003D74F1">
        <w:t xml:space="preserve">Larson, C. E., &amp; LaFasto, F. M. J. (1989). </w:t>
      </w:r>
      <w:r w:rsidRPr="003D74F1">
        <w:rPr>
          <w:i/>
        </w:rPr>
        <w:t>Teamwork: What must go right, what can go wrong</w:t>
      </w:r>
      <w:r w:rsidRPr="003D74F1">
        <w:t>. Newbury Park, CA: Sage.</w:t>
      </w:r>
    </w:p>
    <w:p w14:paraId="089F25EB" w14:textId="77777777" w:rsidR="003D74F1" w:rsidRPr="003D74F1" w:rsidRDefault="003D74F1" w:rsidP="003D74F1">
      <w:pPr>
        <w:pStyle w:val="EndNoteBibliography"/>
      </w:pPr>
      <w:r w:rsidRPr="003D74F1">
        <w:t xml:space="preserve">Larwood, L., Falbe, C. M., Miesing, P., &amp; Kriger, M. P. (1995). Structure and meaning of organizational vision. </w:t>
      </w:r>
      <w:r w:rsidRPr="003D74F1">
        <w:rPr>
          <w:i/>
        </w:rPr>
        <w:t>Academy of Management Journal, 38</w:t>
      </w:r>
      <w:r w:rsidRPr="003D74F1">
        <w:t xml:space="preserve">(3), 740-769. </w:t>
      </w:r>
    </w:p>
    <w:p w14:paraId="5C7E4DE9" w14:textId="4418ACAE" w:rsidR="003D74F1" w:rsidRPr="003D74F1" w:rsidRDefault="003D74F1" w:rsidP="003D74F1">
      <w:pPr>
        <w:pStyle w:val="EndNoteBibliography"/>
      </w:pPr>
      <w:r w:rsidRPr="003D74F1">
        <w:t xml:space="preserve">Leonard, C. (2010). Panera to open more nonprofit eateries. </w:t>
      </w:r>
      <w:r w:rsidRPr="003D74F1">
        <w:rPr>
          <w:i/>
        </w:rPr>
        <w:t>USA Today</w:t>
      </w:r>
      <w:r w:rsidRPr="003D74F1">
        <w:t>. Retrieved from</w:t>
      </w:r>
      <w:r w:rsidR="005768DC">
        <w:t>:</w:t>
      </w:r>
      <w:r w:rsidRPr="003D74F1">
        <w:t xml:space="preserve"> </w:t>
      </w:r>
      <w:hyperlink r:id="rId20" w:history="1">
        <w:r w:rsidRPr="003D74F1">
          <w:rPr>
            <w:rStyle w:val="Hyperlink"/>
          </w:rPr>
          <w:t>http://www.usatoday.com/money/industries/food/2010-06-27-panera-pay-what-you-wish_N.htm</w:t>
        </w:r>
      </w:hyperlink>
    </w:p>
    <w:p w14:paraId="747FBD8E" w14:textId="77777777" w:rsidR="003D74F1" w:rsidRPr="003D74F1" w:rsidRDefault="003D74F1" w:rsidP="003D74F1">
      <w:pPr>
        <w:pStyle w:val="EndNoteBibliography"/>
      </w:pPr>
      <w:r w:rsidRPr="003D74F1">
        <w:t xml:space="preserve">Leonard, D., &amp; Straus, S. (1997). Putting your company's whole brain to work. </w:t>
      </w:r>
      <w:r w:rsidRPr="003D74F1">
        <w:rPr>
          <w:i/>
        </w:rPr>
        <w:t>Harvard Business Review, 75</w:t>
      </w:r>
      <w:r w:rsidRPr="003D74F1">
        <w:t xml:space="preserve">(4), 110-121. </w:t>
      </w:r>
    </w:p>
    <w:p w14:paraId="6397EF96" w14:textId="77777777" w:rsidR="003D74F1" w:rsidRPr="003D74F1" w:rsidRDefault="003D74F1" w:rsidP="003D74F1">
      <w:pPr>
        <w:pStyle w:val="EndNoteBibliography"/>
      </w:pPr>
      <w:r w:rsidRPr="003D74F1">
        <w:t xml:space="preserve">Lester, D. (1995). </w:t>
      </w:r>
      <w:r w:rsidRPr="003D74F1">
        <w:rPr>
          <w:i/>
        </w:rPr>
        <w:t>Theories of personality: A systems approach</w:t>
      </w:r>
      <w:r w:rsidRPr="003D74F1">
        <w:t>. Washington, DC: Taylor &amp; Francis.</w:t>
      </w:r>
    </w:p>
    <w:p w14:paraId="56CF4933" w14:textId="01A564DC" w:rsidR="003D74F1" w:rsidRPr="003D74F1" w:rsidRDefault="003D74F1" w:rsidP="003D74F1">
      <w:pPr>
        <w:pStyle w:val="EndNoteBibliography"/>
      </w:pPr>
      <w:r w:rsidRPr="003D74F1">
        <w:t xml:space="preserve">Light, M. (2007). </w:t>
      </w:r>
      <w:r w:rsidRPr="003D74F1">
        <w:rPr>
          <w:i/>
        </w:rPr>
        <w:t>Finding George Bailey: Wonderful leaders, wonderful lives.</w:t>
      </w:r>
      <w:r w:rsidRPr="003D74F1">
        <w:t xml:space="preserve"> (Ph.D.), Antioch University, Yellow Springs. Retrieved from</w:t>
      </w:r>
      <w:r w:rsidR="005768DC">
        <w:t>:</w:t>
      </w:r>
      <w:r w:rsidRPr="003D74F1">
        <w:t xml:space="preserve"> </w:t>
      </w:r>
      <w:hyperlink r:id="rId21" w:history="1">
        <w:r w:rsidRPr="003D74F1">
          <w:rPr>
            <w:rStyle w:val="Hyperlink"/>
          </w:rPr>
          <w:t>http://proquest.umi.com/pqdweb?did=1445041221&amp;Fmt=7&amp;clientId=14884&amp;RQT=309&amp;VName=PQD</w:t>
        </w:r>
      </w:hyperlink>
      <w:r w:rsidRPr="003D74F1">
        <w:t xml:space="preserve">  </w:t>
      </w:r>
    </w:p>
    <w:p w14:paraId="6937FF18" w14:textId="77777777" w:rsidR="003D74F1" w:rsidRPr="003D74F1" w:rsidRDefault="003D74F1" w:rsidP="003D74F1">
      <w:pPr>
        <w:pStyle w:val="EndNoteBibliography"/>
      </w:pPr>
      <w:r w:rsidRPr="003D74F1">
        <w:t xml:space="preserve">Light, M. (2011). </w:t>
      </w:r>
      <w:r w:rsidRPr="003D74F1">
        <w:rPr>
          <w:i/>
        </w:rPr>
        <w:t>Results now for nonprofits: Purpose, strategy, operations, and governance</w:t>
      </w:r>
      <w:r w:rsidRPr="003D74F1">
        <w:t>. Hoboken, N.J.: John Wiley &amp; Sons.</w:t>
      </w:r>
    </w:p>
    <w:p w14:paraId="24422632" w14:textId="77777777" w:rsidR="003D74F1" w:rsidRPr="003D74F1" w:rsidRDefault="003D74F1" w:rsidP="003D74F1">
      <w:pPr>
        <w:pStyle w:val="EndNoteBibliography"/>
      </w:pPr>
      <w:r w:rsidRPr="003D74F1">
        <w:t xml:space="preserve">Light, M. (2017). </w:t>
      </w:r>
      <w:r w:rsidRPr="003D74F1">
        <w:rPr>
          <w:i/>
        </w:rPr>
        <w:t>Sustainable Strategy</w:t>
      </w:r>
      <w:r w:rsidRPr="003D74F1">
        <w:t>. Chicago: First Light Group LLC.</w:t>
      </w:r>
    </w:p>
    <w:p w14:paraId="18C003EA" w14:textId="77777777" w:rsidR="003D74F1" w:rsidRPr="003D74F1" w:rsidRDefault="003D74F1" w:rsidP="003D74F1">
      <w:pPr>
        <w:pStyle w:val="EndNoteBibliography"/>
      </w:pPr>
      <w:r w:rsidRPr="003D74F1">
        <w:t xml:space="preserve">Light, P. (1998). </w:t>
      </w:r>
      <w:r w:rsidRPr="003D74F1">
        <w:rPr>
          <w:i/>
        </w:rPr>
        <w:t>Sustaining innovation: Creating nonprofit and government organizations that innovate naturally</w:t>
      </w:r>
      <w:r w:rsidRPr="003D74F1">
        <w:t xml:space="preserve"> (1st ed.). San Francisco: Jossey-Bass.</w:t>
      </w:r>
    </w:p>
    <w:p w14:paraId="1962E0E2" w14:textId="77777777" w:rsidR="003D74F1" w:rsidRPr="003D74F1" w:rsidRDefault="003D74F1" w:rsidP="003D74F1">
      <w:pPr>
        <w:pStyle w:val="EndNoteBibliography"/>
      </w:pPr>
      <w:r w:rsidRPr="003D74F1">
        <w:t xml:space="preserve">Light, P. (2002a). The content of their character: The state of the nonprofit workforce. </w:t>
      </w:r>
      <w:r w:rsidRPr="003D74F1">
        <w:rPr>
          <w:i/>
        </w:rPr>
        <w:t>The Nonprofit Quarterly, 9</w:t>
      </w:r>
      <w:r w:rsidRPr="003D74F1">
        <w:t xml:space="preserve">(3), 6-16. </w:t>
      </w:r>
    </w:p>
    <w:p w14:paraId="0159EC69" w14:textId="77777777" w:rsidR="003D74F1" w:rsidRPr="003D74F1" w:rsidRDefault="003D74F1" w:rsidP="003D74F1">
      <w:pPr>
        <w:pStyle w:val="EndNoteBibliography"/>
      </w:pPr>
      <w:r w:rsidRPr="003D74F1">
        <w:t xml:space="preserve">Light, P. (2002b). </w:t>
      </w:r>
      <w:r w:rsidRPr="003D74F1">
        <w:rPr>
          <w:i/>
        </w:rPr>
        <w:t>Pathways to nonprofit excellence</w:t>
      </w:r>
      <w:r w:rsidRPr="003D74F1">
        <w:t>. Washington: Brookings Institution Press.</w:t>
      </w:r>
    </w:p>
    <w:p w14:paraId="71CF355C" w14:textId="77777777" w:rsidR="003D74F1" w:rsidRPr="003D74F1" w:rsidRDefault="003D74F1" w:rsidP="003D74F1">
      <w:pPr>
        <w:pStyle w:val="EndNoteBibliography"/>
      </w:pPr>
      <w:r w:rsidRPr="003D74F1">
        <w:t xml:space="preserve">Livingston, J. S. (1969). Pygmalion in management. </w:t>
      </w:r>
      <w:r w:rsidRPr="003D74F1">
        <w:rPr>
          <w:i/>
        </w:rPr>
        <w:t>Harvard Business Review, 47</w:t>
      </w:r>
      <w:r w:rsidRPr="003D74F1">
        <w:t xml:space="preserve">(4), 81-89. </w:t>
      </w:r>
    </w:p>
    <w:p w14:paraId="353EF3A0" w14:textId="77777777" w:rsidR="003D74F1" w:rsidRPr="003D74F1" w:rsidRDefault="003D74F1" w:rsidP="003D74F1">
      <w:pPr>
        <w:pStyle w:val="EndNoteBibliography"/>
      </w:pPr>
      <w:r w:rsidRPr="003D74F1">
        <w:t xml:space="preserve">Lovallo, D., &amp; Kahneman, D. (2003). Delusions of success: How optimism undermines executives' decisions. </w:t>
      </w:r>
      <w:r w:rsidRPr="003D74F1">
        <w:rPr>
          <w:i/>
        </w:rPr>
        <w:t>Harvard Business Review, 81</w:t>
      </w:r>
      <w:r w:rsidRPr="003D74F1">
        <w:t xml:space="preserve">(7), 56. </w:t>
      </w:r>
    </w:p>
    <w:p w14:paraId="4B15010A" w14:textId="77777777" w:rsidR="003D74F1" w:rsidRPr="003D74F1" w:rsidRDefault="003D74F1" w:rsidP="003D74F1">
      <w:pPr>
        <w:pStyle w:val="EndNoteBibliography"/>
      </w:pPr>
      <w:r w:rsidRPr="003D74F1">
        <w:t xml:space="preserve">Lovelock, C. (2004). Targeting the market and developing a marketing plan. In S. M. Oster, C. W. Massarsky, &amp; S. L. Beinhacker (Eds.), </w:t>
      </w:r>
      <w:r w:rsidRPr="003D74F1">
        <w:rPr>
          <w:i/>
        </w:rPr>
        <w:t xml:space="preserve">Generating and sustaining </w:t>
      </w:r>
      <w:r w:rsidRPr="003D74F1">
        <w:rPr>
          <w:i/>
        </w:rPr>
        <w:lastRenderedPageBreak/>
        <w:t>nonprofit earned income: A guide to successful enterprise strategies</w:t>
      </w:r>
      <w:r w:rsidRPr="003D74F1">
        <w:t xml:space="preserve"> (pp. 130-146). San Francisco: Jossey-Bass.</w:t>
      </w:r>
    </w:p>
    <w:p w14:paraId="7FD5B425" w14:textId="77777777" w:rsidR="003D74F1" w:rsidRPr="003D74F1" w:rsidRDefault="003D74F1" w:rsidP="003D74F1">
      <w:pPr>
        <w:pStyle w:val="EndNoteBibliography"/>
      </w:pPr>
      <w:r w:rsidRPr="003D74F1">
        <w:t xml:space="preserve">Luthans, F., &amp; Avolio, B. J. (2003). Authentic leadership: A positive developmental approach. In K. S. Cameron, J. E. Dutton, &amp; R. E. Quinn (Eds.), </w:t>
      </w:r>
      <w:r w:rsidRPr="003D74F1">
        <w:rPr>
          <w:i/>
        </w:rPr>
        <w:t>Positive organizational scholarship</w:t>
      </w:r>
      <w:r w:rsidRPr="003D74F1">
        <w:t xml:space="preserve"> (pp. 241-258). San Francisco: Berrett-Koehler.</w:t>
      </w:r>
    </w:p>
    <w:p w14:paraId="446CF5A3" w14:textId="77777777" w:rsidR="003D74F1" w:rsidRPr="003D74F1" w:rsidRDefault="003D74F1" w:rsidP="003D74F1">
      <w:pPr>
        <w:pStyle w:val="EndNoteBibliography"/>
      </w:pPr>
      <w:r w:rsidRPr="003D74F1">
        <w:t xml:space="preserve">MacMillan, I. C. (1983). Competitive strategies for not-for-profit organizations. </w:t>
      </w:r>
      <w:r w:rsidRPr="003D74F1">
        <w:rPr>
          <w:i/>
        </w:rPr>
        <w:t>Advances in Strategic Management, 1</w:t>
      </w:r>
      <w:r w:rsidRPr="003D74F1">
        <w:t xml:space="preserve">, 61-82. </w:t>
      </w:r>
    </w:p>
    <w:p w14:paraId="23185458" w14:textId="77777777" w:rsidR="003D74F1" w:rsidRPr="003D74F1" w:rsidRDefault="003D74F1" w:rsidP="003D74F1">
      <w:pPr>
        <w:pStyle w:val="EndNoteBibliography"/>
      </w:pPr>
      <w:r w:rsidRPr="003D74F1">
        <w:t xml:space="preserve">Majeska, K. (2001). Understanding and attracting your "customers". In J. G. Dees, P. Economy, &amp; J. Emerson (Eds.), </w:t>
      </w:r>
      <w:r w:rsidRPr="003D74F1">
        <w:rPr>
          <w:i/>
        </w:rPr>
        <w:t>Enterprising nonprofits: A toolkit for social entrepreneurs</w:t>
      </w:r>
      <w:r w:rsidRPr="003D74F1">
        <w:t xml:space="preserve"> (pp. 199-250). New York: Wiley.</w:t>
      </w:r>
    </w:p>
    <w:p w14:paraId="77687D8C" w14:textId="3DA1BAC8" w:rsidR="003D74F1" w:rsidRPr="003D74F1" w:rsidRDefault="003D74F1" w:rsidP="003D74F1">
      <w:pPr>
        <w:pStyle w:val="EndNoteBibliography"/>
      </w:pPr>
      <w:r w:rsidRPr="003D74F1">
        <w:t>Management Tools - Top 10 Management Tools. (2013). Retrieved from</w:t>
      </w:r>
      <w:r w:rsidR="005768DC">
        <w:t>:</w:t>
      </w:r>
      <w:r w:rsidRPr="003D74F1">
        <w:t xml:space="preserve"> </w:t>
      </w:r>
      <w:hyperlink r:id="rId22" w:history="1">
        <w:r w:rsidRPr="003D74F1">
          <w:rPr>
            <w:rStyle w:val="Hyperlink"/>
          </w:rPr>
          <w:t>http://www.bain.com/management_tools/BainTopTenTools/default.asp</w:t>
        </w:r>
      </w:hyperlink>
    </w:p>
    <w:p w14:paraId="7EA54BEE" w14:textId="77777777" w:rsidR="003D74F1" w:rsidRPr="003D74F1" w:rsidRDefault="003D74F1" w:rsidP="003D74F1">
      <w:pPr>
        <w:pStyle w:val="EndNoteBibliography"/>
      </w:pPr>
      <w:r w:rsidRPr="003D74F1">
        <w:t xml:space="preserve">Mandler, G. (1967). Organization and memory. In K. W. Spence &amp; J. T. Spence (Eds.), </w:t>
      </w:r>
      <w:r w:rsidRPr="003D74F1">
        <w:rPr>
          <w:i/>
        </w:rPr>
        <w:t>Psychology of learning and motivation</w:t>
      </w:r>
      <w:r w:rsidRPr="003D74F1">
        <w:t xml:space="preserve"> (Vol. 1, pp. 327-372). New York: Academic Press.</w:t>
      </w:r>
    </w:p>
    <w:p w14:paraId="265EF534" w14:textId="77777777" w:rsidR="003D74F1" w:rsidRPr="003D74F1" w:rsidRDefault="003D74F1" w:rsidP="003D74F1">
      <w:pPr>
        <w:pStyle w:val="EndNoteBibliography"/>
      </w:pPr>
      <w:r w:rsidRPr="003D74F1">
        <w:t xml:space="preserve">Masaoka, J. (2005, July). Alligators in the sewer: Myths and urban legends about nonprofits. </w:t>
      </w:r>
      <w:r w:rsidRPr="003D74F1">
        <w:rPr>
          <w:i/>
        </w:rPr>
        <w:t>CompassPoint Board Cafe,</w:t>
      </w:r>
      <w:r w:rsidRPr="003D74F1">
        <w:t xml:space="preserve"> 1-2.</w:t>
      </w:r>
    </w:p>
    <w:p w14:paraId="23F19C97" w14:textId="418E7735" w:rsidR="003D74F1" w:rsidRPr="003D74F1" w:rsidRDefault="003D74F1" w:rsidP="003D74F1">
      <w:pPr>
        <w:pStyle w:val="EndNoteBibliography"/>
      </w:pPr>
      <w:r w:rsidRPr="003D74F1">
        <w:t xml:space="preserve">Massarsky, C., &amp; Beinhacker, S. L. (2002). </w:t>
      </w:r>
      <w:r w:rsidRPr="003D74F1">
        <w:rPr>
          <w:i/>
        </w:rPr>
        <w:t>Enterprising nonprofits: Revenue generation in the nonprofit sector</w:t>
      </w:r>
      <w:r w:rsidRPr="003D74F1">
        <w:t>. Retrieved from</w:t>
      </w:r>
      <w:r w:rsidR="005768DC">
        <w:t>:</w:t>
      </w:r>
      <w:r w:rsidRPr="003D74F1">
        <w:t xml:space="preserve"> New Haven: </w:t>
      </w:r>
    </w:p>
    <w:p w14:paraId="07111863" w14:textId="77777777" w:rsidR="003D74F1" w:rsidRPr="003D74F1" w:rsidRDefault="003D74F1" w:rsidP="003D74F1">
      <w:pPr>
        <w:pStyle w:val="EndNoteBibliography"/>
      </w:pPr>
      <w:r w:rsidRPr="003D74F1">
        <w:t xml:space="preserve">McCarthy, E. J. (1971). </w:t>
      </w:r>
      <w:r w:rsidRPr="003D74F1">
        <w:rPr>
          <w:i/>
        </w:rPr>
        <w:t>Basic marketing; a managerial approach</w:t>
      </w:r>
      <w:r w:rsidRPr="003D74F1">
        <w:t xml:space="preserve"> (4th ed.). Homewood, Ill.,: R. D. Irwin.</w:t>
      </w:r>
    </w:p>
    <w:p w14:paraId="35E1450A" w14:textId="200BAF05" w:rsidR="003D74F1" w:rsidRPr="003D74F1" w:rsidRDefault="003D74F1" w:rsidP="003D74F1">
      <w:pPr>
        <w:pStyle w:val="EndNoteBibliography"/>
      </w:pPr>
      <w:r w:rsidRPr="003D74F1">
        <w:t xml:space="preserve">McKeever, B. S. (2015). </w:t>
      </w:r>
      <w:r w:rsidRPr="003D74F1">
        <w:rPr>
          <w:i/>
        </w:rPr>
        <w:t>The nonprofit sector in brief 2015: Public charities, giving, and volunteering</w:t>
      </w:r>
      <w:r w:rsidRPr="003D74F1">
        <w:t>. Retrieved from</w:t>
      </w:r>
      <w:r w:rsidR="005768DC">
        <w:t>:</w:t>
      </w:r>
      <w:r w:rsidRPr="003D74F1">
        <w:t xml:space="preserve"> Washington: </w:t>
      </w:r>
      <w:hyperlink r:id="rId23" w:history="1">
        <w:r w:rsidRPr="003D74F1">
          <w:rPr>
            <w:rStyle w:val="Hyperlink"/>
          </w:rPr>
          <w:t>http://www.urban.org/sites/default/files/alfresco/publication-pdfs/2000497-The-Nonprofit-Sector-in-Brief-2015-Public-Charities-Giving-and-Volunteering.pdf</w:t>
        </w:r>
      </w:hyperlink>
    </w:p>
    <w:p w14:paraId="1E225784" w14:textId="00875451" w:rsidR="003D74F1" w:rsidRPr="003D74F1" w:rsidRDefault="003D74F1" w:rsidP="003D74F1">
      <w:pPr>
        <w:pStyle w:val="EndNoteBibliography"/>
      </w:pPr>
      <w:r w:rsidRPr="003D74F1">
        <w:t>McKinsey&amp;Company. (2015). Organizational capacity assessment tool. Retrieved from</w:t>
      </w:r>
      <w:r w:rsidR="005768DC">
        <w:t>:</w:t>
      </w:r>
      <w:r w:rsidRPr="003D74F1">
        <w:t xml:space="preserve"> </w:t>
      </w:r>
      <w:hyperlink r:id="rId24" w:history="1">
        <w:r w:rsidRPr="003D74F1">
          <w:rPr>
            <w:rStyle w:val="Hyperlink"/>
          </w:rPr>
          <w:t>http://mckinseyonsociety.com/ocat/</w:t>
        </w:r>
      </w:hyperlink>
    </w:p>
    <w:p w14:paraId="2684365A" w14:textId="77777777" w:rsidR="003D74F1" w:rsidRPr="003D74F1" w:rsidRDefault="003D74F1" w:rsidP="003D74F1">
      <w:pPr>
        <w:pStyle w:val="EndNoteBibliography"/>
      </w:pPr>
      <w:r w:rsidRPr="003D74F1">
        <w:t xml:space="preserve">McLaughlin, T. (2001). Financial management. In J. G. Dees, P. Economy, &amp; J. Emerson (Eds.), </w:t>
      </w:r>
      <w:r w:rsidRPr="003D74F1">
        <w:rPr>
          <w:i/>
        </w:rPr>
        <w:t>Enterprising nonprofits: A toolkit for social entrepreneurs</w:t>
      </w:r>
      <w:r w:rsidRPr="003D74F1">
        <w:t xml:space="preserve"> (pp. 251-271). New York: Wiley.</w:t>
      </w:r>
    </w:p>
    <w:p w14:paraId="3925D48A" w14:textId="4C49106E" w:rsidR="003D74F1" w:rsidRPr="003D74F1" w:rsidRDefault="003D74F1" w:rsidP="003D74F1">
      <w:pPr>
        <w:pStyle w:val="EndNoteBibliography"/>
      </w:pPr>
      <w:r w:rsidRPr="003D74F1">
        <w:t xml:space="preserve">McLaughlin, T. (2002). Swat the SWOT. </w:t>
      </w:r>
      <w:r w:rsidRPr="003D74F1">
        <w:rPr>
          <w:i/>
        </w:rPr>
        <w:t>The Nonprofit Times</w:t>
      </w:r>
      <w:r w:rsidRPr="003D74F1">
        <w:t>. Retrieved from</w:t>
      </w:r>
      <w:r w:rsidR="005768DC">
        <w:t>:</w:t>
      </w:r>
      <w:r w:rsidRPr="003D74F1">
        <w:t xml:space="preserve"> </w:t>
      </w:r>
      <w:hyperlink r:id="rId25" w:history="1">
        <w:r w:rsidRPr="003D74F1">
          <w:rPr>
            <w:rStyle w:val="Hyperlink"/>
          </w:rPr>
          <w:t>http://www.nptimes.com/Jun02/npt3.html</w:t>
        </w:r>
      </w:hyperlink>
    </w:p>
    <w:p w14:paraId="7B5794A9" w14:textId="77777777" w:rsidR="003D74F1" w:rsidRPr="003D74F1" w:rsidRDefault="003D74F1" w:rsidP="003D74F1">
      <w:pPr>
        <w:pStyle w:val="EndNoteBibliography"/>
      </w:pPr>
      <w:r w:rsidRPr="003D74F1">
        <w:t xml:space="preserve">McLaughlin, T. A. (2009). </w:t>
      </w:r>
      <w:r w:rsidRPr="003D74F1">
        <w:rPr>
          <w:i/>
        </w:rPr>
        <w:t>Streetsmart financial basics for nonprofit managers</w:t>
      </w:r>
      <w:r w:rsidRPr="003D74F1">
        <w:t xml:space="preserve"> (3rd ed.). Hoboken, N.J.: Wiley.</w:t>
      </w:r>
    </w:p>
    <w:p w14:paraId="69EF1220" w14:textId="2A08274D" w:rsidR="003D74F1" w:rsidRPr="003D74F1" w:rsidRDefault="003D74F1" w:rsidP="003D74F1">
      <w:pPr>
        <w:pStyle w:val="EndNoteBibliography"/>
      </w:pPr>
      <w:r w:rsidRPr="003D74F1">
        <w:t xml:space="preserve">Meehan, D., &amp; Arrick, E. (2004). </w:t>
      </w:r>
      <w:r w:rsidRPr="003D74F1">
        <w:rPr>
          <w:i/>
        </w:rPr>
        <w:t>Leadership development programs: Investing in individuals</w:t>
      </w:r>
      <w:r w:rsidRPr="003D74F1">
        <w:t>. Retrieved from</w:t>
      </w:r>
      <w:r w:rsidR="005768DC">
        <w:t>:</w:t>
      </w:r>
      <w:r w:rsidRPr="003D74F1">
        <w:t xml:space="preserve"> New York: </w:t>
      </w:r>
    </w:p>
    <w:p w14:paraId="139743D9" w14:textId="15D87890" w:rsidR="003D74F1" w:rsidRPr="003D74F1" w:rsidRDefault="003D74F1" w:rsidP="003D74F1">
      <w:pPr>
        <w:pStyle w:val="EndNoteBibliography"/>
      </w:pPr>
      <w:r w:rsidRPr="003D74F1">
        <w:t>Miller, C. (2001). Linking mission and money: An introduction to nonprofit capitalization. Retrieved from</w:t>
      </w:r>
      <w:r w:rsidR="005768DC">
        <w:t>:</w:t>
      </w:r>
      <w:r w:rsidRPr="003D74F1">
        <w:t xml:space="preserve"> </w:t>
      </w:r>
      <w:hyperlink r:id="rId26" w:history="1">
        <w:r w:rsidRPr="003D74F1">
          <w:rPr>
            <w:rStyle w:val="Hyperlink"/>
          </w:rPr>
          <w:t>http://www.nonprofitfinancefund.org/docs/Linking_MissionWebVersion.pdf</w:t>
        </w:r>
      </w:hyperlink>
    </w:p>
    <w:p w14:paraId="2D1296BA" w14:textId="77777777" w:rsidR="003D74F1" w:rsidRPr="003D74F1" w:rsidRDefault="003D74F1" w:rsidP="003D74F1">
      <w:pPr>
        <w:pStyle w:val="EndNoteBibliography"/>
      </w:pPr>
      <w:r w:rsidRPr="003D74F1">
        <w:t xml:space="preserve">Miller, C. (2003). Hidden in plain sight: Understanding nonprofit capital structure. </w:t>
      </w:r>
      <w:r w:rsidRPr="003D74F1">
        <w:rPr>
          <w:i/>
        </w:rPr>
        <w:t>The Nonprofit Quarterly</w:t>
      </w:r>
      <w:r w:rsidRPr="003D74F1">
        <w:t xml:space="preserve">, 1-8. </w:t>
      </w:r>
    </w:p>
    <w:p w14:paraId="3D2D2E91" w14:textId="77777777" w:rsidR="003D74F1" w:rsidRPr="003D74F1" w:rsidRDefault="003D74F1" w:rsidP="003D74F1">
      <w:pPr>
        <w:pStyle w:val="EndNoteBibliography"/>
      </w:pPr>
      <w:r w:rsidRPr="003D74F1">
        <w:t xml:space="preserve">Miller, C. (2008). Truth or consequences: The implications of financial decisions. </w:t>
      </w:r>
      <w:r w:rsidRPr="003D74F1">
        <w:rPr>
          <w:i/>
        </w:rPr>
        <w:t>The Nonprofit Quarterly, 15</w:t>
      </w:r>
      <w:r w:rsidRPr="003D74F1">
        <w:t xml:space="preserve">(3), 10-17. </w:t>
      </w:r>
    </w:p>
    <w:p w14:paraId="09605815" w14:textId="77777777" w:rsidR="003D74F1" w:rsidRPr="003D74F1" w:rsidRDefault="003D74F1" w:rsidP="003D74F1">
      <w:pPr>
        <w:pStyle w:val="EndNoteBibliography"/>
      </w:pPr>
      <w:r w:rsidRPr="003D74F1">
        <w:t xml:space="preserve">Miller, C., &amp; Cardinal, L. (1994). Strategic planning and firm performance: A synthesis of more. </w:t>
      </w:r>
      <w:r w:rsidRPr="003D74F1">
        <w:rPr>
          <w:i/>
        </w:rPr>
        <w:t>Academy of Management Journal, 37</w:t>
      </w:r>
      <w:r w:rsidRPr="003D74F1">
        <w:t xml:space="preserve">(6), 1649. </w:t>
      </w:r>
    </w:p>
    <w:p w14:paraId="501FC437" w14:textId="77777777" w:rsidR="003D74F1" w:rsidRPr="003D74F1" w:rsidRDefault="003D74F1" w:rsidP="003D74F1">
      <w:pPr>
        <w:pStyle w:val="EndNoteBibliography"/>
      </w:pPr>
      <w:r w:rsidRPr="003D74F1">
        <w:t xml:space="preserve">Miller, D. (1982). Evolution and revolution: A quantum view of structural change in </w:t>
      </w:r>
      <w:r w:rsidRPr="003D74F1">
        <w:lastRenderedPageBreak/>
        <w:t xml:space="preserve">organizations. </w:t>
      </w:r>
      <w:r w:rsidRPr="003D74F1">
        <w:rPr>
          <w:i/>
        </w:rPr>
        <w:t>The Journal of Management Studies, 19</w:t>
      </w:r>
      <w:r w:rsidRPr="003D74F1">
        <w:t xml:space="preserve">(2), 131-151. </w:t>
      </w:r>
    </w:p>
    <w:p w14:paraId="6DB760B9" w14:textId="77777777" w:rsidR="003D74F1" w:rsidRPr="003D74F1" w:rsidRDefault="003D74F1" w:rsidP="003D74F1">
      <w:pPr>
        <w:pStyle w:val="EndNoteBibliography"/>
      </w:pPr>
      <w:r w:rsidRPr="003D74F1">
        <w:t xml:space="preserve">Miller, D., &amp; Friesen, P. H. (1980). Momentum and revolution in organizational adaptation. </w:t>
      </w:r>
      <w:r w:rsidRPr="003D74F1">
        <w:rPr>
          <w:i/>
        </w:rPr>
        <w:t>Academy of Management Journal, 23</w:t>
      </w:r>
      <w:r w:rsidRPr="003D74F1">
        <w:t xml:space="preserve">(4), 591-614. </w:t>
      </w:r>
    </w:p>
    <w:p w14:paraId="2F0684E1" w14:textId="77777777" w:rsidR="003D74F1" w:rsidRPr="003D74F1" w:rsidRDefault="003D74F1" w:rsidP="003D74F1">
      <w:pPr>
        <w:pStyle w:val="EndNoteBibliography"/>
      </w:pPr>
      <w:r w:rsidRPr="003D74F1">
        <w:t xml:space="preserve">Miller, G. A. (1956). The magical number seven, plus or minus two: Some limits on our capacity for processing information. </w:t>
      </w:r>
      <w:r w:rsidRPr="003D74F1">
        <w:rPr>
          <w:i/>
        </w:rPr>
        <w:t>The Psychological Review, 63</w:t>
      </w:r>
      <w:r w:rsidRPr="003D74F1">
        <w:t xml:space="preserve">, 81-97. </w:t>
      </w:r>
    </w:p>
    <w:p w14:paraId="28248654" w14:textId="77777777" w:rsidR="003D74F1" w:rsidRPr="003D74F1" w:rsidRDefault="003D74F1" w:rsidP="003D74F1">
      <w:pPr>
        <w:pStyle w:val="EndNoteBibliography"/>
      </w:pPr>
      <w:r w:rsidRPr="003D74F1">
        <w:t xml:space="preserve">Miller, G. A., Galanter, E., &amp; Pribram, K. H. (1960). </w:t>
      </w:r>
      <w:r w:rsidRPr="003D74F1">
        <w:rPr>
          <w:i/>
        </w:rPr>
        <w:t>Plans and the structure of behavior</w:t>
      </w:r>
      <w:r w:rsidRPr="003D74F1">
        <w:t>. New York: Holt, Reinhart, and Winston.</w:t>
      </w:r>
    </w:p>
    <w:p w14:paraId="1C420F26" w14:textId="77777777" w:rsidR="003D74F1" w:rsidRPr="003D74F1" w:rsidRDefault="003D74F1" w:rsidP="003D74F1">
      <w:pPr>
        <w:pStyle w:val="EndNoteBibliography"/>
      </w:pPr>
      <w:r w:rsidRPr="003D74F1">
        <w:t xml:space="preserve">Mintzberg, H. (1978). Patterns in strategy formation. </w:t>
      </w:r>
      <w:r w:rsidRPr="003D74F1">
        <w:rPr>
          <w:i/>
        </w:rPr>
        <w:t>Management Science, 24</w:t>
      </w:r>
      <w:r w:rsidRPr="003D74F1">
        <w:t xml:space="preserve">(9), 934-948. </w:t>
      </w:r>
    </w:p>
    <w:p w14:paraId="2D4BD4FC" w14:textId="77777777" w:rsidR="003D74F1" w:rsidRPr="003D74F1" w:rsidRDefault="003D74F1" w:rsidP="003D74F1">
      <w:pPr>
        <w:pStyle w:val="EndNoteBibliography"/>
      </w:pPr>
      <w:r w:rsidRPr="003D74F1">
        <w:t xml:space="preserve">Mintzberg, H. (1983). </w:t>
      </w:r>
      <w:r w:rsidRPr="003D74F1">
        <w:rPr>
          <w:i/>
        </w:rPr>
        <w:t>Structure in fives: Designing effective organizations</w:t>
      </w:r>
      <w:r w:rsidRPr="003D74F1">
        <w:t>. Englewood Cliffs, N.J.: Prentice-Hall.</w:t>
      </w:r>
    </w:p>
    <w:p w14:paraId="51369985" w14:textId="77777777" w:rsidR="003D74F1" w:rsidRPr="003D74F1" w:rsidRDefault="003D74F1" w:rsidP="003D74F1">
      <w:pPr>
        <w:pStyle w:val="EndNoteBibliography"/>
      </w:pPr>
      <w:r w:rsidRPr="003D74F1">
        <w:t xml:space="preserve">Mintzberg, H. (1994a). The fall and rise of strategic planning. </w:t>
      </w:r>
      <w:r w:rsidRPr="003D74F1">
        <w:rPr>
          <w:i/>
        </w:rPr>
        <w:t>Harvard Business Review, 72</w:t>
      </w:r>
      <w:r w:rsidRPr="003D74F1">
        <w:t xml:space="preserve">(1), 107. </w:t>
      </w:r>
    </w:p>
    <w:p w14:paraId="36AC5237" w14:textId="77777777" w:rsidR="003D74F1" w:rsidRPr="003D74F1" w:rsidRDefault="003D74F1" w:rsidP="003D74F1">
      <w:pPr>
        <w:pStyle w:val="EndNoteBibliography"/>
      </w:pPr>
      <w:r w:rsidRPr="003D74F1">
        <w:t xml:space="preserve">Mintzberg, H. (1994b). </w:t>
      </w:r>
      <w:r w:rsidRPr="003D74F1">
        <w:rPr>
          <w:i/>
        </w:rPr>
        <w:t>The rise and fall of strategic planning: Reconceiving roles for planning, plans, planners</w:t>
      </w:r>
      <w:r w:rsidRPr="003D74F1">
        <w:t>. New York: Free Press.</w:t>
      </w:r>
    </w:p>
    <w:p w14:paraId="0BDAEC17" w14:textId="77777777" w:rsidR="003D74F1" w:rsidRPr="003D74F1" w:rsidRDefault="003D74F1" w:rsidP="003D74F1">
      <w:pPr>
        <w:pStyle w:val="EndNoteBibliography"/>
      </w:pPr>
      <w:r w:rsidRPr="003D74F1">
        <w:t xml:space="preserve">Mintzberg, H., Ahlstrand, B. W., &amp; Lampel, J. (1998). </w:t>
      </w:r>
      <w:r w:rsidRPr="003D74F1">
        <w:rPr>
          <w:i/>
        </w:rPr>
        <w:t>Strategy safari: A guided tour through the wilds of strategic management</w:t>
      </w:r>
      <w:r w:rsidRPr="003D74F1">
        <w:t>. New York: Free Press.</w:t>
      </w:r>
    </w:p>
    <w:p w14:paraId="689FD53E" w14:textId="77777777" w:rsidR="003D74F1" w:rsidRPr="003D74F1" w:rsidRDefault="003D74F1" w:rsidP="003D74F1">
      <w:pPr>
        <w:pStyle w:val="EndNoteBibliography"/>
      </w:pPr>
      <w:r w:rsidRPr="003D74F1">
        <w:t xml:space="preserve">Moyers, R., &amp; Enright, K. (1997). </w:t>
      </w:r>
      <w:r w:rsidRPr="003D74F1">
        <w:rPr>
          <w:i/>
        </w:rPr>
        <w:t>A Snapshot of America's nonprofit boards</w:t>
      </w:r>
      <w:r w:rsidRPr="003D74F1">
        <w:t>. Washington: National Center for Nonprofit Boards.</w:t>
      </w:r>
    </w:p>
    <w:p w14:paraId="56C48FC7" w14:textId="77777777" w:rsidR="003D74F1" w:rsidRPr="003D74F1" w:rsidRDefault="003D74F1" w:rsidP="003D74F1">
      <w:pPr>
        <w:pStyle w:val="EndNoteBibliography"/>
      </w:pPr>
      <w:r w:rsidRPr="003D74F1">
        <w:t xml:space="preserve">Myers, D., &amp; Kitsuse, A. (2000). Constructing the future in planning: A survey of theories and tools. </w:t>
      </w:r>
      <w:r w:rsidRPr="003D74F1">
        <w:rPr>
          <w:i/>
        </w:rPr>
        <w:t>Journal of Planning Education and Research, 19</w:t>
      </w:r>
      <w:r w:rsidRPr="003D74F1">
        <w:t xml:space="preserve">, 221-231. </w:t>
      </w:r>
    </w:p>
    <w:p w14:paraId="4DCCA07B" w14:textId="77777777" w:rsidR="003D74F1" w:rsidRPr="003D74F1" w:rsidRDefault="003D74F1" w:rsidP="003D74F1">
      <w:pPr>
        <w:pStyle w:val="EndNoteBibliography"/>
      </w:pPr>
      <w:r w:rsidRPr="003D74F1">
        <w:t xml:space="preserve">Nadler, D. A., &amp; III, E. E. L. (2006). Motivation: A diagnostic approach. In J. Osland &amp; M. E. Turner (Eds.), </w:t>
      </w:r>
      <w:r w:rsidRPr="003D74F1">
        <w:rPr>
          <w:i/>
        </w:rPr>
        <w:t>The organizational behavior reader</w:t>
      </w:r>
      <w:r w:rsidRPr="003D74F1">
        <w:t xml:space="preserve"> (8th ed., pp. 171-180). Upper Saddle River, NJ: Pearson Prentice Hall.</w:t>
      </w:r>
    </w:p>
    <w:p w14:paraId="3E356AB2" w14:textId="77777777" w:rsidR="003D74F1" w:rsidRPr="003D74F1" w:rsidRDefault="003D74F1" w:rsidP="003D74F1">
      <w:pPr>
        <w:pStyle w:val="EndNoteBibliography"/>
      </w:pPr>
      <w:r w:rsidRPr="003D74F1">
        <w:t xml:space="preserve">Nag, R., Hambrick, D. C., &amp; Chen, M.-J. (2007). What is strategic management, really? Inductive derivation of a consensus definition of the field. </w:t>
      </w:r>
      <w:r w:rsidRPr="003D74F1">
        <w:rPr>
          <w:i/>
        </w:rPr>
        <w:t>Strategic Management Journal, 28</w:t>
      </w:r>
      <w:r w:rsidRPr="003D74F1">
        <w:t xml:space="preserve">(9), 935-955. </w:t>
      </w:r>
    </w:p>
    <w:p w14:paraId="224B0A9A" w14:textId="77777777" w:rsidR="003D74F1" w:rsidRPr="003D74F1" w:rsidRDefault="003D74F1" w:rsidP="003D74F1">
      <w:pPr>
        <w:pStyle w:val="EndNoteBibliography"/>
      </w:pPr>
      <w:r w:rsidRPr="003D74F1">
        <w:t xml:space="preserve">Nanus, B. (1992). </w:t>
      </w:r>
      <w:r w:rsidRPr="003D74F1">
        <w:rPr>
          <w:i/>
        </w:rPr>
        <w:t>Visionary leadership: Creating a compelling sense of direction for your organization</w:t>
      </w:r>
      <w:r w:rsidRPr="003D74F1">
        <w:t xml:space="preserve"> (1st ed.). San Francisco: Jossey-Bass.</w:t>
      </w:r>
    </w:p>
    <w:p w14:paraId="33E28AEA" w14:textId="77777777" w:rsidR="003D74F1" w:rsidRPr="003D74F1" w:rsidRDefault="003D74F1" w:rsidP="003D74F1">
      <w:pPr>
        <w:pStyle w:val="EndNoteBibliography"/>
      </w:pPr>
      <w:r w:rsidRPr="003D74F1">
        <w:t xml:space="preserve">Nolan, T. M., Goodstein, L. D., &amp; Goodstein, J. (2008). </w:t>
      </w:r>
      <w:r w:rsidRPr="003D74F1">
        <w:rPr>
          <w:i/>
        </w:rPr>
        <w:t>Applied strategic planning: An introduction</w:t>
      </w:r>
      <w:r w:rsidRPr="003D74F1">
        <w:t xml:space="preserve"> (2nd ed.). San Francisco, CA: Pfeiffer.</w:t>
      </w:r>
    </w:p>
    <w:p w14:paraId="14F80C1A" w14:textId="77777777" w:rsidR="003D74F1" w:rsidRPr="003D74F1" w:rsidRDefault="003D74F1" w:rsidP="003D74F1">
      <w:pPr>
        <w:pStyle w:val="EndNoteBibliography"/>
      </w:pPr>
      <w:r w:rsidRPr="003D74F1">
        <w:t xml:space="preserve">Nolop, B. (2007). Rules to acquire by. </w:t>
      </w:r>
      <w:r w:rsidRPr="003D74F1">
        <w:rPr>
          <w:i/>
        </w:rPr>
        <w:t>Harvard Business Review, 85</w:t>
      </w:r>
      <w:r w:rsidRPr="003D74F1">
        <w:t xml:space="preserve">(9), 129-139. </w:t>
      </w:r>
    </w:p>
    <w:p w14:paraId="0AF4F3CD" w14:textId="77777777" w:rsidR="003D74F1" w:rsidRPr="003D74F1" w:rsidRDefault="003D74F1" w:rsidP="003D74F1">
      <w:pPr>
        <w:pStyle w:val="EndNoteBibliography"/>
      </w:pPr>
      <w:r w:rsidRPr="003D74F1">
        <w:t xml:space="preserve">Northouse, P. G. (2001). </w:t>
      </w:r>
      <w:r w:rsidRPr="003D74F1">
        <w:rPr>
          <w:i/>
        </w:rPr>
        <w:t>Leadership: Theory and practice</w:t>
      </w:r>
      <w:r w:rsidRPr="003D74F1">
        <w:t xml:space="preserve"> (2nd ed.). Thousand Oaks, CA: Sage.</w:t>
      </w:r>
    </w:p>
    <w:p w14:paraId="7239B558" w14:textId="77777777" w:rsidR="003D74F1" w:rsidRPr="003D74F1" w:rsidRDefault="003D74F1" w:rsidP="003D74F1">
      <w:pPr>
        <w:pStyle w:val="EndNoteBibliography"/>
      </w:pPr>
      <w:r w:rsidRPr="003D74F1">
        <w:t xml:space="preserve">Nutt, P. C. (1999). Surprising but true: Half the decisions in organizations fail. </w:t>
      </w:r>
      <w:r w:rsidRPr="003D74F1">
        <w:rPr>
          <w:i/>
        </w:rPr>
        <w:t>Academy of Management Executive, 12</w:t>
      </w:r>
      <w:r w:rsidRPr="003D74F1">
        <w:t xml:space="preserve">(4), 75-90. </w:t>
      </w:r>
    </w:p>
    <w:p w14:paraId="2AEEE1D0" w14:textId="2FC6CFA9" w:rsidR="003D74F1" w:rsidRPr="003D74F1" w:rsidRDefault="003D74F1" w:rsidP="003D74F1">
      <w:pPr>
        <w:pStyle w:val="EndNoteBibliography"/>
      </w:pPr>
      <w:r w:rsidRPr="003D74F1">
        <w:t xml:space="preserve">O'Toole, J. (1995). </w:t>
      </w:r>
      <w:r w:rsidRPr="003D74F1">
        <w:rPr>
          <w:i/>
        </w:rPr>
        <w:t>Leading change: Overcoming the ideology of comfort and the tyranny of custom</w:t>
      </w:r>
      <w:r w:rsidRPr="003D74F1">
        <w:t xml:space="preserve"> (1st ed.). San Francisco: Jossey-Bass</w:t>
      </w:r>
      <w:r w:rsidR="005E4A57">
        <w:t>.</w:t>
      </w:r>
      <w:r w:rsidRPr="003D74F1">
        <w:t xml:space="preserve"> </w:t>
      </w:r>
    </w:p>
    <w:p w14:paraId="2959B152" w14:textId="77777777" w:rsidR="003D74F1" w:rsidRPr="003D74F1" w:rsidRDefault="003D74F1" w:rsidP="003D74F1">
      <w:pPr>
        <w:pStyle w:val="EndNoteBibliography"/>
      </w:pPr>
      <w:r w:rsidRPr="003D74F1">
        <w:t xml:space="preserve">Oster, S. M. (1995a). </w:t>
      </w:r>
      <w:r w:rsidRPr="003D74F1">
        <w:rPr>
          <w:i/>
        </w:rPr>
        <w:t>Strategic management for nonprofit organizations: Theory and cases</w:t>
      </w:r>
      <w:r w:rsidRPr="003D74F1">
        <w:t>. New York: Oxford University Press.</w:t>
      </w:r>
    </w:p>
    <w:p w14:paraId="70F45893" w14:textId="77777777" w:rsidR="003D74F1" w:rsidRPr="003D74F1" w:rsidRDefault="003D74F1" w:rsidP="003D74F1">
      <w:pPr>
        <w:pStyle w:val="EndNoteBibliography"/>
      </w:pPr>
      <w:r w:rsidRPr="003D74F1">
        <w:t xml:space="preserve">Oster, S. M. (1995b). Structural analysis of a nonprofit industry </w:t>
      </w:r>
      <w:r w:rsidRPr="003D74F1">
        <w:rPr>
          <w:i/>
        </w:rPr>
        <w:t>Strategic management for nonprofit organizations: Theory and cases</w:t>
      </w:r>
      <w:r w:rsidRPr="003D74F1">
        <w:t xml:space="preserve"> (pp. ix, 350 p.). New York: Oxford University Press.</w:t>
      </w:r>
    </w:p>
    <w:p w14:paraId="68F6EBAC" w14:textId="77777777" w:rsidR="003D74F1" w:rsidRPr="003D74F1" w:rsidRDefault="003D74F1" w:rsidP="003D74F1">
      <w:pPr>
        <w:pStyle w:val="EndNoteBibliography"/>
      </w:pPr>
      <w:r w:rsidRPr="003D74F1">
        <w:t xml:space="preserve">Packard, D., Kirby, D., &amp; Lewis, K. R. (1995). </w:t>
      </w:r>
      <w:r w:rsidRPr="003D74F1">
        <w:rPr>
          <w:i/>
        </w:rPr>
        <w:t>The HP way: How Bill Hewlett and I built our company</w:t>
      </w:r>
      <w:r w:rsidRPr="003D74F1">
        <w:t xml:space="preserve"> (1st ed.). New York: HarperBusiness.</w:t>
      </w:r>
    </w:p>
    <w:p w14:paraId="63BC1174" w14:textId="62BA49BE" w:rsidR="003D74F1" w:rsidRPr="003D74F1" w:rsidRDefault="003D74F1" w:rsidP="003D74F1">
      <w:pPr>
        <w:pStyle w:val="EndNoteBibliography"/>
      </w:pPr>
      <w:r w:rsidRPr="003D74F1">
        <w:t>Panera cares: Our mission. (2014). Retrieved from</w:t>
      </w:r>
      <w:r w:rsidR="005768DC">
        <w:t>:</w:t>
      </w:r>
      <w:r w:rsidRPr="003D74F1">
        <w:t xml:space="preserve"> </w:t>
      </w:r>
      <w:hyperlink r:id="rId27" w:history="1">
        <w:r w:rsidRPr="003D74F1">
          <w:rPr>
            <w:rStyle w:val="Hyperlink"/>
          </w:rPr>
          <w:t>http://paneracares.org/our-mission/</w:t>
        </w:r>
      </w:hyperlink>
    </w:p>
    <w:p w14:paraId="40F68587" w14:textId="77777777" w:rsidR="003D74F1" w:rsidRPr="003D74F1" w:rsidRDefault="003D74F1" w:rsidP="003D74F1">
      <w:pPr>
        <w:pStyle w:val="EndNoteBibliography"/>
      </w:pPr>
      <w:r w:rsidRPr="003D74F1">
        <w:lastRenderedPageBreak/>
        <w:t xml:space="preserve">Pearce II, J. A. (1982). The company mission as a strategic tool. </w:t>
      </w:r>
      <w:r w:rsidRPr="003D74F1">
        <w:rPr>
          <w:i/>
        </w:rPr>
        <w:t>Sloan Management Review, 23</w:t>
      </w:r>
      <w:r w:rsidRPr="003D74F1">
        <w:t xml:space="preserve">(3), 15-24. </w:t>
      </w:r>
    </w:p>
    <w:p w14:paraId="4C6D6595" w14:textId="77777777" w:rsidR="003D74F1" w:rsidRPr="003D74F1" w:rsidRDefault="003D74F1" w:rsidP="003D74F1">
      <w:pPr>
        <w:pStyle w:val="EndNoteBibliography"/>
      </w:pPr>
      <w:r w:rsidRPr="003D74F1">
        <w:t xml:space="preserve">Pearce II, J. A., &amp; David, F. (1987). Corporate mission statements: The bottom line. </w:t>
      </w:r>
      <w:r w:rsidRPr="003D74F1">
        <w:rPr>
          <w:i/>
        </w:rPr>
        <w:t>Academy of Management Executive, 1</w:t>
      </w:r>
      <w:r w:rsidRPr="003D74F1">
        <w:t xml:space="preserve">(2), 109-115. </w:t>
      </w:r>
    </w:p>
    <w:p w14:paraId="1BDEE14B" w14:textId="77777777" w:rsidR="003D74F1" w:rsidRPr="003D74F1" w:rsidRDefault="003D74F1" w:rsidP="003D74F1">
      <w:pPr>
        <w:pStyle w:val="EndNoteBibliography"/>
      </w:pPr>
      <w:r w:rsidRPr="003D74F1">
        <w:t xml:space="preserve">Peters, J., Hammond, K., &amp; Summers, D. (1974). A note on intuitive vs analytic thinking. </w:t>
      </w:r>
      <w:r w:rsidRPr="003D74F1">
        <w:rPr>
          <w:i/>
        </w:rPr>
        <w:t>Organizational Behavior and Human Decision Processes, 12</w:t>
      </w:r>
      <w:r w:rsidRPr="003D74F1">
        <w:t xml:space="preserve">(1), 125-131. </w:t>
      </w:r>
    </w:p>
    <w:p w14:paraId="5075BDC1" w14:textId="0BCB64AA" w:rsidR="003D74F1" w:rsidRPr="003D74F1" w:rsidRDefault="003D74F1" w:rsidP="003D74F1">
      <w:pPr>
        <w:pStyle w:val="EndNoteBibliography"/>
      </w:pPr>
      <w:r w:rsidRPr="003D74F1">
        <w:t xml:space="preserve">Peters, J., &amp; Wolfred, T. (2001). </w:t>
      </w:r>
      <w:r w:rsidRPr="003D74F1">
        <w:rPr>
          <w:i/>
        </w:rPr>
        <w:t>Daring to lead: Nonprofit executive directors and their work experience</w:t>
      </w:r>
      <w:r w:rsidRPr="003D74F1">
        <w:t>. Retrieved from</w:t>
      </w:r>
      <w:r w:rsidR="005768DC">
        <w:t>:</w:t>
      </w:r>
      <w:r w:rsidRPr="003D74F1">
        <w:t xml:space="preserve"> San Francisco: </w:t>
      </w:r>
    </w:p>
    <w:p w14:paraId="4FFD8834" w14:textId="77777777" w:rsidR="003D74F1" w:rsidRPr="003D74F1" w:rsidRDefault="003D74F1" w:rsidP="003D74F1">
      <w:pPr>
        <w:pStyle w:val="EndNoteBibliography"/>
      </w:pPr>
      <w:r w:rsidRPr="003D74F1">
        <w:t xml:space="preserve">Peters, T. J., &amp; Waterman, R. H. (1982). </w:t>
      </w:r>
      <w:r w:rsidRPr="003D74F1">
        <w:rPr>
          <w:i/>
        </w:rPr>
        <w:t>In Search of excellence: Lessons from America's best-run companies</w:t>
      </w:r>
      <w:r w:rsidRPr="003D74F1">
        <w:t xml:space="preserve"> (1st ed.). New York: Harper &amp; Row.</w:t>
      </w:r>
    </w:p>
    <w:p w14:paraId="4C5F0CBB" w14:textId="77777777" w:rsidR="003D74F1" w:rsidRPr="003D74F1" w:rsidRDefault="003D74F1" w:rsidP="003D74F1">
      <w:pPr>
        <w:pStyle w:val="EndNoteBibliography"/>
      </w:pPr>
      <w:r w:rsidRPr="003D74F1">
        <w:t xml:space="preserve">Pfeffer, J., &amp; Sutton, R. I. (2006). </w:t>
      </w:r>
      <w:r w:rsidRPr="003D74F1">
        <w:rPr>
          <w:i/>
        </w:rPr>
        <w:t>Hard facts, dangerous half-truths, and total nonsense: Profiting from evidence-based management</w:t>
      </w:r>
      <w:r w:rsidRPr="003D74F1">
        <w:t>. Boston: Harvard Business School Press.</w:t>
      </w:r>
    </w:p>
    <w:p w14:paraId="7578339A" w14:textId="77777777" w:rsidR="003D74F1" w:rsidRPr="003D74F1" w:rsidRDefault="003D74F1" w:rsidP="003D74F1">
      <w:pPr>
        <w:pStyle w:val="EndNoteBibliography"/>
      </w:pPr>
      <w:r w:rsidRPr="003D74F1">
        <w:t xml:space="preserve">Phills, J. A. (2004). The sound of music. </w:t>
      </w:r>
      <w:r w:rsidRPr="003D74F1">
        <w:rPr>
          <w:i/>
        </w:rPr>
        <w:t xml:space="preserve">Stanford Social Innovation Review, 2 </w:t>
      </w:r>
      <w:r w:rsidRPr="003D74F1">
        <w:t xml:space="preserve">(2), 44-53. </w:t>
      </w:r>
    </w:p>
    <w:p w14:paraId="1F609AB3" w14:textId="77777777" w:rsidR="003D74F1" w:rsidRPr="003D74F1" w:rsidRDefault="003D74F1" w:rsidP="003D74F1">
      <w:pPr>
        <w:pStyle w:val="EndNoteBibliography"/>
      </w:pPr>
      <w:r w:rsidRPr="003D74F1">
        <w:t xml:space="preserve">Pink, D. H. (2009). </w:t>
      </w:r>
      <w:r w:rsidRPr="003D74F1">
        <w:rPr>
          <w:i/>
        </w:rPr>
        <w:t>Drive: The surprising truth about what motivates us</w:t>
      </w:r>
      <w:r w:rsidRPr="003D74F1">
        <w:t>. New York, NY: Riverhead Books.</w:t>
      </w:r>
    </w:p>
    <w:p w14:paraId="581B9354" w14:textId="77777777" w:rsidR="003D74F1" w:rsidRPr="003D74F1" w:rsidRDefault="003D74F1" w:rsidP="003D74F1">
      <w:pPr>
        <w:pStyle w:val="EndNoteBibliography"/>
      </w:pPr>
      <w:r w:rsidRPr="003D74F1">
        <w:t xml:space="preserve">Porter, M. E. (1979). How competitive forces shape strategy. </w:t>
      </w:r>
      <w:r w:rsidRPr="003D74F1">
        <w:rPr>
          <w:i/>
        </w:rPr>
        <w:t>Harvard Business Review, 57</w:t>
      </w:r>
      <w:r w:rsidRPr="003D74F1">
        <w:t xml:space="preserve">(2), 137-145. </w:t>
      </w:r>
    </w:p>
    <w:p w14:paraId="34EFD03D" w14:textId="77777777" w:rsidR="003D74F1" w:rsidRPr="003D74F1" w:rsidRDefault="003D74F1" w:rsidP="003D74F1">
      <w:pPr>
        <w:pStyle w:val="EndNoteBibliography"/>
      </w:pPr>
      <w:r w:rsidRPr="003D74F1">
        <w:t xml:space="preserve">Porter, M. E. (1987, May 23, 1987). Corporate strategy: The state of strategic thinking. </w:t>
      </w:r>
      <w:r w:rsidRPr="003D74F1">
        <w:rPr>
          <w:i/>
        </w:rPr>
        <w:t>The Economist, 303,</w:t>
      </w:r>
      <w:r w:rsidRPr="003D74F1">
        <w:t xml:space="preserve"> 17.</w:t>
      </w:r>
    </w:p>
    <w:p w14:paraId="6F147C04" w14:textId="77777777" w:rsidR="003D74F1" w:rsidRPr="003D74F1" w:rsidRDefault="003D74F1" w:rsidP="003D74F1">
      <w:pPr>
        <w:pStyle w:val="EndNoteBibliography"/>
      </w:pPr>
      <w:r w:rsidRPr="003D74F1">
        <w:t xml:space="preserve">Porter, M. E. (1996). What is strategy? </w:t>
      </w:r>
      <w:r w:rsidRPr="003D74F1">
        <w:rPr>
          <w:i/>
        </w:rPr>
        <w:t>Harvard Business Review, 74</w:t>
      </w:r>
      <w:r w:rsidRPr="003D74F1">
        <w:t xml:space="preserve">(6), 61-78. </w:t>
      </w:r>
    </w:p>
    <w:p w14:paraId="7FE686B5" w14:textId="77777777" w:rsidR="003D74F1" w:rsidRPr="003D74F1" w:rsidRDefault="003D74F1" w:rsidP="003D74F1">
      <w:pPr>
        <w:pStyle w:val="EndNoteBibliography"/>
      </w:pPr>
      <w:r w:rsidRPr="003D74F1">
        <w:t xml:space="preserve">Porter, M. E. (1998a). </w:t>
      </w:r>
      <w:r w:rsidRPr="003D74F1">
        <w:rPr>
          <w:i/>
        </w:rPr>
        <w:t>Competitive advantage: Creating and sustaining superior performance: With a new introduction</w:t>
      </w:r>
      <w:r w:rsidRPr="003D74F1">
        <w:t xml:space="preserve"> (1st Free Press ed.). New York: Free Press.</w:t>
      </w:r>
    </w:p>
    <w:p w14:paraId="49CAC544" w14:textId="77777777" w:rsidR="003D74F1" w:rsidRPr="003D74F1" w:rsidRDefault="003D74F1" w:rsidP="003D74F1">
      <w:pPr>
        <w:pStyle w:val="EndNoteBibliography"/>
      </w:pPr>
      <w:r w:rsidRPr="003D74F1">
        <w:t xml:space="preserve">Porter, M. E. (1998b). </w:t>
      </w:r>
      <w:r w:rsidRPr="003D74F1">
        <w:rPr>
          <w:i/>
        </w:rPr>
        <w:t>Competitive strategy: Techniques for analyzing industries and competitors: With a new introduction</w:t>
      </w:r>
      <w:r w:rsidRPr="003D74F1">
        <w:t xml:space="preserve"> (1st Free Press ed.). New York: Free Press.</w:t>
      </w:r>
    </w:p>
    <w:p w14:paraId="02FE90C2" w14:textId="1FABDF35" w:rsidR="003D74F1" w:rsidRPr="003D74F1" w:rsidRDefault="003D74F1" w:rsidP="003D74F1">
      <w:pPr>
        <w:pStyle w:val="EndNoteBibliography"/>
      </w:pPr>
      <w:r w:rsidRPr="003D74F1">
        <w:t>Porter, M. E. (2012). What is strategy? Retrieved from</w:t>
      </w:r>
      <w:r w:rsidR="005768DC">
        <w:t>:</w:t>
      </w:r>
      <w:r w:rsidRPr="003D74F1">
        <w:t xml:space="preserve"> </w:t>
      </w:r>
      <w:hyperlink r:id="rId28" w:history="1">
        <w:r w:rsidRPr="003D74F1">
          <w:rPr>
            <w:rStyle w:val="Hyperlink"/>
          </w:rPr>
          <w:t>https://www.youtube.com/watch?v=KvYwKM5bY0s</w:t>
        </w:r>
      </w:hyperlink>
    </w:p>
    <w:p w14:paraId="7B0407CA" w14:textId="77777777" w:rsidR="003D74F1" w:rsidRPr="003D74F1" w:rsidRDefault="003D74F1" w:rsidP="003D74F1">
      <w:pPr>
        <w:pStyle w:val="EndNoteBibliography"/>
      </w:pPr>
      <w:r w:rsidRPr="003D74F1">
        <w:t xml:space="preserve">Porter, M. E., &amp; Kramer, M. R. (1999). Philanthropy's new agenda: Creating value. </w:t>
      </w:r>
      <w:r w:rsidRPr="003D74F1">
        <w:rPr>
          <w:i/>
        </w:rPr>
        <w:t>Harvard Business Review, 77</w:t>
      </w:r>
      <w:r w:rsidRPr="003D74F1">
        <w:t xml:space="preserve">(6), 121-130. </w:t>
      </w:r>
    </w:p>
    <w:p w14:paraId="64ABBBC1" w14:textId="77777777" w:rsidR="003D74F1" w:rsidRPr="003D74F1" w:rsidRDefault="003D74F1" w:rsidP="003D74F1">
      <w:pPr>
        <w:pStyle w:val="EndNoteBibliography"/>
      </w:pPr>
      <w:r w:rsidRPr="003D74F1">
        <w:t xml:space="preserve">Rafferty, A. E., &amp; Griffin, M. A. (2004). Dimensions of transformational leadership: Conceptual and empirical extensions. </w:t>
      </w:r>
      <w:r w:rsidRPr="003D74F1">
        <w:rPr>
          <w:i/>
        </w:rPr>
        <w:t>Leadership Quarterly, 15</w:t>
      </w:r>
      <w:r w:rsidRPr="003D74F1">
        <w:t xml:space="preserve">(3), 355-380. </w:t>
      </w:r>
    </w:p>
    <w:p w14:paraId="2B4ED71F" w14:textId="77777777" w:rsidR="003D74F1" w:rsidRPr="003D74F1" w:rsidRDefault="003D74F1" w:rsidP="003D74F1">
      <w:pPr>
        <w:pStyle w:val="EndNoteBibliography"/>
      </w:pPr>
      <w:r w:rsidRPr="003D74F1">
        <w:t xml:space="preserve">Raising money: Tips for start-up organizations. (2000). </w:t>
      </w:r>
      <w:r w:rsidRPr="003D74F1">
        <w:rPr>
          <w:i/>
        </w:rPr>
        <w:t>Board Member</w:t>
      </w:r>
      <w:r w:rsidRPr="003D74F1">
        <w:t xml:space="preserve">. </w:t>
      </w:r>
    </w:p>
    <w:p w14:paraId="0A9F8B58" w14:textId="77777777" w:rsidR="003D74F1" w:rsidRPr="003D74F1" w:rsidRDefault="003D74F1" w:rsidP="003D74F1">
      <w:pPr>
        <w:pStyle w:val="EndNoteBibliography"/>
      </w:pPr>
      <w:r w:rsidRPr="003D74F1">
        <w:t xml:space="preserve">Rangan, V. K. (2004). Lofty missions, down-to-earth plans. </w:t>
      </w:r>
      <w:r w:rsidRPr="003D74F1">
        <w:rPr>
          <w:i/>
        </w:rPr>
        <w:t>Harvard Business Review, 82</w:t>
      </w:r>
      <w:r w:rsidRPr="003D74F1">
        <w:t xml:space="preserve">(3), 112-119. </w:t>
      </w:r>
    </w:p>
    <w:p w14:paraId="25B16299" w14:textId="77777777" w:rsidR="003D74F1" w:rsidRPr="003D74F1" w:rsidRDefault="003D74F1" w:rsidP="003D74F1">
      <w:pPr>
        <w:pStyle w:val="EndNoteBibliography"/>
      </w:pPr>
      <w:r w:rsidRPr="003D74F1">
        <w:t xml:space="preserve">Reinelt, C., Foster, P., &amp; Sullivan, S. (2002). </w:t>
      </w:r>
      <w:r w:rsidRPr="003D74F1">
        <w:rPr>
          <w:i/>
        </w:rPr>
        <w:t>Evaluating outcomes and impacts: A scan of 55 leadership development programs</w:t>
      </w:r>
      <w:r w:rsidRPr="003D74F1">
        <w:t xml:space="preserve">. Retrieved from Battle Creek, MI: </w:t>
      </w:r>
    </w:p>
    <w:p w14:paraId="212040D4" w14:textId="77777777" w:rsidR="003D74F1" w:rsidRPr="003D74F1" w:rsidRDefault="003D74F1" w:rsidP="003D74F1">
      <w:pPr>
        <w:pStyle w:val="EndNoteBibliography"/>
      </w:pPr>
      <w:r w:rsidRPr="003D74F1">
        <w:t xml:space="preserve">Renz, D., &amp; Herman, R. (2004, Fall). More theses on nonprofit organizational effectiveness. </w:t>
      </w:r>
      <w:r w:rsidRPr="003D74F1">
        <w:rPr>
          <w:i/>
        </w:rPr>
        <w:t>ARNOVA News, 33,</w:t>
      </w:r>
      <w:r w:rsidRPr="003D74F1">
        <w:t xml:space="preserve"> 10-11.</w:t>
      </w:r>
    </w:p>
    <w:p w14:paraId="6D63D629" w14:textId="77777777" w:rsidR="003D74F1" w:rsidRPr="003D74F1" w:rsidRDefault="003D74F1" w:rsidP="003D74F1">
      <w:pPr>
        <w:pStyle w:val="EndNoteBibliography"/>
      </w:pPr>
      <w:r w:rsidRPr="003D74F1">
        <w:t xml:space="preserve">Rigby, D., &amp; Bilodeau, B. (2011). </w:t>
      </w:r>
      <w:r w:rsidRPr="003D74F1">
        <w:rPr>
          <w:i/>
        </w:rPr>
        <w:t>Management tools and trends 2011</w:t>
      </w:r>
      <w:r w:rsidRPr="003D74F1">
        <w:t xml:space="preserve">. Retrieved from Boston: </w:t>
      </w:r>
    </w:p>
    <w:p w14:paraId="2A1BD83C" w14:textId="77777777" w:rsidR="003D74F1" w:rsidRPr="003D74F1" w:rsidRDefault="003D74F1" w:rsidP="003D74F1">
      <w:pPr>
        <w:pStyle w:val="EndNoteBibliography"/>
      </w:pPr>
      <w:r w:rsidRPr="003D74F1">
        <w:t xml:space="preserve">Rigby, D., &amp; Bilodeau, B. (2013). </w:t>
      </w:r>
      <w:r w:rsidRPr="003D74F1">
        <w:rPr>
          <w:i/>
        </w:rPr>
        <w:t>Management tools and trends 2013</w:t>
      </w:r>
      <w:r w:rsidRPr="003D74F1">
        <w:t xml:space="preserve">. Retrieved from Boston: </w:t>
      </w:r>
    </w:p>
    <w:p w14:paraId="09433AA9" w14:textId="77777777" w:rsidR="003D74F1" w:rsidRPr="003D74F1" w:rsidRDefault="003D74F1" w:rsidP="003D74F1">
      <w:pPr>
        <w:pStyle w:val="EndNoteBibliography"/>
      </w:pPr>
      <w:r w:rsidRPr="003D74F1">
        <w:t xml:space="preserve">Rigby, D., &amp; Bilodeau, B. (2015). </w:t>
      </w:r>
      <w:r w:rsidRPr="003D74F1">
        <w:rPr>
          <w:i/>
        </w:rPr>
        <w:t>Management tools and trends 2015</w:t>
      </w:r>
      <w:r w:rsidRPr="003D74F1">
        <w:t xml:space="preserve">. Retrieved from Boston: </w:t>
      </w:r>
    </w:p>
    <w:p w14:paraId="732E1618" w14:textId="77777777" w:rsidR="003D74F1" w:rsidRPr="003D74F1" w:rsidRDefault="003D74F1" w:rsidP="003D74F1">
      <w:pPr>
        <w:pStyle w:val="EndNoteBibliography"/>
      </w:pPr>
      <w:r w:rsidRPr="003D74F1">
        <w:lastRenderedPageBreak/>
        <w:t xml:space="preserve">Rooney, J. (2001). Planning for the social enterprise. In J. G. Dees, P. Economy, &amp; J. Emerson (Eds.), </w:t>
      </w:r>
      <w:r w:rsidRPr="003D74F1">
        <w:rPr>
          <w:i/>
        </w:rPr>
        <w:t>Enterprising nonprofits: A toolkit for social entrepreneurs</w:t>
      </w:r>
      <w:r w:rsidRPr="003D74F1">
        <w:t xml:space="preserve"> (pp. 273-312). New York: Wiley.</w:t>
      </w:r>
    </w:p>
    <w:p w14:paraId="4A129978" w14:textId="77777777" w:rsidR="003D74F1" w:rsidRPr="003D74F1" w:rsidRDefault="003D74F1" w:rsidP="003D74F1">
      <w:pPr>
        <w:pStyle w:val="EndNoteBibliography"/>
      </w:pPr>
      <w:r w:rsidRPr="003D74F1">
        <w:t xml:space="preserve">Ross, B., &amp; Segal, C. (2009). </w:t>
      </w:r>
      <w:r w:rsidRPr="003D74F1">
        <w:rPr>
          <w:i/>
        </w:rPr>
        <w:t>The influential fundraiser: Using the psychology of persuasion to achieve outstanding results</w:t>
      </w:r>
      <w:r w:rsidRPr="003D74F1">
        <w:t xml:space="preserve"> (1st ed.). San Francisco, CA: Jossey-Bass.</w:t>
      </w:r>
    </w:p>
    <w:p w14:paraId="46966916" w14:textId="77777777" w:rsidR="003D74F1" w:rsidRPr="003D74F1" w:rsidRDefault="003D74F1" w:rsidP="003D74F1">
      <w:pPr>
        <w:pStyle w:val="EndNoteBibliography"/>
      </w:pPr>
      <w:r w:rsidRPr="003D74F1">
        <w:t xml:space="preserve">Rowe, W. G. (2001). Creating wealth in organizations: The role of strategic leadership. </w:t>
      </w:r>
      <w:r w:rsidRPr="003D74F1">
        <w:rPr>
          <w:i/>
        </w:rPr>
        <w:t>Academy of Management Executive, 15</w:t>
      </w:r>
      <w:r w:rsidRPr="003D74F1">
        <w:t xml:space="preserve">(1), 81-94. </w:t>
      </w:r>
    </w:p>
    <w:p w14:paraId="134A3854" w14:textId="77777777" w:rsidR="003D74F1" w:rsidRPr="003D74F1" w:rsidRDefault="003D74F1" w:rsidP="003D74F1">
      <w:pPr>
        <w:pStyle w:val="EndNoteBibliography"/>
      </w:pPr>
      <w:r w:rsidRPr="003D74F1">
        <w:t xml:space="preserve">Sahlman, W. A. (1997). How to write a great business plan. </w:t>
      </w:r>
      <w:r w:rsidRPr="003D74F1">
        <w:rPr>
          <w:i/>
        </w:rPr>
        <w:t>Harvard Business Review, 75</w:t>
      </w:r>
      <w:r w:rsidRPr="003D74F1">
        <w:t xml:space="preserve">(4), 98-108. </w:t>
      </w:r>
    </w:p>
    <w:p w14:paraId="215F9EFF" w14:textId="77777777" w:rsidR="003D74F1" w:rsidRPr="003D74F1" w:rsidRDefault="003D74F1" w:rsidP="003D74F1">
      <w:pPr>
        <w:pStyle w:val="EndNoteBibliography"/>
      </w:pPr>
      <w:r w:rsidRPr="003D74F1">
        <w:t xml:space="preserve">Salamon, L. M., Geller, S. L., &amp; Mengel, K. L. (2010). </w:t>
      </w:r>
      <w:r w:rsidRPr="003D74F1">
        <w:rPr>
          <w:i/>
        </w:rPr>
        <w:t>Nonprofits, innovation, and performance measurement: Separating fact from fiction</w:t>
      </w:r>
      <w:r w:rsidRPr="003D74F1">
        <w:t xml:space="preserve">. Retrieved from Baltimore: </w:t>
      </w:r>
      <w:hyperlink r:id="rId29" w:history="1">
        <w:r w:rsidRPr="003D74F1">
          <w:rPr>
            <w:rStyle w:val="Hyperlink"/>
          </w:rPr>
          <w:t>http://ccss.jhu.edu/?page_id=61&amp;did=249</w:t>
        </w:r>
      </w:hyperlink>
    </w:p>
    <w:p w14:paraId="6C63641E" w14:textId="77777777" w:rsidR="003D74F1" w:rsidRPr="003D74F1" w:rsidRDefault="003D74F1" w:rsidP="003D74F1">
      <w:pPr>
        <w:pStyle w:val="EndNoteBibliography"/>
      </w:pPr>
      <w:r w:rsidRPr="003D74F1">
        <w:t xml:space="preserve">Sashkin, M. (1995). Visionary Leadership. In J. T. Wren (Ed.), </w:t>
      </w:r>
      <w:r w:rsidRPr="003D74F1">
        <w:rPr>
          <w:i/>
        </w:rPr>
        <w:t>The leader's companion: Insights on leadership through the ages</w:t>
      </w:r>
      <w:r w:rsidRPr="003D74F1">
        <w:t xml:space="preserve"> (pp. 402-407). New York: Free Press.</w:t>
      </w:r>
    </w:p>
    <w:p w14:paraId="3C04B7AD" w14:textId="77777777" w:rsidR="003D74F1" w:rsidRPr="003D74F1" w:rsidRDefault="003D74F1" w:rsidP="003D74F1">
      <w:pPr>
        <w:pStyle w:val="EndNoteBibliography"/>
      </w:pPr>
      <w:r w:rsidRPr="003D74F1">
        <w:t xml:space="preserve">Saul, J. (2004). </w:t>
      </w:r>
      <w:r w:rsidRPr="003D74F1">
        <w:rPr>
          <w:i/>
        </w:rPr>
        <w:t>Benchmarking for nonprofits: How to measure, manage, and improve performance</w:t>
      </w:r>
      <w:r w:rsidRPr="003D74F1">
        <w:t>. Saint Paul, Minn.: Amherst H. Wilder Foundation.</w:t>
      </w:r>
    </w:p>
    <w:p w14:paraId="1C074D87" w14:textId="77777777" w:rsidR="003D74F1" w:rsidRPr="003D74F1" w:rsidRDefault="003D74F1" w:rsidP="003D74F1">
      <w:pPr>
        <w:pStyle w:val="EndNoteBibliography"/>
      </w:pPr>
      <w:r w:rsidRPr="003D74F1">
        <w:t xml:space="preserve">Schumpeter, J. A. (1983). </w:t>
      </w:r>
      <w:r w:rsidRPr="003D74F1">
        <w:rPr>
          <w:i/>
        </w:rPr>
        <w:t>The theory of economic development: An inquiry into profits, capital, credit, interest, and the business cycle</w:t>
      </w:r>
      <w:r w:rsidRPr="003D74F1">
        <w:t>. New Brunswick, N.J.: Transaction Books.</w:t>
      </w:r>
    </w:p>
    <w:p w14:paraId="5F35FA2D" w14:textId="77777777" w:rsidR="003D74F1" w:rsidRPr="003D74F1" w:rsidRDefault="003D74F1" w:rsidP="003D74F1">
      <w:pPr>
        <w:pStyle w:val="EndNoteBibliography"/>
      </w:pPr>
      <w:r w:rsidRPr="003D74F1">
        <w:t xml:space="preserve">Schwenk, C. R., &amp; Shrader, C. B. (1993). Effects of formal strategic planning on financial performance in small firms: A meta-analysis. </w:t>
      </w:r>
      <w:r w:rsidRPr="003D74F1">
        <w:rPr>
          <w:i/>
        </w:rPr>
        <w:t>Entrepreneurship Theory and Practice, 17</w:t>
      </w:r>
      <w:r w:rsidRPr="003D74F1">
        <w:t xml:space="preserve">(3), 53. </w:t>
      </w:r>
    </w:p>
    <w:p w14:paraId="34CB6ACA" w14:textId="77777777" w:rsidR="003D74F1" w:rsidRPr="003D74F1" w:rsidRDefault="003D74F1" w:rsidP="003D74F1">
      <w:pPr>
        <w:pStyle w:val="EndNoteBibliography"/>
      </w:pPr>
      <w:r w:rsidRPr="003D74F1">
        <w:t xml:space="preserve">Senge, P. M. (1990). </w:t>
      </w:r>
      <w:r w:rsidRPr="003D74F1">
        <w:rPr>
          <w:i/>
        </w:rPr>
        <w:t>The fifth discipline: The art and practice of the learning organization</w:t>
      </w:r>
      <w:r w:rsidRPr="003D74F1">
        <w:t xml:space="preserve"> (1st ed.). New York: Doubleday/Currency.</w:t>
      </w:r>
    </w:p>
    <w:p w14:paraId="7ACC8412" w14:textId="77777777" w:rsidR="003D74F1" w:rsidRPr="003D74F1" w:rsidRDefault="003D74F1" w:rsidP="003D74F1">
      <w:pPr>
        <w:pStyle w:val="EndNoteBibliography"/>
      </w:pPr>
      <w:r w:rsidRPr="003D74F1">
        <w:t xml:space="preserve">Senge, P. M. (1999). </w:t>
      </w:r>
      <w:r w:rsidRPr="003D74F1">
        <w:rPr>
          <w:i/>
        </w:rPr>
        <w:t>The dance of change: The challenges of sustaining momentum in learning organizations</w:t>
      </w:r>
      <w:r w:rsidRPr="003D74F1">
        <w:t xml:space="preserve"> (1st ed.). New York: Currency/Doubleday.</w:t>
      </w:r>
    </w:p>
    <w:p w14:paraId="12F3ABB1" w14:textId="77777777" w:rsidR="003D74F1" w:rsidRPr="003D74F1" w:rsidRDefault="003D74F1" w:rsidP="003D74F1">
      <w:pPr>
        <w:pStyle w:val="EndNoteBibliography"/>
      </w:pPr>
      <w:r w:rsidRPr="003D74F1">
        <w:t xml:space="preserve">Senge, P. M. (2006). </w:t>
      </w:r>
      <w:r w:rsidRPr="003D74F1">
        <w:rPr>
          <w:i/>
        </w:rPr>
        <w:t>The fifth discipline: The art and practice of the learning organization</w:t>
      </w:r>
      <w:r w:rsidRPr="003D74F1">
        <w:t xml:space="preserve"> (Rev. and updated. ed.). New York: Doubleday/Currency.</w:t>
      </w:r>
    </w:p>
    <w:p w14:paraId="290E503D" w14:textId="77777777" w:rsidR="003D74F1" w:rsidRPr="003D74F1" w:rsidRDefault="003D74F1" w:rsidP="003D74F1">
      <w:pPr>
        <w:pStyle w:val="EndNoteBibliography"/>
      </w:pPr>
      <w:r w:rsidRPr="003D74F1">
        <w:t xml:space="preserve">Shamir, B., Zakay, E., Breinin, E., &amp; Popper, M. (1998). Correlates of charismatic leader behavior in military units: Subordinates' attitudes, unit characteristics, and superiors' appraisals of leader performance. </w:t>
      </w:r>
      <w:r w:rsidRPr="003D74F1">
        <w:rPr>
          <w:i/>
        </w:rPr>
        <w:t>Academy of Management Review, 41</w:t>
      </w:r>
      <w:r w:rsidRPr="003D74F1">
        <w:t xml:space="preserve">(4), 387-406. </w:t>
      </w:r>
    </w:p>
    <w:p w14:paraId="2528EAB6" w14:textId="1F9EC9C0" w:rsidR="003D74F1" w:rsidRPr="003D74F1" w:rsidRDefault="003D74F1" w:rsidP="003D74F1">
      <w:pPr>
        <w:pStyle w:val="EndNoteBibliography"/>
      </w:pPr>
      <w:r w:rsidRPr="003D74F1">
        <w:t>Shriner, R. D. (2001, January 5, 2004). How alike are nonprofits and for-profit businesses? Retrieved from</w:t>
      </w:r>
      <w:r w:rsidR="005768DC">
        <w:t>:</w:t>
      </w:r>
      <w:r w:rsidRPr="003D74F1">
        <w:t xml:space="preserve"> </w:t>
      </w:r>
      <w:hyperlink r:id="rId30" w:history="1">
        <w:r w:rsidRPr="003D74F1">
          <w:rPr>
            <w:rStyle w:val="Hyperlink"/>
          </w:rPr>
          <w:t>http://www.nonprofits.org/npofaq/18/82.html</w:t>
        </w:r>
      </w:hyperlink>
    </w:p>
    <w:p w14:paraId="2DC10496" w14:textId="77777777" w:rsidR="003D74F1" w:rsidRPr="003D74F1" w:rsidRDefault="003D74F1" w:rsidP="003D74F1">
      <w:pPr>
        <w:pStyle w:val="EndNoteBibliography"/>
      </w:pPr>
      <w:r w:rsidRPr="003D74F1">
        <w:t xml:space="preserve">Siciliano, J. I. (1997). The relationship between formal planning and performance in nonprofit organizations. </w:t>
      </w:r>
      <w:r w:rsidRPr="003D74F1">
        <w:rPr>
          <w:i/>
        </w:rPr>
        <w:t>Nonprofit Management and Leadership, 7</w:t>
      </w:r>
      <w:r w:rsidRPr="003D74F1">
        <w:t xml:space="preserve">(4), 387-403. </w:t>
      </w:r>
    </w:p>
    <w:p w14:paraId="60D9B85F" w14:textId="77777777" w:rsidR="003D74F1" w:rsidRPr="003D74F1" w:rsidRDefault="003D74F1" w:rsidP="003D74F1">
      <w:pPr>
        <w:pStyle w:val="EndNoteBibliography"/>
      </w:pPr>
      <w:r w:rsidRPr="003D74F1">
        <w:t xml:space="preserve">Silverman, L., &amp; Taliento, L. (2006). What business execs don't know - but should - about nonprofits. </w:t>
      </w:r>
      <w:r w:rsidRPr="003D74F1">
        <w:rPr>
          <w:i/>
        </w:rPr>
        <w:t>Stanford Social Innovation Review</w:t>
      </w:r>
      <w:r w:rsidRPr="003D74F1">
        <w:t xml:space="preserve">, 37-43. </w:t>
      </w:r>
    </w:p>
    <w:p w14:paraId="1B82F21A" w14:textId="77777777" w:rsidR="003D74F1" w:rsidRPr="003D74F1" w:rsidRDefault="003D74F1" w:rsidP="003D74F1">
      <w:pPr>
        <w:pStyle w:val="EndNoteBibliography"/>
      </w:pPr>
      <w:r w:rsidRPr="003D74F1">
        <w:t xml:space="preserve">Simon, H. A. (1987). Making management decisions: The role of intuition and emotion. </w:t>
      </w:r>
      <w:r w:rsidRPr="003D74F1">
        <w:rPr>
          <w:i/>
        </w:rPr>
        <w:t>Academy of Management Executive, I</w:t>
      </w:r>
      <w:r w:rsidRPr="003D74F1">
        <w:t xml:space="preserve">, 57-64. </w:t>
      </w:r>
    </w:p>
    <w:p w14:paraId="098E7DE8" w14:textId="29AE87E5" w:rsidR="003D74F1" w:rsidRPr="003D74F1" w:rsidRDefault="003D74F1" w:rsidP="003D74F1">
      <w:pPr>
        <w:pStyle w:val="EndNoteBibliography"/>
      </w:pPr>
      <w:r w:rsidRPr="003D74F1">
        <w:t>Small business planner: Write a business plan. (2010). Retrieved from</w:t>
      </w:r>
      <w:r w:rsidR="005768DC">
        <w:t>:</w:t>
      </w:r>
      <w:r w:rsidRPr="003D74F1">
        <w:t xml:space="preserve"> </w:t>
      </w:r>
      <w:hyperlink r:id="rId31" w:history="1">
        <w:r w:rsidRPr="003D74F1">
          <w:rPr>
            <w:rStyle w:val="Hyperlink"/>
          </w:rPr>
          <w:t>http://www.sba.gov/smallbusinessplanner/plan/writeabusinessplan/SERV_WRRITINGBUSPLAN.html</w:t>
        </w:r>
      </w:hyperlink>
    </w:p>
    <w:p w14:paraId="3A80D212" w14:textId="77777777" w:rsidR="003D74F1" w:rsidRPr="003D74F1" w:rsidRDefault="003D74F1" w:rsidP="003D74F1">
      <w:pPr>
        <w:pStyle w:val="EndNoteBibliography"/>
      </w:pPr>
      <w:r w:rsidRPr="003D74F1">
        <w:t xml:space="preserve">Smith, R. (1997). </w:t>
      </w:r>
      <w:r w:rsidRPr="003D74F1">
        <w:rPr>
          <w:i/>
        </w:rPr>
        <w:t>The 7 levels of change: The guide to innovation in the world's largest corporations</w:t>
      </w:r>
      <w:r w:rsidRPr="003D74F1">
        <w:t>. Arlington, Tex.: The Summit  Group.</w:t>
      </w:r>
    </w:p>
    <w:p w14:paraId="7B07DD7E" w14:textId="77777777" w:rsidR="003D74F1" w:rsidRPr="003D74F1" w:rsidRDefault="003D74F1" w:rsidP="003D74F1">
      <w:pPr>
        <w:pStyle w:val="EndNoteBibliography"/>
      </w:pPr>
      <w:r w:rsidRPr="003D74F1">
        <w:lastRenderedPageBreak/>
        <w:t xml:space="preserve">Solas, A., &amp; Blumenthal, A. M. (2004). Pitching your venture. In S. M. Oster, C. W. Massarsky, &amp; S. L. Beinhacker (Eds.), </w:t>
      </w:r>
      <w:r w:rsidRPr="003D74F1">
        <w:rPr>
          <w:i/>
        </w:rPr>
        <w:t>Generating and sustaining nonprofit earned income: A guide to successful enterprise strategies</w:t>
      </w:r>
      <w:r w:rsidRPr="003D74F1">
        <w:t xml:space="preserve"> (pp. 130-146). San Francisco: Jossey-Bass.</w:t>
      </w:r>
    </w:p>
    <w:p w14:paraId="77C92C9F" w14:textId="77777777" w:rsidR="003D74F1" w:rsidRPr="003D74F1" w:rsidRDefault="003D74F1" w:rsidP="003D74F1">
      <w:pPr>
        <w:pStyle w:val="EndNoteBibliography"/>
      </w:pPr>
      <w:r w:rsidRPr="003D74F1">
        <w:t xml:space="preserve">Staw, B. M. (1976). Knee-deep in the Big Muddy: A study of escalating commitment to a chosen course of action. </w:t>
      </w:r>
      <w:r w:rsidRPr="003D74F1">
        <w:rPr>
          <w:i/>
        </w:rPr>
        <w:t>Organizational Behavior &amp; Human Performance, 16</w:t>
      </w:r>
      <w:r w:rsidRPr="003D74F1">
        <w:t xml:space="preserve">(1), 27-44. </w:t>
      </w:r>
    </w:p>
    <w:p w14:paraId="7BC1C7B8" w14:textId="77777777" w:rsidR="003D74F1" w:rsidRPr="003D74F1" w:rsidRDefault="003D74F1" w:rsidP="003D74F1">
      <w:pPr>
        <w:pStyle w:val="EndNoteBibliography"/>
      </w:pPr>
      <w:r w:rsidRPr="003D74F1">
        <w:t xml:space="preserve">Steiner, G. A. (1979). </w:t>
      </w:r>
      <w:r w:rsidRPr="003D74F1">
        <w:rPr>
          <w:i/>
        </w:rPr>
        <w:t>Strategic planning: What every manager must know</w:t>
      </w:r>
      <w:r w:rsidRPr="003D74F1">
        <w:t>. New York: Free Press.</w:t>
      </w:r>
    </w:p>
    <w:p w14:paraId="5417D6B4" w14:textId="77777777" w:rsidR="003D74F1" w:rsidRPr="003D74F1" w:rsidRDefault="003D74F1" w:rsidP="003D74F1">
      <w:pPr>
        <w:pStyle w:val="EndNoteBibliography"/>
      </w:pPr>
      <w:r w:rsidRPr="003D74F1">
        <w:t xml:space="preserve">Stigler, G. J. (1958). The economies of scale. </w:t>
      </w:r>
      <w:r w:rsidRPr="003D74F1">
        <w:rPr>
          <w:i/>
        </w:rPr>
        <w:t>Journal of Law and Economics, 1</w:t>
      </w:r>
      <w:r w:rsidRPr="003D74F1">
        <w:t xml:space="preserve">, 54-71. </w:t>
      </w:r>
    </w:p>
    <w:p w14:paraId="319490C8" w14:textId="77777777" w:rsidR="003D74F1" w:rsidRPr="003D74F1" w:rsidRDefault="003D74F1" w:rsidP="003D74F1">
      <w:pPr>
        <w:pStyle w:val="EndNoteBibliography"/>
      </w:pPr>
      <w:r w:rsidRPr="003D74F1">
        <w:t xml:space="preserve">Stone, M. M., Bigelow, B., &amp; Crittenden, W. (1999). Research on strategic management in nonprofit organizations. </w:t>
      </w:r>
      <w:r w:rsidRPr="003D74F1">
        <w:rPr>
          <w:i/>
        </w:rPr>
        <w:t>Administration &amp; Society, 31</w:t>
      </w:r>
      <w:r w:rsidRPr="003D74F1">
        <w:t xml:space="preserve">(3), 378-423. </w:t>
      </w:r>
    </w:p>
    <w:p w14:paraId="2B8316E2" w14:textId="77777777" w:rsidR="003D74F1" w:rsidRPr="003D74F1" w:rsidRDefault="003D74F1" w:rsidP="003D74F1">
      <w:pPr>
        <w:pStyle w:val="EndNoteBibliography"/>
      </w:pPr>
      <w:r w:rsidRPr="003D74F1">
        <w:t xml:space="preserve">Strange, J. M., &amp; Mumford, M. D. (2002). The origins of vision: Charismatic versus ideological leadership. </w:t>
      </w:r>
      <w:r w:rsidRPr="003D74F1">
        <w:rPr>
          <w:i/>
        </w:rPr>
        <w:t>Leadership Quarterly, 13</w:t>
      </w:r>
      <w:r w:rsidRPr="003D74F1">
        <w:t xml:space="preserve">(4), 343. </w:t>
      </w:r>
    </w:p>
    <w:p w14:paraId="5F11A7DA" w14:textId="77777777" w:rsidR="003D74F1" w:rsidRPr="003D74F1" w:rsidRDefault="003D74F1" w:rsidP="003D74F1">
      <w:pPr>
        <w:pStyle w:val="EndNoteBibliography"/>
      </w:pPr>
      <w:r w:rsidRPr="003D74F1">
        <w:t xml:space="preserve">Strebel, P. (1998). Why do employees resist change </w:t>
      </w:r>
      <w:r w:rsidRPr="003D74F1">
        <w:rPr>
          <w:i/>
        </w:rPr>
        <w:t>Harvard Business Review on change</w:t>
      </w:r>
      <w:r w:rsidRPr="003D74F1">
        <w:t xml:space="preserve"> (pp. 139-157). Boston: Harvard Business School Press.</w:t>
      </w:r>
    </w:p>
    <w:p w14:paraId="43614889" w14:textId="77777777" w:rsidR="003D74F1" w:rsidRPr="003D74F1" w:rsidRDefault="003D74F1" w:rsidP="003D74F1">
      <w:pPr>
        <w:pStyle w:val="EndNoteBibliography"/>
      </w:pPr>
      <w:r w:rsidRPr="003D74F1">
        <w:t xml:space="preserve">Taylor, M. A., Dees, J. G., &amp; Emerson, J. (2002). The question of scale: Finding an appropriate strategy for building on your success. In J. G. Dees, J. Emerson, &amp; P. Economy (Eds.), </w:t>
      </w:r>
      <w:r w:rsidRPr="003D74F1">
        <w:rPr>
          <w:i/>
        </w:rPr>
        <w:t>Strategic tools for social entrepreneurs: Enhancing the performance of your enterprising nonprofit</w:t>
      </w:r>
      <w:r w:rsidRPr="003D74F1">
        <w:t xml:space="preserve"> (pp. 235-266). New York: Wiley.</w:t>
      </w:r>
    </w:p>
    <w:p w14:paraId="062890A8" w14:textId="77777777" w:rsidR="003D74F1" w:rsidRPr="003D74F1" w:rsidRDefault="003D74F1" w:rsidP="003D74F1">
      <w:pPr>
        <w:pStyle w:val="EndNoteBibliography"/>
      </w:pPr>
      <w:r w:rsidRPr="003D74F1">
        <w:t xml:space="preserve">Teece, D. (1990). Contributions and impediments of economic analysis to the study of strategic management. In J. Frederickson (Ed.), </w:t>
      </w:r>
      <w:r w:rsidRPr="003D74F1">
        <w:rPr>
          <w:i/>
        </w:rPr>
        <w:t>Perspectives on strategic Management</w:t>
      </w:r>
      <w:r w:rsidRPr="003D74F1">
        <w:t xml:space="preserve"> (pp. 39-80). New York: Harper Business.</w:t>
      </w:r>
    </w:p>
    <w:p w14:paraId="5D422B30" w14:textId="77777777" w:rsidR="003D74F1" w:rsidRPr="003D74F1" w:rsidRDefault="003D74F1" w:rsidP="003D74F1">
      <w:pPr>
        <w:pStyle w:val="EndNoteBibliography"/>
      </w:pPr>
      <w:r w:rsidRPr="003D74F1">
        <w:t xml:space="preserve">Tichy, N. M., &amp; Cohen, E. B. (1997). </w:t>
      </w:r>
      <w:r w:rsidRPr="003D74F1">
        <w:rPr>
          <w:i/>
        </w:rPr>
        <w:t>The leadership engine: How winning companies build leaders at every level</w:t>
      </w:r>
      <w:r w:rsidRPr="003D74F1">
        <w:t xml:space="preserve"> (1st ed.). New York: Harper Business.</w:t>
      </w:r>
    </w:p>
    <w:p w14:paraId="4E7FA614" w14:textId="77777777" w:rsidR="003D74F1" w:rsidRPr="003D74F1" w:rsidRDefault="003D74F1" w:rsidP="003D74F1">
      <w:pPr>
        <w:pStyle w:val="EndNoteBibliography"/>
      </w:pPr>
      <w:r w:rsidRPr="003D74F1">
        <w:t xml:space="preserve">Tichy, N. M., &amp; Devanna, M. A. (1986). The transformational leader. </w:t>
      </w:r>
      <w:r w:rsidRPr="003D74F1">
        <w:rPr>
          <w:i/>
        </w:rPr>
        <w:t>Training and Development Journal, 40</w:t>
      </w:r>
      <w:r w:rsidRPr="003D74F1">
        <w:t xml:space="preserve">(7), 26-33. </w:t>
      </w:r>
    </w:p>
    <w:p w14:paraId="12133EB6" w14:textId="77777777" w:rsidR="003D74F1" w:rsidRPr="003D74F1" w:rsidRDefault="003D74F1" w:rsidP="003D74F1">
      <w:pPr>
        <w:pStyle w:val="EndNoteBibliography"/>
      </w:pPr>
      <w:r w:rsidRPr="003D74F1">
        <w:t xml:space="preserve">Tomasko, R. M. (1992). Restructuring: Getting It Right. </w:t>
      </w:r>
      <w:r w:rsidRPr="003D74F1">
        <w:rPr>
          <w:i/>
        </w:rPr>
        <w:t>Management Review, 81</w:t>
      </w:r>
      <w:r w:rsidRPr="003D74F1">
        <w:t xml:space="preserve">(4), 10. </w:t>
      </w:r>
    </w:p>
    <w:p w14:paraId="07597FBF" w14:textId="77777777" w:rsidR="003D74F1" w:rsidRPr="003D74F1" w:rsidRDefault="003D74F1" w:rsidP="003D74F1">
      <w:pPr>
        <w:pStyle w:val="EndNoteBibliography"/>
      </w:pPr>
      <w:r w:rsidRPr="003D74F1">
        <w:t xml:space="preserve">Trussel, J. M. (2002). Revisiting the prediction of financial vulnerability. </w:t>
      </w:r>
      <w:r w:rsidRPr="003D74F1">
        <w:rPr>
          <w:i/>
        </w:rPr>
        <w:t>Nonprofit Management and Leadership, 13</w:t>
      </w:r>
      <w:r w:rsidRPr="003D74F1">
        <w:t xml:space="preserve">(1), 17-31. </w:t>
      </w:r>
    </w:p>
    <w:p w14:paraId="0F867BA3" w14:textId="77777777" w:rsidR="003D74F1" w:rsidRPr="003D74F1" w:rsidRDefault="003D74F1" w:rsidP="003D74F1">
      <w:pPr>
        <w:pStyle w:val="EndNoteBibliography"/>
      </w:pPr>
      <w:r w:rsidRPr="003D74F1">
        <w:t xml:space="preserve">Tushman, M., Newman, W., &amp; Nadler, D. (1988). Executive leadership and organizational evolution:  Managing incremental and discontinuous change. In R. H. Kilmann &amp; T. J. Covin (Eds.), </w:t>
      </w:r>
      <w:r w:rsidRPr="003D74F1">
        <w:rPr>
          <w:i/>
        </w:rPr>
        <w:t>Corporate transformation:  Revitalizing organizations for a competitive world</w:t>
      </w:r>
      <w:r w:rsidRPr="003D74F1">
        <w:t xml:space="preserve"> (pp. 102-130). San Francisco: Jossey-Bass/Pfeiffer.</w:t>
      </w:r>
    </w:p>
    <w:p w14:paraId="3541C700" w14:textId="77777777" w:rsidR="003D74F1" w:rsidRPr="003D74F1" w:rsidRDefault="003D74F1" w:rsidP="003D74F1">
      <w:pPr>
        <w:pStyle w:val="EndNoteBibliography"/>
      </w:pPr>
      <w:r w:rsidRPr="003D74F1">
        <w:t xml:space="preserve">Tushman, M., Newman, W., &amp; Romanelli, E. (1986). Convergence and upheaval: Managing the unsteady pace of organizational evolution. </w:t>
      </w:r>
      <w:r w:rsidRPr="003D74F1">
        <w:rPr>
          <w:i/>
        </w:rPr>
        <w:t>California Management Review, 29</w:t>
      </w:r>
      <w:r w:rsidRPr="003D74F1">
        <w:t xml:space="preserve">(1), 29-44. </w:t>
      </w:r>
    </w:p>
    <w:p w14:paraId="377C19FA" w14:textId="77777777" w:rsidR="003D74F1" w:rsidRPr="003D74F1" w:rsidRDefault="003D74F1" w:rsidP="003D74F1">
      <w:pPr>
        <w:pStyle w:val="EndNoteBibliography"/>
      </w:pPr>
      <w:r w:rsidRPr="003D74F1">
        <w:t xml:space="preserve">Tushman, M., &amp; Romanelli, E. (1985). Organizational evolution: A metamorphosis model of convergence and reorientation. </w:t>
      </w:r>
      <w:r w:rsidRPr="003D74F1">
        <w:rPr>
          <w:i/>
        </w:rPr>
        <w:t>Research in Organizational Behavior, 7</w:t>
      </w:r>
      <w:r w:rsidRPr="003D74F1">
        <w:t xml:space="preserve">, 171-222. </w:t>
      </w:r>
    </w:p>
    <w:p w14:paraId="2EFD5088" w14:textId="77777777" w:rsidR="003D74F1" w:rsidRPr="003D74F1" w:rsidRDefault="003D74F1" w:rsidP="003D74F1">
      <w:pPr>
        <w:pStyle w:val="EndNoteBibliography"/>
      </w:pPr>
      <w:r w:rsidRPr="003D74F1">
        <w:t xml:space="preserve">Ulrich, D., Kerr, S., &amp; Ashkenas, R. N. (2002). </w:t>
      </w:r>
      <w:r w:rsidRPr="003D74F1">
        <w:rPr>
          <w:i/>
        </w:rPr>
        <w:t>The GE work-out: How to implement GE's revolutionary method for busting bureaucracy and attacking organizational problems--fast!</w:t>
      </w:r>
      <w:r w:rsidRPr="003D74F1">
        <w:t xml:space="preserve"> New York: McGraw-Hill.</w:t>
      </w:r>
    </w:p>
    <w:p w14:paraId="47073A89" w14:textId="77777777" w:rsidR="003D74F1" w:rsidRPr="003D74F1" w:rsidRDefault="003D74F1" w:rsidP="003D74F1">
      <w:pPr>
        <w:pStyle w:val="EndNoteBibliography"/>
      </w:pPr>
      <w:r w:rsidRPr="003D74F1">
        <w:t xml:space="preserve">Vaill, P. B. (2002). Visionary leadership. In A. R. Cohen (Ed.), </w:t>
      </w:r>
      <w:r w:rsidRPr="003D74F1">
        <w:rPr>
          <w:i/>
        </w:rPr>
        <w:t>The portable MBA in management</w:t>
      </w:r>
      <w:r w:rsidRPr="003D74F1">
        <w:t xml:space="preserve"> (2nd ed., pp. 17-47). New York: John Wiley.</w:t>
      </w:r>
    </w:p>
    <w:p w14:paraId="7B5D7E65" w14:textId="77777777" w:rsidR="003D74F1" w:rsidRPr="003D74F1" w:rsidRDefault="003D74F1" w:rsidP="003D74F1">
      <w:pPr>
        <w:pStyle w:val="EndNoteBibliography"/>
      </w:pPr>
      <w:r w:rsidRPr="003D74F1">
        <w:lastRenderedPageBreak/>
        <w:t xml:space="preserve">Vroom, V. H., &amp; Yetton, P. W. (1973). </w:t>
      </w:r>
      <w:r w:rsidRPr="003D74F1">
        <w:rPr>
          <w:i/>
        </w:rPr>
        <w:t>Leadership and decision-making</w:t>
      </w:r>
      <w:r w:rsidRPr="003D74F1">
        <w:t>. [Pittsburgh]: University of Pittsburgh Press.</w:t>
      </w:r>
    </w:p>
    <w:p w14:paraId="4CC6E6B8" w14:textId="77777777" w:rsidR="003D74F1" w:rsidRPr="003D74F1" w:rsidRDefault="003D74F1" w:rsidP="003D74F1">
      <w:pPr>
        <w:pStyle w:val="EndNoteBibliography"/>
      </w:pPr>
      <w:r w:rsidRPr="003D74F1">
        <w:t xml:space="preserve">Wagner, L., &amp; Hager, M. (1998). Board members beware! Warning signs of a dysfunctional organization. </w:t>
      </w:r>
      <w:r w:rsidRPr="003D74F1">
        <w:rPr>
          <w:i/>
        </w:rPr>
        <w:t>Nonprofit World, 16</w:t>
      </w:r>
      <w:r w:rsidRPr="003D74F1">
        <w:t xml:space="preserve">(2), 18-21. </w:t>
      </w:r>
    </w:p>
    <w:p w14:paraId="058E0EC4" w14:textId="77777777" w:rsidR="003D74F1" w:rsidRPr="003D74F1" w:rsidRDefault="003D74F1" w:rsidP="003D74F1">
      <w:pPr>
        <w:pStyle w:val="EndNoteBibliography"/>
      </w:pPr>
      <w:r w:rsidRPr="003D74F1">
        <w:t xml:space="preserve">Walton, M. (1986). </w:t>
      </w:r>
      <w:r w:rsidRPr="003D74F1">
        <w:rPr>
          <w:i/>
        </w:rPr>
        <w:t>The Deming management method</w:t>
      </w:r>
      <w:r w:rsidRPr="003D74F1">
        <w:t xml:space="preserve"> (1st ed.). New York: Dodd, Mead.</w:t>
      </w:r>
    </w:p>
    <w:p w14:paraId="35D93A96" w14:textId="77777777" w:rsidR="003D74F1" w:rsidRPr="003D74F1" w:rsidRDefault="003D74F1" w:rsidP="003D74F1">
      <w:pPr>
        <w:pStyle w:val="EndNoteBibliography"/>
      </w:pPr>
      <w:r w:rsidRPr="003D74F1">
        <w:t xml:space="preserve">Wedig, G. J. (1994). Risk, leverage, donations and dividends-in-kind: A theory of nonprofit financial behavior. </w:t>
      </w:r>
      <w:r w:rsidRPr="003D74F1">
        <w:rPr>
          <w:i/>
        </w:rPr>
        <w:t>International Review of Economics and Finance, 3</w:t>
      </w:r>
      <w:r w:rsidRPr="003D74F1">
        <w:t xml:space="preserve">(3), 257-278. </w:t>
      </w:r>
    </w:p>
    <w:p w14:paraId="69A96DF9" w14:textId="4F87DF7D" w:rsidR="003D74F1" w:rsidRPr="003D74F1" w:rsidRDefault="003D74F1" w:rsidP="003D74F1">
      <w:pPr>
        <w:pStyle w:val="EndNoteBibliography"/>
      </w:pPr>
      <w:r w:rsidRPr="003D74F1">
        <w:t xml:space="preserve">Weisbrod, B. A. (2002). An agenda for quantitative evaluation of the nonprofit sector. In P. Flynn &amp; V. A. Hodgkinson (Eds.), </w:t>
      </w:r>
      <w:r w:rsidRPr="003D74F1">
        <w:rPr>
          <w:i/>
        </w:rPr>
        <w:t>Measuring the impact of the nonprofit sector</w:t>
      </w:r>
      <w:r w:rsidRPr="003D74F1">
        <w:t xml:space="preserve"> (pp. 273-290). New York: Kluwer Academic/Plenum</w:t>
      </w:r>
      <w:r w:rsidR="00311BC0">
        <w:t>.</w:t>
      </w:r>
      <w:r w:rsidRPr="003D74F1">
        <w:t xml:space="preserve"> </w:t>
      </w:r>
    </w:p>
    <w:p w14:paraId="23ECCF5D" w14:textId="3E569389" w:rsidR="003D74F1" w:rsidRPr="003D74F1" w:rsidRDefault="003D74F1" w:rsidP="003D74F1">
      <w:pPr>
        <w:pStyle w:val="EndNoteBibliography"/>
      </w:pPr>
      <w:r w:rsidRPr="003D74F1">
        <w:t xml:space="preserve">Wheatley, M. (1999). </w:t>
      </w:r>
      <w:r w:rsidRPr="003D74F1">
        <w:rPr>
          <w:i/>
        </w:rPr>
        <w:t>Leadership and the new science: Discovering order in a chaotic world</w:t>
      </w:r>
      <w:r w:rsidRPr="003D74F1">
        <w:t xml:space="preserve"> (2nd ed.). San Francisco: Berrett-Koehler</w:t>
      </w:r>
      <w:r w:rsidR="004108D7">
        <w:t>.</w:t>
      </w:r>
      <w:r w:rsidRPr="003D74F1">
        <w:t xml:space="preserve"> </w:t>
      </w:r>
    </w:p>
    <w:p w14:paraId="4EDBD776" w14:textId="77777777" w:rsidR="003D74F1" w:rsidRPr="003D74F1" w:rsidRDefault="003D74F1" w:rsidP="003D74F1">
      <w:pPr>
        <w:pStyle w:val="EndNoteBibliography"/>
      </w:pPr>
      <w:r w:rsidRPr="003D74F1">
        <w:t xml:space="preserve">Wiener, S. J., Kirsch, A. D., &amp; McCormack, M. T. (2002). </w:t>
      </w:r>
      <w:r w:rsidRPr="003D74F1">
        <w:rPr>
          <w:i/>
        </w:rPr>
        <w:t>Balancing the scales: Measuring the roles and contributions of nonprofit organizations and religious congregations</w:t>
      </w:r>
      <w:r w:rsidRPr="003D74F1">
        <w:t>. Washington: Independent Sector.</w:t>
      </w:r>
    </w:p>
    <w:p w14:paraId="62E597F1" w14:textId="68FF0CAF" w:rsidR="003D74F1" w:rsidRPr="003D74F1" w:rsidRDefault="003D74F1" w:rsidP="003D74F1">
      <w:pPr>
        <w:pStyle w:val="EndNoteBibliography"/>
      </w:pPr>
      <w:r w:rsidRPr="003D74F1">
        <w:t xml:space="preserve">Wolfred, T., Allison, M., &amp; Masaoka, J. (1999). </w:t>
      </w:r>
      <w:r w:rsidRPr="003D74F1">
        <w:rPr>
          <w:i/>
        </w:rPr>
        <w:t>Leadership lost: A study on executive director tenure and experience</w:t>
      </w:r>
      <w:r w:rsidRPr="003D74F1">
        <w:t>. Retrieved from</w:t>
      </w:r>
      <w:r w:rsidR="005768DC">
        <w:t>:</w:t>
      </w:r>
      <w:r w:rsidRPr="003D74F1">
        <w:t xml:space="preserve"> San Francisco: </w:t>
      </w:r>
      <w:hyperlink r:id="rId32" w:history="1">
        <w:r w:rsidRPr="003D74F1">
          <w:rPr>
            <w:rStyle w:val="Hyperlink"/>
          </w:rPr>
          <w:t>www.compansspoint.org</w:t>
        </w:r>
      </w:hyperlink>
    </w:p>
    <w:p w14:paraId="1D02DCBB" w14:textId="77777777" w:rsidR="003D74F1" w:rsidRPr="003D74F1" w:rsidRDefault="003D74F1" w:rsidP="003D74F1">
      <w:pPr>
        <w:pStyle w:val="EndNoteBibliography"/>
      </w:pPr>
      <w:r w:rsidRPr="003D74F1">
        <w:t xml:space="preserve">Worth, M. J. (2009). </w:t>
      </w:r>
      <w:r w:rsidRPr="003D74F1">
        <w:rPr>
          <w:i/>
        </w:rPr>
        <w:t>Nonprofit management: Principles and practice</w:t>
      </w:r>
      <w:r w:rsidRPr="003D74F1">
        <w:t>. Los Angeles: SAGE Publications.</w:t>
      </w:r>
    </w:p>
    <w:p w14:paraId="11DAC628" w14:textId="1B967650" w:rsidR="003D74F1" w:rsidRPr="003D74F1" w:rsidRDefault="003D74F1" w:rsidP="003D74F1">
      <w:pPr>
        <w:pStyle w:val="EndNoteBibliography"/>
      </w:pPr>
      <w:r w:rsidRPr="003D74F1">
        <w:t>Yelp. (2004-2014).   Retrieved from</w:t>
      </w:r>
      <w:r w:rsidR="005768DC">
        <w:t>:</w:t>
      </w:r>
      <w:r w:rsidRPr="003D74F1">
        <w:t xml:space="preserve"> </w:t>
      </w:r>
      <w:hyperlink r:id="rId33" w:history="1">
        <w:r w:rsidRPr="003D74F1">
          <w:rPr>
            <w:rStyle w:val="Hyperlink"/>
          </w:rPr>
          <w:t>www.yelp.com</w:t>
        </w:r>
      </w:hyperlink>
    </w:p>
    <w:p w14:paraId="10F0A64E" w14:textId="77777777" w:rsidR="003D74F1" w:rsidRPr="003D74F1" w:rsidRDefault="003D74F1" w:rsidP="003D74F1">
      <w:pPr>
        <w:pStyle w:val="EndNoteBibliography"/>
      </w:pPr>
      <w:r w:rsidRPr="003D74F1">
        <w:t xml:space="preserve">Yoshioka, C., &amp; Ashcraft, R. (2008). </w:t>
      </w:r>
      <w:r w:rsidRPr="003D74F1">
        <w:rPr>
          <w:i/>
        </w:rPr>
        <w:t>Arizona giving and volunteering</w:t>
      </w:r>
      <w:r w:rsidRPr="003D74F1">
        <w:t xml:space="preserve">. Retrieved from Phoenix: </w:t>
      </w:r>
    </w:p>
    <w:p w14:paraId="7B28B388" w14:textId="77777777" w:rsidR="003D74F1" w:rsidRPr="003D74F1" w:rsidRDefault="003D74F1" w:rsidP="003D74F1">
      <w:pPr>
        <w:pStyle w:val="EndNoteBibliography"/>
      </w:pPr>
      <w:r w:rsidRPr="003D74F1">
        <w:t xml:space="preserve">Yukl, G. (2002). </w:t>
      </w:r>
      <w:r w:rsidRPr="003D74F1">
        <w:rPr>
          <w:i/>
        </w:rPr>
        <w:t>Leadership in organizations</w:t>
      </w:r>
      <w:r w:rsidRPr="003D74F1">
        <w:t xml:space="preserve"> (5th ed.). Upper Saddle River, NJ: Prentice Hall.</w:t>
      </w:r>
    </w:p>
    <w:p w14:paraId="637C6742" w14:textId="77777777" w:rsidR="003D74F1" w:rsidRPr="003D74F1" w:rsidRDefault="003D74F1" w:rsidP="003D74F1">
      <w:pPr>
        <w:pStyle w:val="EndNoteBibliography"/>
      </w:pPr>
      <w:r w:rsidRPr="003D74F1">
        <w:t xml:space="preserve">Yukl, G. (2010). </w:t>
      </w:r>
      <w:r w:rsidRPr="003D74F1">
        <w:rPr>
          <w:i/>
        </w:rPr>
        <w:t>Leadership in organizations</w:t>
      </w:r>
      <w:r w:rsidRPr="003D74F1">
        <w:t xml:space="preserve"> (7th ed.). Upper Saddle River, N.J.: Prentice Hall.</w:t>
      </w:r>
    </w:p>
    <w:p w14:paraId="36923CBF" w14:textId="2230688D" w:rsidR="002B233A" w:rsidRDefault="00A343D2" w:rsidP="001C4EFE">
      <w:r w:rsidRPr="00102E77">
        <w:fldChar w:fldCharType="end"/>
      </w:r>
      <w:bookmarkStart w:id="93" w:name="_Toc444854761"/>
    </w:p>
    <w:p w14:paraId="23314933" w14:textId="77777777" w:rsidR="00554F5A" w:rsidRPr="00A70228" w:rsidRDefault="00554F5A" w:rsidP="00F117EB">
      <w:pPr>
        <w:pStyle w:val="Header"/>
        <w:widowControl/>
      </w:pPr>
      <w:bookmarkStart w:id="94" w:name="_Toc480225564"/>
      <w:r>
        <w:t>Endnotes</w:t>
      </w:r>
      <w:bookmarkEnd w:id="93"/>
      <w:bookmarkEnd w:id="94"/>
    </w:p>
    <w:sectPr w:rsidR="00554F5A" w:rsidRPr="00A70228" w:rsidSect="00B43C6B">
      <w:headerReference w:type="even" r:id="rId34"/>
      <w:headerReference w:type="default" r:id="rId35"/>
      <w:footerReference w:type="even" r:id="rId36"/>
      <w:headerReference w:type="first" r:id="rId37"/>
      <w:footnotePr>
        <w:numFmt w:val="upperLetter"/>
        <w:numRestart w:val="eachPage"/>
      </w:footnotePr>
      <w:endnotePr>
        <w:numFmt w:val="decimal"/>
      </w:endnotePr>
      <w:pgSz w:w="12240" w:h="15840" w:code="1"/>
      <w:pgMar w:top="1440" w:right="1440" w:bottom="1440" w:left="1440" w:header="864" w:footer="86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62D1E" w14:textId="77777777" w:rsidR="00B34820" w:rsidRDefault="00B34820" w:rsidP="001448E0"/>
  </w:endnote>
  <w:endnote w:type="continuationSeparator" w:id="0">
    <w:p w14:paraId="23168E79" w14:textId="77777777" w:rsidR="00B34820" w:rsidRPr="00C11DF8" w:rsidRDefault="00B34820" w:rsidP="001448E0">
      <w:pPr>
        <w:pStyle w:val="Footer"/>
      </w:pPr>
    </w:p>
  </w:endnote>
  <w:endnote w:id="1">
    <w:p w14:paraId="4C3DAC2B" w14:textId="77777777" w:rsidR="005C4ED1" w:rsidRPr="0056343A" w:rsidRDefault="005C4ED1" w:rsidP="009241D9">
      <w:pPr>
        <w:rPr>
          <w:sz w:val="20"/>
          <w:szCs w:val="20"/>
        </w:rPr>
      </w:pPr>
      <w:r w:rsidRPr="003B5EED">
        <w:rPr>
          <w:rStyle w:val="EndnoteReference"/>
          <w:rFonts w:cs="Arial"/>
          <w:szCs w:val="20"/>
        </w:rPr>
        <w:endnoteRef/>
      </w:r>
      <w:r w:rsidRPr="003B5EED">
        <w:t xml:space="preserve"> </w:t>
      </w:r>
      <w:r w:rsidRPr="0056343A">
        <w:rPr>
          <w:sz w:val="20"/>
          <w:szCs w:val="20"/>
        </w:rPr>
        <w:fldChar w:fldCharType="begin"/>
      </w:r>
      <w:r>
        <w:rPr>
          <w:sz w:val="20"/>
          <w:szCs w:val="20"/>
        </w:rPr>
        <w:instrText xml:space="preserve"> ADDIN EN.CITE &lt;EndNote&gt;&lt;Cite&gt;&lt;Author&gt;Peters&lt;/Author&gt;&lt;Year&gt;2001&lt;/Year&gt;&lt;RecNum&gt;23&lt;/RecNum&gt;&lt;Pages&gt;4&lt;/Pages&gt;&lt;DisplayText&gt;(Jeanne Peters &amp;amp; Wolfred, 2001, p. 4)&lt;/DisplayText&gt;&lt;record&gt;&lt;rec-number&gt;23&lt;/rec-number&gt;&lt;foreign-keys&gt;&lt;key app="EN" db-id="rz005wvafw0ssdef95cptvvivz2trde5ztts" timestamp="0"&gt;23&lt;/key&gt;&lt;/foreign-keys&gt;&lt;ref-type name="Report"&gt;27&lt;/ref-type&gt;&lt;contributors&gt;&lt;authors&gt;&lt;author&gt;Jeanne Peters&lt;/author&gt;&lt;author&gt;Timothy Wolfred&lt;/author&gt;&lt;/authors&gt;&lt;/contributors&gt;&lt;titles&gt;&lt;title&gt;Daring to lead: Nonprofit executive directors and their work experience&lt;/title&gt;&lt;short-title&gt;Daring to Lead&lt;/short-title&gt;&lt;/titles&gt;&lt;dates&gt;&lt;year&gt;2001&lt;/year&gt;&lt;pub-dates&gt;&lt;date&gt;August, 2001&lt;/date&gt;&lt;/pub-dates&gt;&lt;/dates&gt;&lt;pub-location&gt;San Francisco&lt;/pub-location&gt;&lt;publisher&gt;CompassPoint Nonprofit Services&lt;/publisher&gt;&lt;urls&gt;&lt;/urls&gt;&lt;/record&gt;&lt;/Cite&gt;&lt;/EndNote&gt;</w:instrText>
      </w:r>
      <w:r w:rsidRPr="0056343A">
        <w:rPr>
          <w:sz w:val="20"/>
          <w:szCs w:val="20"/>
        </w:rPr>
        <w:fldChar w:fldCharType="separate"/>
      </w:r>
      <w:r>
        <w:rPr>
          <w:noProof/>
          <w:sz w:val="20"/>
          <w:szCs w:val="20"/>
        </w:rPr>
        <w:t>(Jeanne Peters &amp; Wolfred, 2001, p. 4)</w:t>
      </w:r>
      <w:r w:rsidRPr="0056343A">
        <w:rPr>
          <w:sz w:val="20"/>
          <w:szCs w:val="20"/>
        </w:rPr>
        <w:fldChar w:fldCharType="end"/>
      </w:r>
    </w:p>
  </w:endnote>
  <w:endnote w:id="2">
    <w:p w14:paraId="7502D46B" w14:textId="77777777" w:rsidR="005C4ED1" w:rsidRPr="0056343A" w:rsidRDefault="005C4ED1" w:rsidP="009241D9">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Pr>
          <w:sz w:val="20"/>
          <w:szCs w:val="20"/>
        </w:rPr>
        <w:instrText xml:space="preserve"> ADDIN EN.CITE &lt;EndNote&gt;&lt;Cite&gt;&lt;Author&gt;Peters&lt;/Author&gt;&lt;Year&gt;2001&lt;/Year&gt;&lt;RecNum&gt;23&lt;/RecNum&gt;&lt;Pages&gt;21&lt;/Pages&gt;&lt;DisplayText&gt;(Jeanne Peters &amp;amp; Wolfred, 2001, p. 21)&lt;/DisplayText&gt;&lt;record&gt;&lt;rec-number&gt;23&lt;/rec-number&gt;&lt;foreign-keys&gt;&lt;key app="EN" db-id="rz005wvafw0ssdef95cptvvivz2trde5ztts" timestamp="0"&gt;23&lt;/key&gt;&lt;/foreign-keys&gt;&lt;ref-type name="Report"&gt;27&lt;/ref-type&gt;&lt;contributors&gt;&lt;authors&gt;&lt;author&gt;Jeanne Peters&lt;/author&gt;&lt;author&gt;Timothy Wolfred&lt;/author&gt;&lt;/authors&gt;&lt;/contributors&gt;&lt;titles&gt;&lt;title&gt;Daring to lead: Nonprofit executive directors and their work experience&lt;/title&gt;&lt;short-title&gt;Daring to Lead&lt;/short-title&gt;&lt;/titles&gt;&lt;dates&gt;&lt;year&gt;2001&lt;/year&gt;&lt;pub-dates&gt;&lt;date&gt;August, 2001&lt;/date&gt;&lt;/pub-dates&gt;&lt;/dates&gt;&lt;pub-location&gt;San Francisco&lt;/pub-location&gt;&lt;publisher&gt;CompassPoint Nonprofit Services&lt;/publisher&gt;&lt;urls&gt;&lt;/urls&gt;&lt;/record&gt;&lt;/Cite&gt;&lt;/EndNote&gt;</w:instrText>
      </w:r>
      <w:r w:rsidRPr="0056343A">
        <w:rPr>
          <w:sz w:val="20"/>
          <w:szCs w:val="20"/>
        </w:rPr>
        <w:fldChar w:fldCharType="separate"/>
      </w:r>
      <w:r>
        <w:rPr>
          <w:noProof/>
          <w:sz w:val="20"/>
          <w:szCs w:val="20"/>
        </w:rPr>
        <w:t>(Jeanne Peters &amp; Wolfred, 2001, p. 21)</w:t>
      </w:r>
      <w:r w:rsidRPr="0056343A">
        <w:rPr>
          <w:sz w:val="20"/>
          <w:szCs w:val="20"/>
        </w:rPr>
        <w:fldChar w:fldCharType="end"/>
      </w:r>
    </w:p>
  </w:endnote>
  <w:endnote w:id="3">
    <w:p w14:paraId="089C152B" w14:textId="77777777" w:rsidR="005C4ED1" w:rsidRPr="0056343A" w:rsidRDefault="005C4ED1" w:rsidP="009241D9">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fldData xml:space="preserve">PEVuZE5vdGU+PENpdGU+PEF1dGhvcj5EZWVzPC9BdXRob3I+PFllYXI+MjAwMTwvWWVhcj48UmVj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</w:fldData>
        </w:fldChar>
      </w:r>
      <w:r w:rsidRPr="0056343A">
        <w:rPr>
          <w:sz w:val="20"/>
          <w:szCs w:val="20"/>
        </w:rPr>
        <w:instrText xml:space="preserve"> ADDIN EN.CITE </w:instrText>
      </w:r>
      <w:r w:rsidRPr="0056343A">
        <w:rPr>
          <w:sz w:val="20"/>
          <w:szCs w:val="20"/>
        </w:rPr>
        <w:fldChar w:fldCharType="begin">
          <w:fldData xml:space="preserve">PEVuZE5vdGU+PENpdGU+PEF1dGhvcj5EZWVzPC9BdXRob3I+PFllYXI+MjAwMTwvWWVhcj48UmVj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</w:fldData>
        </w:fldChar>
      </w:r>
      <w:r w:rsidRPr="0056343A">
        <w:rPr>
          <w:sz w:val="20"/>
          <w:szCs w:val="20"/>
        </w:rPr>
        <w:instrText xml:space="preserve"> ADDIN EN.CITE.DATA </w:instrText>
      </w:r>
      <w:r w:rsidRPr="0056343A">
        <w:rPr>
          <w:sz w:val="20"/>
          <w:szCs w:val="20"/>
        </w:rPr>
      </w:r>
      <w:r w:rsidRPr="0056343A">
        <w:rPr>
          <w:sz w:val="20"/>
          <w:szCs w:val="20"/>
        </w:rPr>
        <w:fldChar w:fldCharType="end"/>
      </w:r>
      <w:r w:rsidRPr="0056343A">
        <w:rPr>
          <w:sz w:val="20"/>
          <w:szCs w:val="20"/>
        </w:rPr>
      </w:r>
      <w:r w:rsidRPr="0056343A">
        <w:rPr>
          <w:sz w:val="20"/>
          <w:szCs w:val="20"/>
        </w:rPr>
        <w:fldChar w:fldCharType="separate"/>
      </w:r>
      <w:r w:rsidRPr="0056343A">
        <w:rPr>
          <w:noProof/>
          <w:sz w:val="20"/>
          <w:szCs w:val="20"/>
        </w:rPr>
        <w:t>(Carver, 1997; Chait, Holland, &amp; Taylor, 1996; Dees, Economy, &amp; Emerson, 2001; P. Light, 2002b)</w:t>
      </w:r>
      <w:r w:rsidRPr="0056343A">
        <w:rPr>
          <w:sz w:val="20"/>
          <w:szCs w:val="20"/>
        </w:rPr>
        <w:fldChar w:fldCharType="end"/>
      </w:r>
    </w:p>
  </w:endnote>
  <w:endnote w:id="4">
    <w:p w14:paraId="66E4D5AE" w14:textId="77777777" w:rsidR="005C4ED1" w:rsidRPr="0056343A" w:rsidRDefault="005C4ED1" w:rsidP="009241D9">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Pr>
          <w:sz w:val="20"/>
          <w:szCs w:val="20"/>
        </w:rPr>
        <w:instrText xml:space="preserve"> ADDIN EN.CITE &lt;EndNote&gt;&lt;Cite&gt;&lt;Author&gt;Peters&lt;/Author&gt;&lt;Year&gt;2001&lt;/Year&gt;&lt;RecNum&gt;23&lt;/RecNum&gt;&lt;Pages&gt;14&lt;/Pages&gt;&lt;DisplayText&gt;(Jeanne Peters &amp;amp; Wolfred, 2001, p. 14)&lt;/DisplayText&gt;&lt;record&gt;&lt;rec-number&gt;23&lt;/rec-number&gt;&lt;foreign-keys&gt;&lt;key app="EN" db-id="rz005wvafw0ssdef95cptvvivz2trde5ztts" timestamp="0"&gt;23&lt;/key&gt;&lt;/foreign-keys&gt;&lt;ref-type name="Report"&gt;27&lt;/ref-type&gt;&lt;contributors&gt;&lt;authors&gt;&lt;author&gt;Jeanne Peters&lt;/author&gt;&lt;author&gt;Timothy Wolfred&lt;/author&gt;&lt;/authors&gt;&lt;/contributors&gt;&lt;titles&gt;&lt;title&gt;Daring to lead: Nonprofit executive directors and their work experience&lt;/title&gt;&lt;short-title&gt;Daring to Lead&lt;/short-title&gt;&lt;/titles&gt;&lt;dates&gt;&lt;year&gt;2001&lt;/year&gt;&lt;pub-dates&gt;&lt;date&gt;August, 2001&lt;/date&gt;&lt;/pub-dates&gt;&lt;/dates&gt;&lt;pub-location&gt;San Francisco&lt;/pub-location&gt;&lt;publisher&gt;CompassPoint Nonprofit Services&lt;/publisher&gt;&lt;urls&gt;&lt;/urls&gt;&lt;/record&gt;&lt;/Cite&gt;&lt;/EndNote&gt;</w:instrText>
      </w:r>
      <w:r w:rsidRPr="0056343A">
        <w:rPr>
          <w:sz w:val="20"/>
          <w:szCs w:val="20"/>
        </w:rPr>
        <w:fldChar w:fldCharType="separate"/>
      </w:r>
      <w:r>
        <w:rPr>
          <w:noProof/>
          <w:sz w:val="20"/>
          <w:szCs w:val="20"/>
        </w:rPr>
        <w:t>(Jeanne Peters &amp; Wolfred, 2001, p. 14)</w:t>
      </w:r>
      <w:r w:rsidRPr="0056343A">
        <w:rPr>
          <w:sz w:val="20"/>
          <w:szCs w:val="20"/>
        </w:rPr>
        <w:fldChar w:fldCharType="end"/>
      </w:r>
    </w:p>
  </w:endnote>
  <w:endnote w:id="5">
    <w:p w14:paraId="73E663DA" w14:textId="77777777" w:rsidR="005C4ED1" w:rsidRPr="0056343A" w:rsidRDefault="005C4ED1" w:rsidP="009241D9">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Pr>
          <w:sz w:val="20"/>
          <w:szCs w:val="20"/>
        </w:rPr>
        <w:instrText xml:space="preserve"> ADDIN EN.CITE &lt;EndNote&gt;&lt;Cite&gt;&lt;Author&gt;Peters&lt;/Author&gt;&lt;Year&gt;2001&lt;/Year&gt;&lt;RecNum&gt;23&lt;/RecNum&gt;&lt;Pages&gt;20&lt;/Pages&gt;&lt;DisplayText&gt;(Jeanne Peters &amp;amp; Wolfred, 2001, p. 20)&lt;/DisplayText&gt;&lt;record&gt;&lt;rec-number&gt;23&lt;/rec-number&gt;&lt;foreign-keys&gt;&lt;key app="EN" db-id="rz005wvafw0ssdef95cptvvivz2trde5ztts" timestamp="0"&gt;23&lt;/key&gt;&lt;/foreign-keys&gt;&lt;ref-type name="Report"&gt;27&lt;/ref-type&gt;&lt;contributors&gt;&lt;authors&gt;&lt;author&gt;Jeanne Peters&lt;/author&gt;&lt;author&gt;Timothy Wolfred&lt;/author&gt;&lt;/authors&gt;&lt;/contributors&gt;&lt;titles&gt;&lt;title&gt;Daring to lead: Nonprofit executive directors and their work experience&lt;/title&gt;&lt;short-title&gt;Daring to Lead&lt;/short-title&gt;&lt;/titles&gt;&lt;dates&gt;&lt;year&gt;2001&lt;/year&gt;&lt;pub-dates&gt;&lt;date&gt;August, 2001&lt;/date&gt;&lt;/pub-dates&gt;&lt;/dates&gt;&lt;pub-location&gt;San Francisco&lt;/pub-location&gt;&lt;publisher&gt;CompassPoint Nonprofit Services&lt;/publisher&gt;&lt;urls&gt;&lt;/urls&gt;&lt;/record&gt;&lt;/Cite&gt;&lt;/EndNote&gt;</w:instrText>
      </w:r>
      <w:r w:rsidRPr="0056343A">
        <w:rPr>
          <w:sz w:val="20"/>
          <w:szCs w:val="20"/>
        </w:rPr>
        <w:fldChar w:fldCharType="separate"/>
      </w:r>
      <w:r>
        <w:rPr>
          <w:noProof/>
          <w:sz w:val="20"/>
          <w:szCs w:val="20"/>
        </w:rPr>
        <w:t>(Jeanne Peters &amp; Wolfred, 2001, p. 20)</w:t>
      </w:r>
      <w:r w:rsidRPr="0056343A">
        <w:rPr>
          <w:sz w:val="20"/>
          <w:szCs w:val="20"/>
        </w:rPr>
        <w:fldChar w:fldCharType="end"/>
      </w:r>
    </w:p>
  </w:endnote>
  <w:endnote w:id="6">
    <w:p w14:paraId="689194C2" w14:textId="77777777" w:rsidR="005C4ED1" w:rsidRPr="0056343A" w:rsidRDefault="005C4ED1" w:rsidP="009241D9">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&lt;EndNote&gt;&lt;Cite&gt;&lt;Author&gt;Light&lt;/Author&gt;&lt;Year&gt;2002&lt;/Year&gt;&lt;RecNum&gt;229&lt;/RecNum&gt;&lt;Pages&gt;9-10&lt;/Pages&gt;&lt;DisplayText&gt;(P. Light, 2002a, pp. 9-10)&lt;/DisplayText&gt;&lt;record&gt;&lt;rec-number&gt;229&lt;/rec-number&gt;&lt;foreign-keys&gt;&lt;key app="EN" db-id="rz005wvafw0ssdef95cptvvivz2trde5ztts" timestamp="0"&gt;229&lt;/key&gt;&lt;/foreign-keys&gt;&lt;ref-type name="Journal Article"&gt;17&lt;/ref-type&gt;&lt;contributors&gt;&lt;authors&gt;&lt;author&gt;Paul Light&lt;/author&gt;&lt;/authors&gt;&lt;/contributors&gt;&lt;titles&gt;&lt;title&gt;The content of their character: The state of the nonprofit workforce&lt;/title&gt;&lt;secondary-title&gt;The Nonprofit Quarterly&lt;/secondary-title&gt;&lt;/titles&gt;&lt;periodical&gt;&lt;full-title&gt;The Nonprofit Quarterly&lt;/full-title&gt;&lt;/periodical&gt;&lt;pages&gt;6-16&lt;/pages&gt;&lt;volume&gt;9&lt;/volume&gt;&lt;number&gt;3&lt;/number&gt;&lt;dates&gt;&lt;year&gt;2002&lt;/year&gt;&lt;pub-dates&gt;&lt;date&gt;Fall 2002&lt;/date&gt;&lt;/pub-dates&gt;&lt;/dates&gt;&lt;urls&gt;&lt;/urls&gt;&lt;/record&gt;&lt;/Cite&gt;&lt;/EndNote&gt;</w:instrText>
      </w:r>
      <w:r w:rsidRPr="0056343A">
        <w:rPr>
          <w:sz w:val="20"/>
          <w:szCs w:val="20"/>
        </w:rPr>
        <w:fldChar w:fldCharType="separate"/>
      </w:r>
      <w:r w:rsidRPr="0056343A">
        <w:rPr>
          <w:noProof/>
          <w:sz w:val="20"/>
          <w:szCs w:val="20"/>
        </w:rPr>
        <w:t>(P. Light, 2002a, pp. 9-10)</w:t>
      </w:r>
      <w:r w:rsidRPr="0056343A">
        <w:rPr>
          <w:sz w:val="20"/>
          <w:szCs w:val="20"/>
        </w:rPr>
        <w:fldChar w:fldCharType="end"/>
      </w:r>
    </w:p>
  </w:endnote>
  <w:endnote w:id="7">
    <w:p w14:paraId="3404CC57" w14:textId="77777777" w:rsidR="005C4ED1" w:rsidRPr="0056343A" w:rsidRDefault="005C4ED1" w:rsidP="009241D9">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&lt;EndNote&gt;&lt;Cite&gt;&lt;Author&gt;Light&lt;/Author&gt;&lt;Year&gt;2002&lt;/Year&gt;&lt;RecNum&gt;229&lt;/RecNum&gt;&lt;Pages&gt;10&lt;/Pages&gt;&lt;DisplayText&gt;(P. Light, 2002a, p. 10)&lt;/DisplayText&gt;&lt;record&gt;&lt;rec-number&gt;229&lt;/rec-number&gt;&lt;foreign-keys&gt;&lt;key app="EN" db-id="rz005wvafw0ssdef95cptvvivz2trde5ztts" timestamp="0"&gt;229&lt;/key&gt;&lt;/foreign-keys&gt;&lt;ref-type name="Journal Article"&gt;17&lt;/ref-type&gt;&lt;contributors&gt;&lt;authors&gt;&lt;author&gt;Paul Light&lt;/author&gt;&lt;/authors&gt;&lt;/contributors&gt;&lt;titles&gt;&lt;title&gt;The content of their character: The state of the nonprofit workforce&lt;/title&gt;&lt;secondary-title&gt;The Nonprofit Quarterly&lt;/secondary-title&gt;&lt;/titles&gt;&lt;periodical&gt;&lt;full-title&gt;The Nonprofit Quarterly&lt;/full-title&gt;&lt;/periodical&gt;&lt;pages&gt;6-16&lt;/pages&gt;&lt;volume&gt;9&lt;/volume&gt;&lt;number&gt;3&lt;/number&gt;&lt;dates&gt;&lt;year&gt;2002&lt;/year&gt;&lt;pub-dates&gt;&lt;date&gt;Fall 2002&lt;/date&gt;&lt;/pub-dates&gt;&lt;/dates&gt;&lt;urls&gt;&lt;/urls&gt;&lt;/record&gt;&lt;/Cite&gt;&lt;/EndNote&gt;</w:instrText>
      </w:r>
      <w:r w:rsidRPr="0056343A">
        <w:rPr>
          <w:sz w:val="20"/>
          <w:szCs w:val="20"/>
        </w:rPr>
        <w:fldChar w:fldCharType="separate"/>
      </w:r>
      <w:r w:rsidRPr="0056343A">
        <w:rPr>
          <w:noProof/>
          <w:sz w:val="20"/>
          <w:szCs w:val="20"/>
        </w:rPr>
        <w:t>(P. Light, 2002a, p. 10)</w:t>
      </w:r>
      <w:r w:rsidRPr="0056343A">
        <w:rPr>
          <w:sz w:val="20"/>
          <w:szCs w:val="20"/>
        </w:rPr>
        <w:fldChar w:fldCharType="end"/>
      </w:r>
    </w:p>
  </w:endnote>
  <w:endnote w:id="8">
    <w:p w14:paraId="371FF4BB" w14:textId="77777777" w:rsidR="005C4ED1" w:rsidRPr="0056343A" w:rsidRDefault="005C4ED1" w:rsidP="009241D9">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&lt;EndNote&gt;&lt;Cite&gt;&lt;Author&gt;Brenner&lt;/Author&gt;&lt;Year&gt;2008&lt;/Year&gt;&lt;RecNum&gt;1042&lt;/RecNum&gt;&lt;Pages&gt;8&lt;/Pages&gt;&lt;DisplayText&gt;(Brenner, 2008, p. 8)&lt;/DisplayText&gt;&lt;record&gt;&lt;rec-number&gt;1042&lt;/rec-number&gt;&lt;foreign-keys&gt;&lt;key app="EN" db-id="rz005wvafw0ssdef95cptvvivz2trde5ztts" timestamp="0"&gt;1042&lt;/key&gt;&lt;/foreign-keys&gt;&lt;ref-type name="Magazine Article"&gt;19&lt;/ref-type&gt;&lt;contributors&gt;&lt;authors&gt;&lt;author&gt;Lynn Brenner&lt;/author&gt;&lt;/authors&gt;&lt;/contributors&gt;&lt;titles&gt;&lt;title&gt;How does your salary stack up&lt;/title&gt;&lt;secondary-title&gt;Parade&lt;/secondary-title&gt;&lt;/titles&gt;&lt;pages&gt;6-17&lt;/pages&gt;&lt;edition&gt;April 13&lt;/edition&gt;&lt;dates&gt;&lt;year&gt;2008&lt;/year&gt;&lt;/dates&gt;&lt;pub-location&gt;New York&lt;/pub-location&gt;&lt;publisher&gt;Parade&lt;/publisher&gt;&lt;urls&gt;&lt;/urls&gt;&lt;/record&gt;&lt;/Cite&gt;&lt;/EndNote&gt;</w:instrText>
      </w:r>
      <w:r w:rsidRPr="0056343A">
        <w:rPr>
          <w:sz w:val="20"/>
          <w:szCs w:val="20"/>
        </w:rPr>
        <w:fldChar w:fldCharType="separate"/>
      </w:r>
      <w:r w:rsidRPr="0056343A">
        <w:rPr>
          <w:noProof/>
          <w:sz w:val="20"/>
          <w:szCs w:val="20"/>
        </w:rPr>
        <w:t>(Brenner, 2008, p. 8)</w:t>
      </w:r>
      <w:r w:rsidRPr="0056343A">
        <w:rPr>
          <w:sz w:val="20"/>
          <w:szCs w:val="20"/>
        </w:rPr>
        <w:fldChar w:fldCharType="end"/>
      </w:r>
    </w:p>
  </w:endnote>
  <w:endnote w:id="9">
    <w:p w14:paraId="5FFC7C94" w14:textId="77777777" w:rsidR="005C4ED1" w:rsidRPr="0056343A" w:rsidRDefault="005C4ED1" w:rsidP="009241D9">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Pr>
          <w:sz w:val="20"/>
          <w:szCs w:val="20"/>
        </w:rPr>
        <w:instrText xml:space="preserve"> ADDIN EN.CITE &lt;EndNote&gt;&lt;Cite&gt;&lt;Author&gt;Peters&lt;/Author&gt;&lt;Year&gt;2001&lt;/Year&gt;&lt;RecNum&gt;23&lt;/RecNum&gt;&lt;DisplayText&gt;(Jeanne Peters &amp;amp; Wolfred, 2001)&lt;/DisplayText&gt;&lt;record&gt;&lt;rec-number&gt;23&lt;/rec-number&gt;&lt;foreign-keys&gt;&lt;key app="EN" db-id="rz005wvafw0ssdef95cptvvivz2trde5ztts" timestamp="0"&gt;23&lt;/key&gt;&lt;/foreign-keys&gt;&lt;ref-type name="Report"&gt;27&lt;/ref-type&gt;&lt;contributors&gt;&lt;authors&gt;&lt;author&gt;Jeanne Peters&lt;/author&gt;&lt;author&gt;Timothy Wolfred&lt;/author&gt;&lt;/authors&gt;&lt;/contributors&gt;&lt;titles&gt;&lt;title&gt;Daring to lead: Nonprofit executive directors and their work experience&lt;/title&gt;&lt;short-title&gt;Daring to Lead&lt;/short-title&gt;&lt;/titles&gt;&lt;dates&gt;&lt;year&gt;2001&lt;/year&gt;&lt;pub-dates&gt;&lt;date&gt;August, 2001&lt;/date&gt;&lt;/pub-dates&gt;&lt;/dates&gt;&lt;pub-location&gt;San Francisco&lt;/pub-location&gt;&lt;publisher&gt;CompassPoint Nonprofit Services&lt;/publisher&gt;&lt;urls&gt;&lt;/urls&gt;&lt;/record&gt;&lt;/Cite&gt;&lt;/EndNote&gt;</w:instrText>
      </w:r>
      <w:r w:rsidRPr="0056343A">
        <w:rPr>
          <w:sz w:val="20"/>
          <w:szCs w:val="20"/>
        </w:rPr>
        <w:fldChar w:fldCharType="separate"/>
      </w:r>
      <w:r>
        <w:rPr>
          <w:noProof/>
          <w:sz w:val="20"/>
          <w:szCs w:val="20"/>
        </w:rPr>
        <w:t>(Jeanne Peters &amp; Wolfred, 2001)</w:t>
      </w:r>
      <w:r w:rsidRPr="0056343A">
        <w:rPr>
          <w:sz w:val="20"/>
          <w:szCs w:val="20"/>
        </w:rPr>
        <w:fldChar w:fldCharType="end"/>
      </w:r>
    </w:p>
  </w:endnote>
  <w:endnote w:id="10">
    <w:p w14:paraId="74442104" w14:textId="77777777" w:rsidR="005C4ED1" w:rsidRPr="0056343A" w:rsidRDefault="005C4ED1" w:rsidP="009241D9">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 ExcludeAuth="1"&gt;&lt;Year&gt;2008&lt;/Year&gt;&lt;RecNum&gt;1043&lt;/RecNum&gt;&lt;DisplayText&gt;(&amp;quot;How the economy looks to you,&amp;quot; 2008)&lt;/DisplayText&gt;&lt;record&gt;&lt;rec-number&gt;1043&lt;/rec-number&gt;&lt;foreign-keys&gt;&lt;key app="EN" db-id="rz005wvafw0ssdef95cptvvivz2trde5ztts" timestamp="0"&gt;1043&lt;/key&gt;&lt;/foreign-keys&gt;&lt;ref-type name="Generic"&gt;13&lt;/ref-type&gt;&lt;contributors&gt;&lt;/contributors&gt;&lt;titles&gt;&lt;title&gt;How the economy looks to you&lt;/title&gt;&lt;secondary-title&gt;Parade&lt;/secondary-title&gt;&lt;/titles&gt;&lt;pages&gt;12&lt;/pages&gt;&lt;edition&gt;April 13&lt;/edition&gt;&lt;section&gt;12&lt;/section&gt;&lt;dates&gt;&lt;year&gt;2008&lt;/year&gt;&lt;/dates&gt;&lt;pub-location&gt;New York&lt;/pub-location&gt;&lt;publisher&gt;Parade&lt;/publisher&gt;&lt;urls&gt;&lt;/urls&gt;&lt;/record&gt;&lt;/Cite&gt;&lt;/EndNote&gt;</w:instrText>
      </w:r>
      <w:r w:rsidRPr="0056343A">
        <w:rPr>
          <w:sz w:val="20"/>
          <w:szCs w:val="20"/>
        </w:rPr>
        <w:fldChar w:fldCharType="separate"/>
      </w:r>
      <w:r w:rsidRPr="0056343A">
        <w:rPr>
          <w:noProof/>
          <w:sz w:val="20"/>
          <w:szCs w:val="20"/>
        </w:rPr>
        <w:t>("How the economy looks to you," 2008)</w:t>
      </w:r>
      <w:r w:rsidRPr="0056343A">
        <w:rPr>
          <w:sz w:val="20"/>
          <w:szCs w:val="20"/>
        </w:rPr>
        <w:fldChar w:fldCharType="end"/>
      </w:r>
    </w:p>
  </w:endnote>
  <w:endnote w:id="11">
    <w:p w14:paraId="74B37BD4" w14:textId="77777777" w:rsidR="005C4ED1" w:rsidRPr="0056343A" w:rsidRDefault="005C4ED1" w:rsidP="009241D9">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&lt;EndNote&gt;&lt;Cite&gt;&lt;Author&gt;Handy&lt;/Author&gt;&lt;Year&gt;1998&lt;/Year&gt;&lt;RecNum&gt;314&lt;/RecNum&gt;&lt;Pages&gt;xix&lt;/Pages&gt;&lt;DisplayText&gt;(Handy, 1998, p. xix)&lt;/DisplayText&gt;&lt;record&gt;&lt;rec-number&gt;314&lt;/rec-number&gt;&lt;foreign-keys&gt;&lt;key app="EN" db-id="rz005wvafw0ssdef95cptvvivz2trde5ztts" timestamp="0"&gt;314&lt;/key&gt;&lt;/foreign-keys&gt;&lt;ref-type name="Book"&gt;6&lt;/ref-type&gt;&lt;contributors&gt;&lt;authors&gt;&lt;author&gt;Handy, Charles B.&lt;/author&gt;&lt;/authors&gt;&lt;/contributors&gt;&lt;titles&gt;&lt;title&gt;The hungry spirit: Beyond capitalism: A quest for purpose in the modern world&lt;/title&gt;&lt;/titles&gt;&lt;pages&gt;xix, 267 p.&lt;/pages&gt;&lt;edition&gt;1st&lt;/edition&gt;&lt;keywords&gt;&lt;keyword&gt;Capitalism Moral and ethical aspects.&lt;/keyword&gt;&lt;keyword&gt;Values.&lt;/keyword&gt;&lt;keyword&gt;Individualism.&lt;/keyword&gt;&lt;/keywords&gt;&lt;dates&gt;&lt;year&gt;1998&lt;/year&gt;&lt;/dates&gt;&lt;pub-location&gt;New York&lt;/pub-location&gt;&lt;publisher&gt;Broadway Books&lt;/publisher&gt;&lt;isbn&gt;0767901878 (hc)&lt;/isbn&gt;&lt;call-num&gt;HB501 .H339 1998&amp;#xD;330.12/2&lt;/call-num&gt;&lt;urls&gt;&lt;related-urls&gt;&lt;url&gt;http://www.loc.gov/catdir/description/random043/97034273.html&lt;/url&gt;&lt;/related-urls&gt;&lt;/urls&gt;&lt;/record&gt;&lt;/Cite&gt;&lt;/EndNote&gt;</w:instrText>
      </w:r>
      <w:r w:rsidRPr="0056343A">
        <w:rPr>
          <w:sz w:val="20"/>
          <w:szCs w:val="20"/>
        </w:rPr>
        <w:fldChar w:fldCharType="separate"/>
      </w:r>
      <w:r w:rsidRPr="0056343A">
        <w:rPr>
          <w:noProof/>
          <w:sz w:val="20"/>
          <w:szCs w:val="20"/>
        </w:rPr>
        <w:t>(Handy, 1998, p. xix)</w:t>
      </w:r>
      <w:r w:rsidRPr="0056343A">
        <w:rPr>
          <w:sz w:val="20"/>
          <w:szCs w:val="20"/>
        </w:rPr>
        <w:fldChar w:fldCharType="end"/>
      </w:r>
    </w:p>
  </w:endnote>
  <w:endnote w:id="12">
    <w:p w14:paraId="24A26B14" w14:textId="77777777" w:rsidR="005C4ED1" w:rsidRPr="0056343A" w:rsidRDefault="005C4ED1"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&lt;EndNote&gt;&lt;Cite&gt;&lt;Author&gt;Pink&lt;/Author&gt;&lt;Year&gt;2009&lt;/Year&gt;&lt;RecNum&gt;1195&lt;/RecNum&gt;&lt;Pages&gt;204&lt;/Pages&gt;&lt;DisplayText&gt;(Pink, 2009, p. 204)&lt;/DisplayText&gt;&lt;record&gt;&lt;rec-number&gt;1195&lt;/rec-number&gt;&lt;foreign-keys&gt;&lt;key app="EN" db-id="rz005wvafw0ssdef95cptvvivz2trde5ztts" timestamp="0"&gt;1195&lt;/key&gt;&lt;/foreign-keys&gt;&lt;ref-type name="Book"&gt;6&lt;/ref-type&gt;&lt;contributors&gt;&lt;authors&gt;&lt;author&gt;Pink, Daniel H.&lt;/author&gt;&lt;/authors&gt;&lt;/contributors&gt;&lt;titles&gt;&lt;title&gt;Drive: The surprising truth about what motivates us&lt;/title&gt;&lt;/titles&gt;&lt;keywords&gt;&lt;keyword&gt;Motivation (Psychology)&lt;/keyword&gt;&lt;/keywords&gt;&lt;dates&gt;&lt;year&gt;2009&lt;/year&gt;&lt;/dates&gt;&lt;pub-location&gt;New York, NY&lt;/pub-location&gt;&lt;publisher&gt;Riverhead Books&lt;/publisher&gt;&lt;isbn&gt;9781594488849&lt;/isbn&gt;&lt;urls&gt;&lt;/urls&gt;&lt;/record&gt;&lt;/Cite&gt;&lt;/EndNote&gt;</w:instrText>
      </w:r>
      <w:r w:rsidRPr="0056343A">
        <w:rPr>
          <w:sz w:val="20"/>
          <w:szCs w:val="20"/>
        </w:rPr>
        <w:fldChar w:fldCharType="separate"/>
      </w:r>
      <w:r w:rsidRPr="0056343A">
        <w:rPr>
          <w:noProof/>
          <w:sz w:val="20"/>
          <w:szCs w:val="20"/>
        </w:rPr>
        <w:t>(Pink, 2009, p. 204)</w:t>
      </w:r>
      <w:r w:rsidRPr="0056343A">
        <w:rPr>
          <w:sz w:val="20"/>
          <w:szCs w:val="20"/>
        </w:rPr>
        <w:fldChar w:fldCharType="end"/>
      </w:r>
    </w:p>
  </w:endnote>
  <w:endnote w:id="13">
    <w:p w14:paraId="05F2A9DF" w14:textId="77777777" w:rsidR="005C4ED1" w:rsidRPr="0056343A" w:rsidRDefault="005C4ED1"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&lt;EndNote&gt;&lt;Cite&gt;&lt;Author&gt;Harter&lt;/Author&gt;&lt;Year&gt;2002&lt;/Year&gt;&lt;RecNum&gt;777&lt;/RecNum&gt;&lt;Pages&gt;382&lt;/Pages&gt;&lt;DisplayText&gt;(Harter, 2002, p. 382)&lt;/DisplayText&gt;&lt;record&gt;&lt;rec-number&gt;777&lt;/rec-number&gt;&lt;foreign-keys&gt;&lt;key app="EN" db-id="rz005wvafw0ssdef95cptvvivz2trde5ztts" timestamp="0"&gt;777&lt;/key&gt;&lt;/foreign-keys&gt;&lt;ref-type name="Book Section"&gt;5&lt;/ref-type&gt;&lt;contributors&gt;&lt;authors&gt;&lt;author&gt;Susan Harter&lt;/author&gt;&lt;/authors&gt;&lt;secondary-authors&gt;&lt;author&gt;Snyder, C. R.&lt;/author&gt;&lt;author&gt;Lopez, Shane J.&lt;/author&gt;&lt;/secondary-authors&gt;&lt;/contributors&gt;&lt;titles&gt;&lt;title&gt;Authenticity&lt;/title&gt;&lt;secondary-title&gt;Handbook of positive psychology&lt;/secondary-title&gt;&lt;/titles&gt;&lt;pages&gt;382-394&lt;/pages&gt;&lt;keywords&gt;&lt;keyword&gt;Positive psychology.&lt;/keyword&gt;&lt;/keywords&gt;&lt;dates&gt;&lt;year&gt;2002&lt;/year&gt;&lt;/dates&gt;&lt;pub-location&gt;Oxford&lt;/pub-location&gt;&lt;publisher&gt;Oxford University Press&lt;/publisher&gt;&lt;isbn&gt;0195135334 (alk. paper)&lt;/isbn&gt;&lt;call-num&gt;Jefferson or Adams Bldg General or Area Studies Reading, PA Rms BF121 .H212 2002&amp;#xD;Jefferson or Adams Bldg General or Area Studies Reading, PA Rms BF121 .H212 2002&lt;/call-num&gt;&lt;urls&gt;&lt;related-urls&gt;&lt;url&gt;http://www.loc.gov/catdir/enhancements/fy0612/2001021584-t.html&lt;/url&gt;&lt;url&gt;http://www.loc.gov/catdir/enhancements/fy0612/2001021584-d.html &lt;/url&gt;&lt;/related-urls&gt;&lt;/urls&gt;&lt;/record&gt;&lt;/Cite&gt;&lt;/EndNote&gt;</w:instrText>
      </w:r>
      <w:r w:rsidRPr="0056343A">
        <w:rPr>
          <w:sz w:val="20"/>
          <w:szCs w:val="20"/>
        </w:rPr>
        <w:fldChar w:fldCharType="separate"/>
      </w:r>
      <w:r w:rsidRPr="0056343A">
        <w:rPr>
          <w:noProof/>
          <w:sz w:val="20"/>
          <w:szCs w:val="20"/>
        </w:rPr>
        <w:t>(Harter, 2002, p. 382)</w:t>
      </w:r>
      <w:r w:rsidRPr="0056343A">
        <w:rPr>
          <w:sz w:val="20"/>
          <w:szCs w:val="20"/>
        </w:rPr>
        <w:fldChar w:fldCharType="end"/>
      </w:r>
    </w:p>
  </w:endnote>
  <w:endnote w:id="14">
    <w:p w14:paraId="496B8E0D" w14:textId="77777777" w:rsidR="005C4ED1" w:rsidRPr="0056343A" w:rsidRDefault="005C4ED1"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&lt;EndNote&gt;&lt;Cite&gt;&lt;Author&gt;Luthans&lt;/Author&gt;&lt;Year&gt;2003&lt;/Year&gt;&lt;RecNum&gt;582&lt;/RecNum&gt;&lt;Pages&gt;242 italics removed&lt;/Pages&gt;&lt;DisplayText&gt;(Luthans &amp;amp; Avolio, 2003, p. 242 italics removed)&lt;/DisplayText&gt;&lt;record&gt;&lt;rec-number&gt;582&lt;/rec-number&gt;&lt;foreign-keys&gt;&lt;key app="EN" db-id="rz005wvafw0ssdef95cptvvivz2trde5ztts" timestamp="0"&gt;582&lt;/key&gt;&lt;/foreign-keys&gt;&lt;ref-type name="Book Section"&gt;5&lt;/ref-type&gt;&lt;contributors&gt;&lt;authors&gt;&lt;author&gt;Luthans, F.&lt;/author&gt;&lt;author&gt;Avolio, B. J.&lt;/author&gt;&lt;/authors&gt;&lt;secondary-authors&gt;&lt;author&gt;K. S. Cameron&lt;/author&gt;&lt;author&gt;J. E. Dutton&lt;/author&gt;&lt;author&gt;R. E. Quinn&lt;/author&gt;&lt;/secondary-authors&gt;&lt;/contributors&gt;&lt;titles&gt;&lt;title&gt;Authentic leadership: A positive developmental approach&lt;/title&gt;&lt;secondary-title&gt;Positive organizational scholarship&lt;/secondary-title&gt;&lt;/titles&gt;&lt;pages&gt;241-258&lt;/pages&gt;&lt;dates&gt;&lt;year&gt;2003&lt;/year&gt;&lt;/dates&gt;&lt;pub-location&gt;San Francisco&lt;/pub-location&gt;&lt;publisher&gt;Berrett-Koehler&lt;/publisher&gt;&lt;urls&gt;&lt;/urls&gt;&lt;/record&gt;&lt;/Cite&gt;&lt;/EndNote&gt;</w:instrText>
      </w:r>
      <w:r w:rsidRPr="0056343A">
        <w:rPr>
          <w:sz w:val="20"/>
          <w:szCs w:val="20"/>
        </w:rPr>
        <w:fldChar w:fldCharType="separate"/>
      </w:r>
      <w:r w:rsidRPr="0056343A">
        <w:rPr>
          <w:noProof/>
          <w:sz w:val="20"/>
          <w:szCs w:val="20"/>
        </w:rPr>
        <w:t>(Luthans &amp; Avolio, 2003, p. 242 italics removed)</w:t>
      </w:r>
      <w:r w:rsidRPr="0056343A">
        <w:rPr>
          <w:sz w:val="20"/>
          <w:szCs w:val="20"/>
        </w:rPr>
        <w:fldChar w:fldCharType="end"/>
      </w:r>
    </w:p>
  </w:endnote>
  <w:endnote w:id="15">
    <w:p w14:paraId="3E3571D9" w14:textId="77777777" w:rsidR="005C4ED1" w:rsidRPr="0056343A" w:rsidRDefault="005C4ED1"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&lt;EndNote&gt;&lt;Cite&gt;&lt;Author&gt;Avolio&lt;/Author&gt;&lt;Year&gt;2004&lt;/Year&gt;&lt;RecNum&gt;969&lt;/RecNum&gt;&lt;Pages&gt;802&lt;/Pages&gt;&lt;DisplayText&gt;(Avolio, Gardner, Walumbwa, Luthans, &amp;amp; May, 2004, p. 802)&lt;/DisplayText&gt;&lt;record&gt;&lt;rec-number&gt;969&lt;/rec-number&gt;&lt;foreign-keys&gt;&lt;key app="EN" db-id="rz005wvafw0ssdef95cptvvivz2trde5ztts" timestamp="0"&gt;969&lt;/key&gt;&lt;/foreign-keys&gt;&lt;ref-type name="Journal Article"&gt;17&lt;/ref-type&gt;&lt;contributors&gt;&lt;authors&gt;&lt;author&gt;Bruce J. Avolio&lt;/author&gt;&lt;author&gt;William L. Gardner&lt;/author&gt;&lt;author&gt;Fred O. Walumbwa&lt;/author&gt;&lt;author&gt;Fred Luthans&lt;/author&gt;&lt;author&gt;Douglas R. May&lt;/author&gt;&lt;/authors&gt;&lt;/contributors&gt;&lt;titles&gt;&lt;title&gt;Unlocking the mask: A look at the process by which authentic leaders impact follower attitudes and behaviors&lt;/title&gt;&lt;secondary-title&gt;Leadership Quarterly&lt;/secondary-title&gt;&lt;/titles&gt;&lt;periodical&gt;&lt;full-title&gt;Leadership Quarterly&lt;/full-title&gt;&lt;/periodical&gt;&lt;pages&gt;801-823&lt;/pages&gt;&lt;volume&gt;15&lt;/volume&gt;&lt;number&gt;6&lt;/number&gt;&lt;keywords&gt;&lt;keyword&gt;Studies&lt;/keyword&gt;&lt;keyword&gt;Leadership&lt;/keyword&gt;&lt;keyword&gt;Organizational behavior&lt;/keyword&gt;&lt;keyword&gt;Theory&lt;/keyword&gt;&lt;keyword&gt;Influence&lt;/keyword&gt;&lt;keyword&gt;Subordinates&lt;/keyword&gt;&lt;keyword&gt;Attitudes&lt;/keyword&gt;&lt;/keywords&gt;&lt;dates&gt;&lt;year&gt;2004&lt;/year&gt;&lt;/dates&gt;&lt;urls&gt;&lt;related-urls&gt;&lt;url&gt;http://proquest.umi.com/pqdweb?did=773227711&amp;amp;Fmt=7&amp;amp;clientId=8471&amp;amp;RQT=309&amp;amp;VName=PQD &lt;/url&gt;&lt;/related-urls&gt;&lt;/urls&gt;&lt;/record&gt;&lt;/Cite&gt;&lt;/EndNote&gt;</w:instrText>
      </w:r>
      <w:r w:rsidRPr="0056343A">
        <w:rPr>
          <w:sz w:val="20"/>
          <w:szCs w:val="20"/>
        </w:rPr>
        <w:fldChar w:fldCharType="separate"/>
      </w:r>
      <w:r w:rsidRPr="0056343A">
        <w:rPr>
          <w:noProof/>
          <w:sz w:val="20"/>
          <w:szCs w:val="20"/>
        </w:rPr>
        <w:t>(Avolio, Gardner, Walumbwa, Luthans, &amp; May, 2004, p. 802)</w:t>
      </w:r>
      <w:r w:rsidRPr="0056343A">
        <w:rPr>
          <w:sz w:val="20"/>
          <w:szCs w:val="20"/>
        </w:rPr>
        <w:fldChar w:fldCharType="end"/>
      </w:r>
    </w:p>
  </w:endnote>
  <w:endnote w:id="16">
    <w:p w14:paraId="235D659B" w14:textId="77777777" w:rsidR="005C4ED1" w:rsidRPr="0056343A" w:rsidRDefault="005C4ED1"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&lt;EndNote&gt;&lt;Cite&gt;&lt;Author&gt;Luthans&lt;/Author&gt;&lt;Year&gt;2003&lt;/Year&gt;&lt;RecNum&gt;582&lt;/RecNum&gt;&lt;Pages&gt;248-249&lt;/Pages&gt;&lt;DisplayText&gt;(Luthans &amp;amp; Avolio, 2003, pp. 248-249)&lt;/DisplayText&gt;&lt;record&gt;&lt;rec-number&gt;582&lt;/rec-number&gt;&lt;foreign-keys&gt;&lt;key app="EN" db-id="rz005wvafw0ssdef95cptvvivz2trde5ztts" timestamp="0"&gt;582&lt;/key&gt;&lt;/foreign-keys&gt;&lt;ref-type name="Book Section"&gt;5&lt;/ref-type&gt;&lt;contributors&gt;&lt;authors&gt;&lt;author&gt;Luthans, F.&lt;/author&gt;&lt;author&gt;Avolio, B. J.&lt;/author&gt;&lt;/authors&gt;&lt;secondary-authors&gt;&lt;author&gt;K. S. Cameron&lt;/author&gt;&lt;author&gt;J. E. Dutton&lt;/author&gt;&lt;author&gt;R. E. Quinn&lt;/author&gt;&lt;/secondary-authors&gt;&lt;/contributors&gt;&lt;titles&gt;&lt;title&gt;Authentic leadership: A positive developmental approach&lt;/title&gt;&lt;secondary-title&gt;Positive organizational scholarship&lt;/secondary-title&gt;&lt;/titles&gt;&lt;pages&gt;241-258&lt;/pages&gt;&lt;dates&gt;&lt;year&gt;2003&lt;/year&gt;&lt;/dates&gt;&lt;pub-location&gt;San Francisco&lt;/pub-location&gt;&lt;publisher&gt;Berrett-Koehler&lt;/publisher&gt;&lt;urls&gt;&lt;/urls&gt;&lt;/record&gt;&lt;/Cite&gt;&lt;/EndNote&gt;</w:instrText>
      </w:r>
      <w:r w:rsidRPr="0056343A">
        <w:rPr>
          <w:sz w:val="20"/>
          <w:szCs w:val="20"/>
        </w:rPr>
        <w:fldChar w:fldCharType="separate"/>
      </w:r>
      <w:r w:rsidRPr="0056343A">
        <w:rPr>
          <w:noProof/>
          <w:sz w:val="20"/>
          <w:szCs w:val="20"/>
        </w:rPr>
        <w:t>(Luthans &amp; Avolio, 2003, pp. 248-249)</w:t>
      </w:r>
      <w:r w:rsidRPr="0056343A">
        <w:rPr>
          <w:sz w:val="20"/>
          <w:szCs w:val="20"/>
        </w:rPr>
        <w:fldChar w:fldCharType="end"/>
      </w:r>
    </w:p>
  </w:endnote>
  <w:endnote w:id="17">
    <w:p w14:paraId="510FA1A2" w14:textId="77777777" w:rsidR="005C4ED1" w:rsidRPr="0056343A" w:rsidRDefault="005C4ED1"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&lt;EndNote&gt;&lt;Cite&gt;&lt;Author&gt;Davis&lt;/Author&gt;&lt;Year&gt;2000&lt;/Year&gt;&lt;RecNum&gt;683&lt;/RecNum&gt;&lt;DisplayText&gt;(Davis, Schoorman, Mayer, &amp;amp; Tan, 2000)&lt;/DisplayText&gt;&lt;record&gt;&lt;rec-number&gt;683&lt;/rec-number&gt;&lt;foreign-keys&gt;&lt;key app="EN" db-id="rz005wvafw0ssdef95cptvvivz2trde5ztts" timestamp="0"&gt;683&lt;/key&gt;&lt;/foreign-keys&gt;&lt;ref-type name="Journal Article"&gt;17&lt;/ref-type&gt;&lt;contributors&gt;&lt;authors&gt;&lt;author&gt;James H. Davis&lt;/author&gt;&lt;author&gt;F. David Schoorman&lt;/author&gt;&lt;author&gt;Roger C. Mayer&lt;/author&gt;&lt;author&gt;Hwee Hoon Tan&lt;/author&gt;&lt;/authors&gt;&lt;/contributors&gt;&lt;titles&gt;&lt;title&gt;The trusted general manager and business unit performance: Empirical evidence of a competitive advantage&lt;/title&gt;&lt;secondary-title&gt;Strategic Management Journal&lt;/secondary-title&gt;&lt;/titles&gt;&lt;periodical&gt;&lt;full-title&gt;Strategic Management Journal&lt;/full-title&gt;&lt;/periodical&gt;&lt;pages&gt;563-576&lt;/pages&gt;&lt;volume&gt;21&lt;/volume&gt;&lt;number&gt;5&lt;/number&gt;&lt;dates&gt;&lt;year&gt;2000&lt;/year&gt;&lt;pub-dates&gt;&lt;date&gt;May&lt;/date&gt;&lt;/pub-dates&gt;&lt;/dates&gt;&lt;urls&gt;&lt;/urls&gt;&lt;/record&gt;&lt;/Cite&gt;&lt;/EndNote&gt;</w:instrText>
      </w:r>
      <w:r w:rsidRPr="0056343A">
        <w:rPr>
          <w:sz w:val="20"/>
          <w:szCs w:val="20"/>
        </w:rPr>
        <w:fldChar w:fldCharType="separate"/>
      </w:r>
      <w:r w:rsidRPr="0056343A">
        <w:rPr>
          <w:noProof/>
          <w:sz w:val="20"/>
          <w:szCs w:val="20"/>
        </w:rPr>
        <w:t>(Davis, Schoorman, Mayer, &amp; Tan, 2000)</w:t>
      </w:r>
      <w:r w:rsidRPr="0056343A">
        <w:rPr>
          <w:sz w:val="20"/>
          <w:szCs w:val="20"/>
        </w:rPr>
        <w:fldChar w:fldCharType="end"/>
      </w:r>
    </w:p>
  </w:endnote>
  <w:endnote w:id="18">
    <w:p w14:paraId="5FB891C6" w14:textId="77777777" w:rsidR="005C4ED1" w:rsidRPr="0056343A" w:rsidRDefault="005C4ED1"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&lt;EndNote&gt;&lt;Cite&gt;&lt;Author&gt;Huff&lt;/Author&gt;&lt;Year&gt;2003&lt;/Year&gt;&lt;RecNum&gt;682&lt;/RecNum&gt;&lt;DisplayText&gt;(Huff &amp;amp; Kelley, 2003)&lt;/DisplayText&gt;&lt;record&gt;&lt;rec-number&gt;682&lt;/rec-number&gt;&lt;foreign-keys&gt;&lt;key app="EN" db-id="rz005wvafw0ssdef95cptvvivz2trde5ztts" timestamp="0"&gt;682&lt;/key&gt;&lt;/foreign-keys&gt;&lt;ref-type name="Journal Article"&gt;17&lt;/ref-type&gt;&lt;contributors&gt;&lt;authors&gt;&lt;author&gt;Lenard Huff&lt;/author&gt;&lt;author&gt;Lane Kelley&lt;/author&gt;&lt;/authors&gt;&lt;/contributors&gt;&lt;titles&gt;&lt;title&gt;Levels of organizational trust in individualist versus collectivist societies: A seven-nation study&lt;/title&gt;&lt;secondary-title&gt;Organization Science&lt;/secondary-title&gt;&lt;/titles&gt;&lt;periodical&gt;&lt;full-title&gt;Organization Science&lt;/full-title&gt;&lt;/periodical&gt;&lt;pages&gt;81-90&lt;/pages&gt;&lt;volume&gt;14&lt;/volume&gt;&lt;number&gt;1&lt;/number&gt;&lt;dates&gt;&lt;year&gt;2003&lt;/year&gt;&lt;/dates&gt;&lt;urls&gt;&lt;/urls&gt;&lt;/record&gt;&lt;/Cite&gt;&lt;/EndNote&gt;</w:instrText>
      </w:r>
      <w:r w:rsidRPr="0056343A">
        <w:rPr>
          <w:sz w:val="20"/>
          <w:szCs w:val="20"/>
        </w:rPr>
        <w:fldChar w:fldCharType="separate"/>
      </w:r>
      <w:r w:rsidRPr="0056343A">
        <w:rPr>
          <w:noProof/>
          <w:sz w:val="20"/>
          <w:szCs w:val="20"/>
        </w:rPr>
        <w:t>(Huff &amp; Kelley, 2003)</w:t>
      </w:r>
      <w:r w:rsidRPr="0056343A">
        <w:rPr>
          <w:sz w:val="20"/>
          <w:szCs w:val="20"/>
        </w:rPr>
        <w:fldChar w:fldCharType="end"/>
      </w:r>
    </w:p>
  </w:endnote>
  <w:endnote w:id="19">
    <w:p w14:paraId="46BD5589" w14:textId="77777777" w:rsidR="005C4ED1" w:rsidRPr="0056343A" w:rsidRDefault="005C4ED1"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&lt;EndNote&gt;&lt;Cite&gt;&lt;Author&gt;Kouzes&lt;/Author&gt;&lt;Year&gt;2002&lt;/Year&gt;&lt;RecNum&gt;572&lt;/RecNum&gt;&lt;Pages&gt;14&lt;/Pages&gt;&lt;DisplayText&gt;(Kouzes &amp;amp; Posner, 2002, p. 14)&lt;/DisplayText&gt;&lt;record&gt;&lt;rec-number&gt;572&lt;/rec-number&gt;&lt;foreign-keys&gt;&lt;key app="EN" db-id="rz005wvafw0ssdef95cptvvivz2trde5ztts" timestamp="0"&gt;572&lt;/key&gt;&lt;/foreign-keys&gt;&lt;ref-type name="Book"&gt;6&lt;/ref-type&gt;&lt;contributors&gt;&lt;authors&gt;&lt;author&gt;Kouzes, James M.&lt;/author&gt;&lt;author&gt;Posner, Barry Z.&lt;/author&gt;&lt;/authors&gt;&lt;/contributors&gt;&lt;titles&gt;&lt;title&gt;The leadership challenge&lt;/title&gt;&lt;/titles&gt;&lt;pages&gt;xxviii, 458 p.&lt;/pages&gt;&lt;edition&gt;3rd&lt;/edition&gt;&lt;keywords&gt;&lt;keyword&gt;Leadership.&lt;/keyword&gt;&lt;keyword&gt;Executive ability.&lt;/keyword&gt;&lt;keyword&gt;Management.&lt;/keyword&gt;&lt;/keywords&gt;&lt;dates&gt;&lt;year&gt;2002&lt;/year&gt;&lt;/dates&gt;&lt;pub-location&gt;San Francisco&lt;/pub-location&gt;&lt;publisher&gt;Jossey-Bass&lt;/publisher&gt;&lt;isbn&gt;0787956783 (alk. paper)&lt;/isbn&gt;&lt;call-num&gt;HD57.7 .K68 2002&amp;#xD;658.4/092&lt;/call-num&gt;&lt;urls&gt;&lt;related-urls&gt;&lt;url&gt;http://www.loc.gov/catdir/bios/wiley043/2002009871.html&lt;/url&gt;&lt;url&gt;http://www.loc.gov/catdir/description/wiley036/2002009871.html&lt;/url&gt;&lt;url&gt;http://www.loc.gov/catdir/toc/wiley023/2002009871.html&lt;/url&gt;&lt;/related-urls&gt;&lt;/urls&gt;&lt;/record&gt;&lt;/Cite&gt;&lt;/EndNote&gt;</w:instrText>
      </w:r>
      <w:r w:rsidRPr="0056343A">
        <w:rPr>
          <w:sz w:val="20"/>
          <w:szCs w:val="20"/>
        </w:rPr>
        <w:fldChar w:fldCharType="separate"/>
      </w:r>
      <w:r w:rsidRPr="0056343A">
        <w:rPr>
          <w:noProof/>
          <w:sz w:val="20"/>
          <w:szCs w:val="20"/>
        </w:rPr>
        <w:t>(Kouzes &amp; Posner, 2002, p. 14)</w:t>
      </w:r>
      <w:r w:rsidRPr="0056343A">
        <w:rPr>
          <w:sz w:val="20"/>
          <w:szCs w:val="20"/>
        </w:rPr>
        <w:fldChar w:fldCharType="end"/>
      </w:r>
    </w:p>
  </w:endnote>
  <w:endnote w:id="20">
    <w:p w14:paraId="6887453B" w14:textId="77777777" w:rsidR="005C4ED1" w:rsidRPr="0056343A" w:rsidRDefault="005C4ED1"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&lt;EndNote&gt;&lt;Cite&gt;&lt;Author&gt;Collins&lt;/Author&gt;&lt;Year&gt;1994&lt;/Year&gt;&lt;RecNum&gt;51&lt;/RecNum&gt;&lt;Pages&gt;73&lt;/Pages&gt;&lt;DisplayText&gt;(J. C. Collins &amp;amp; Porras, 1994, p. 73)&lt;/DisplayText&gt;&lt;record&gt;&lt;rec-number&gt;51&lt;/rec-number&gt;&lt;foreign-keys&gt;&lt;key app="EN" db-id="rz005wvafw0ssdef95cptvvivz2trde5ztts" timestamp="0"&gt;51&lt;/key&gt;&lt;/foreign-keys&gt;&lt;ref-type name="Book"&gt;6&lt;/ref-type&gt;&lt;contributors&gt;&lt;authors&gt;&lt;author&gt;Collins, James C.&lt;/author&gt;&lt;author&gt;Porras, Jerry I.&lt;/author&gt;&lt;/authors&gt;&lt;/contributors&gt;&lt;titles&gt;&lt;title&gt;Built to last: Successful habits of visionary companies&lt;/title&gt;&lt;/titles&gt;&lt;pages&gt;xiv, 322 p.&lt;/pages&gt;&lt;edition&gt;1st&lt;/edition&gt;&lt;keywords&gt;&lt;keyword&gt;Success in business United States.&lt;/keyword&gt;&lt;keyword&gt;Industrial management United States.&lt;/keyword&gt;&lt;keyword&gt;Entrepreneurship United States.&lt;/keyword&gt;&lt;/keywords&gt;&lt;dates&gt;&lt;year&gt;1994&lt;/year&gt;&lt;/dates&gt;&lt;pub-location&gt;New York&lt;/pub-location&gt;&lt;publisher&gt;Harper Business&lt;/publisher&gt;&lt;isbn&gt;0887306713&lt;/isbn&gt;&lt;call-num&gt;HF5386 .C735 1994&amp;#xD;658&lt;/call-num&gt;&lt;urls&gt;&lt;/urls&gt;&lt;/record&gt;&lt;/Cite&gt;&lt;/EndNote&gt;</w:instrText>
      </w:r>
      <w:r w:rsidRPr="0056343A">
        <w:rPr>
          <w:sz w:val="20"/>
          <w:szCs w:val="20"/>
        </w:rPr>
        <w:fldChar w:fldCharType="separate"/>
      </w:r>
      <w:r w:rsidRPr="0056343A">
        <w:rPr>
          <w:noProof/>
          <w:sz w:val="20"/>
          <w:szCs w:val="20"/>
        </w:rPr>
        <w:t>(J. C. Collins &amp; Porras, 1994, p. 73)</w:t>
      </w:r>
      <w:r w:rsidRPr="0056343A">
        <w:rPr>
          <w:sz w:val="20"/>
          <w:szCs w:val="20"/>
        </w:rPr>
        <w:fldChar w:fldCharType="end"/>
      </w:r>
    </w:p>
  </w:endnote>
  <w:endnote w:id="21">
    <w:p w14:paraId="2877C7D2" w14:textId="77777777" w:rsidR="005C4ED1" w:rsidRPr="0056343A" w:rsidRDefault="005C4ED1"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&lt;EndNote&gt;&lt;Cite&gt;&lt;Author&gt;Collins&lt;/Author&gt;&lt;Year&gt;1994&lt;/Year&gt;&lt;RecNum&gt;51&lt;/RecNum&gt;&lt;Pages&gt;73&lt;/Pages&gt;&lt;DisplayText&gt;(J. C. Collins &amp;amp; Porras, 1994, p. 73)&lt;/DisplayText&gt;&lt;record&gt;&lt;rec-number&gt;51&lt;/rec-number&gt;&lt;foreign-keys&gt;&lt;key app="EN" db-id="rz005wvafw0ssdef95cptvvivz2trde5ztts" timestamp="0"&gt;51&lt;/key&gt;&lt;/foreign-keys&gt;&lt;ref-type name="Book"&gt;6&lt;/ref-type&gt;&lt;contributors&gt;&lt;authors&gt;&lt;author&gt;Collins, James C.&lt;/author&gt;&lt;author&gt;Porras, Jerry I.&lt;/author&gt;&lt;/authors&gt;&lt;/contributors&gt;&lt;titles&gt;&lt;title&gt;Built to last: Successful habits of visionary companies&lt;/title&gt;&lt;/titles&gt;&lt;pages&gt;xiv, 322 p.&lt;/pages&gt;&lt;edition&gt;1st&lt;/edition&gt;&lt;keywords&gt;&lt;keyword&gt;Success in business United States.&lt;/keyword&gt;&lt;keyword&gt;Industrial management United States.&lt;/keyword&gt;&lt;keyword&gt;Entrepreneurship United States.&lt;/keyword&gt;&lt;/keywords&gt;&lt;dates&gt;&lt;year&gt;1994&lt;/year&gt;&lt;/dates&gt;&lt;pub-location&gt;New York&lt;/pub-location&gt;&lt;publisher&gt;Harper Business&lt;/publisher&gt;&lt;isbn&gt;0887306713&lt;/isbn&gt;&lt;call-num&gt;HF5386 .C735 1994&amp;#xD;658&lt;/call-num&gt;&lt;urls&gt;&lt;/urls&gt;&lt;/record&gt;&lt;/Cite&gt;&lt;/EndNote&gt;</w:instrText>
      </w:r>
      <w:r w:rsidRPr="0056343A">
        <w:rPr>
          <w:sz w:val="20"/>
          <w:szCs w:val="20"/>
        </w:rPr>
        <w:fldChar w:fldCharType="separate"/>
      </w:r>
      <w:r w:rsidRPr="0056343A">
        <w:rPr>
          <w:noProof/>
          <w:sz w:val="20"/>
          <w:szCs w:val="20"/>
        </w:rPr>
        <w:t>(J. C. Collins &amp; Porras, 1994, p. 73)</w:t>
      </w:r>
      <w:r w:rsidRPr="0056343A">
        <w:rPr>
          <w:sz w:val="20"/>
          <w:szCs w:val="20"/>
        </w:rPr>
        <w:fldChar w:fldCharType="end"/>
      </w:r>
    </w:p>
  </w:endnote>
  <w:endnote w:id="22">
    <w:p w14:paraId="16397F89" w14:textId="77777777" w:rsidR="005C4ED1" w:rsidRPr="0056343A" w:rsidRDefault="005C4ED1"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&lt;EndNote&gt;&lt;Cite&gt;&lt;Author&gt;Drucker&lt;/Author&gt;&lt;Year&gt;1989&lt;/Year&gt;&lt;RecNum&gt;862&lt;/RecNum&gt;&lt;Pages&gt;89&lt;/Pages&gt;&lt;DisplayText&gt;(Drucker, 1989, p. 89)&lt;/DisplayText&gt;&lt;record&gt;&lt;rec-number&gt;862&lt;/rec-number&gt;&lt;foreign-keys&gt;&lt;key app="EN" db-id="rz005wvafw0ssdef95cptvvivz2trde5ztts" timestamp="0"&gt;862&lt;/key&gt;&lt;/foreign-keys&gt;&lt;ref-type name="Journal Article"&gt;17&lt;/ref-type&gt;&lt;contributors&gt;&lt;authors&gt;&lt;author&gt;Drucker, Peter F&lt;/author&gt;&lt;/authors&gt;&lt;/contributors&gt;&lt;titles&gt;&lt;title&gt;What Business Can Learn from Nonprofits&lt;/title&gt;&lt;secondary-title&gt;Harvard Business Review&lt;/secondary-title&gt;&lt;/titles&gt;&lt;periodical&gt;&lt;full-title&gt;Harvard Business Review&lt;/full-title&gt;&lt;/periodical&gt;&lt;pages&gt;88-93&lt;/pages&gt;&lt;volume&gt;67&lt;/volume&gt;&lt;number&gt;4&lt;/number&gt;&lt;keywords&gt;&lt;keyword&gt;Nonprofit organizations&lt;/keyword&gt;&lt;keyword&gt;Mission statements&lt;/keyword&gt;&lt;keyword&gt;Market strategy&lt;/keyword&gt;&lt;keyword&gt;Human resource management&lt;/keyword&gt;&lt;keyword&gt;Chief executive officers&lt;/keyword&gt;&lt;keyword&gt;Boards of directors&lt;/keyword&gt;&lt;keyword&gt;Organizational behavior&lt;/keyword&gt;&lt;keyword&gt;Nonprofit organizations&lt;/keyword&gt;&lt;keyword&gt;Management styles&lt;/keyword&gt;&lt;keyword&gt;Customer services&lt;/keyword&gt;&lt;keyword&gt;Organizational behavior&lt;/keyword&gt;&lt;keyword&gt;Nonprofit organizations&lt;/keyword&gt;&lt;keyword&gt;Management styles&lt;/keyword&gt;&lt;keyword&gt;Customer services&lt;/keyword&gt;&lt;/keywords&gt;&lt;dates&gt;&lt;year&gt;1989&lt;/year&gt;&lt;/dates&gt;&lt;urls&gt;&lt;related-urls&gt;&lt;url&gt;http://proquest.umi.com/pqdweb?did=1102276&amp;amp;Fmt=7&amp;amp;clientId=8471&amp;amp;RQT=309&amp;amp;VName=PQD &lt;/url&gt;&lt;/related-urls&gt;&lt;/urls&gt;&lt;/record&gt;&lt;/Cite&gt;&lt;/EndNote&gt;</w:instrText>
      </w:r>
      <w:r w:rsidRPr="0056343A">
        <w:rPr>
          <w:sz w:val="20"/>
          <w:szCs w:val="20"/>
        </w:rPr>
        <w:fldChar w:fldCharType="separate"/>
      </w:r>
      <w:r w:rsidRPr="0056343A">
        <w:rPr>
          <w:noProof/>
          <w:sz w:val="20"/>
          <w:szCs w:val="20"/>
        </w:rPr>
        <w:t>(Drucker, 1989, p. 89)</w:t>
      </w:r>
      <w:r w:rsidRPr="0056343A">
        <w:rPr>
          <w:sz w:val="20"/>
          <w:szCs w:val="20"/>
        </w:rPr>
        <w:fldChar w:fldCharType="end"/>
      </w:r>
    </w:p>
  </w:endnote>
  <w:endnote w:id="23">
    <w:p w14:paraId="36DE5FBF" w14:textId="77777777" w:rsidR="005C4ED1" w:rsidRPr="0056343A" w:rsidRDefault="005C4ED1"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&lt;EndNote&gt;&lt;Cite&gt;&lt;Author&gt;Drucker&lt;/Author&gt;&lt;Year&gt;1989&lt;/Year&gt;&lt;RecNum&gt;862&lt;/RecNum&gt;&lt;Pages&gt;89&lt;/Pages&gt;&lt;DisplayText&gt;(Drucker, 1989, p. 89)&lt;/DisplayText&gt;&lt;record&gt;&lt;rec-number&gt;862&lt;/rec-number&gt;&lt;foreign-keys&gt;&lt;key app="EN" db-id="rz005wvafw0ssdef95cptvvivz2trde5ztts" timestamp="0"&gt;862&lt;/key&gt;&lt;/foreign-keys&gt;&lt;ref-type name="Journal Article"&gt;17&lt;/ref-type&gt;&lt;contributors&gt;&lt;authors&gt;&lt;author&gt;Drucker, Peter F&lt;/author&gt;&lt;/authors&gt;&lt;/contributors&gt;&lt;titles&gt;&lt;title&gt;What Business Can Learn from Nonprofits&lt;/title&gt;&lt;secondary-title&gt;Harvard Business Review&lt;/secondary-title&gt;&lt;/titles&gt;&lt;periodical&gt;&lt;full-title&gt;Harvard Business Review&lt;/full-title&gt;&lt;/periodical&gt;&lt;pages&gt;88-93&lt;/pages&gt;&lt;volume&gt;67&lt;/volume&gt;&lt;number&gt;4&lt;/number&gt;&lt;keywords&gt;&lt;keyword&gt;Nonprofit organizations&lt;/keyword&gt;&lt;keyword&gt;Mission statements&lt;/keyword&gt;&lt;keyword&gt;Market strategy&lt;/keyword&gt;&lt;keyword&gt;Human resource management&lt;/keyword&gt;&lt;keyword&gt;Chief executive officers&lt;/keyword&gt;&lt;keyword&gt;Boards of directors&lt;/keyword&gt;&lt;keyword&gt;Organizational behavior&lt;/keyword&gt;&lt;keyword&gt;Nonprofit organizations&lt;/keyword&gt;&lt;keyword&gt;Management styles&lt;/keyword&gt;&lt;keyword&gt;Customer services&lt;/keyword&gt;&lt;keyword&gt;Organizational behavior&lt;/keyword&gt;&lt;keyword&gt;Nonprofit organizations&lt;/keyword&gt;&lt;keyword&gt;Management styles&lt;/keyword&gt;&lt;keyword&gt;Customer services&lt;/keyword&gt;&lt;/keywords&gt;&lt;dates&gt;&lt;year&gt;1989&lt;/year&gt;&lt;/dates&gt;&lt;urls&gt;&lt;related-urls&gt;&lt;url&gt;http://proquest.umi.com/pqdweb?did=1102276&amp;amp;Fmt=7&amp;amp;clientId=8471&amp;amp;RQT=309&amp;amp;VName=PQD &lt;/url&gt;&lt;/related-urls&gt;&lt;/urls&gt;&lt;/record&gt;&lt;/Cite&gt;&lt;/EndNote&gt;</w:instrText>
      </w:r>
      <w:r w:rsidRPr="0056343A">
        <w:rPr>
          <w:sz w:val="20"/>
          <w:szCs w:val="20"/>
        </w:rPr>
        <w:fldChar w:fldCharType="separate"/>
      </w:r>
      <w:r w:rsidRPr="0056343A">
        <w:rPr>
          <w:noProof/>
          <w:sz w:val="20"/>
          <w:szCs w:val="20"/>
        </w:rPr>
        <w:t>(Drucker, 1989, p. 89)</w:t>
      </w:r>
      <w:r w:rsidRPr="0056343A">
        <w:rPr>
          <w:sz w:val="20"/>
          <w:szCs w:val="20"/>
        </w:rPr>
        <w:fldChar w:fldCharType="end"/>
      </w:r>
    </w:p>
  </w:endnote>
  <w:endnote w:id="24">
    <w:p w14:paraId="0C0BE5FA" w14:textId="77777777" w:rsidR="005C4ED1" w:rsidRPr="0056343A" w:rsidRDefault="005C4ED1"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&lt;EndNote&gt;&lt;Cite&gt;&lt;Author&gt;Light&lt;/Author&gt;&lt;Year&gt;1998&lt;/Year&gt;&lt;RecNum&gt;211&lt;/RecNum&gt;&lt;Pages&gt;254-255&lt;/Pages&gt;&lt;DisplayText&gt;(P. Light, 1998, pp. 254-255)&lt;/DisplayText&gt;&lt;record&gt;&lt;rec-number&gt;211&lt;/rec-number&gt;&lt;foreign-keys&gt;&lt;key app="EN" db-id="rz005wvafw0ssdef95cptvvivz2trde5ztts" timestamp="0"&gt;211&lt;/key&gt;&lt;/foreign-keys&gt;&lt;ref-type name="Book"&gt;6&lt;/ref-type&gt;&lt;contributors&gt;&lt;authors&gt;&lt;author&gt;Light, Paul&lt;/author&gt;&lt;/authors&gt;&lt;/contributors&gt;&lt;titles&gt;&lt;title&gt;Sustaining innovation: Creating nonprofit and government organizations that innovate naturally&lt;/title&gt;&lt;secondary-title&gt;The Jossey-Bass nonprofit and public management series&lt;/secondary-title&gt;&lt;/titles&gt;&lt;pages&gt;xxx, 299 p.&lt;/pages&gt;&lt;edition&gt;1st&lt;/edition&gt;&lt;keywords&gt;&lt;keyword&gt;Organizational change.&lt;/keyword&gt;&lt;keyword&gt;Public administration.&lt;/keyword&gt;&lt;keyword&gt;Nonprofit organizations.&lt;/keyword&gt;&lt;/keywords&gt;&lt;dates&gt;&lt;year&gt;1998&lt;/year&gt;&lt;/dates&gt;&lt;pub-location&gt;San Francisco&lt;/pub-location&gt;&lt;publisher&gt;Jossey-Bass&lt;/publisher&gt;&lt;isbn&gt;0787940984 (alk. paper)&lt;/isbn&gt;&lt;call-num&gt;JF1525.O73 L54 1998&amp;#xD;658.4/06&lt;/call-num&gt;&lt;urls&gt;&lt;related-urls&gt;&lt;url&gt;http://www.loc.gov/catdir/description/wiley035/97040025.html&lt;/url&gt;&lt;url&gt;http://www.loc.gov/catdir/toc/onix07/97040025.html&lt;/url&gt;&lt;/related-urls&gt;&lt;/urls&gt;&lt;/record&gt;&lt;/Cite&gt;&lt;/EndNote&gt;</w:instrText>
      </w:r>
      <w:r w:rsidRPr="0056343A">
        <w:rPr>
          <w:sz w:val="20"/>
          <w:szCs w:val="20"/>
        </w:rPr>
        <w:fldChar w:fldCharType="separate"/>
      </w:r>
      <w:r w:rsidRPr="0056343A">
        <w:rPr>
          <w:noProof/>
          <w:sz w:val="20"/>
          <w:szCs w:val="20"/>
        </w:rPr>
        <w:t>(P. Light, 1998, pp. 254-255)</w:t>
      </w:r>
      <w:r w:rsidRPr="0056343A">
        <w:rPr>
          <w:sz w:val="20"/>
          <w:szCs w:val="20"/>
        </w:rPr>
        <w:fldChar w:fldCharType="end"/>
      </w:r>
    </w:p>
  </w:endnote>
  <w:endnote w:id="25">
    <w:p w14:paraId="3F825527" w14:textId="77777777" w:rsidR="005C4ED1" w:rsidRPr="0056343A" w:rsidRDefault="005C4ED1"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&lt;EndNote&gt;&lt;Cite&gt;&lt;Author&gt;Larson&lt;/Author&gt;&lt;Year&gt;1989&lt;/Year&gt;&lt;RecNum&gt;43&lt;/RecNum&gt;&lt;Pages&gt;27&lt;/Pages&gt;&lt;DisplayText&gt;(Larson &amp;amp; LaFasto, 1989, p. 27)&lt;/DisplayText&gt;&lt;record&gt;&lt;rec-number&gt;43&lt;/rec-number&gt;&lt;foreign-keys&gt;&lt;key app="EN" db-id="rz005wvafw0ssdef95cptvvivz2trde5ztts" timestamp="0"&gt;43&lt;/key&gt;&lt;/foreign-keys&gt;&lt;ref-type name="Book"&gt;6&lt;/ref-type&gt;&lt;contributors&gt;&lt;authors&gt;&lt;author&gt;Larson, Carl E.&lt;/author&gt;&lt;author&gt;LaFasto, Frank M. J.&lt;/author&gt;&lt;/authors&gt;&lt;/contributors&gt;&lt;titles&gt;&lt;title&gt;Teamwork: What must go right, what can go wrong&lt;/title&gt;&lt;/titles&gt;&lt;pages&gt;150 p.&lt;/pages&gt;&lt;keywords&gt;&lt;keyword&gt;Teams in the workplace.&lt;/keyword&gt;&lt;/keywords&gt;&lt;dates&gt;&lt;year&gt;1989&lt;/year&gt;&lt;/dates&gt;&lt;pub-location&gt;Newbury Park, CA&lt;/pub-location&gt;&lt;publisher&gt;Sage&lt;/publisher&gt;&lt;isbn&gt;0803932898&amp;#xD;0803932901 (pbk.)&lt;/isbn&gt;&lt;call-num&gt;HD66 .L37 1989&amp;#xD;658.4/036&lt;/call-num&gt;&lt;urls&gt;&lt;/urls&gt;&lt;/record&gt;&lt;/Cite&gt;&lt;/EndNote&gt;</w:instrText>
      </w:r>
      <w:r w:rsidRPr="0056343A">
        <w:rPr>
          <w:sz w:val="20"/>
          <w:szCs w:val="20"/>
        </w:rPr>
        <w:fldChar w:fldCharType="separate"/>
      </w:r>
      <w:r w:rsidRPr="0056343A">
        <w:rPr>
          <w:noProof/>
          <w:sz w:val="20"/>
          <w:szCs w:val="20"/>
        </w:rPr>
        <w:t>(Larson &amp; LaFasto, 1989, p. 27)</w:t>
      </w:r>
      <w:r w:rsidRPr="0056343A">
        <w:rPr>
          <w:sz w:val="20"/>
          <w:szCs w:val="20"/>
        </w:rPr>
        <w:fldChar w:fldCharType="end"/>
      </w:r>
    </w:p>
  </w:endnote>
  <w:endnote w:id="26">
    <w:p w14:paraId="06098EE4" w14:textId="77777777" w:rsidR="005C4ED1" w:rsidRPr="0056343A" w:rsidRDefault="005C4ED1"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&lt;EndNote&gt;&lt;Cite&gt;&lt;Author&gt;Bart&lt;/Author&gt;&lt;Year&gt;1997&lt;/Year&gt;&lt;RecNum&gt;1193&lt;/RecNum&gt;&lt;Suffix&gt;`, bolding added&lt;/Suffix&gt;&lt;Pages&gt;9&lt;/Pages&gt;&lt;DisplayText&gt;(Bart, 1997, p. 9, bolding added)&lt;/DisplayText&gt;&lt;record&gt;&lt;rec-number&gt;1193&lt;/rec-number&gt;&lt;foreign-keys&gt;&lt;key app="EN" db-id="rz005wvafw0ssdef95cptvvivz2trde5ztts" timestamp="0"&gt;1193&lt;/key&gt;&lt;/foreign-keys&gt;&lt;ref-type name="Journal Article"&gt;17&lt;/ref-type&gt;&lt;contributors&gt;&lt;authors&gt;&lt;author&gt;Christopher K. Bart&lt;/author&gt;&lt;/authors&gt;&lt;/contributors&gt;&lt;titles&gt;&lt;title&gt;Sex, lies, and mission statements&lt;/title&gt;&lt;secondary-title&gt;Business Horizons&lt;/secondary-title&gt;&lt;/titles&gt;&lt;periodical&gt;&lt;full-title&gt;Business Horizons&lt;/full-title&gt;&lt;/periodical&gt;&lt;pages&gt;18&lt;/pages&gt;&lt;volume&gt;40&lt;/volume&gt;&lt;number&gt;6&lt;/number&gt;&lt;dates&gt;&lt;year&gt;1997&lt;/year&gt;&lt;pub-dates&gt;&lt;date&gt;November-December&lt;/date&gt;&lt;/pub-dates&gt;&lt;/dates&gt;&lt;urls&gt;&lt;/urls&gt;&lt;/record&gt;&lt;/Cite&gt;&lt;/EndNote&gt;</w:instrText>
      </w:r>
      <w:r w:rsidRPr="0056343A">
        <w:rPr>
          <w:sz w:val="20"/>
          <w:szCs w:val="20"/>
        </w:rPr>
        <w:fldChar w:fldCharType="separate"/>
      </w:r>
      <w:r w:rsidRPr="0056343A">
        <w:rPr>
          <w:noProof/>
          <w:sz w:val="20"/>
          <w:szCs w:val="20"/>
        </w:rPr>
        <w:t>(Bart, 1997, p. 9, bolding added)</w:t>
      </w:r>
      <w:r w:rsidRPr="0056343A">
        <w:rPr>
          <w:sz w:val="20"/>
          <w:szCs w:val="20"/>
        </w:rPr>
        <w:fldChar w:fldCharType="end"/>
      </w:r>
    </w:p>
  </w:endnote>
  <w:endnote w:id="27">
    <w:p w14:paraId="37BB6C83" w14:textId="77777777" w:rsidR="005C4ED1" w:rsidRPr="0056343A" w:rsidRDefault="005C4ED1"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&lt;EndNote&gt;&lt;Cite&gt;&lt;Author&gt;Phills&lt;/Author&gt;&lt;Year&gt;2004&lt;/Year&gt;&lt;RecNum&gt;1333&lt;/RecNum&gt;&lt;Pages&gt;52&lt;/Pages&gt;&lt;DisplayText&gt;(Phills, 2004, p. 52)&lt;/DisplayText&gt;&lt;record&gt;&lt;rec-number&gt;1333&lt;/rec-number&gt;&lt;foreign-keys&gt;&lt;key app="EN" db-id="rz005wvafw0ssdef95cptvvivz2trde5ztts" timestamp="1280346111"&gt;1333&lt;/key&gt;&lt;/foreign-keys&gt;&lt;ref-type name="Journal Article"&gt;17&lt;/ref-type&gt;&lt;contributors&gt;&lt;authors&gt;&lt;author&gt;Phills, James A.&lt;/author&gt;&lt;/authors&gt;&lt;/contributors&gt;&lt;titles&gt;&lt;title&gt;The sound of music&lt;/title&gt;&lt;secondary-title&gt;Stanford Social Innovation Review&lt;/secondary-title&gt;&lt;/titles&gt;&lt;periodical&gt;&lt;full-title&gt;Stanford Social Innovation Review&lt;/full-title&gt;&lt;/periodical&gt;&lt;pages&gt;44-53&lt;/pages&gt;&lt;volume&gt;2 &lt;/volume&gt;&lt;number&gt;2&lt;/number&gt;&lt;dates&gt;&lt;year&gt;2004&lt;/year&gt;&lt;/dates&gt;&lt;urls&gt;&lt;/urls&gt;&lt;/record&gt;&lt;/Cite&gt;&lt;/EndNote&gt;</w:instrText>
      </w:r>
      <w:r w:rsidRPr="0056343A">
        <w:rPr>
          <w:sz w:val="20"/>
          <w:szCs w:val="20"/>
        </w:rPr>
        <w:fldChar w:fldCharType="separate"/>
      </w:r>
      <w:r w:rsidRPr="0056343A">
        <w:rPr>
          <w:noProof/>
          <w:sz w:val="20"/>
          <w:szCs w:val="20"/>
        </w:rPr>
        <w:t>(Phills, 2004, p. 52)</w:t>
      </w:r>
      <w:r w:rsidRPr="0056343A">
        <w:rPr>
          <w:sz w:val="20"/>
          <w:szCs w:val="20"/>
        </w:rPr>
        <w:fldChar w:fldCharType="end"/>
      </w:r>
    </w:p>
  </w:endnote>
  <w:endnote w:id="28">
    <w:p w14:paraId="2C3EB376" w14:textId="77777777" w:rsidR="005C4ED1" w:rsidRPr="0056343A" w:rsidRDefault="005C4ED1"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&lt;EndNote&gt;&lt;Cite&gt;&lt;Author&gt;Rangan&lt;/Author&gt;&lt;Year&gt;2004&lt;/Year&gt;&lt;RecNum&gt;1171&lt;/RecNum&gt;&lt;Pages&gt;112`, 114&lt;/Pages&gt;&lt;DisplayText&gt;(Rangan, 2004, pp. 112, 114)&lt;/DisplayText&gt;&lt;record&gt;&lt;rec-number&gt;1171&lt;/rec-number&gt;&lt;foreign-keys&gt;&lt;key app="EN" db-id="rz005wvafw0ssdef95cptvvivz2trde5ztts" timestamp="0"&gt;1171&lt;/key&gt;&lt;/foreign-keys&gt;&lt;ref-type name="Journal Article"&gt;17&lt;/ref-type&gt;&lt;contributors&gt;&lt;authors&gt;&lt;author&gt;Rangan, V. Kasturi&lt;/author&gt;&lt;/authors&gt;&lt;/contributors&gt;&lt;titles&gt;&lt;title&gt;Lofty missions, down-to-earth plans&lt;/title&gt;&lt;secondary-title&gt;Harvard Business Review&lt;/secondary-title&gt;&lt;/titles&gt;&lt;periodical&gt;&lt;full-title&gt;Harvard Business Review&lt;/full-title&gt;&lt;/periodical&gt;&lt;pages&gt;112-119&lt;/pages&gt;&lt;volume&gt;82&lt;/volume&gt;&lt;number&gt;3&lt;/number&gt;&lt;keywords&gt;&lt;keyword&gt;NONPROFIT organizations&lt;/keyword&gt;&lt;keyword&gt;MANAGEMENT&lt;/keyword&gt;&lt;keyword&gt;BOARDS of directors&lt;/keyword&gt;&lt;keyword&gt;STRATEGIC planning&lt;/keyword&gt;&lt;keyword&gt;BUSINESS models&lt;/keyword&gt;&lt;keyword&gt;MISSION statements&lt;/keyword&gt;&lt;keyword&gt;EXECUTIVES&lt;/keyword&gt;&lt;keyword&gt;ORGANIZATION&lt;/keyword&gt;&lt;keyword&gt;ASSOCIATIONS, institutions, etc.&lt;/keyword&gt;&lt;keyword&gt;VOLUNTEERS&lt;/keyword&gt;&lt;/keywords&gt;&lt;dates&gt;&lt;year&gt;2004&lt;/year&gt;&lt;/dates&gt;&lt;publisher&gt;Harvard Business School Publication Corp.&lt;/publisher&gt;&lt;isbn&gt;00178012&lt;/isbn&gt;&lt;urls&gt;&lt;related-urls&gt;&lt;url&gt;http://search.ebscohost.com/login.aspx?direct=true&amp;amp;db=bth&amp;amp;AN=12383756&amp;amp;site=ehost-live&lt;/url&gt;&lt;/related-urls&gt;&lt;/urls&gt;&lt;/record&gt;&lt;/Cite&gt;&lt;/EndNote&gt;</w:instrText>
      </w:r>
      <w:r w:rsidRPr="0056343A">
        <w:rPr>
          <w:sz w:val="20"/>
          <w:szCs w:val="20"/>
        </w:rPr>
        <w:fldChar w:fldCharType="separate"/>
      </w:r>
      <w:r w:rsidRPr="0056343A">
        <w:rPr>
          <w:noProof/>
          <w:sz w:val="20"/>
          <w:szCs w:val="20"/>
        </w:rPr>
        <w:t>(Rangan, 2004, pp. 112, 114)</w:t>
      </w:r>
      <w:r w:rsidRPr="0056343A">
        <w:rPr>
          <w:sz w:val="20"/>
          <w:szCs w:val="20"/>
        </w:rPr>
        <w:fldChar w:fldCharType="end"/>
      </w:r>
    </w:p>
  </w:endnote>
  <w:endnote w:id="29">
    <w:p w14:paraId="7C776F7C" w14:textId="77777777" w:rsidR="005C4ED1" w:rsidRPr="0056343A" w:rsidRDefault="005C4ED1"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&lt;EndNote&gt;&lt;Cite&gt;&lt;Author&gt;David&lt;/Author&gt;&lt;Year&gt;2003&lt;/Year&gt;&lt;RecNum&gt;1194&lt;/RecNum&gt;&lt;Suffix&gt;`, bolding added&lt;/Suffix&gt;&lt;Pages&gt;11&lt;/Pages&gt;&lt;DisplayText&gt;(David &amp;amp; David, 2003, p. 11, bolding added)&lt;/DisplayText&gt;&lt;record&gt;&lt;rec-number&gt;1194&lt;/rec-number&gt;&lt;foreign-keys&gt;&lt;key app="EN" db-id="rz005wvafw0ssdef95cptvvivz2trde5ztts" timestamp="0"&gt;1194&lt;/key&gt;&lt;/foreign-keys&gt;&lt;ref-type name="Journal Article"&gt;17&lt;/ref-type&gt;&lt;contributors&gt;&lt;authors&gt;&lt;author&gt;Forest David&lt;/author&gt;&lt;author&gt;Fred David&lt;/author&gt;&lt;/authors&gt;&lt;/contributors&gt;&lt;titles&gt;&lt;title&gt;It&amp;apos;s time to redraft your mission statement&lt;/title&gt;&lt;secondary-title&gt;Journal of Business Strategy&lt;/secondary-title&gt;&lt;/titles&gt;&lt;periodical&gt;&lt;full-title&gt;Journal of Business Strategy&lt;/full-title&gt;&lt;/periodical&gt;&lt;pages&gt;11-14&lt;/pages&gt;&lt;volume&gt;24&lt;/volume&gt;&lt;number&gt;1&lt;/number&gt;&lt;dates&gt;&lt;year&gt;2003&lt;/year&gt;&lt;/dates&gt;&lt;urls&gt;&lt;/urls&gt;&lt;/record&gt;&lt;/Cite&gt;&lt;/EndNote&gt;</w:instrText>
      </w:r>
      <w:r w:rsidRPr="0056343A">
        <w:rPr>
          <w:sz w:val="20"/>
          <w:szCs w:val="20"/>
        </w:rPr>
        <w:fldChar w:fldCharType="separate"/>
      </w:r>
      <w:r w:rsidRPr="0056343A">
        <w:rPr>
          <w:noProof/>
          <w:sz w:val="20"/>
          <w:szCs w:val="20"/>
        </w:rPr>
        <w:t>(David &amp; David, 2003, p. 11, bolding added)</w:t>
      </w:r>
      <w:r w:rsidRPr="0056343A">
        <w:rPr>
          <w:sz w:val="20"/>
          <w:szCs w:val="20"/>
        </w:rPr>
        <w:fldChar w:fldCharType="end"/>
      </w:r>
    </w:p>
  </w:endnote>
  <w:endnote w:id="30">
    <w:p w14:paraId="0CFCDC0A" w14:textId="77777777" w:rsidR="005C4ED1" w:rsidRPr="0056343A" w:rsidRDefault="005C4ED1"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&lt;EndNote&gt;&lt;Cite&gt;&lt;Author&gt;Pearce II&lt;/Author&gt;&lt;Year&gt;1982&lt;/Year&gt;&lt;RecNum&gt;1180&lt;/RecNum&gt;&lt;Pages&gt;15&lt;/Pages&gt;&lt;DisplayText&gt;(Pearce II, 1982, p. 15)&lt;/DisplayText&gt;&lt;record&gt;&lt;rec-number&gt;1180&lt;/rec-number&gt;&lt;foreign-keys&gt;&lt;key app="EN" db-id="rz005wvafw0ssdef95cptvvivz2trde5ztts" timestamp="0"&gt;1180&lt;/key&gt;&lt;/foreign-keys&gt;&lt;ref-type name="Journal Article"&gt;17&lt;/ref-type&gt;&lt;contributors&gt;&lt;authors&gt;&lt;author&gt;Pearce II, John A.&lt;/author&gt;&lt;/authors&gt;&lt;/contributors&gt;&lt;titles&gt;&lt;title&gt;The company mission as a strategic tool&lt;/title&gt;&lt;secondary-title&gt;Sloan Management Review&lt;/secondary-title&gt;&lt;/titles&gt;&lt;periodical&gt;&lt;full-title&gt;Sloan Management Review&lt;/full-title&gt;&lt;/periodical&gt;&lt;pages&gt;15-24&lt;/pages&gt;&lt;volume&gt;23&lt;/volume&gt;&lt;number&gt;3&lt;/number&gt;&lt;keywords&gt;&lt;keyword&gt;STRATEGIC planning&lt;/keyword&gt;&lt;keyword&gt;MISSION statements&lt;/keyword&gt;&lt;keyword&gt;BUSINESS planning&lt;/keyword&gt;&lt;keyword&gt;CUSTOMER services&lt;/keyword&gt;&lt;keyword&gt;ENTREPRENEURSHIP&lt;/keyword&gt;&lt;keyword&gt;DECISION making&lt;/keyword&gt;&lt;keyword&gt;MANPOWER POLICY AND HUMAN RESOURCES DEVELOPMENT&lt;/keyword&gt;&lt;/keywords&gt;&lt;dates&gt;&lt;year&gt;1982&lt;/year&gt;&lt;pub-dates&gt;&lt;date&gt;Spring82&lt;/date&gt;&lt;/pub-dates&gt;&lt;/dates&gt;&lt;isbn&gt;0019848X&lt;/isbn&gt;&lt;urls&gt;&lt;related-urls&gt;&lt;url&gt;http://search.ebscohost.com/login.aspx?direct=true&amp;amp;db=bth&amp;amp;AN=4014078&amp;amp;site=ehost-live&lt;/url&gt;&lt;/related-urls&gt;&lt;/urls&gt;&lt;/record&gt;&lt;/Cite&gt;&lt;/EndNote&gt;</w:instrText>
      </w:r>
      <w:r w:rsidRPr="0056343A">
        <w:rPr>
          <w:sz w:val="20"/>
          <w:szCs w:val="20"/>
        </w:rPr>
        <w:fldChar w:fldCharType="separate"/>
      </w:r>
      <w:r w:rsidRPr="0056343A">
        <w:rPr>
          <w:noProof/>
          <w:sz w:val="20"/>
          <w:szCs w:val="20"/>
        </w:rPr>
        <w:t>(Pearce II, 1982, p. 15)</w:t>
      </w:r>
      <w:r w:rsidRPr="0056343A">
        <w:rPr>
          <w:sz w:val="20"/>
          <w:szCs w:val="20"/>
        </w:rPr>
        <w:fldChar w:fldCharType="end"/>
      </w:r>
    </w:p>
  </w:endnote>
  <w:endnote w:id="31">
    <w:p w14:paraId="5B922600" w14:textId="77777777" w:rsidR="005C4ED1" w:rsidRPr="0056343A" w:rsidRDefault="005C4ED1"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&lt;EndNote&gt;&lt;Cite&gt;&lt;Author&gt;Allison&lt;/Author&gt;&lt;Year&gt;1997&lt;/Year&gt;&lt;RecNum&gt;270&lt;/RecNum&gt;&lt;Pages&gt;57&lt;/Pages&gt;&lt;DisplayText&gt;(Allison &amp;amp; Kaye, 1997, p. 57)&lt;/DisplayText&gt;&lt;record&gt;&lt;rec-number&gt;270&lt;/rec-number&gt;&lt;foreign-keys&gt;&lt;key app="EN" db-id="rz005wvafw0ssdef95cptvvivz2trde5ztts" timestamp="0"&gt;270&lt;/key&gt;&lt;/foreign-keys&gt;&lt;ref-type name="Book"&gt;6&lt;/ref-type&gt;&lt;contributors&gt;&lt;authors&gt;&lt;author&gt;Allison, Michael&lt;/author&gt;&lt;author&gt;Kaye, Jude&lt;/author&gt;&lt;/authors&gt;&lt;/contributors&gt;&lt;titles&gt;&lt;title&gt;Strategic planning for nonprofit organizations: A practical guide and workbook&lt;/title&gt;&lt;secondary-title&gt;Nonprofit law, finance, and management series&lt;/secondary-title&gt;&lt;/titles&gt;&lt;pages&gt;xxvi, 277 p.&lt;/pages&gt;&lt;keywords&gt;&lt;keyword&gt;Nonprofit organizations Management.&lt;/keyword&gt;&lt;keyword&gt;Strategic planning.&lt;/keyword&gt;&lt;/keywords&gt;&lt;dates&gt;&lt;year&gt;1997&lt;/year&gt;&lt;/dates&gt;&lt;pub-location&gt;New York&lt;/pub-location&gt;&lt;publisher&gt;Wiley&lt;/publisher&gt;&lt;isbn&gt;0471178322 (paper/disk alk. paper)&lt;/isbn&gt;&lt;call-num&gt;HD62.6 .A45 1997&amp;#xD;658.4/012&lt;/call-num&gt;&lt;urls&gt;&lt;related-urls&gt;&lt;url&gt;http://www.loc.gov/catdir/description/wiley032/97009145.html&lt;/url&gt;&lt;url&gt;http://www.loc.gov/catdir/toc/onix02/97009145.html&lt;/url&gt;&lt;/related-urls&gt;&lt;/urls&gt;&lt;/record&gt;&lt;/Cite&gt;&lt;/EndNote&gt;</w:instrText>
      </w:r>
      <w:r w:rsidRPr="0056343A">
        <w:rPr>
          <w:sz w:val="20"/>
          <w:szCs w:val="20"/>
        </w:rPr>
        <w:fldChar w:fldCharType="separate"/>
      </w:r>
      <w:r w:rsidRPr="0056343A">
        <w:rPr>
          <w:noProof/>
          <w:sz w:val="20"/>
          <w:szCs w:val="20"/>
        </w:rPr>
        <w:t>(Allison &amp; Kaye, 1997, p. 57)</w:t>
      </w:r>
      <w:r w:rsidRPr="0056343A">
        <w:rPr>
          <w:sz w:val="20"/>
          <w:szCs w:val="20"/>
        </w:rPr>
        <w:fldChar w:fldCharType="end"/>
      </w:r>
    </w:p>
  </w:endnote>
  <w:endnote w:id="32">
    <w:p w14:paraId="10C8BAF3" w14:textId="77777777" w:rsidR="005C4ED1" w:rsidRPr="0056343A" w:rsidRDefault="005C4ED1"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&lt;EndNote&gt;&lt;Cite&gt;&lt;Author&gt;Collins&lt;/Author&gt;&lt;Year&gt;1994&lt;/Year&gt;&lt;RecNum&gt;51&lt;/RecNum&gt;&lt;DisplayText&gt;(J. C. Collins &amp;amp; Porras, 1994)&lt;/DisplayText&gt;&lt;record&gt;&lt;rec-number&gt;51&lt;/rec-number&gt;&lt;foreign-keys&gt;&lt;key app="EN" db-id="rz005wvafw0ssdef95cptvvivz2trde5ztts" timestamp="0"&gt;51&lt;/key&gt;&lt;/foreign-keys&gt;&lt;ref-type name="Book"&gt;6&lt;/ref-type&gt;&lt;contributors&gt;&lt;authors&gt;&lt;author&gt;Collins, James C.&lt;/author&gt;&lt;author&gt;Porras, Jerry I.&lt;/author&gt;&lt;/authors&gt;&lt;/contributors&gt;&lt;titles&gt;&lt;title&gt;Built to last: Successful habits of visionary companies&lt;/title&gt;&lt;/titles&gt;&lt;pages&gt;xiv, 322 p.&lt;/pages&gt;&lt;edition&gt;1st&lt;/edition&gt;&lt;keywords&gt;&lt;keyword&gt;Success in business United States.&lt;/keyword&gt;&lt;keyword&gt;Industrial management United States.&lt;/keyword&gt;&lt;keyword&gt;Entrepreneurship United States.&lt;/keyword&gt;&lt;/keywords&gt;&lt;dates&gt;&lt;year&gt;1994&lt;/year&gt;&lt;/dates&gt;&lt;pub-location&gt;New York&lt;/pub-location&gt;&lt;publisher&gt;Harper Business&lt;/publisher&gt;&lt;isbn&gt;0887306713&lt;/isbn&gt;&lt;call-num&gt;HF5386 .C735 1994&amp;#xD;658&lt;/call-num&gt;&lt;urls&gt;&lt;/urls&gt;&lt;/record&gt;&lt;/Cite&gt;&lt;/EndNote&gt;</w:instrText>
      </w:r>
      <w:r w:rsidRPr="0056343A">
        <w:rPr>
          <w:sz w:val="20"/>
          <w:szCs w:val="20"/>
        </w:rPr>
        <w:fldChar w:fldCharType="separate"/>
      </w:r>
      <w:r w:rsidRPr="0056343A">
        <w:rPr>
          <w:noProof/>
          <w:sz w:val="20"/>
          <w:szCs w:val="20"/>
        </w:rPr>
        <w:t>(J. C. Collins &amp; Porras, 1994)</w:t>
      </w:r>
      <w:r w:rsidRPr="0056343A">
        <w:rPr>
          <w:sz w:val="20"/>
          <w:szCs w:val="20"/>
        </w:rPr>
        <w:fldChar w:fldCharType="end"/>
      </w:r>
    </w:p>
  </w:endnote>
  <w:endnote w:id="33">
    <w:p w14:paraId="7FB8B3CC" w14:textId="77777777" w:rsidR="005C4ED1" w:rsidRPr="0056343A" w:rsidRDefault="005C4ED1"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&lt;EndNote&gt;&lt;Cite&gt;&lt;Author&gt;Rigby&lt;/Author&gt;&lt;Year&gt;2013&lt;/Year&gt;&lt;RecNum&gt;1156&lt;/RecNum&gt;&lt;DisplayText&gt;(Rigby &amp;amp; Bilodeau, 2013)&lt;/DisplayText&gt;&lt;record&gt;&lt;rec-number&gt;1156&lt;/rec-number&gt;&lt;foreign-keys&gt;&lt;key app="EN" db-id="rz005wvafw0ssdef95cptvvivz2trde5ztts" timestamp="0"&gt;1156&lt;/key&gt;&lt;/foreign-keys&gt;&lt;ref-type name="Report"&gt;27&lt;/ref-type&gt;&lt;contributors&gt;&lt;authors&gt;&lt;author&gt;Darrel Rigby&lt;/author&gt;&lt;author&gt;Barbara Bilodeau&lt;/author&gt;&lt;/authors&gt;&lt;/contributors&gt;&lt;titles&gt;&lt;title&gt;Management tools and trends 2013&lt;/title&gt;&lt;/titles&gt;&lt;dates&gt;&lt;year&gt;2013&lt;/year&gt;&lt;/dates&gt;&lt;pub-location&gt;Boston&lt;/pub-location&gt;&lt;publisher&gt;Bain &amp;amp; Company&lt;/publisher&gt;&lt;urls&gt;&lt;/urls&gt;&lt;/record&gt;&lt;/Cite&gt;&lt;/EndNote&gt;</w:instrText>
      </w:r>
      <w:r w:rsidRPr="0056343A">
        <w:rPr>
          <w:sz w:val="20"/>
          <w:szCs w:val="20"/>
        </w:rPr>
        <w:fldChar w:fldCharType="separate"/>
      </w:r>
      <w:r w:rsidRPr="0056343A">
        <w:rPr>
          <w:noProof/>
          <w:sz w:val="20"/>
          <w:szCs w:val="20"/>
        </w:rPr>
        <w:t>(Rigby &amp; Bilodeau, 2013)</w:t>
      </w:r>
      <w:r w:rsidRPr="0056343A">
        <w:rPr>
          <w:sz w:val="20"/>
          <w:szCs w:val="20"/>
        </w:rPr>
        <w:fldChar w:fldCharType="end"/>
      </w:r>
    </w:p>
  </w:endnote>
  <w:endnote w:id="34">
    <w:p w14:paraId="6BD689CD" w14:textId="77777777" w:rsidR="005C4ED1" w:rsidRPr="0056343A" w:rsidRDefault="005C4ED1" w:rsidP="001448E0">
      <w:pPr>
        <w:pStyle w:val="EndNoteBibliography"/>
        <w:rPr>
          <w:szCs w:val="20"/>
        </w:rPr>
      </w:pPr>
      <w:r w:rsidRPr="0056343A">
        <w:rPr>
          <w:rStyle w:val="EndnoteReference"/>
          <w:szCs w:val="20"/>
        </w:rPr>
        <w:endnoteRef/>
      </w:r>
      <w:r w:rsidRPr="0056343A">
        <w:rPr>
          <w:szCs w:val="20"/>
        </w:rPr>
        <w:t xml:space="preserve"> </w:t>
      </w:r>
      <w:r w:rsidRPr="0056343A">
        <w:rPr>
          <w:szCs w:val="20"/>
        </w:rPr>
        <w:fldChar w:fldCharType="begin">
          <w:fldData xml:space="preserve">PEVuZE5vdGU+PENpdGU+PEF1dGhvcj5CYXJ0a3VzPC9BdXRob3I+PFllYXI+MjAwNjwvWWVhcj48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</w:fldData>
        </w:fldChar>
      </w:r>
      <w:r w:rsidRPr="0056343A">
        <w:rPr>
          <w:szCs w:val="20"/>
        </w:rPr>
        <w:instrText xml:space="preserve"> ADDIN EN.CITE </w:instrText>
      </w:r>
      <w:r w:rsidRPr="0056343A">
        <w:rPr>
          <w:szCs w:val="20"/>
        </w:rPr>
        <w:fldChar w:fldCharType="begin">
          <w:fldData xml:space="preserve">PEVuZE5vdGU+PENpdGU+PEF1dGhvcj5CYXJ0a3VzPC9BdXRob3I+PFllYXI+MjAwNjwvWWVhcj48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</w:fldData>
        </w:fldChar>
      </w:r>
      <w:r w:rsidRPr="0056343A">
        <w:rPr>
          <w:szCs w:val="20"/>
        </w:rPr>
        <w:instrText xml:space="preserve"> ADDIN EN.CITE.DATA </w:instrText>
      </w:r>
      <w:r w:rsidRPr="0056343A">
        <w:rPr>
          <w:szCs w:val="20"/>
        </w:rPr>
      </w:r>
      <w:r w:rsidRPr="0056343A">
        <w:rPr>
          <w:szCs w:val="20"/>
        </w:rPr>
        <w:fldChar w:fldCharType="end"/>
      </w:r>
      <w:r w:rsidRPr="0056343A">
        <w:rPr>
          <w:szCs w:val="20"/>
        </w:rPr>
      </w:r>
      <w:r w:rsidRPr="0056343A">
        <w:rPr>
          <w:szCs w:val="20"/>
        </w:rPr>
        <w:fldChar w:fldCharType="separate"/>
      </w:r>
      <w:r w:rsidRPr="0056343A">
        <w:rPr>
          <w:szCs w:val="20"/>
        </w:rPr>
        <w:t>(</w:t>
      </w:r>
      <w:r w:rsidRPr="00651AE4">
        <w:rPr>
          <w:sz w:val="20"/>
          <w:szCs w:val="20"/>
        </w:rPr>
        <w:t>Baetz &amp; Bart, 1996; Bart &amp; Baetz, 1998; Bartkus, Glassman, &amp; McAfee, 2006; Pearce II, 1982; Pearce II &amp; David, 1987)</w:t>
      </w:r>
      <w:r w:rsidRPr="0056343A">
        <w:rPr>
          <w:szCs w:val="20"/>
        </w:rPr>
        <w:fldChar w:fldCharType="end"/>
      </w:r>
    </w:p>
  </w:endnote>
  <w:endnote w:id="35">
    <w:p w14:paraId="20715E82" w14:textId="77777777" w:rsidR="005C4ED1" w:rsidRPr="0056343A" w:rsidRDefault="005C4ED1"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&lt;EndNote&gt;&lt;Cite&gt;&lt;Author&gt;Blanchard&lt;/Author&gt;&lt;Year&gt;1993&lt;/Year&gt;&lt;RecNum&gt;732&lt;/RecNum&gt;&lt;Prefix&gt;Quoted in &lt;/Prefix&gt;&lt;Pages&gt;ix-x&lt;/Pages&gt;&lt;DisplayText&gt;(Quoted in Blanchard &amp;amp; Bowles, 1993, pp. ix-x)&lt;/DisplayText&gt;&lt;record&gt;&lt;rec-number&gt;732&lt;/rec-number&gt;&lt;foreign-keys&gt;&lt;key app="EN" db-id="rz005wvafw0ssdef95cptvvivz2trde5ztts" timestamp="0"&gt;732&lt;/key&gt;&lt;/foreign-keys&gt;&lt;ref-type name="Book"&gt;6&lt;/ref-type&gt;&lt;contributors&gt;&lt;authors&gt;&lt;author&gt;Blanchard, Ken&lt;/author&gt;&lt;author&gt;Bowles, Sheldon&lt;/author&gt;&lt;/authors&gt;&lt;/contributors&gt;&lt;titles&gt;&lt;title&gt;Raving fans: A revolutionary approach to customer service&lt;/title&gt;&lt;/titles&gt;&lt;pages&gt;xii, 137 p.&lt;/pages&gt;&lt;edition&gt;1st&lt;/edition&gt;&lt;keywords&gt;&lt;keyword&gt;Customer services.&lt;/keyword&gt;&lt;/keywords&gt;&lt;dates&gt;&lt;year&gt;1993&lt;/year&gt;&lt;/dates&gt;&lt;pub-location&gt;New York&lt;/pub-location&gt;&lt;publisher&gt;Morrow&lt;/publisher&gt;&lt;isbn&gt;0688123163&lt;/isbn&gt;&lt;call-num&gt;Jefferson or Adams Bldg General or Area Studies Reading, PA Rms HF5415.5 .B528 1993&amp;#xD;Jefferson or Adams Bldg General or Area Studies Reading, PA Rms HF5415.5 .B528 1993&lt;/call-num&gt;&lt;urls&gt;&lt;related-urls&gt;&lt;url&gt;http://www.loc.gov/catdir/description/hc044/92030255.html &lt;/url&gt;&lt;/related-urls&gt;&lt;/urls&gt;&lt;/record&gt;&lt;/Cite&gt;&lt;/EndNote&gt;</w:instrText>
      </w:r>
      <w:r w:rsidRPr="0056343A">
        <w:rPr>
          <w:sz w:val="20"/>
          <w:szCs w:val="20"/>
        </w:rPr>
        <w:fldChar w:fldCharType="separate"/>
      </w:r>
      <w:r w:rsidRPr="0056343A">
        <w:rPr>
          <w:noProof/>
          <w:sz w:val="20"/>
          <w:szCs w:val="20"/>
        </w:rPr>
        <w:t>(Quoted in Blanchard &amp; Bowles, 1993, pp. ix-x)</w:t>
      </w:r>
      <w:r w:rsidRPr="0056343A">
        <w:rPr>
          <w:sz w:val="20"/>
          <w:szCs w:val="20"/>
        </w:rPr>
        <w:fldChar w:fldCharType="end"/>
      </w:r>
    </w:p>
  </w:endnote>
  <w:endnote w:id="36">
    <w:p w14:paraId="38435D65" w14:textId="77777777" w:rsidR="005C4ED1" w:rsidRPr="0056343A" w:rsidRDefault="005C4ED1" w:rsidP="00236226">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&lt;EndNote&gt;&lt;Cite&gt;&lt;Author&gt;Drucker&lt;/Author&gt;&lt;Year&gt;2008&lt;/Year&gt;&lt;RecNum&gt;1269&lt;/RecNum&gt;&lt;Pages&gt;26&lt;/Pages&gt;&lt;DisplayText&gt;(Drucker &amp;amp; Collins, 2008, p. 26)&lt;/DisplayText&gt;&lt;record&gt;&lt;rec-number&gt;1269&lt;/rec-number&gt;&lt;foreign-keys&gt;&lt;key app="EN" db-id="rz005wvafw0ssdef95cptvvivz2trde5ztts" timestamp="0"&gt;1269&lt;/key&gt;&lt;/foreign-keys&gt;&lt;ref-type name="Book"&gt;6&lt;/ref-type&gt;&lt;contributors&gt;&lt;authors&gt;&lt;author&gt;Drucker, Peter F.&lt;/author&gt;&lt;author&gt;Collins, James C.&lt;/author&gt;&lt;/authors&gt;&lt;/contributors&gt;&lt;titles&gt;&lt;title&gt;The five most important questions you will ever ask about your organization&lt;/title&gt;&lt;/titles&gt;&lt;pages&gt;xx, 119 p.&lt;/pages&gt;&lt;edition&gt;New&lt;/edition&gt;&lt;keywords&gt;&lt;keyword&gt;Nonprofit organizations Management Evaluation.&lt;/keyword&gt;&lt;keyword&gt;Organizational effectiveness Evaluation.&lt;/keyword&gt;&lt;keyword&gt;Total quality management Evaluation.&lt;/keyword&gt;&lt;/keywords&gt;&lt;dates&gt;&lt;year&gt;2008&lt;/year&gt;&lt;/dates&gt;&lt;pub-location&gt;San Francisco&lt;/pub-location&gt;&lt;publisher&gt;Leader to Leader Institute; Jossey-Bass&lt;/publisher&gt;&lt;isbn&gt;9780470227565 (pbk.)&amp;#xD;0470227567 (pbk.)&lt;/isbn&gt;&lt;accession-num&gt;15199190&lt;/accession-num&gt;&lt;call-num&gt;Jefferson or Adams Building Reading Rooms HD62.6; .D777 2008&lt;/call-num&gt;&lt;urls&gt;&lt;related-urls&gt;&lt;url&gt;http://www.loc.gov/catdir/enhancements/fy0814/2008009374-d.html&lt;/url&gt;&lt;url&gt;http://www.loc.gov/catdir/enhancements/fy0814/2008009374-t.html&lt;/url&gt;&lt;/related-urls&gt;&lt;/urls&gt;&lt;/record&gt;&lt;/Cite&gt;&lt;/EndNote&gt;</w:instrText>
      </w:r>
      <w:r w:rsidRPr="0056343A">
        <w:rPr>
          <w:sz w:val="20"/>
          <w:szCs w:val="20"/>
        </w:rPr>
        <w:fldChar w:fldCharType="separate"/>
      </w:r>
      <w:r w:rsidRPr="0056343A">
        <w:rPr>
          <w:noProof/>
          <w:sz w:val="20"/>
          <w:szCs w:val="20"/>
        </w:rPr>
        <w:t>(Drucker &amp; Collins, 2008, p. 26)</w:t>
      </w:r>
      <w:r w:rsidRPr="0056343A">
        <w:rPr>
          <w:sz w:val="20"/>
          <w:szCs w:val="20"/>
        </w:rPr>
        <w:fldChar w:fldCharType="end"/>
      </w:r>
    </w:p>
  </w:endnote>
  <w:endnote w:id="37">
    <w:p w14:paraId="0B62C010" w14:textId="77777777" w:rsidR="005C4ED1" w:rsidRPr="0056343A" w:rsidRDefault="005C4ED1"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&lt;EndNote&gt;&lt;Cite&gt;&lt;Author&gt;Drucker&lt;/Author&gt;&lt;Year&gt;2008&lt;/Year&gt;&lt;RecNum&gt;1269&lt;/RecNum&gt;&lt;Pages&gt;2&lt;/Pages&gt;&lt;DisplayText&gt;(Drucker &amp;amp; Collins, 2008, p. 2)&lt;/DisplayText&gt;&lt;record&gt;&lt;rec-number&gt;1269&lt;/rec-number&gt;&lt;foreign-keys&gt;&lt;key app="EN" db-id="rz005wvafw0ssdef95cptvvivz2trde5ztts" timestamp="0"&gt;1269&lt;/key&gt;&lt;/foreign-keys&gt;&lt;ref-type name="Book"&gt;6&lt;/ref-type&gt;&lt;contributors&gt;&lt;authors&gt;&lt;author&gt;Drucker, Peter F.&lt;/author&gt;&lt;author&gt;Collins, James C.&lt;/author&gt;&lt;/authors&gt;&lt;/contributors&gt;&lt;titles&gt;&lt;title&gt;The five most important questions you will ever ask about your organization&lt;/title&gt;&lt;/titles&gt;&lt;pages&gt;xx, 119 p.&lt;/pages&gt;&lt;edition&gt;New&lt;/edition&gt;&lt;keywords&gt;&lt;keyword&gt;Nonprofit organizations Management Evaluation.&lt;/keyword&gt;&lt;keyword&gt;Organizational effectiveness Evaluation.&lt;/keyword&gt;&lt;keyword&gt;Total quality management Evaluation.&lt;/keyword&gt;&lt;/keywords&gt;&lt;dates&gt;&lt;year&gt;2008&lt;/year&gt;&lt;/dates&gt;&lt;pub-location&gt;San Francisco&lt;/pub-location&gt;&lt;publisher&gt;Leader to Leader Institute; Jossey-Bass&lt;/publisher&gt;&lt;isbn&gt;9780470227565 (pbk.)&amp;#xD;0470227567 (pbk.)&lt;/isbn&gt;&lt;accession-num&gt;15199190&lt;/accession-num&gt;&lt;call-num&gt;Jefferson or Adams Building Reading Rooms HD62.6; .D777 2008&lt;/call-num&gt;&lt;urls&gt;&lt;related-urls&gt;&lt;url&gt;http://www.loc.gov/catdir/enhancements/fy0814/2008009374-d.html&lt;/url&gt;&lt;url&gt;http://www.loc.gov/catdir/enhancements/fy0814/2008009374-t.html&lt;/url&gt;&lt;/related-urls&gt;&lt;/urls&gt;&lt;/record&gt;&lt;/Cite&gt;&lt;/EndNote&gt;</w:instrText>
      </w:r>
      <w:r w:rsidRPr="0056343A">
        <w:rPr>
          <w:sz w:val="20"/>
          <w:szCs w:val="20"/>
        </w:rPr>
        <w:fldChar w:fldCharType="separate"/>
      </w:r>
      <w:r w:rsidRPr="0056343A">
        <w:rPr>
          <w:noProof/>
          <w:sz w:val="20"/>
          <w:szCs w:val="20"/>
        </w:rPr>
        <w:t>(Drucker &amp; Collins, 2008, p. 2)</w:t>
      </w:r>
      <w:r w:rsidRPr="0056343A">
        <w:rPr>
          <w:sz w:val="20"/>
          <w:szCs w:val="20"/>
        </w:rPr>
        <w:fldChar w:fldCharType="end"/>
      </w:r>
    </w:p>
  </w:endnote>
  <w:endnote w:id="38">
    <w:p w14:paraId="666EED84" w14:textId="77777777" w:rsidR="005C4ED1" w:rsidRPr="0056343A" w:rsidRDefault="005C4ED1"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&lt;EndNote&gt;&lt;Cite&gt;&lt;Author&gt;Drucker&lt;/Author&gt;&lt;Year&gt;2008&lt;/Year&gt;&lt;RecNum&gt;1269&lt;/RecNum&gt;&lt;Pages&gt;23&lt;/Pages&gt;&lt;DisplayText&gt;(Drucker &amp;amp; Collins, 2008, p. 23)&lt;/DisplayText&gt;&lt;record&gt;&lt;rec-number&gt;1269&lt;/rec-number&gt;&lt;foreign-keys&gt;&lt;key app="EN" db-id="rz005wvafw0ssdef95cptvvivz2trde5ztts" timestamp="0"&gt;1269&lt;/key&gt;&lt;/foreign-keys&gt;&lt;ref-type name="Book"&gt;6&lt;/ref-type&gt;&lt;contributors&gt;&lt;authors&gt;&lt;author&gt;Drucker, Peter F.&lt;/author&gt;&lt;author&gt;Collins, James C.&lt;/author&gt;&lt;/authors&gt;&lt;/contributors&gt;&lt;titles&gt;&lt;title&gt;The five most important questions you will ever ask about your organization&lt;/title&gt;&lt;/titles&gt;&lt;pages&gt;xx, 119 p.&lt;/pages&gt;&lt;edition&gt;New&lt;/edition&gt;&lt;keywords&gt;&lt;keyword&gt;Nonprofit organizations Management Evaluation.&lt;/keyword&gt;&lt;keyword&gt;Organizational effectiveness Evaluation.&lt;/keyword&gt;&lt;keyword&gt;Total quality management Evaluation.&lt;/keyword&gt;&lt;/keywords&gt;&lt;dates&gt;&lt;year&gt;2008&lt;/year&gt;&lt;/dates&gt;&lt;pub-location&gt;San Francisco&lt;/pub-location&gt;&lt;publisher&gt;Leader to Leader Institute; Jossey-Bass&lt;/publisher&gt;&lt;isbn&gt;9780470227565 (pbk.)&amp;#xD;0470227567 (pbk.)&lt;/isbn&gt;&lt;accession-num&gt;15199190&lt;/accession-num&gt;&lt;call-num&gt;Jefferson or Adams Building Reading Rooms HD62.6; .D777 2008&lt;/call-num&gt;&lt;urls&gt;&lt;related-urls&gt;&lt;url&gt;http://www.loc.gov/catdir/enhancements/fy0814/2008009374-d.html&lt;/url&gt;&lt;url&gt;http://www.loc.gov/catdir/enhancements/fy0814/2008009374-t.html&lt;/url&gt;&lt;/related-urls&gt;&lt;/urls&gt;&lt;/record&gt;&lt;/Cite&gt;&lt;/EndNote&gt;</w:instrText>
      </w:r>
      <w:r w:rsidRPr="0056343A">
        <w:rPr>
          <w:sz w:val="20"/>
          <w:szCs w:val="20"/>
        </w:rPr>
        <w:fldChar w:fldCharType="separate"/>
      </w:r>
      <w:r w:rsidRPr="0056343A">
        <w:rPr>
          <w:noProof/>
          <w:sz w:val="20"/>
          <w:szCs w:val="20"/>
        </w:rPr>
        <w:t>(Drucker &amp; Collins, 2008, p. 23)</w:t>
      </w:r>
      <w:r w:rsidRPr="0056343A">
        <w:rPr>
          <w:sz w:val="20"/>
          <w:szCs w:val="20"/>
        </w:rPr>
        <w:fldChar w:fldCharType="end"/>
      </w:r>
    </w:p>
  </w:endnote>
  <w:endnote w:id="39">
    <w:p w14:paraId="489ADAA3" w14:textId="77777777" w:rsidR="005C4ED1" w:rsidRPr="0056343A" w:rsidRDefault="005C4ED1"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&lt;EndNote&gt;&lt;Cite&gt;&lt;Author&gt;Drucker&lt;/Author&gt;&lt;Year&gt;2008&lt;/Year&gt;&lt;RecNum&gt;1269&lt;/RecNum&gt;&lt;Pages&gt;25&lt;/Pages&gt;&lt;DisplayText&gt;(Drucker &amp;amp; Collins, 2008, p. 25)&lt;/DisplayText&gt;&lt;record&gt;&lt;rec-number&gt;1269&lt;/rec-number&gt;&lt;foreign-keys&gt;&lt;key app="EN" db-id="rz005wvafw0ssdef95cptvvivz2trde5ztts" timestamp="0"&gt;1269&lt;/key&gt;&lt;/foreign-keys&gt;&lt;ref-type name="Book"&gt;6&lt;/ref-type&gt;&lt;contributors&gt;&lt;authors&gt;&lt;author&gt;Drucker, Peter F.&lt;/author&gt;&lt;author&gt;Collins, James C.&lt;/author&gt;&lt;/authors&gt;&lt;/contributors&gt;&lt;titles&gt;&lt;title&gt;The five most important questions you will ever ask about your organization&lt;/title&gt;&lt;/titles&gt;&lt;pages&gt;xx, 119 p.&lt;/pages&gt;&lt;edition&gt;New&lt;/edition&gt;&lt;keywords&gt;&lt;keyword&gt;Nonprofit organizations Management Evaluation.&lt;/keyword&gt;&lt;keyword&gt;Organizational effectiveness Evaluation.&lt;/keyword&gt;&lt;keyword&gt;Total quality management Evaluation.&lt;/keyword&gt;&lt;/keywords&gt;&lt;dates&gt;&lt;year&gt;2008&lt;/year&gt;&lt;/dates&gt;&lt;pub-location&gt;San Francisco&lt;/pub-location&gt;&lt;publisher&gt;Leader to Leader Institute; Jossey-Bass&lt;/publisher&gt;&lt;isbn&gt;9780470227565 (pbk.)&amp;#xD;0470227567 (pbk.)&lt;/isbn&gt;&lt;accession-num&gt;15199190&lt;/accession-num&gt;&lt;call-num&gt;Jefferson or Adams Building Reading Rooms HD62.6; .D777 2008&lt;/call-num&gt;&lt;urls&gt;&lt;related-urls&gt;&lt;url&gt;http://www.loc.gov/catdir/enhancements/fy0814/2008009374-d.html&lt;/url&gt;&lt;url&gt;http://www.loc.gov/catdir/enhancements/fy0814/2008009374-t.html&lt;/url&gt;&lt;/related-urls&gt;&lt;/urls&gt;&lt;/record&gt;&lt;/Cite&gt;&lt;/EndNote&gt;</w:instrText>
      </w:r>
      <w:r w:rsidRPr="0056343A">
        <w:rPr>
          <w:sz w:val="20"/>
          <w:szCs w:val="20"/>
        </w:rPr>
        <w:fldChar w:fldCharType="separate"/>
      </w:r>
      <w:r w:rsidRPr="0056343A">
        <w:rPr>
          <w:noProof/>
          <w:sz w:val="20"/>
          <w:szCs w:val="20"/>
        </w:rPr>
        <w:t>(Drucker &amp; Collins, 2008, p. 25)</w:t>
      </w:r>
      <w:r w:rsidRPr="0056343A">
        <w:rPr>
          <w:sz w:val="20"/>
          <w:szCs w:val="20"/>
        </w:rPr>
        <w:fldChar w:fldCharType="end"/>
      </w:r>
    </w:p>
  </w:endnote>
  <w:endnote w:id="40">
    <w:p w14:paraId="7A93E0CA" w14:textId="77777777" w:rsidR="005C4ED1" w:rsidRPr="0056343A" w:rsidRDefault="005C4ED1"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&lt;EndNote&gt;&lt;Cite&gt;&lt;Author&gt;Pearce II&lt;/Author&gt;&lt;Year&gt;1987&lt;/Year&gt;&lt;RecNum&gt;1175&lt;/RecNum&gt;&lt;Pages&gt;109&lt;/Pages&gt;&lt;DisplayText&gt;(Pearce II &amp;amp; David, 1987, p. 109)&lt;/DisplayText&gt;&lt;record&gt;&lt;rec-number&gt;1175&lt;/rec-number&gt;&lt;foreign-keys&gt;&lt;key app="EN" db-id="rz005wvafw0ssdef95cptvvivz2trde5ztts" timestamp="0"&gt;1175&lt;/key&gt;&lt;/foreign-keys&gt;&lt;ref-type name="Journal Article"&gt;17&lt;/ref-type&gt;&lt;contributors&gt;&lt;authors&gt;&lt;author&gt;Pearce II, John A.&lt;/author&gt;&lt;author&gt;David, Fred&lt;/author&gt;&lt;/authors&gt;&lt;/contributors&gt;&lt;titles&gt;&lt;title&gt;Corporate mission statements: The bottom line&lt;/title&gt;&lt;secondary-title&gt;Academy of Management Executive&lt;/secondary-title&gt;&lt;/titles&gt;&lt;periodical&gt;&lt;full-title&gt;Academy of Management Executive&lt;/full-title&gt;&lt;/periodical&gt;&lt;pages&gt;109-115&lt;/pages&gt;&lt;volume&gt;1&lt;/volume&gt;&lt;number&gt;2&lt;/number&gt;&lt;keywords&gt;&lt;keyword&gt;MISSION statements&lt;/keyword&gt;&lt;keyword&gt;CORPORATIONS&lt;/keyword&gt;&lt;keyword&gt;CORPORATE image&lt;/keyword&gt;&lt;keyword&gt;MANAGEMENT&lt;/keyword&gt;&lt;keyword&gt;FINANCIAL performance&lt;/keyword&gt;&lt;keyword&gt;CORPORATE culture&lt;/keyword&gt;&lt;keyword&gt;STRATEGIC planning&lt;/keyword&gt;&lt;keyword&gt;CORPORATIONS -- Public relations&lt;/keyword&gt;&lt;keyword&gt;MANAGEMENT -- Research&lt;/keyword&gt;&lt;keyword&gt;ORGANIZATIONAL goals&lt;/keyword&gt;&lt;keyword&gt;BUSINESS intelligence&lt;/keyword&gt;&lt;keyword&gt;BUSINESS communication&lt;/keyword&gt;&lt;keyword&gt;CORPORATIONS -- Investor relations&lt;/keyword&gt;&lt;keyword&gt;SOCIOLOGICAL aspects&lt;/keyword&gt;&lt;/keywords&gt;&lt;dates&gt;&lt;year&gt;1987&lt;/year&gt;&lt;/dates&gt;&lt;publisher&gt;Academy of Management&lt;/publisher&gt;&lt;isbn&gt;10795545&lt;/isbn&gt;&lt;urls&gt;&lt;related-urls&gt;&lt;url&gt;http://search.ebscohost.com/login.aspx?direct=true&amp;amp;db=bth&amp;amp;AN=4275821&amp;amp;site=ehost-live&lt;/url&gt;&lt;/related-urls&gt;&lt;/urls&gt;&lt;/record&gt;&lt;/Cite&gt;&lt;/EndNote&gt;</w:instrText>
      </w:r>
      <w:r w:rsidRPr="0056343A">
        <w:rPr>
          <w:sz w:val="20"/>
          <w:szCs w:val="20"/>
        </w:rPr>
        <w:fldChar w:fldCharType="separate"/>
      </w:r>
      <w:r w:rsidRPr="0056343A">
        <w:rPr>
          <w:noProof/>
          <w:sz w:val="20"/>
          <w:szCs w:val="20"/>
        </w:rPr>
        <w:t>(Pearce II &amp; David, 1987, p. 109)</w:t>
      </w:r>
      <w:r w:rsidRPr="0056343A">
        <w:rPr>
          <w:sz w:val="20"/>
          <w:szCs w:val="20"/>
        </w:rPr>
        <w:fldChar w:fldCharType="end"/>
      </w:r>
    </w:p>
  </w:endnote>
  <w:endnote w:id="41">
    <w:p w14:paraId="16239FE5" w14:textId="77777777" w:rsidR="005C4ED1" w:rsidRPr="0056343A" w:rsidRDefault="005C4ED1"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&lt;EndNote&gt;&lt;Cite&gt;&lt;Author&gt;Porter&lt;/Author&gt;&lt;Year&gt;1996&lt;/Year&gt;&lt;RecNum&gt;856&lt;/RecNum&gt;&lt;DisplayText&gt;(Porter, 1996)&lt;/DisplayText&gt;&lt;record&gt;&lt;rec-number&gt;856&lt;/rec-number&gt;&lt;foreign-keys&gt;&lt;key app="EN" db-id="rz005wvafw0ssdef95cptvvivz2trde5ztts" timestamp="0"&gt;856&lt;/key&gt;&lt;/foreign-keys&gt;&lt;ref-type name="Journal Article"&gt;17&lt;/ref-type&gt;&lt;contributors&gt;&lt;authors&gt;&lt;author&gt;Porter, Michael E&lt;/author&gt;&lt;/authors&gt;&lt;/contributors&gt;&lt;titles&gt;&lt;title&gt;What is strategy?&lt;/title&gt;&lt;secondary-title&gt;Harvard Business Review&lt;/secondary-title&gt;&lt;/titles&gt;&lt;periodical&gt;&lt;full-title&gt;Harvard Business Review&lt;/full-title&gt;&lt;/periodical&gt;&lt;pages&gt;61-78&lt;/pages&gt;&lt;volume&gt;74&lt;/volume&gt;&lt;number&gt;6&lt;/number&gt;&lt;keywords&gt;&lt;keyword&gt;Strategic planning&lt;/keyword&gt;&lt;keyword&gt;Profitability&lt;/keyword&gt;&lt;keyword&gt;Productivity&lt;/keyword&gt;&lt;keyword&gt;Management styles&lt;/keyword&gt;&lt;keyword&gt;Competitive advantage&lt;/keyword&gt;&lt;/keywords&gt;&lt;dates&gt;&lt;year&gt;1996&lt;/year&gt;&lt;/dates&gt;&lt;urls&gt;&lt;related-urls&gt;&lt;url&gt;http://proquest.umi.com/pqdweb?did=10370962&amp;amp;Fmt=7&amp;amp;clientId=8471&amp;amp;RQT=309&amp;amp;VName=PQD &lt;/url&gt;&lt;/related-urls&gt;&lt;/urls&gt;&lt;/record&gt;&lt;/Cite&gt;&lt;/EndNote&gt;</w:instrText>
      </w:r>
      <w:r w:rsidRPr="0056343A">
        <w:rPr>
          <w:sz w:val="20"/>
          <w:szCs w:val="20"/>
        </w:rPr>
        <w:fldChar w:fldCharType="separate"/>
      </w:r>
      <w:r w:rsidRPr="0056343A">
        <w:rPr>
          <w:noProof/>
          <w:sz w:val="20"/>
          <w:szCs w:val="20"/>
        </w:rPr>
        <w:t>(Porter, 1996)</w:t>
      </w:r>
      <w:r w:rsidRPr="0056343A">
        <w:rPr>
          <w:sz w:val="20"/>
          <w:szCs w:val="20"/>
        </w:rPr>
        <w:fldChar w:fldCharType="end"/>
      </w:r>
    </w:p>
  </w:endnote>
  <w:endnote w:id="42">
    <w:p w14:paraId="6FB9C711" w14:textId="77777777" w:rsidR="005C4ED1" w:rsidRPr="0056343A" w:rsidRDefault="005C4ED1"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&lt;EndNote&gt;&lt;Cite&gt;&lt;Author&gt;La Piana&lt;/Author&gt;&lt;Year&gt;2008&lt;/Year&gt;&lt;RecNum&gt;1200&lt;/RecNum&gt;&lt;DisplayText&gt;(La Piana, 2008)&lt;/DisplayText&gt;&lt;record&gt;&lt;rec-number&gt;1200&lt;/rec-number&gt;&lt;foreign-keys&gt;&lt;key app="EN" db-id="rz005wvafw0ssdef95cptvvivz2trde5ztts" timestamp="0"&gt;1200&lt;/key&gt;&lt;/foreign-keys&gt;&lt;ref-type name="Book"&gt;6&lt;/ref-type&gt;&lt;contributors&gt;&lt;authors&gt;&lt;author&gt;La Piana, David&lt;/author&gt;&lt;/authors&gt;&lt;/contributors&gt;&lt;titles&gt;&lt;title&gt;The nonprofit strategy revolution&lt;/title&gt;&lt;/titles&gt;&lt;pages&gt;xxiii, 181 p.&lt;/pages&gt;&lt;keywords&gt;&lt;keyword&gt;Nonprofit organizations Management.&lt;/keyword&gt;&lt;keyword&gt;Strategic planning.&lt;/keyword&gt;&lt;/keywords&gt;&lt;dates&gt;&lt;year&gt;2008&lt;/year&gt;&lt;/dates&gt;&lt;pub-location&gt;St. Paul, Minn.&lt;/pub-location&gt;&lt;publisher&gt;Fieldstone Alliance&lt;/publisher&gt;&lt;isbn&gt;9780940069657 (pbk. with cd-rom)&lt;/isbn&gt;&lt;call-num&gt;See Reference Staff. By Appt in Jefferson Main RR (MRC) HD62.6; .L3 2008&lt;/call-num&gt;&lt;urls&gt;&lt;related-urls&gt;&lt;url&gt;http://www.loc.gov/catdir/toc/ecip087/2007052769.html&lt;/url&gt;&lt;/related-urls&gt;&lt;/urls&gt;&lt;/record&gt;&lt;/Cite&gt;&lt;/EndNote&gt;</w:instrText>
      </w:r>
      <w:r w:rsidRPr="0056343A">
        <w:rPr>
          <w:sz w:val="20"/>
          <w:szCs w:val="20"/>
        </w:rPr>
        <w:fldChar w:fldCharType="separate"/>
      </w:r>
      <w:r w:rsidRPr="0056343A">
        <w:rPr>
          <w:noProof/>
          <w:sz w:val="20"/>
          <w:szCs w:val="20"/>
        </w:rPr>
        <w:t>(La Piana, 2008)</w:t>
      </w:r>
      <w:r w:rsidRPr="0056343A">
        <w:rPr>
          <w:sz w:val="20"/>
          <w:szCs w:val="20"/>
        </w:rPr>
        <w:fldChar w:fldCharType="end"/>
      </w:r>
    </w:p>
  </w:endnote>
  <w:endnote w:id="43">
    <w:p w14:paraId="4516BDD4" w14:textId="77777777" w:rsidR="005C4ED1" w:rsidRPr="0056343A" w:rsidRDefault="005C4ED1"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&lt;EndNote&gt;&lt;Cite&gt;&lt;Author&gt;Porter&lt;/Author&gt;&lt;Year&gt;1996&lt;/Year&gt;&lt;RecNum&gt;856&lt;/RecNum&gt;&lt;Pages&gt;62&lt;/Pages&gt;&lt;DisplayText&gt;(Porter, 1996, p. 62)&lt;/DisplayText&gt;&lt;record&gt;&lt;rec-number&gt;856&lt;/rec-number&gt;&lt;foreign-keys&gt;&lt;key app="EN" db-id="rz005wvafw0ssdef95cptvvivz2trde5ztts" timestamp="0"&gt;856&lt;/key&gt;&lt;/foreign-keys&gt;&lt;ref-type name="Journal Article"&gt;17&lt;/ref-type&gt;&lt;contributors&gt;&lt;authors&gt;&lt;author&gt;Porter, Michael E&lt;/author&gt;&lt;/authors&gt;&lt;/contributors&gt;&lt;titles&gt;&lt;title&gt;What is strategy?&lt;/title&gt;&lt;secondary-title&gt;Harvard Business Review&lt;/secondary-title&gt;&lt;/titles&gt;&lt;periodical&gt;&lt;full-title&gt;Harvard Business Review&lt;/full-title&gt;&lt;/periodical&gt;&lt;pages&gt;61-78&lt;/pages&gt;&lt;volume&gt;74&lt;/volume&gt;&lt;number&gt;6&lt;/number&gt;&lt;keywords&gt;&lt;keyword&gt;Strategic planning&lt;/keyword&gt;&lt;keyword&gt;Profitability&lt;/keyword&gt;&lt;keyword&gt;Productivity&lt;/keyword&gt;&lt;keyword&gt;Management styles&lt;/keyword&gt;&lt;keyword&gt;Competitive advantage&lt;/keyword&gt;&lt;/keywords&gt;&lt;dates&gt;&lt;year&gt;1996&lt;/year&gt;&lt;/dates&gt;&lt;urls&gt;&lt;related-urls&gt;&lt;url&gt;http://proquest.umi.com/pqdweb?did=10370962&amp;amp;Fmt=7&amp;amp;clientId=8471&amp;amp;RQT=309&amp;amp;VName=PQD &lt;/url&gt;&lt;/related-urls&gt;&lt;/urls&gt;&lt;/record&gt;&lt;/Cite&gt;&lt;/EndNote&gt;</w:instrText>
      </w:r>
      <w:r w:rsidRPr="0056343A">
        <w:rPr>
          <w:sz w:val="20"/>
          <w:szCs w:val="20"/>
        </w:rPr>
        <w:fldChar w:fldCharType="separate"/>
      </w:r>
      <w:r w:rsidRPr="0056343A">
        <w:rPr>
          <w:noProof/>
          <w:sz w:val="20"/>
          <w:szCs w:val="20"/>
        </w:rPr>
        <w:t>(Porter, 1996, p. 62)</w:t>
      </w:r>
      <w:r w:rsidRPr="0056343A">
        <w:rPr>
          <w:sz w:val="20"/>
          <w:szCs w:val="20"/>
        </w:rPr>
        <w:fldChar w:fldCharType="end"/>
      </w:r>
    </w:p>
  </w:endnote>
  <w:endnote w:id="44">
    <w:p w14:paraId="147D422A" w14:textId="77777777" w:rsidR="005C4ED1" w:rsidRPr="0056343A" w:rsidRDefault="005C4ED1"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&lt;EndNote&gt;&lt;Cite&gt;&lt;Author&gt;La Piana&lt;/Author&gt;&lt;Year&gt;2005&lt;/Year&gt;&lt;RecNum&gt;1144&lt;/RecNum&gt;&lt;Pages&gt;22&lt;/Pages&gt;&lt;DisplayText&gt;(La Piana &amp;amp; Hayes, 2005, p. 22)&lt;/DisplayText&gt;&lt;record&gt;&lt;rec-number&gt;1144&lt;/rec-number&gt;&lt;foreign-keys&gt;&lt;key app="EN" db-id="rz005wvafw0ssdef95cptvvivz2trde5ztts" timestamp="0"&gt;1144&lt;/key&gt;&lt;/foreign-keys&gt;&lt;ref-type name="Book"&gt;6&lt;/ref-type&gt;&lt;contributors&gt;&lt;authors&gt;&lt;author&gt;La Piana, David&lt;/author&gt;&lt;author&gt;Hayes, Michaela&lt;/author&gt;&lt;/authors&gt;&lt;/contributors&gt;&lt;titles&gt;&lt;title&gt;Play to win: The nonprofit guide to competitive strategy&lt;/title&gt;&lt;/titles&gt;&lt;pages&gt;xxvi, 213 p.&lt;/pages&gt;&lt;edition&gt;1st&lt;/edition&gt;&lt;keywords&gt;&lt;keyword&gt;Strategic planning.&lt;/keyword&gt;&lt;keyword&gt;Competition.&lt;/keyword&gt;&lt;keyword&gt;Organizational effectiveness.&lt;/keyword&gt;&lt;keyword&gt;Nonprofit organizations.&lt;/keyword&gt;&lt;/keywords&gt;&lt;dates&gt;&lt;year&gt;2005&lt;/year&gt;&lt;/dates&gt;&lt;pub-location&gt;San Francisco&lt;/pub-location&gt;&lt;publisher&gt;Jossey-Bass&lt;/publisher&gt;&lt;isbn&gt;0787968137 (alk. paper)&lt;/isbn&gt;&lt;call-num&gt;Jefferson or Adams Bldg General or Area Studies Reading Rms HD30.28; .L372 2005&lt;/call-num&gt;&lt;urls&gt;&lt;related-urls&gt;&lt;url&gt;http://www.loc.gov/catdir/toc/ecip0419/2004015132.html&lt;/url&gt;&lt;url&gt;http://www.loc.gov/catdir/description/wiley042/2004015132.html&lt;/url&gt;&lt;url&gt;http://www.loc.gov/catdir/enhancements/fy0616/2004015132-b.html&lt;/url&gt;&lt;/related-urls&gt;&lt;/urls&gt;&lt;/record&gt;&lt;/Cite&gt;&lt;/EndNote&gt;</w:instrText>
      </w:r>
      <w:r w:rsidRPr="0056343A">
        <w:rPr>
          <w:sz w:val="20"/>
          <w:szCs w:val="20"/>
        </w:rPr>
        <w:fldChar w:fldCharType="separate"/>
      </w:r>
      <w:r w:rsidRPr="0056343A">
        <w:rPr>
          <w:noProof/>
          <w:sz w:val="20"/>
          <w:szCs w:val="20"/>
        </w:rPr>
        <w:t>(La Piana &amp; Hayes, 2005, p. 22)</w:t>
      </w:r>
      <w:r w:rsidRPr="0056343A">
        <w:rPr>
          <w:sz w:val="20"/>
          <w:szCs w:val="20"/>
        </w:rPr>
        <w:fldChar w:fldCharType="end"/>
      </w:r>
    </w:p>
  </w:endnote>
  <w:endnote w:id="45">
    <w:p w14:paraId="245FF810" w14:textId="77777777" w:rsidR="005C4ED1" w:rsidRPr="0056343A" w:rsidRDefault="005C4ED1"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&lt;EndNote&gt;&lt;Cite&gt;&lt;Author&gt;La Piana&lt;/Author&gt;&lt;Year&gt;2008&lt;/Year&gt;&lt;RecNum&gt;1200&lt;/RecNum&gt;&lt;Pages&gt;36&lt;/Pages&gt;&lt;DisplayText&gt;(La Piana, 2008, p. 36)&lt;/DisplayText&gt;&lt;record&gt;&lt;rec-number&gt;1200&lt;/rec-number&gt;&lt;foreign-keys&gt;&lt;key app="EN" db-id="rz005wvafw0ssdef95cptvvivz2trde5ztts" timestamp="0"&gt;1200&lt;/key&gt;&lt;/foreign-keys&gt;&lt;ref-type name="Book"&gt;6&lt;/ref-type&gt;&lt;contributors&gt;&lt;authors&gt;&lt;author&gt;La Piana, David&lt;/author&gt;&lt;/authors&gt;&lt;/contributors&gt;&lt;titles&gt;&lt;title&gt;The nonprofit strategy revolution&lt;/title&gt;&lt;/titles&gt;&lt;pages&gt;xxiii, 181 p.&lt;/pages&gt;&lt;keywords&gt;&lt;keyword&gt;Nonprofit organizations Management.&lt;/keyword&gt;&lt;keyword&gt;Strategic planning.&lt;/keyword&gt;&lt;/keywords&gt;&lt;dates&gt;&lt;year&gt;2008&lt;/year&gt;&lt;/dates&gt;&lt;pub-location&gt;St. Paul, Minn.&lt;/pub-location&gt;&lt;publisher&gt;Fieldstone Alliance&lt;/publisher&gt;&lt;isbn&gt;9780940069657 (pbk. with cd-rom)&lt;/isbn&gt;&lt;call-num&gt;See Reference Staff. By Appt in Jefferson Main RR (MRC) HD62.6; .L3 2008&lt;/call-num&gt;&lt;urls&gt;&lt;related-urls&gt;&lt;url&gt;http://www.loc.gov/catdir/toc/ecip087/2007052769.html&lt;/url&gt;&lt;/related-urls&gt;&lt;/urls&gt;&lt;/record&gt;&lt;/Cite&gt;&lt;/EndNote&gt;</w:instrText>
      </w:r>
      <w:r w:rsidRPr="0056343A">
        <w:rPr>
          <w:sz w:val="20"/>
          <w:szCs w:val="20"/>
        </w:rPr>
        <w:fldChar w:fldCharType="separate"/>
      </w:r>
      <w:r w:rsidRPr="0056343A">
        <w:rPr>
          <w:noProof/>
          <w:sz w:val="20"/>
          <w:szCs w:val="20"/>
        </w:rPr>
        <w:t>(La Piana, 2008, p. 36)</w:t>
      </w:r>
      <w:r w:rsidRPr="0056343A">
        <w:rPr>
          <w:sz w:val="20"/>
          <w:szCs w:val="20"/>
        </w:rPr>
        <w:fldChar w:fldCharType="end"/>
      </w:r>
    </w:p>
  </w:endnote>
  <w:endnote w:id="46">
    <w:p w14:paraId="10BC3723" w14:textId="77777777" w:rsidR="005C4ED1" w:rsidRDefault="005C4ED1" w:rsidP="0040123B">
      <w:pPr>
        <w:pStyle w:val="EndnoteText"/>
      </w:pPr>
      <w:r>
        <w:rPr>
          <w:rStyle w:val="EndnoteReference"/>
        </w:rPr>
        <w:endnoteRef/>
      </w:r>
      <w:bookmarkStart w:id="54" w:name="_Hlk478903370"/>
      <w:r>
        <w:t xml:space="preserve"> </w:t>
      </w:r>
      <w:bookmarkStart w:id="55" w:name="_Hlk478903548"/>
      <w:bookmarkEnd w:id="54"/>
      <w:r>
        <w:fldChar w:fldCharType="begin"/>
      </w:r>
      <w:r>
        <w:instrText xml:space="preserve"> ADDIN EN.CITE &lt;EndNote&gt;&lt;Cite&gt;&lt;Author&gt;Hitt&lt;/Author&gt;&lt;Year&gt;2015&lt;/Year&gt;&lt;RecNum&gt;1515&lt;/RecNum&gt;&lt;DisplayText&gt;(Hitt, Ireland, &amp;amp; Hoskisson, 2015)&lt;/DisplayText&gt;&lt;record&gt;&lt;rec-number&gt;1515&lt;/rec-number&gt;&lt;foreign-keys&gt;&lt;key app="EN" db-id="rz005wvafw0ssdef95cptvvivz2trde5ztts" timestamp="1440271801"&gt;1515&lt;/key&gt;&lt;/foreign-keys&gt;&lt;ref-type name="Book"&gt;6&lt;/ref-type&gt;&lt;contributors&gt;&lt;authors&gt;&lt;author&gt;Hitt, Michael A.&lt;/author&gt;&lt;author&gt;Ireland, R. Duane&lt;/author&gt;&lt;author&gt;Hoskisson, Robert E.&lt;/author&gt;&lt;/authors&gt;&lt;/contributors&gt;&lt;titles&gt;&lt;title&gt;Strategic management: Competitiveness &amp;amp; globalization. Concepts&lt;/title&gt;&lt;/titles&gt;&lt;pages&gt;xxvi, 422 pages&lt;/pages&gt;&lt;edition&gt;11e.&lt;/edition&gt;&lt;keywords&gt;&lt;keyword&gt;Strategic planning.&lt;/keyword&gt;&lt;keyword&gt;Industrial management.&lt;/keyword&gt;&lt;keyword&gt;Competition.&lt;/keyword&gt;&lt;keyword&gt;Strategic planning Case studies.&lt;/keyword&gt;&lt;keyword&gt;Competition Case studies.&lt;/keyword&gt;&lt;/keywords&gt;&lt;dates&gt;&lt;year&gt;2015&lt;/year&gt;&lt;/dates&gt;&lt;pub-location&gt;Australia&lt;/pub-location&gt;&lt;publisher&gt;Cengage Learning&lt;/publisher&gt;&lt;isbn&gt;9781285425184 (pbk.)&amp;#xD;1285425189 (pbk.)&lt;/isbn&gt;&lt;accession-num&gt;17908871&lt;/accession-num&gt;&lt;call-num&gt;HD30.28 .H5865 2015&lt;/call-num&gt;&lt;urls&gt;&lt;/urls&gt;&lt;/record&gt;&lt;/Cite&gt;&lt;/EndNote&gt;</w:instrText>
      </w:r>
      <w:r>
        <w:fldChar w:fldCharType="separate"/>
      </w:r>
      <w:r>
        <w:rPr>
          <w:noProof/>
        </w:rPr>
        <w:t>(Hitt, Ireland, &amp; Hoskisson, 2015)</w:t>
      </w:r>
      <w:r>
        <w:fldChar w:fldCharType="end"/>
      </w:r>
      <w:bookmarkEnd w:id="55"/>
    </w:p>
  </w:endnote>
  <w:endnote w:id="47">
    <w:p w14:paraId="1F9BEB78" w14:textId="77777777" w:rsidR="005C4ED1" w:rsidRPr="0056343A" w:rsidRDefault="005C4ED1"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&lt;EndNote&gt;&lt;Cite&gt;&lt;Author&gt;Hitt&lt;/Author&gt;&lt;Year&gt;2013&lt;/Year&gt;&lt;RecNum&gt;1501&lt;/RecNum&gt;&lt;Pages&gt;79&lt;/Pages&gt;&lt;DisplayText&gt;(Hitt, Ireland, &amp;amp; Hoskisson, 2013, p. 79)&lt;/DisplayText&gt;&lt;record&gt;&lt;rec-number&gt;1501&lt;/rec-number&gt;&lt;foreign-keys&gt;&lt;key app="EN" db-id="rz005wvafw0ssdef95cptvvivz2trde5ztts" timestamp="1405890360"&gt;1501&lt;/key&gt;&lt;/foreign-keys&gt;&lt;ref-type name="Book"&gt;6&lt;/ref-type&gt;&lt;contributors&gt;&lt;authors&gt;&lt;author&gt;Hitt, Michael A.&lt;/author&gt;&lt;author&gt;Ireland, R. Duane&lt;/author&gt;&lt;author&gt;Hoskisson, Robert E.&lt;/author&gt;&lt;/authors&gt;&lt;/contributors&gt;&lt;titles&gt;&lt;title&gt;Strategic management: Competitiveness &amp;amp; globalization: concepts and cases&lt;/title&gt;&lt;/titles&gt;&lt;pages&gt;pages cm&lt;/pages&gt;&lt;edition&gt;11th Ed.&lt;/edition&gt;&lt;dates&gt;&lt;year&gt;2013&lt;/year&gt;&lt;/dates&gt;&lt;pub-location&gt;Eagan, MN&lt;/pub-location&gt;&lt;publisher&gt;Cengage Learning&lt;/publisher&gt;&lt;isbn&gt;9781285425177 (hard copy alk. paper)&lt;/isbn&gt;&lt;accession-num&gt;17895484&lt;/accession-num&gt;&lt;urls&gt;&lt;/urls&gt;&lt;/record&gt;&lt;/Cite&gt;&lt;/EndNote&gt;</w:instrText>
      </w:r>
      <w:r w:rsidRPr="0056343A">
        <w:rPr>
          <w:sz w:val="20"/>
          <w:szCs w:val="20"/>
        </w:rPr>
        <w:fldChar w:fldCharType="separate"/>
      </w:r>
      <w:r w:rsidRPr="0056343A">
        <w:rPr>
          <w:noProof/>
          <w:sz w:val="20"/>
          <w:szCs w:val="20"/>
        </w:rPr>
        <w:t>(Hitt, Ireland, &amp; Hoskisson, 2013, p. 79)</w:t>
      </w:r>
      <w:r w:rsidRPr="0056343A">
        <w:rPr>
          <w:sz w:val="20"/>
          <w:szCs w:val="20"/>
        </w:rPr>
        <w:fldChar w:fldCharType="end"/>
      </w:r>
    </w:p>
  </w:endnote>
  <w:endnote w:id="48">
    <w:p w14:paraId="3BA52573" w14:textId="77777777" w:rsidR="005C4ED1" w:rsidRPr="0056343A" w:rsidRDefault="005C4ED1"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&lt;EndNote&gt;&lt;Cite&gt;&lt;Author&gt;Hitt&lt;/Author&gt;&lt;Year&gt;2009&lt;/Year&gt;&lt;RecNum&gt;1201&lt;/RecNum&gt;&lt;Pages&gt;81&lt;/Pages&gt;&lt;DisplayText&gt;(Hitt et al., 2009, p. 81)&lt;/DisplayText&gt;&lt;record&gt;&lt;rec-number&gt;1201&lt;/rec-number&gt;&lt;foreign-keys&gt;&lt;key app="EN" db-id="rz005wvafw0ssdef95cptvvivz2trde5ztts" timestamp="0"&gt;1201&lt;/key&gt;&lt;/foreign-keys&gt;&lt;ref-type name="Book"&gt;6&lt;/ref-type&gt;&lt;contributors&gt;&lt;authors&gt;&lt;author&gt;Hitt, Michael A.&lt;/author&gt;&lt;author&gt;Ireland, R. Duane&lt;/author&gt;&lt;author&gt;Hoskisson, Robert E.&lt;/author&gt;&lt;/authors&gt;&lt;/contributors&gt;&lt;titles&gt;&lt;title&gt;Strategic management: Competitiveness and globalization: Concepts &amp;amp; cases&lt;/title&gt;&lt;/titles&gt;&lt;pages&gt;1 v. (various pagings)&lt;/pages&gt;&lt;edition&gt;8th&lt;/edition&gt;&lt;keywords&gt;&lt;keyword&gt;Strategic planning.&lt;/keyword&gt;&lt;keyword&gt;Industrial management.&lt;/keyword&gt;&lt;/keywords&gt;&lt;dates&gt;&lt;year&gt;2009&lt;/year&gt;&lt;/dates&gt;&lt;pub-location&gt;Mason, OH&lt;/pub-location&gt;&lt;publisher&gt;South-Western&lt;/publisher&gt;&lt;isbn&gt;9780324655599 (hbk.)&amp;#xD;0324655592 (hbk.)&lt;/isbn&gt;&lt;call-num&gt;Jefferson or Adams Building Reading Rooms HD30.28; .H586 2009&lt;/call-num&gt;&lt;urls&gt;&lt;/urls&gt;&lt;/record&gt;&lt;/Cite&gt;&lt;/EndNote&gt;</w:instrText>
      </w:r>
      <w:r w:rsidRPr="0056343A">
        <w:rPr>
          <w:sz w:val="20"/>
          <w:szCs w:val="20"/>
        </w:rPr>
        <w:fldChar w:fldCharType="separate"/>
      </w:r>
      <w:r w:rsidRPr="0056343A">
        <w:rPr>
          <w:noProof/>
          <w:sz w:val="20"/>
          <w:szCs w:val="20"/>
        </w:rPr>
        <w:t>(Hitt et al., 2009, p. 81)</w:t>
      </w:r>
      <w:r w:rsidRPr="0056343A">
        <w:rPr>
          <w:sz w:val="20"/>
          <w:szCs w:val="20"/>
        </w:rPr>
        <w:fldChar w:fldCharType="end"/>
      </w:r>
    </w:p>
  </w:endnote>
  <w:endnote w:id="49">
    <w:p w14:paraId="499A71DC" w14:textId="77777777" w:rsidR="005C4ED1" w:rsidRPr="0056343A" w:rsidRDefault="005C4ED1"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&lt;EndNote&gt;&lt;Cite&gt;&lt;Author&gt;Hitt&lt;/Author&gt;&lt;Year&gt;2013&lt;/Year&gt;&lt;RecNum&gt;1501&lt;/RecNum&gt;&lt;Pages&gt;85&lt;/Pages&gt;&lt;DisplayText&gt;(Hitt et al., 2013, p. 85)&lt;/DisplayText&gt;&lt;record&gt;&lt;rec-number&gt;1501&lt;/rec-number&gt;&lt;foreign-keys&gt;&lt;key app="EN" db-id="rz005wvafw0ssdef95cptvvivz2trde5ztts" timestamp="1405890360"&gt;1501&lt;/key&gt;&lt;/foreign-keys&gt;&lt;ref-type name="Book"&gt;6&lt;/ref-type&gt;&lt;contributors&gt;&lt;authors&gt;&lt;author&gt;Hitt, Michael A.&lt;/author&gt;&lt;author&gt;Ireland, R. Duane&lt;/author&gt;&lt;author&gt;Hoskisson, Robert E.&lt;/author&gt;&lt;/authors&gt;&lt;/contributors&gt;&lt;titles&gt;&lt;title&gt;Strategic management: Competitiveness &amp;amp; globalization: concepts and cases&lt;/title&gt;&lt;/titles&gt;&lt;pages&gt;pages cm&lt;/pages&gt;&lt;edition&gt;11th Ed.&lt;/edition&gt;&lt;dates&gt;&lt;year&gt;2013&lt;/year&gt;&lt;/dates&gt;&lt;pub-location&gt;Eagan, MN&lt;/pub-location&gt;&lt;publisher&gt;Cengage Learning&lt;/publisher&gt;&lt;isbn&gt;9781285425177 (hard copy alk. paper)&lt;/isbn&gt;&lt;accession-num&gt;17895484&lt;/accession-num&gt;&lt;urls&gt;&lt;/urls&gt;&lt;/record&gt;&lt;/Cite&gt;&lt;/EndNote&gt;</w:instrText>
      </w:r>
      <w:r w:rsidRPr="0056343A">
        <w:rPr>
          <w:sz w:val="20"/>
          <w:szCs w:val="20"/>
        </w:rPr>
        <w:fldChar w:fldCharType="separate"/>
      </w:r>
      <w:r w:rsidRPr="0056343A">
        <w:rPr>
          <w:noProof/>
          <w:sz w:val="20"/>
          <w:szCs w:val="20"/>
        </w:rPr>
        <w:t>(Hitt et al., 2013, p. 85)</w:t>
      </w:r>
      <w:r w:rsidRPr="0056343A">
        <w:rPr>
          <w:sz w:val="20"/>
          <w:szCs w:val="20"/>
        </w:rPr>
        <w:fldChar w:fldCharType="end"/>
      </w:r>
    </w:p>
  </w:endnote>
  <w:endnote w:id="50">
    <w:p w14:paraId="450EF0E5" w14:textId="77777777" w:rsidR="005C4ED1" w:rsidRPr="0056343A" w:rsidRDefault="005C4ED1" w:rsidP="001448E0">
      <w:pPr>
        <w:rPr>
          <w:sz w:val="20"/>
          <w:szCs w:val="20"/>
        </w:rPr>
      </w:pPr>
      <w:r w:rsidRPr="0056343A">
        <w:rPr>
          <w:rStyle w:val="EndnoteReference"/>
          <w:rFonts w:cs="Arial"/>
          <w:szCs w:val="20"/>
        </w:rPr>
        <w:endnoteRef/>
      </w:r>
      <w:r w:rsidRPr="0056343A">
        <w:rPr>
          <w:sz w:val="20"/>
          <w:szCs w:val="20"/>
        </w:rPr>
        <w:t xml:space="preserve"> (Hitt et al., 2013, p. 85)</w:t>
      </w:r>
    </w:p>
  </w:endnote>
  <w:endnote w:id="51">
    <w:p w14:paraId="693C5136" w14:textId="77777777" w:rsidR="005C4ED1" w:rsidRPr="0056343A" w:rsidRDefault="005C4ED1" w:rsidP="00A05BA9">
      <w:pPr>
        <w:rPr>
          <w:sz w:val="20"/>
          <w:szCs w:val="20"/>
        </w:rPr>
      </w:pPr>
      <w:r w:rsidRPr="0056343A">
        <w:rPr>
          <w:rStyle w:val="EndnoteReference"/>
          <w:rFonts w:cs="Arial"/>
          <w:szCs w:val="20"/>
        </w:rPr>
        <w:endnoteRef/>
      </w:r>
      <w:r w:rsidRPr="0056343A">
        <w:rPr>
          <w:sz w:val="20"/>
          <w:szCs w:val="20"/>
        </w:rPr>
        <w:t xml:space="preserve"> Thanks to Dottie Bris-Bois for sharing this example.</w:t>
      </w:r>
    </w:p>
  </w:endnote>
  <w:endnote w:id="52">
    <w:p w14:paraId="4A048485" w14:textId="77777777" w:rsidR="005C4ED1" w:rsidRPr="0056343A" w:rsidRDefault="005C4ED1" w:rsidP="002A0BE7">
      <w:pPr>
        <w:rPr>
          <w:sz w:val="20"/>
          <w:szCs w:val="20"/>
        </w:rPr>
      </w:pPr>
      <w:r w:rsidRPr="0056343A">
        <w:rPr>
          <w:rStyle w:val="EndnoteReference"/>
          <w:rFonts w:cs="Arial"/>
          <w:szCs w:val="20"/>
        </w:rPr>
        <w:endnoteRef/>
      </w:r>
      <w:r w:rsidRPr="0056343A">
        <w:rPr>
          <w:sz w:val="20"/>
          <w:szCs w:val="20"/>
        </w:rPr>
        <w:t xml:space="preserve"> Thanks to Dottie Bris-Bois for sharing this example.</w:t>
      </w:r>
    </w:p>
  </w:endnote>
  <w:endnote w:id="53">
    <w:p w14:paraId="2A5CBE7B" w14:textId="77777777" w:rsidR="005C4ED1" w:rsidRPr="0056343A" w:rsidRDefault="005C4ED1"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&lt;EndNote&gt;&lt;Cite&gt;&lt;Author&gt;Pink&lt;/Author&gt;&lt;Year&gt;2009&lt;/Year&gt;&lt;RecNum&gt;1195&lt;/RecNum&gt;&lt;Pages&gt;154-155&lt;/Pages&gt;&lt;DisplayText&gt;(Pink, 2009, pp. 154-155)&lt;/DisplayText&gt;&lt;record&gt;&lt;rec-number&gt;1195&lt;/rec-number&gt;&lt;foreign-keys&gt;&lt;key app="EN" db-id="rz005wvafw0ssdef95cptvvivz2trde5ztts" timestamp="0"&gt;1195&lt;/key&gt;&lt;/foreign-keys&gt;&lt;ref-type name="Book"&gt;6&lt;/ref-type&gt;&lt;contributors&gt;&lt;authors&gt;&lt;author&gt;Pink, Daniel H.&lt;/author&gt;&lt;/authors&gt;&lt;/contributors&gt;&lt;titles&gt;&lt;title&gt;Drive: The surprising truth about what motivates us&lt;/title&gt;&lt;/titles&gt;&lt;keywords&gt;&lt;keyword&gt;Motivation (Psychology)&lt;/keyword&gt;&lt;/keywords&gt;&lt;dates&gt;&lt;year&gt;2009&lt;/year&gt;&lt;/dates&gt;&lt;pub-location&gt;New York, NY&lt;/pub-location&gt;&lt;publisher&gt;Riverhead Books&lt;/publisher&gt;&lt;isbn&gt;9781594488849&lt;/isbn&gt;&lt;urls&gt;&lt;/urls&gt;&lt;/record&gt;&lt;/Cite&gt;&lt;/EndNote&gt;</w:instrText>
      </w:r>
      <w:r w:rsidRPr="0056343A">
        <w:rPr>
          <w:sz w:val="20"/>
          <w:szCs w:val="20"/>
        </w:rPr>
        <w:fldChar w:fldCharType="separate"/>
      </w:r>
      <w:r w:rsidRPr="0056343A">
        <w:rPr>
          <w:noProof/>
          <w:sz w:val="20"/>
          <w:szCs w:val="20"/>
        </w:rPr>
        <w:t>(Pink, 2009, pp. 154-155)</w:t>
      </w:r>
      <w:r w:rsidRPr="0056343A">
        <w:rPr>
          <w:sz w:val="20"/>
          <w:szCs w:val="20"/>
        </w:rPr>
        <w:fldChar w:fldCharType="end"/>
      </w:r>
    </w:p>
  </w:endnote>
  <w:endnote w:id="54">
    <w:p w14:paraId="43043832" w14:textId="77777777" w:rsidR="005C4ED1" w:rsidRPr="0056343A" w:rsidRDefault="005C4ED1"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&lt;EndNote&gt;&lt;Cite&gt;&lt;Author&gt;Carver&lt;/Author&gt;&lt;Year&gt;1997&lt;/Year&gt;&lt;RecNum&gt;313&lt;/RecNum&gt;&lt;Pages&gt;144&lt;/Pages&gt;&lt;DisplayText&gt;(Carver &amp;amp; Carver, 1997, p. 144)&lt;/DisplayText&gt;&lt;record&gt;&lt;rec-number&gt;313&lt;/rec-number&gt;&lt;foreign-keys&gt;&lt;key app="EN" db-id="rz005wvafw0ssdef95cptvvivz2trde5ztts" timestamp="0"&gt;313&lt;/key&gt;&lt;/foreign-keys&gt;&lt;ref-type name="Book"&gt;6&lt;/ref-type&gt;&lt;contributors&gt;&lt;authors&gt;&lt;author&gt;Carver, John&lt;/author&gt;&lt;author&gt;Carver, Miriam Mayhew&lt;/author&gt;&lt;/authors&gt;&lt;/contributors&gt;&lt;titles&gt;&lt;title&gt;Reinventing your board: A step-by-step guide to implementing policy governance&lt;/title&gt;&lt;secondary-title&gt;The Jossey-Bass nonprofit and public management series&lt;/secondary-title&gt;&lt;/titles&gt;&lt;pages&gt;xxi, 232 p.&lt;/pages&gt;&lt;keywords&gt;&lt;keyword&gt;Directors of corporations.&lt;/keyword&gt;&lt;keyword&gt;Corporate governance.&lt;/keyword&gt;&lt;/keywords&gt;&lt;dates&gt;&lt;year&gt;1997&lt;/year&gt;&lt;/dates&gt;&lt;pub-location&gt;San Francisco&lt;/pub-location&gt;&lt;publisher&gt;Jossey-Bass&lt;/publisher&gt;&lt;isbn&gt;0787909114 (acid-free paper)&lt;/isbn&gt;&lt;call-num&gt;HD2745 .C3727 1997&amp;#xD;658.4/22&lt;/call-num&gt;&lt;urls&gt;&lt;related-urls&gt;&lt;url&gt;http://www.loc.gov/catdir/description/wiley035/97004810.html&lt;/url&gt;&lt;url&gt;http://www.loc.gov/catdir/toc/onix07/97004810.html&lt;/url&gt;&lt;/related-urls&gt;&lt;/urls&gt;&lt;/record&gt;&lt;/Cite&gt;&lt;/EndNote&gt;</w:instrText>
      </w:r>
      <w:r w:rsidRPr="0056343A">
        <w:rPr>
          <w:sz w:val="20"/>
          <w:szCs w:val="20"/>
        </w:rPr>
        <w:fldChar w:fldCharType="separate"/>
      </w:r>
      <w:r w:rsidRPr="0056343A">
        <w:rPr>
          <w:noProof/>
          <w:sz w:val="20"/>
          <w:szCs w:val="20"/>
        </w:rPr>
        <w:t>(Carver &amp; Carver, 1997, p. 144)</w:t>
      </w:r>
      <w:r w:rsidRPr="0056343A">
        <w:rPr>
          <w:sz w:val="20"/>
          <w:szCs w:val="20"/>
        </w:rPr>
        <w:fldChar w:fldCharType="end"/>
      </w:r>
    </w:p>
  </w:endnote>
  <w:endnote w:id="55">
    <w:p w14:paraId="13ECA2E5" w14:textId="77777777" w:rsidR="005C4ED1" w:rsidRPr="0056343A" w:rsidRDefault="005C4ED1"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&lt;EndNote&gt;&lt;Cite&gt;&lt;Author&gt;Finney&lt;/Author&gt;&lt;Year&gt;2008&lt;/Year&gt;&lt;RecNum&gt;1202&lt;/RecNum&gt;&lt;DisplayText&gt;(Finney, 2008)&lt;/DisplayText&gt;&lt;record&gt;&lt;rec-number&gt;1202&lt;/rec-number&gt;&lt;foreign-keys&gt;&lt;key app="EN" db-id="rz005wvafw0ssdef95cptvvivz2trde5ztts" timestamp="0"&gt;1202&lt;/key&gt;&lt;/foreign-keys&gt;&lt;ref-type name="Journal Article"&gt;17&lt;/ref-type&gt;&lt;contributors&gt;&lt;authors&gt;&lt;author&gt;Chris Finney&lt;/author&gt;&lt;/authors&gt;&lt;/contributors&gt;&lt;titles&gt;&lt;title&gt;Mission Haiku: The poetry of mission statements&lt;/title&gt;&lt;secondary-title&gt;Nonprofit Quarterly&lt;/secondary-title&gt;&lt;/titles&gt;&lt;periodical&gt;&lt;full-title&gt;Nonprofit Quarterly&lt;/full-title&gt;&lt;/periodical&gt;&lt;volume&gt;15&lt;/volume&gt;&lt;number&gt;2&lt;/number&gt;&lt;dates&gt;&lt;year&gt;2008&lt;/year&gt;&lt;/dates&gt;&lt;pub-location&gt;Cambridge&lt;/pub-location&gt;&lt;publisher&gt;Nonprofit Quarterly&lt;/publisher&gt;&lt;urls&gt;&lt;/urls&gt;&lt;/record&gt;&lt;/Cite&gt;&lt;/EndNote&gt;</w:instrText>
      </w:r>
      <w:r w:rsidRPr="0056343A">
        <w:rPr>
          <w:sz w:val="20"/>
          <w:szCs w:val="20"/>
        </w:rPr>
        <w:fldChar w:fldCharType="separate"/>
      </w:r>
      <w:r w:rsidRPr="0056343A">
        <w:rPr>
          <w:noProof/>
          <w:sz w:val="20"/>
          <w:szCs w:val="20"/>
        </w:rPr>
        <w:t>(Finney, 2008)</w:t>
      </w:r>
      <w:r w:rsidRPr="0056343A">
        <w:rPr>
          <w:sz w:val="20"/>
          <w:szCs w:val="20"/>
        </w:rPr>
        <w:fldChar w:fldCharType="end"/>
      </w:r>
    </w:p>
  </w:endnote>
  <w:endnote w:id="56">
    <w:p w14:paraId="7831DEAA" w14:textId="77777777" w:rsidR="005C4ED1" w:rsidRPr="0056343A" w:rsidRDefault="005C4ED1"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&lt;EndNote&gt;&lt;Cite&gt;&lt;Author&gt;Drucker&lt;/Author&gt;&lt;Year&gt;1999&lt;/Year&gt;&lt;RecNum&gt;1270&lt;/RecNum&gt;&lt;Pages&gt;20&lt;/Pages&gt;&lt;DisplayText&gt;(Drucker, 1999, p. 20)&lt;/DisplayText&gt;&lt;record&gt;&lt;rec-number&gt;1270&lt;/rec-number&gt;&lt;foreign-keys&gt;&lt;key app="EN" db-id="rz005wvafw0ssdef95cptvvivz2trde5ztts" timestamp="0"&gt;1270&lt;/key&gt;&lt;/foreign-keys&gt;&lt;ref-type name="Book"&gt;6&lt;/ref-type&gt;&lt;contributors&gt;&lt;authors&gt;&lt;author&gt;Peter F. Drucker&lt;/author&gt;&lt;/authors&gt;&lt;/contributors&gt;&lt;titles&gt;&lt;title&gt;The Drucker Foundation self-assessment tool: Participant workbook&lt;/title&gt;&lt;/titles&gt;&lt;pages&gt;67&lt;/pages&gt;&lt;section&gt;i-67&lt;/section&gt;&lt;dates&gt;&lt;year&gt;1999&lt;/year&gt;&lt;/dates&gt;&lt;pub-location&gt;San Francisco&lt;/pub-location&gt;&lt;publisher&gt;The Drucker Foundation; Jossey-Bass Publishers&lt;/publisher&gt;&lt;urls&gt;&lt;/urls&gt;&lt;/record&gt;&lt;/Cite&gt;&lt;/EndNote&gt;</w:instrText>
      </w:r>
      <w:r w:rsidRPr="0056343A">
        <w:rPr>
          <w:sz w:val="20"/>
          <w:szCs w:val="20"/>
        </w:rPr>
        <w:fldChar w:fldCharType="separate"/>
      </w:r>
      <w:r w:rsidRPr="0056343A">
        <w:rPr>
          <w:noProof/>
          <w:sz w:val="20"/>
          <w:szCs w:val="20"/>
        </w:rPr>
        <w:t>(Drucker, 1999, p. 20)</w:t>
      </w:r>
      <w:r w:rsidRPr="0056343A">
        <w:rPr>
          <w:sz w:val="20"/>
          <w:szCs w:val="20"/>
        </w:rPr>
        <w:fldChar w:fldCharType="end"/>
      </w:r>
    </w:p>
  </w:endnote>
  <w:endnote w:id="57">
    <w:p w14:paraId="2C3817CB" w14:textId="77777777" w:rsidR="005C4ED1" w:rsidRPr="0056343A" w:rsidRDefault="005C4ED1"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&lt;EndNote&gt;&lt;Cite&gt;&lt;Author&gt;Porter&lt;/Author&gt;&lt;Year&gt;1998&lt;/Year&gt;&lt;RecNum&gt;1136&lt;/RecNum&gt;&lt;Suffix&gt; capitalization removed&lt;/Suffix&gt;&lt;Pages&gt;xxviii&lt;/Pages&gt;&lt;DisplayText&gt;(Porter, 1998b, p. xxviii capitalization removed)&lt;/DisplayText&gt;&lt;record&gt;&lt;rec-number&gt;1136&lt;/rec-number&gt;&lt;foreign-keys&gt;&lt;key app="EN" db-id="rz005wvafw0ssdef95cptvvivz2trde5ztts" timestamp="0"&gt;1136&lt;/key&gt;&lt;/foreign-keys&gt;&lt;ref-type name="Book"&gt;6&lt;/ref-type&gt;&lt;contributors&gt;&lt;authors&gt;&lt;author&gt;Porter, Michael E.&lt;/author&gt;&lt;/authors&gt;&lt;/contributors&gt;&lt;titles&gt;&lt;title&gt;Competitive strategy: Techniques for analyzing industries and competitors: With a new introduction&lt;/title&gt;&lt;/titles&gt;&lt;pages&gt;xxviii, 396 p.&lt;/pages&gt;&lt;edition&gt;1st Free Press&lt;/edition&gt;&lt;keywords&gt;&lt;keyword&gt;Competition.&lt;/keyword&gt;&lt;keyword&gt;Industrial management.&lt;/keyword&gt;&lt;/keywords&gt;&lt;dates&gt;&lt;year&gt;1998&lt;/year&gt;&lt;/dates&gt;&lt;pub-location&gt;New York&lt;/pub-location&gt;&lt;publisher&gt;Free Press&lt;/publisher&gt;&lt;isbn&gt;0684841487 (hardcover)&lt;/isbn&gt;&lt;call-num&gt;Jefferson or Adams Bldg General or Area Studies Reading Rms HD41; .P67 1998&amp;#xD;Main or Science/Business Reading Rms - STORED OFFSITE HD41; .P67 1998&lt;/call-num&gt;&lt;urls&gt;&lt;related-urls&gt;&lt;url&gt;http://www.loc.gov/catdir/bios/simon051/98009580.html&lt;/url&gt;&lt;url&gt;http://www.loc.gov/catdir/samples/simon031/98009580.html&lt;/url&gt;&lt;url&gt;http://www.loc.gov/catdir/description/simon033/98009580.html&lt;/url&gt;&lt;url&gt;http://www.loc.gov/catdir/enhancements/fy0631/98009580-t.html&lt;/url&gt;&lt;/related-urls&gt;&lt;/urls&gt;&lt;/record&gt;&lt;/Cite&gt;&lt;/EndNote&gt;</w:instrText>
      </w:r>
      <w:r w:rsidRPr="0056343A">
        <w:rPr>
          <w:sz w:val="20"/>
          <w:szCs w:val="20"/>
        </w:rPr>
        <w:fldChar w:fldCharType="separate"/>
      </w:r>
      <w:r w:rsidRPr="0056343A">
        <w:rPr>
          <w:noProof/>
          <w:sz w:val="20"/>
          <w:szCs w:val="20"/>
        </w:rPr>
        <w:t>(Porter, 1998b, p. xxviii capitalization removed)</w:t>
      </w:r>
      <w:r w:rsidRPr="0056343A">
        <w:rPr>
          <w:sz w:val="20"/>
          <w:szCs w:val="20"/>
        </w:rPr>
        <w:fldChar w:fldCharType="end"/>
      </w:r>
    </w:p>
  </w:endnote>
  <w:endnote w:id="58">
    <w:p w14:paraId="7EF5A048" w14:textId="77777777" w:rsidR="005C4ED1" w:rsidRPr="0056343A" w:rsidRDefault="005C4ED1"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&lt;EndNote&gt;&lt;Cite&gt;&lt;Author&gt;Porter&lt;/Author&gt;&lt;Year&gt;1998&lt;/Year&gt;&lt;RecNum&gt;1136&lt;/RecNum&gt;&lt;DisplayText&gt;(Porter, 1998b)&lt;/DisplayText&gt;&lt;record&gt;&lt;rec-number&gt;1136&lt;/rec-number&gt;&lt;foreign-keys&gt;&lt;key app="EN" db-id="rz005wvafw0ssdef95cptvvivz2trde5ztts" timestamp="0"&gt;1136&lt;/key&gt;&lt;/foreign-keys&gt;&lt;ref-type name="Book"&gt;6&lt;/ref-type&gt;&lt;contributors&gt;&lt;authors&gt;&lt;author&gt;Porter, Michael E.&lt;/author&gt;&lt;/authors&gt;&lt;/contributors&gt;&lt;titles&gt;&lt;title&gt;Competitive strategy: Techniques for analyzing industries and competitors: With a new introduction&lt;/title&gt;&lt;/titles&gt;&lt;pages&gt;xxviii, 396 p.&lt;/pages&gt;&lt;edition&gt;1st Free Press&lt;/edition&gt;&lt;keywords&gt;&lt;keyword&gt;Competition.&lt;/keyword&gt;&lt;keyword&gt;Industrial management.&lt;/keyword&gt;&lt;/keywords&gt;&lt;dates&gt;&lt;year&gt;1998&lt;/year&gt;&lt;/dates&gt;&lt;pub-location&gt;New York&lt;/pub-location&gt;&lt;publisher&gt;Free Press&lt;/publisher&gt;&lt;isbn&gt;0684841487 (hardcover)&lt;/isbn&gt;&lt;call-num&gt;Jefferson or Adams Bldg General or Area Studies Reading Rms HD41; .P67 1998&amp;#xD;Main or Science/Business Reading Rms - STORED OFFSITE HD41; .P67 1998&lt;/call-num&gt;&lt;urls&gt;&lt;related-urls&gt;&lt;url&gt;http://www.loc.gov/catdir/bios/simon051/98009580.html&lt;/url&gt;&lt;url&gt;http://www.loc.gov/catdir/samples/simon031/98009580.html&lt;/url&gt;&lt;url&gt;http://www.loc.gov/catdir/description/simon033/98009580.html&lt;/url&gt;&lt;url&gt;http://www.loc.gov/catdir/enhancements/fy0631/98009580-t.html&lt;/url&gt;&lt;/related-urls&gt;&lt;/urls&gt;&lt;/record&gt;&lt;/Cite&gt;&lt;/EndNote&gt;</w:instrText>
      </w:r>
      <w:r w:rsidRPr="0056343A">
        <w:rPr>
          <w:sz w:val="20"/>
          <w:szCs w:val="20"/>
        </w:rPr>
        <w:fldChar w:fldCharType="separate"/>
      </w:r>
      <w:r w:rsidRPr="0056343A">
        <w:rPr>
          <w:noProof/>
          <w:sz w:val="20"/>
          <w:szCs w:val="20"/>
        </w:rPr>
        <w:t>(Porter, 1998b)</w:t>
      </w:r>
      <w:r w:rsidRPr="0056343A">
        <w:rPr>
          <w:sz w:val="20"/>
          <w:szCs w:val="20"/>
        </w:rPr>
        <w:fldChar w:fldCharType="end"/>
      </w:r>
    </w:p>
  </w:endnote>
  <w:endnote w:id="59">
    <w:p w14:paraId="3012ECAF" w14:textId="77777777" w:rsidR="005C4ED1" w:rsidRPr="0056343A" w:rsidRDefault="005C4ED1"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&lt;EndNote&gt;&lt;Cite&gt;&lt;Author&gt;Shriner&lt;/Author&gt;&lt;Year&gt;2001&lt;/Year&gt;&lt;RecNum&gt;1030&lt;/RecNum&gt;&lt;DisplayText&gt;(Shriner, 2001)&lt;/DisplayText&gt;&lt;record&gt;&lt;rec-number&gt;1030&lt;/rec-number&gt;&lt;foreign-keys&gt;&lt;key app="EN" db-id="rz005wvafw0ssdef95cptvvivz2trde5ztts" timestamp="0"&gt;1030&lt;/key&gt;&lt;/foreign-keys&gt;&lt;ref-type name="Web Page"&gt;12&lt;/ref-type&gt;&lt;contributors&gt;&lt;authors&gt;&lt;author&gt;Shriner, R. D.&lt;/author&gt;&lt;/authors&gt;&lt;secondary-authors&gt;&lt;author&gt;The Nonprofit FAQ&lt;/author&gt;&lt;/secondary-authors&gt;&lt;/contributors&gt;&lt;titles&gt;&lt;title&gt;How alike are nonprofits and for-profit businesses?&lt;/title&gt;&lt;/titles&gt;&lt;volume&gt;2005&lt;/volume&gt;&lt;number&gt;December 31&lt;/number&gt;&lt;dates&gt;&lt;year&gt;2001&lt;/year&gt;&lt;pub-dates&gt;&lt;date&gt;January 5, 2004&lt;/date&gt;&lt;/pub-dates&gt;&lt;/dates&gt;&lt;publisher&gt;idealist.org&lt;/publisher&gt;&lt;urls&gt;&lt;related-urls&gt;&lt;url&gt;http://www.nonprofits.org/npofaq/18/82.html&lt;/url&gt;&lt;/related-urls&gt;&lt;/urls&gt;&lt;/record&gt;&lt;/Cite&gt;&lt;/EndNote&gt;</w:instrText>
      </w:r>
      <w:r w:rsidRPr="0056343A">
        <w:rPr>
          <w:sz w:val="20"/>
          <w:szCs w:val="20"/>
        </w:rPr>
        <w:fldChar w:fldCharType="separate"/>
      </w:r>
      <w:r w:rsidRPr="0056343A">
        <w:rPr>
          <w:noProof/>
          <w:sz w:val="20"/>
          <w:szCs w:val="20"/>
        </w:rPr>
        <w:t>(Shriner, 2001)</w:t>
      </w:r>
      <w:r w:rsidRPr="0056343A">
        <w:rPr>
          <w:sz w:val="20"/>
          <w:szCs w:val="20"/>
        </w:rPr>
        <w:fldChar w:fldCharType="end"/>
      </w:r>
    </w:p>
  </w:endnote>
  <w:endnote w:id="60">
    <w:p w14:paraId="610EB93C" w14:textId="77777777" w:rsidR="005C4ED1" w:rsidRPr="0056343A" w:rsidRDefault="005C4ED1"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&lt;EndNote&gt;&lt;Cite&gt;&lt;Author&gt;Mandler&lt;/Author&gt;&lt;Year&gt;1967&lt;/Year&gt;&lt;RecNum&gt;979&lt;/RecNum&gt;&lt;DisplayText&gt;(Mandler, 1967; G. A. Miller, 1956)&lt;/DisplayText&gt;&lt;record&gt;&lt;rec-number&gt;979&lt;/rec-number&gt;&lt;foreign-keys&gt;&lt;key app="EN" db-id="rz005wvafw0ssdef95cptvvivz2trde5ztts" timestamp="0"&gt;979&lt;/key&gt;&lt;/foreign-keys&gt;&lt;ref-type name="Book Section"&gt;5&lt;/ref-type&gt;&lt;contributors&gt;&lt;authors&gt;&lt;author&gt;Mandler, G&lt;/author&gt;&lt;/authors&gt;&lt;secondary-authors&gt;&lt;author&gt;K. W. Spence&lt;/author&gt;&lt;author&gt;J. T. Spence&lt;/author&gt;&lt;/secondary-authors&gt;&lt;/contributors&gt;&lt;titles&gt;&lt;title&gt;Organization and memory&lt;/title&gt;&lt;secondary-title&gt;Psychology of learning and motivation&lt;/secondary-title&gt;&lt;/titles&gt;&lt;pages&gt;327-372&lt;/pages&gt;&lt;volume&gt;1&lt;/volume&gt;&lt;dates&gt;&lt;year&gt;1967&lt;/year&gt;&lt;/dates&gt;&lt;pub-location&gt;New York&lt;/pub-location&gt;&lt;publisher&gt;Academic Press&lt;/publisher&gt;&lt;urls&gt;&lt;/urls&gt;&lt;/record&gt;&lt;/Cite&gt;&lt;Cite&gt;&lt;Author&gt;Miller&lt;/Author&gt;&lt;Year&gt;1956&lt;/Year&gt;&lt;RecNum&gt;77&lt;/RecNum&gt;&lt;record&gt;&lt;rec-number&gt;77&lt;/rec-number&gt;&lt;foreign-keys&gt;&lt;key app="EN" db-id="rz005wvafw0ssdef95cptvvivz2trde5ztts" timestamp="0"&gt;77&lt;/key&gt;&lt;/foreign-keys&gt;&lt;ref-type name="Journal Article"&gt;17&lt;/ref-type&gt;&lt;contributors&gt;&lt;authors&gt;&lt;author&gt;George A. Miller&lt;/author&gt;&lt;/authors&gt;&lt;/contributors&gt;&lt;titles&gt;&lt;title&gt;The magical number seven, plus or minus two: Some limits on our capacity for processing information&lt;/title&gt;&lt;secondary-title&gt;The Psychological Review&lt;/secondary-title&gt;&lt;/titles&gt;&lt;pages&gt;81-97&lt;/pages&gt;&lt;volume&gt;63&lt;/volume&gt;&lt;dates&gt;&lt;year&gt;1956&lt;/year&gt;&lt;/dates&gt;&lt;urls&gt;&lt;/urls&gt;&lt;/record&gt;&lt;/Cite&gt;&lt;/EndNote&gt;</w:instrText>
      </w:r>
      <w:r w:rsidRPr="0056343A">
        <w:rPr>
          <w:sz w:val="20"/>
          <w:szCs w:val="20"/>
        </w:rPr>
        <w:fldChar w:fldCharType="separate"/>
      </w:r>
      <w:r w:rsidRPr="0056343A">
        <w:rPr>
          <w:noProof/>
          <w:sz w:val="20"/>
          <w:szCs w:val="20"/>
        </w:rPr>
        <w:t>(Mandler, 1967; G. A. Miller, 1956)</w:t>
      </w:r>
      <w:r w:rsidRPr="0056343A">
        <w:rPr>
          <w:sz w:val="20"/>
          <w:szCs w:val="20"/>
        </w:rPr>
        <w:fldChar w:fldCharType="end"/>
      </w:r>
    </w:p>
  </w:endnote>
  <w:endnote w:id="61">
    <w:p w14:paraId="0CE50D77" w14:textId="77777777" w:rsidR="005C4ED1" w:rsidRPr="0056343A" w:rsidRDefault="005C4ED1"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&lt;EndNote&gt;&lt;Cite&gt;&lt;Author&gt;Miller&lt;/Author&gt;&lt;Year&gt;2008&lt;/Year&gt;&lt;RecNum&gt;1065&lt;/RecNum&gt;&lt;DisplayText&gt;(Clara Miller, 2008)&lt;/DisplayText&gt;&lt;record&gt;&lt;rec-number&gt;1065&lt;/rec-number&gt;&lt;foreign-keys&gt;&lt;key app="EN" db-id="rz005wvafw0ssdef95cptvvivz2trde5ztts" timestamp="0"&gt;1065&lt;/key&gt;&lt;/foreign-keys&gt;&lt;ref-type name="Journal Article"&gt;17&lt;/ref-type&gt;&lt;contributors&gt;&lt;authors&gt;&lt;author&gt;Clara Miller&lt;/author&gt;&lt;/authors&gt;&lt;/contributors&gt;&lt;titles&gt;&lt;title&gt;Truth or consequences: The implications of financial decisions&lt;/title&gt;&lt;secondary-title&gt;The Nonprofit Quarterly&lt;/secondary-title&gt;&lt;/titles&gt;&lt;periodical&gt;&lt;full-title&gt;The Nonprofit Quarterly&lt;/full-title&gt;&lt;/periodical&gt;&lt;pages&gt;10-17&lt;/pages&gt;&lt;volume&gt;15&lt;/volume&gt;&lt;number&gt;3&lt;/number&gt;&lt;dates&gt;&lt;year&gt;2008&lt;/year&gt;&lt;/dates&gt;&lt;urls&gt;&lt;/urls&gt;&lt;/record&gt;&lt;/Cite&gt;&lt;/EndNote&gt;</w:instrText>
      </w:r>
      <w:r w:rsidRPr="0056343A">
        <w:rPr>
          <w:sz w:val="20"/>
          <w:szCs w:val="20"/>
        </w:rPr>
        <w:fldChar w:fldCharType="separate"/>
      </w:r>
      <w:r w:rsidRPr="0056343A">
        <w:rPr>
          <w:noProof/>
          <w:sz w:val="20"/>
          <w:szCs w:val="20"/>
        </w:rPr>
        <w:t>(Clara Miller, 2008)</w:t>
      </w:r>
      <w:r w:rsidRPr="0056343A">
        <w:rPr>
          <w:sz w:val="20"/>
          <w:szCs w:val="20"/>
        </w:rPr>
        <w:fldChar w:fldCharType="end"/>
      </w:r>
    </w:p>
  </w:endnote>
  <w:endnote w:id="62">
    <w:p w14:paraId="4A423977" w14:textId="77777777" w:rsidR="005C4ED1" w:rsidRPr="0056343A" w:rsidRDefault="005C4ED1"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&lt;EndNote&gt;&lt;Cite&gt;&lt;Author&gt;Porter&lt;/Author&gt;&lt;Year&gt;1998&lt;/Year&gt;&lt;RecNum&gt;1136&lt;/RecNum&gt;&lt;Pages&gt;xxviii capitalization removed&lt;/Pages&gt;&lt;DisplayText&gt;(Porter, 1998b, p. xxviii capitalization removed)&lt;/DisplayText&gt;&lt;record&gt;&lt;rec-number&gt;1136&lt;/rec-number&gt;&lt;foreign-keys&gt;&lt;key app="EN" db-id="rz005wvafw0ssdef95cptvvivz2trde5ztts" timestamp="0"&gt;1136&lt;/key&gt;&lt;/foreign-keys&gt;&lt;ref-type name="Book"&gt;6&lt;/ref-type&gt;&lt;contributors&gt;&lt;authors&gt;&lt;author&gt;Porter, Michael E.&lt;/author&gt;&lt;/authors&gt;&lt;/contributors&gt;&lt;titles&gt;&lt;title&gt;Competitive strategy: Techniques for analyzing industries and competitors: With a new introduction&lt;/title&gt;&lt;/titles&gt;&lt;pages&gt;xxviii, 396 p.&lt;/pages&gt;&lt;edition&gt;1st Free Press&lt;/edition&gt;&lt;keywords&gt;&lt;keyword&gt;Competition.&lt;/keyword&gt;&lt;keyword&gt;Industrial management.&lt;/keyword&gt;&lt;/keywords&gt;&lt;dates&gt;&lt;year&gt;1998&lt;/year&gt;&lt;/dates&gt;&lt;pub-location&gt;New York&lt;/pub-location&gt;&lt;publisher&gt;Free Press&lt;/publisher&gt;&lt;isbn&gt;0684841487 (hardcover)&lt;/isbn&gt;&lt;call-num&gt;Jefferson or Adams Bldg General or Area Studies Reading Rms HD41; .P67 1998&amp;#xD;Main or Science/Business Reading Rms - STORED OFFSITE HD41; .P67 1998&lt;/call-num&gt;&lt;urls&gt;&lt;related-urls&gt;&lt;url&gt;http://www.loc.gov/catdir/bios/simon051/98009580.html&lt;/url&gt;&lt;url&gt;http://www.loc.gov/catdir/samples/simon031/98009580.html&lt;/url&gt;&lt;url&gt;http://www.loc.gov/catdir/description/simon033/98009580.html&lt;/url&gt;&lt;url&gt;http://www.loc.gov/catdir/enhancements/fy0631/98009580-t.html&lt;/url&gt;&lt;/related-urls&gt;&lt;/urls&gt;&lt;/record&gt;&lt;/Cite&gt;&lt;/EndNote&gt;</w:instrText>
      </w:r>
      <w:r w:rsidRPr="0056343A">
        <w:rPr>
          <w:sz w:val="20"/>
          <w:szCs w:val="20"/>
        </w:rPr>
        <w:fldChar w:fldCharType="separate"/>
      </w:r>
      <w:r w:rsidRPr="0056343A">
        <w:rPr>
          <w:noProof/>
          <w:sz w:val="20"/>
          <w:szCs w:val="20"/>
        </w:rPr>
        <w:t>(Porter, 1998b, p. xxviii capitalization removed)</w:t>
      </w:r>
      <w:r w:rsidRPr="0056343A">
        <w:rPr>
          <w:sz w:val="20"/>
          <w:szCs w:val="20"/>
        </w:rPr>
        <w:fldChar w:fldCharType="end"/>
      </w:r>
    </w:p>
  </w:endnote>
  <w:endnote w:id="63">
    <w:p w14:paraId="69A35CA6" w14:textId="77777777" w:rsidR="005C4ED1" w:rsidRPr="0056343A" w:rsidRDefault="005C4ED1"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&lt;EndNote&gt;&lt;Cite&gt;&lt;Author&gt;Kaplan&lt;/Author&gt;&lt;Year&gt;1992&lt;/Year&gt;&lt;RecNum&gt;331&lt;/RecNum&gt;&lt;Pages&gt;71&lt;/Pages&gt;&lt;DisplayText&gt;(Robert S. Kaplan &amp;amp; Norton, 1992, p. 71)&lt;/DisplayText&gt;&lt;record&gt;&lt;rec-number&gt;331&lt;/rec-number&gt;&lt;foreign-keys&gt;&lt;key app="EN" db-id="rz005wvafw0ssdef95cptvvivz2trde5ztts" timestamp="0"&gt;331&lt;/key&gt;&lt;/foreign-keys&gt;&lt;ref-type name="Journal Article"&gt;17&lt;/ref-type&gt;&lt;contributors&gt;&lt;authors&gt;&lt;author&gt;Kaplan, Robert S.&lt;/author&gt;&lt;author&gt;Norton, David P.&lt;/author&gt;&lt;/authors&gt;&lt;/contributors&gt;&lt;titles&gt;&lt;title&gt;The balanced scorecard: Measures that drive performance&lt;/title&gt;&lt;secondary-title&gt;Harvard Business Review&lt;/secondary-title&gt;&lt;/titles&gt;&lt;periodical&gt;&lt;full-title&gt;Harvard Business Review&lt;/full-title&gt;&lt;/periodical&gt;&lt;pages&gt;71&lt;/pages&gt;&lt;volume&gt;70&lt;/volume&gt;&lt;number&gt;1&lt;/number&gt;&lt;keywords&gt;&lt;keyword&gt;Strategic planning&lt;/keyword&gt;&lt;keyword&gt;Shareholder relations&lt;/keyword&gt;&lt;keyword&gt;Performance evaluation&lt;/keyword&gt;&lt;keyword&gt;Methods&lt;/keyword&gt;&lt;keyword&gt;Measurement&lt;/keyword&gt;&lt;keyword&gt;Innovations&lt;/keyword&gt;&lt;keyword&gt;Customer relations&lt;/keyword&gt;&lt;keyword&gt;Corporate management&lt;/keyword&gt;&lt;keyword&gt;Statistical Methods&lt;/keyword&gt;&lt;keyword&gt;Shareholder Relations&lt;/keyword&gt;&lt;keyword&gt;Service Quality&lt;/keyword&gt;&lt;keyword&gt;Productivity&lt;/keyword&gt;&lt;keyword&gt;Product Management&lt;/keyword&gt;&lt;keyword&gt;Operations&lt;/keyword&gt;&lt;keyword&gt;Management&lt;/keyword&gt;&lt;keyword&gt;How-to&lt;/keyword&gt;&lt;keyword&gt;Customer Relations&lt;/keyword&gt;&lt;keyword&gt;Corporate Objectives&lt;/keyword&gt;&lt;keyword&gt;Organizational behavior&lt;/keyword&gt;&lt;keyword&gt;Financial performance&lt;/keyword&gt;&lt;keyword&gt;Competition&lt;/keyword&gt;&lt;/keywords&gt;&lt;dates&gt;&lt;year&gt;1992&lt;/year&gt;&lt;pub-dates&gt;&lt;date&gt;Jan/Feb 1992&lt;/date&gt;&lt;/pub-dates&gt;&lt;/dates&gt;&lt;isbn&gt;00178012&lt;/isbn&gt;&lt;urls&gt;&lt;/urls&gt;&lt;/record&gt;&lt;/Cite&gt;&lt;/EndNote&gt;</w:instrText>
      </w:r>
      <w:r w:rsidRPr="0056343A">
        <w:rPr>
          <w:sz w:val="20"/>
          <w:szCs w:val="20"/>
        </w:rPr>
        <w:fldChar w:fldCharType="separate"/>
      </w:r>
      <w:r w:rsidRPr="0056343A">
        <w:rPr>
          <w:noProof/>
          <w:sz w:val="20"/>
          <w:szCs w:val="20"/>
        </w:rPr>
        <w:t>(Robert S. Kaplan &amp; Norton, 1992, p. 71)</w:t>
      </w:r>
      <w:r w:rsidRPr="0056343A">
        <w:rPr>
          <w:sz w:val="20"/>
          <w:szCs w:val="20"/>
        </w:rPr>
        <w:fldChar w:fldCharType="end"/>
      </w:r>
    </w:p>
  </w:endnote>
  <w:endnote w:id="64">
    <w:p w14:paraId="3B264504" w14:textId="77777777" w:rsidR="005C4ED1" w:rsidRPr="0056343A" w:rsidRDefault="005C4ED1"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&lt;EndNote&gt;&lt;Cite&gt;&lt;Author&gt;Salamon&lt;/Author&gt;&lt;Year&gt;2010&lt;/Year&gt;&lt;RecNum&gt;1287&lt;/RecNum&gt;&lt;Pages&gt;11&lt;/Pages&gt;&lt;DisplayText&gt;(Salamon, Geller, &amp;amp; Mengel, 2010, p. 11)&lt;/DisplayText&gt;&lt;record&gt;&lt;rec-number&gt;1287&lt;/rec-number&gt;&lt;foreign-keys&gt;&lt;key app="EN" db-id="rz005wvafw0ssdef95cptvvivz2trde5ztts" timestamp="0"&gt;1287&lt;/key&gt;&lt;/foreign-keys&gt;&lt;ref-type name="Report"&gt;27&lt;/ref-type&gt;&lt;contributors&gt;&lt;authors&gt;&lt;author&gt;Lester M. Salamon&lt;/author&gt;&lt;author&gt;Stephanie L. Geller&lt;/author&gt;&lt;author&gt;Kasey L. Mengel&lt;/author&gt;&lt;/authors&gt;&lt;/contributors&gt;&lt;titles&gt;&lt;title&gt;Nonprofits, innovation, and performance measurement: Separating fact from fiction&lt;/title&gt;&lt;secondary-title&gt;Listening Post Project&lt;/secondary-title&gt;&lt;/titles&gt;&lt;pages&gt;23&lt;/pages&gt;&lt;number&gt;17&lt;/number&gt;&lt;dates&gt;&lt;year&gt;2010&lt;/year&gt;&lt;/dates&gt;&lt;pub-location&gt;Baltimore&lt;/pub-location&gt;&lt;publisher&gt;John Hopkins University Center for Civil Society Studies&lt;/publisher&gt;&lt;urls&gt;&lt;related-urls&gt;&lt;url&gt;http://ccss.jhu.edu/?page_id=61&amp;amp;did=249&lt;/url&gt;&lt;/related-urls&gt;&lt;/urls&gt;&lt;/record&gt;&lt;/Cite&gt;&lt;/EndNote&gt;</w:instrText>
      </w:r>
      <w:r w:rsidRPr="0056343A">
        <w:rPr>
          <w:sz w:val="20"/>
          <w:szCs w:val="20"/>
        </w:rPr>
        <w:fldChar w:fldCharType="separate"/>
      </w:r>
      <w:r w:rsidRPr="0056343A">
        <w:rPr>
          <w:noProof/>
          <w:sz w:val="20"/>
          <w:szCs w:val="20"/>
        </w:rPr>
        <w:t>(Salamon, Geller, &amp; Mengel, 2010, p. 11)</w:t>
      </w:r>
      <w:r w:rsidRPr="0056343A">
        <w:rPr>
          <w:sz w:val="20"/>
          <w:szCs w:val="20"/>
        </w:rPr>
        <w:fldChar w:fldCharType="end"/>
      </w:r>
    </w:p>
  </w:endnote>
  <w:endnote w:id="65">
    <w:p w14:paraId="463275D5" w14:textId="77777777" w:rsidR="005C4ED1" w:rsidRPr="0056343A" w:rsidRDefault="005C4ED1"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&lt;EndNote&gt;&lt;Cite&gt;&lt;Author&gt;Bowen&lt;/Author&gt;&lt;Year&gt;1994&lt;/Year&gt;&lt;RecNum&gt;50&lt;/RecNum&gt;&lt;Pages&gt;9&lt;/Pages&gt;&lt;DisplayText&gt;(Bowen, 1994, p. 9)&lt;/DisplayText&gt;&lt;record&gt;&lt;rec-number&gt;50&lt;/rec-number&gt;&lt;foreign-keys&gt;&lt;key app="EN" db-id="rz005wvafw0ssdef95cptvvivz2trde5ztts" timestamp="0"&gt;50&lt;/key&gt;&lt;/foreign-keys&gt;&lt;ref-type name="Book"&gt;6&lt;/ref-type&gt;&lt;contributors&gt;&lt;authors&gt;&lt;author&gt;Bowen, William G.&lt;/author&gt;&lt;/authors&gt;&lt;/contributors&gt;&lt;titles&gt;&lt;title&gt;Inside the boardroom: Governance by directors and trustees&lt;/title&gt;&lt;/titles&gt;&lt;pages&gt;xx, 184 p.&lt;/pages&gt;&lt;keywords&gt;&lt;keyword&gt;Corporate governance United States.&lt;/keyword&gt;&lt;keyword&gt;Directors of corporations United States.&lt;/keyword&gt;&lt;keyword&gt;Trusts and trustees United States.&lt;/keyword&gt;&lt;/keywords&gt;&lt;dates&gt;&lt;year&gt;1994&lt;/year&gt;&lt;/dates&gt;&lt;pub-location&gt;New York&lt;/pub-location&gt;&lt;publisher&gt;John Wiley&lt;/publisher&gt;&lt;isbn&gt;0471025011 (alk. paper)&lt;/isbn&gt;&lt;call-num&gt;HD2785 .B68 1994&amp;#xD;658.4/22&lt;/call-num&gt;&lt;urls&gt;&lt;/urls&gt;&lt;/record&gt;&lt;/Cite&gt;&lt;/EndNote&gt;</w:instrText>
      </w:r>
      <w:r w:rsidRPr="0056343A">
        <w:rPr>
          <w:sz w:val="20"/>
          <w:szCs w:val="20"/>
        </w:rPr>
        <w:fldChar w:fldCharType="separate"/>
      </w:r>
      <w:r w:rsidRPr="0056343A">
        <w:rPr>
          <w:noProof/>
          <w:sz w:val="20"/>
          <w:szCs w:val="20"/>
        </w:rPr>
        <w:t>(Bowen, 1994, p. 9)</w:t>
      </w:r>
      <w:r w:rsidRPr="0056343A">
        <w:rPr>
          <w:sz w:val="20"/>
          <w:szCs w:val="20"/>
        </w:rPr>
        <w:fldChar w:fldCharType="end"/>
      </w:r>
    </w:p>
  </w:endnote>
  <w:endnote w:id="66">
    <w:p w14:paraId="18DF3BE1" w14:textId="77777777" w:rsidR="005C4ED1" w:rsidRPr="0056343A" w:rsidRDefault="005C4ED1"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&lt;EndNote&gt;&lt;Cite&gt;&lt;Author&gt;Collins&lt;/Author&gt;&lt;Year&gt;2005&lt;/Year&gt;&lt;RecNum&gt;742&lt;/RecNum&gt;&lt;Pages&gt;5&lt;/Pages&gt;&lt;DisplayText&gt;(J. C. Collins, 2005, p. 5)&lt;/DisplayText&gt;&lt;record&gt;&lt;rec-number&gt;742&lt;/rec-number&gt;&lt;foreign-keys&gt;&lt;key app="EN" db-id="rz005wvafw0ssdef95cptvvivz2trde5ztts" timestamp="0"&gt;742&lt;/key&gt;&lt;/foreign-keys&gt;&lt;ref-type name="Book"&gt;6&lt;/ref-type&gt;&lt;contributors&gt;&lt;authors&gt;&lt;author&gt;James C. Collins&lt;/author&gt;&lt;/authors&gt;&lt;/contributors&gt;&lt;titles&gt;&lt;title&gt;Good to great and the social sectors: A monograph to accompany Good to Great&lt;/title&gt;&lt;/titles&gt;&lt;dates&gt;&lt;year&gt;2005&lt;/year&gt;&lt;/dates&gt;&lt;pub-location&gt;Boulder, CO&lt;/pub-location&gt;&lt;publisher&gt;Jim Collins&lt;/publisher&gt;&lt;urls&gt;&lt;/urls&gt;&lt;/record&gt;&lt;/Cite&gt;&lt;/EndNote&gt;</w:instrText>
      </w:r>
      <w:r w:rsidRPr="0056343A">
        <w:rPr>
          <w:sz w:val="20"/>
          <w:szCs w:val="20"/>
        </w:rPr>
        <w:fldChar w:fldCharType="separate"/>
      </w:r>
      <w:r w:rsidRPr="0056343A">
        <w:rPr>
          <w:noProof/>
          <w:sz w:val="20"/>
          <w:szCs w:val="20"/>
        </w:rPr>
        <w:t>(J. C. Collins, 2005, p. 5)</w:t>
      </w:r>
      <w:r w:rsidRPr="0056343A">
        <w:rPr>
          <w:sz w:val="20"/>
          <w:szCs w:val="20"/>
        </w:rPr>
        <w:fldChar w:fldCharType="end"/>
      </w:r>
    </w:p>
  </w:endnote>
  <w:endnote w:id="67">
    <w:p w14:paraId="4708F5DD" w14:textId="77777777" w:rsidR="005C4ED1" w:rsidRPr="0056343A" w:rsidRDefault="005C4ED1"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&lt;EndNote&gt;&lt;Cite&gt;&lt;Author&gt;Porter&lt;/Author&gt;&lt;Year&gt;1999&lt;/Year&gt;&lt;RecNum&gt;240&lt;/RecNum&gt;&lt;Pages&gt;124&lt;/Pages&gt;&lt;DisplayText&gt;(Porter &amp;amp; Kramer, 1999, p. 124)&lt;/DisplayText&gt;&lt;record&gt;&lt;rec-number&gt;240&lt;/rec-number&gt;&lt;foreign-keys&gt;&lt;key app="EN" db-id="rz005wvafw0ssdef95cptvvivz2trde5ztts" timestamp="0"&gt;240&lt;/key&gt;&lt;/foreign-keys&gt;&lt;ref-type name="Journal Article"&gt;17&lt;/ref-type&gt;&lt;contributors&gt;&lt;authors&gt;&lt;author&gt;Michael E Porter&lt;/author&gt;&lt;author&gt;Mark R Kramer&lt;/author&gt;&lt;/authors&gt;&lt;/contributors&gt;&lt;titles&gt;&lt;title&gt;Philanthropy&amp;apos;s new agenda: Creating value&lt;/title&gt;&lt;secondary-title&gt;Harvard Business Review&lt;/secondary-title&gt;&lt;/titles&gt;&lt;periodical&gt;&lt;full-title&gt;Harvard Business Review&lt;/full-title&gt;&lt;/periodical&gt;&lt;pages&gt;121-130&lt;/pages&gt;&lt;volume&gt;77&lt;/volume&gt;&lt;number&gt;6&lt;/number&gt;&lt;keywords&gt;&lt;keyword&gt;Charitable foundations&lt;/keyword&gt;&lt;keyword&gt;Philanthropy&lt;/keyword&gt;&lt;keyword&gt;Social responsibility&lt;/keyword&gt;&lt;keyword&gt;Social impact&lt;/keyword&gt;&lt;keyword&gt;Guidelines&lt;/keyword&gt;&lt;/keywords&gt;&lt;dates&gt;&lt;year&gt;1999&lt;/year&gt;&lt;pub-dates&gt;&lt;date&gt;Nov/Dec 1999&lt;/date&gt;&lt;/pub-dates&gt;&lt;/dates&gt;&lt;isbn&gt;00178012&lt;/isbn&gt;&lt;urls&gt;&lt;/urls&gt;&lt;/record&gt;&lt;/Cite&gt;&lt;/EndNote&gt;</w:instrText>
      </w:r>
      <w:r w:rsidRPr="0056343A">
        <w:rPr>
          <w:sz w:val="20"/>
          <w:szCs w:val="20"/>
        </w:rPr>
        <w:fldChar w:fldCharType="separate"/>
      </w:r>
      <w:r w:rsidRPr="0056343A">
        <w:rPr>
          <w:noProof/>
          <w:sz w:val="20"/>
          <w:szCs w:val="20"/>
        </w:rPr>
        <w:t>(Porter &amp; Kramer, 1999, p. 124)</w:t>
      </w:r>
      <w:r w:rsidRPr="0056343A">
        <w:rPr>
          <w:sz w:val="20"/>
          <w:szCs w:val="20"/>
        </w:rPr>
        <w:fldChar w:fldCharType="end"/>
      </w:r>
    </w:p>
  </w:endnote>
  <w:endnote w:id="68">
    <w:p w14:paraId="3DCCF1EE" w14:textId="77777777" w:rsidR="005C4ED1" w:rsidRPr="0056343A" w:rsidRDefault="005C4ED1"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&lt;EndNote&gt;&lt;Cite&gt;&lt;Author&gt;Herzlinger&lt;/Author&gt;&lt;Year&gt;1996&lt;/Year&gt;&lt;RecNum&gt;868&lt;/RecNum&gt;&lt;Pages&gt;99&lt;/Pages&gt;&lt;DisplayText&gt;(Herzlinger, 1996, p. 99)&lt;/DisplayText&gt;&lt;record&gt;&lt;rec-number&gt;868&lt;/rec-number&gt;&lt;foreign-keys&gt;&lt;key app="EN" db-id="rz005wvafw0ssdef95cptvvivz2trde5ztts" timestamp="0"&gt;868&lt;/key&gt;&lt;/foreign-keys&gt;&lt;ref-type name="Journal Article"&gt;17&lt;/ref-type&gt;&lt;contributors&gt;&lt;authors&gt;&lt;author&gt;Herzlinger, Regina E.&lt;/author&gt;&lt;/authors&gt;&lt;/contributors&gt;&lt;titles&gt;&lt;title&gt;Can public trust in nonprofits and governments be restored?&lt;/title&gt;&lt;secondary-title&gt;Harvard Business Review&lt;/secondary-title&gt;&lt;/titles&gt;&lt;periodical&gt;&lt;full-title&gt;Harvard Business Review&lt;/full-title&gt;&lt;/periodical&gt;&lt;pages&gt;97-107&lt;/pages&gt;&lt;volume&gt;74&lt;/volume&gt;&lt;number&gt;2&lt;/number&gt;&lt;keywords&gt;&lt;keyword&gt;Public sector&lt;/keyword&gt;&lt;keyword&gt;Public relations&lt;/keyword&gt;&lt;keyword&gt;Nonprofit organizations&lt;/keyword&gt;&lt;keyword&gt;Methods&lt;/keyword&gt;&lt;keyword&gt;Accountability&lt;/keyword&gt;&lt;keyword&gt;Nonprofit organizations&lt;/keyword&gt;&lt;keyword&gt;Government agencies&lt;/keyword&gt;&lt;keyword&gt;Financial reporting&lt;/keyword&gt;&lt;keyword&gt;Disclosure&lt;/keyword&gt;&lt;/keywords&gt;&lt;dates&gt;&lt;year&gt;1996&lt;/year&gt;&lt;/dates&gt;&lt;urls&gt;&lt;related-urls&gt;&lt;url&gt;http://proquest.umi.com/pqdweb?did=9297876&amp;amp;Fmt=7&amp;amp;clientId=8471&amp;amp;RQT=309&amp;amp;VName=PQD &lt;/url&gt;&lt;/related-urls&gt;&lt;/urls&gt;&lt;/record&gt;&lt;/Cite&gt;&lt;/EndNote&gt;</w:instrText>
      </w:r>
      <w:r w:rsidRPr="0056343A">
        <w:rPr>
          <w:sz w:val="20"/>
          <w:szCs w:val="20"/>
        </w:rPr>
        <w:fldChar w:fldCharType="separate"/>
      </w:r>
      <w:r w:rsidRPr="0056343A">
        <w:rPr>
          <w:noProof/>
          <w:sz w:val="20"/>
          <w:szCs w:val="20"/>
        </w:rPr>
        <w:t>(Herzlinger, 1996, p. 99)</w:t>
      </w:r>
      <w:r w:rsidRPr="0056343A">
        <w:rPr>
          <w:sz w:val="20"/>
          <w:szCs w:val="20"/>
        </w:rPr>
        <w:fldChar w:fldCharType="end"/>
      </w:r>
    </w:p>
  </w:endnote>
  <w:endnote w:id="69">
    <w:p w14:paraId="7A6A1EB5" w14:textId="77777777" w:rsidR="005C4ED1" w:rsidRPr="0056343A" w:rsidRDefault="005C4ED1"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&lt;EndNote&gt;&lt;Cite&gt;&lt;Author&gt;Kanter&lt;/Author&gt;&lt;Year&gt;1987&lt;/Year&gt;&lt;RecNum&gt;309&lt;/RecNum&gt;&lt;Pages&gt;154&lt;/Pages&gt;&lt;DisplayText&gt;(Kanter &amp;amp; Summers, 1987, p. 154)&lt;/DisplayText&gt;&lt;record&gt;&lt;rec-number&gt;309&lt;/rec-number&gt;&lt;foreign-keys&gt;&lt;key app="EN" db-id="rz005wvafw0ssdef95cptvvivz2trde5ztts" timestamp="0"&gt;309&lt;/key&gt;&lt;/foreign-keys&gt;&lt;ref-type name="Book Section"&gt;5&lt;/ref-type&gt;&lt;contributors&gt;&lt;authors&gt;&lt;author&gt;Kanter, Rosabeth Moss&lt;/author&gt;&lt;author&gt;Summers, David V.&lt;/author&gt;&lt;/authors&gt;&lt;secondary-authors&gt;&lt;author&gt;W. W. Powell&lt;/author&gt;&lt;/secondary-authors&gt;&lt;/contributors&gt;&lt;titles&gt;&lt;title&gt;Doing well while doing good: Dilemmas of performance measurement in nonprofit organizations and the need for a multiple-constituency approach&lt;/title&gt;&lt;secondary-title&gt;The nonprofit sector: A research handbook&lt;/secondary-title&gt;&lt;/titles&gt;&lt;pages&gt;154-156&lt;/pages&gt;&lt;dates&gt;&lt;year&gt;1987&lt;/year&gt;&lt;/dates&gt;&lt;pub-location&gt;New Haven&lt;/pub-location&gt;&lt;publisher&gt;Yale University Press&lt;/publisher&gt;&lt;urls&gt;&lt;/urls&gt;&lt;/record&gt;&lt;/Cite&gt;&lt;/EndNote&gt;</w:instrText>
      </w:r>
      <w:r w:rsidRPr="0056343A">
        <w:rPr>
          <w:sz w:val="20"/>
          <w:szCs w:val="20"/>
        </w:rPr>
        <w:fldChar w:fldCharType="separate"/>
      </w:r>
      <w:r w:rsidRPr="0056343A">
        <w:rPr>
          <w:noProof/>
          <w:sz w:val="20"/>
          <w:szCs w:val="20"/>
        </w:rPr>
        <w:t>(Kanter &amp; Summers, 1987, p. 154)</w:t>
      </w:r>
      <w:r w:rsidRPr="0056343A">
        <w:rPr>
          <w:sz w:val="20"/>
          <w:szCs w:val="20"/>
        </w:rPr>
        <w:fldChar w:fldCharType="end"/>
      </w:r>
    </w:p>
  </w:endnote>
  <w:endnote w:id="70">
    <w:p w14:paraId="5429117F" w14:textId="77777777" w:rsidR="005C4ED1" w:rsidRPr="0056343A" w:rsidRDefault="005C4ED1"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&lt;EndNote&gt;&lt;Cite&gt;&lt;Author&gt;Drucker&lt;/Author&gt;&lt;Year&gt;1989&lt;/Year&gt;&lt;RecNum&gt;862&lt;/RecNum&gt;&lt;Pages&gt;89&lt;/Pages&gt;&lt;DisplayText&gt;(Drucker, 1989, p. 89)&lt;/DisplayText&gt;&lt;record&gt;&lt;rec-number&gt;862&lt;/rec-number&gt;&lt;foreign-keys&gt;&lt;key app="EN" db-id="rz005wvafw0ssdef95cptvvivz2trde5ztts" timestamp="0"&gt;862&lt;/key&gt;&lt;/foreign-keys&gt;&lt;ref-type name="Journal Article"&gt;17&lt;/ref-type&gt;&lt;contributors&gt;&lt;authors&gt;&lt;author&gt;Drucker, Peter F&lt;/author&gt;&lt;/authors&gt;&lt;/contributors&gt;&lt;titles&gt;&lt;title&gt;What Business Can Learn from Nonprofits&lt;/title&gt;&lt;secondary-title&gt;Harvard Business Review&lt;/secondary-title&gt;&lt;/titles&gt;&lt;periodical&gt;&lt;full-title&gt;Harvard Business Review&lt;/full-title&gt;&lt;/periodical&gt;&lt;pages&gt;88-93&lt;/pages&gt;&lt;volume&gt;67&lt;/volume&gt;&lt;number&gt;4&lt;/number&gt;&lt;keywords&gt;&lt;keyword&gt;Nonprofit organizations&lt;/keyword&gt;&lt;keyword&gt;Mission statements&lt;/keyword&gt;&lt;keyword&gt;Market strategy&lt;/keyword&gt;&lt;keyword&gt;Human resource management&lt;/keyword&gt;&lt;keyword&gt;Chief executive officers&lt;/keyword&gt;&lt;keyword&gt;Boards of directors&lt;/keyword&gt;&lt;keyword&gt;Organizational behavior&lt;/keyword&gt;&lt;keyword&gt;Nonprofit organizations&lt;/keyword&gt;&lt;keyword&gt;Management styles&lt;/keyword&gt;&lt;keyword&gt;Customer services&lt;/keyword&gt;&lt;keyword&gt;Organizational behavior&lt;/keyword&gt;&lt;keyword&gt;Nonprofit organizations&lt;/keyword&gt;&lt;keyword&gt;Management styles&lt;/keyword&gt;&lt;keyword&gt;Customer services&lt;/keyword&gt;&lt;/keywords&gt;&lt;dates&gt;&lt;year&gt;1989&lt;/year&gt;&lt;/dates&gt;&lt;urls&gt;&lt;related-urls&gt;&lt;url&gt;http://proquest.umi.com/pqdweb?did=1102276&amp;amp;Fmt=7&amp;amp;clientId=8471&amp;amp;RQT=309&amp;amp;VName=PQD &lt;/url&gt;&lt;/related-urls&gt;&lt;/urls&gt;&lt;/record&gt;&lt;/Cite&gt;&lt;/EndNote&gt;</w:instrText>
      </w:r>
      <w:r w:rsidRPr="0056343A">
        <w:rPr>
          <w:sz w:val="20"/>
          <w:szCs w:val="20"/>
        </w:rPr>
        <w:fldChar w:fldCharType="separate"/>
      </w:r>
      <w:r w:rsidRPr="0056343A">
        <w:rPr>
          <w:noProof/>
          <w:sz w:val="20"/>
          <w:szCs w:val="20"/>
        </w:rPr>
        <w:t>(Drucker, 1989, p. 89)</w:t>
      </w:r>
      <w:r w:rsidRPr="0056343A">
        <w:rPr>
          <w:sz w:val="20"/>
          <w:szCs w:val="20"/>
        </w:rPr>
        <w:fldChar w:fldCharType="end"/>
      </w:r>
    </w:p>
  </w:endnote>
  <w:endnote w:id="71">
    <w:p w14:paraId="469105D6" w14:textId="77777777" w:rsidR="005C4ED1" w:rsidRPr="0056343A" w:rsidRDefault="005C4ED1"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&lt;EndNote&gt;&lt;Cite&gt;&lt;Author&gt;Baruch&lt;/Author&gt;&lt;Year&gt;2006&lt;/Year&gt;&lt;RecNum&gt;870&lt;/RecNum&gt;&lt;DisplayText&gt;(Baruch &amp;amp; Ramalho, 2006; Masaoka, 2005)&lt;/DisplayText&gt;&lt;record&gt;&lt;rec-number&gt;870&lt;/rec-number&gt;&lt;foreign-keys&gt;&lt;key app="EN" db-id="rz005wvafw0ssdef95cptvvivz2trde5ztts" timestamp="0"&gt;870&lt;/key&gt;&lt;/foreign-keys&gt;&lt;ref-type name="Journal Article"&gt;17&lt;/ref-type&gt;&lt;contributors&gt;&lt;authors&gt;&lt;author&gt;Yehuda Baruch&lt;/author&gt;&lt;author&gt;Nelson Ramalho&lt;/author&gt;&lt;/authors&gt;&lt;/contributors&gt;&lt;titles&gt;&lt;title&gt;Communalities and distinctions in the measurement of organizational performance and effectiveness across for-profit and nonprofit sectors&lt;/title&gt;&lt;secondary-title&gt;Nonprofit and Voluntary Sector Quarterly&lt;/secondary-title&gt;&lt;/titles&gt;&lt;periodical&gt;&lt;full-title&gt;Nonprofit and Voluntary Sector Quarterly&lt;/full-title&gt;&lt;/periodical&gt;&lt;pages&gt;39-65&lt;/pages&gt;&lt;volume&gt;35&lt;/volume&gt;&lt;number&gt;1&lt;/number&gt;&lt;dates&gt;&lt;year&gt;2006&lt;/year&gt;&lt;pub-dates&gt;&lt;date&gt;March 2006&lt;/date&gt;&lt;/pub-dates&gt;&lt;/dates&gt;&lt;urls&gt;&lt;/urls&gt;&lt;/record&gt;&lt;/Cite&gt;&lt;Cite&gt;&lt;Author&gt;Masaoka&lt;/Author&gt;&lt;Year&gt;2005&lt;/Year&gt;&lt;RecNum&gt;871&lt;/RecNum&gt;&lt;record&gt;&lt;rec-number&gt;871&lt;/rec-number&gt;&lt;foreign-keys&gt;&lt;key app="EN" db-id="rz005wvafw0ssdef95cptvvivz2trde5ztts" timestamp="0"&gt;871&lt;/key&gt;&lt;/foreign-keys&gt;&lt;ref-type name="Magazine Article"&gt;19&lt;/ref-type&gt;&lt;contributors&gt;&lt;authors&gt;&lt;author&gt;Jan Masaoka&lt;/author&gt;&lt;/authors&gt;&lt;/contributors&gt;&lt;titles&gt;&lt;title&gt;Alligators in the sewer: Myths and urban legends about nonprofits&lt;/title&gt;&lt;secondary-title&gt;CompassPoint Board Cafe&lt;/secondary-title&gt;&lt;/titles&gt;&lt;pages&gt;1-2&lt;/pages&gt;&lt;dates&gt;&lt;year&gt;2005&lt;/year&gt;&lt;pub-dates&gt;&lt;date&gt;July&lt;/date&gt;&lt;/pub-dates&gt;&lt;/dates&gt;&lt;urls&gt;&lt;/urls&gt;&lt;/record&gt;&lt;/Cite&gt;&lt;/EndNote&gt;</w:instrText>
      </w:r>
      <w:r w:rsidRPr="0056343A">
        <w:rPr>
          <w:sz w:val="20"/>
          <w:szCs w:val="20"/>
        </w:rPr>
        <w:fldChar w:fldCharType="separate"/>
      </w:r>
      <w:r w:rsidRPr="0056343A">
        <w:rPr>
          <w:noProof/>
          <w:sz w:val="20"/>
          <w:szCs w:val="20"/>
        </w:rPr>
        <w:t>(Baruch &amp; Ramalho, 2006; Masaoka, 2005)</w:t>
      </w:r>
      <w:r w:rsidRPr="0056343A">
        <w:rPr>
          <w:sz w:val="20"/>
          <w:szCs w:val="20"/>
        </w:rPr>
        <w:fldChar w:fldCharType="end"/>
      </w:r>
    </w:p>
  </w:endnote>
  <w:endnote w:id="72">
    <w:p w14:paraId="4499AE45" w14:textId="77777777" w:rsidR="005C4ED1" w:rsidRPr="0056343A" w:rsidRDefault="005C4ED1"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&lt;EndNote&gt;&lt;Cite&gt;&lt;Author&gt;Silverman&lt;/Author&gt;&lt;Year&gt;2006&lt;/Year&gt;&lt;RecNum&gt;773&lt;/RecNum&gt;&lt;Pages&gt;39&lt;/Pages&gt;&lt;DisplayText&gt;(Silverman &amp;amp; Taliento, 2006, p. 39)&lt;/DisplayText&gt;&lt;record&gt;&lt;rec-number&gt;773&lt;/rec-number&gt;&lt;foreign-keys&gt;&lt;key app="EN" db-id="rz005wvafw0ssdef95cptvvivz2trde5ztts" timestamp="0"&gt;773&lt;/key&gt;&lt;/foreign-keys&gt;&lt;ref-type name="Journal Article"&gt;17&lt;/ref-type&gt;&lt;contributors&gt;&lt;authors&gt;&lt;author&gt;Les Silverman&lt;/author&gt;&lt;author&gt;Lynn Taliento&lt;/author&gt;&lt;/authors&gt;&lt;/contributors&gt;&lt;titles&gt;&lt;title&gt;What business execs don&amp;apos;t know - but should - about nonprofits&lt;/title&gt;&lt;secondary-title&gt;Stanford Social Innovation Review&lt;/secondary-title&gt;&lt;/titles&gt;&lt;periodical&gt;&lt;full-title&gt;Stanford Social Innovation Review&lt;/full-title&gt;&lt;/periodical&gt;&lt;pages&gt;37-43&lt;/pages&gt;&lt;dates&gt;&lt;year&gt;2006&lt;/year&gt;&lt;pub-dates&gt;&lt;date&gt;Summer&lt;/date&gt;&lt;/pub-dates&gt;&lt;/dates&gt;&lt;urls&gt;&lt;/urls&gt;&lt;/record&gt;&lt;/Cite&gt;&lt;/EndNote&gt;</w:instrText>
      </w:r>
      <w:r w:rsidRPr="0056343A">
        <w:rPr>
          <w:sz w:val="20"/>
          <w:szCs w:val="20"/>
        </w:rPr>
        <w:fldChar w:fldCharType="separate"/>
      </w:r>
      <w:r w:rsidRPr="0056343A">
        <w:rPr>
          <w:noProof/>
          <w:sz w:val="20"/>
          <w:szCs w:val="20"/>
        </w:rPr>
        <w:t>(Silverman &amp; Taliento, 2006, p. 39)</w:t>
      </w:r>
      <w:r w:rsidRPr="0056343A">
        <w:rPr>
          <w:sz w:val="20"/>
          <w:szCs w:val="20"/>
        </w:rPr>
        <w:fldChar w:fldCharType="end"/>
      </w:r>
    </w:p>
  </w:endnote>
  <w:endnote w:id="73">
    <w:p w14:paraId="56BF6A80" w14:textId="77777777" w:rsidR="005C4ED1" w:rsidRPr="0056343A" w:rsidRDefault="005C4ED1"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&lt;EndNote&gt;&lt;Cite&gt;&lt;Author&gt;Weisbrod&lt;/Author&gt;&lt;Year&gt;2002&lt;/Year&gt;&lt;RecNum&gt;328&lt;/RecNum&gt;&lt;Pages&gt;275&lt;/Pages&gt;&lt;DisplayText&gt;(Weisbrod, 2002, p. 275)&lt;/DisplayText&gt;&lt;record&gt;&lt;rec-number&gt;328&lt;/rec-number&gt;&lt;foreign-keys&gt;&lt;key app="EN" db-id="rz005wvafw0ssdef95cptvvivz2trde5ztts" timestamp="0"&gt;328&lt;/key&gt;&lt;/foreign-keys&gt;&lt;ref-type name="Book Section"&gt;5&lt;/ref-type&gt;&lt;contributors&gt;&lt;authors&gt;&lt;author&gt;Burton A. Weisbrod&lt;/author&gt;&lt;/authors&gt;&lt;secondary-authors&gt;&lt;author&gt;Patrice Flynn&lt;/author&gt;&lt;author&gt;Virgina A. Hodgkinson&lt;/author&gt;&lt;/secondary-authors&gt;&lt;/contributors&gt;&lt;titles&gt;&lt;title&gt;An agenda for quantitative evaluation of the nonprofit sector&lt;/title&gt;&lt;secondary-title&gt;Measuring the impact of the nonprofit sector&lt;/secondary-title&gt;&lt;/titles&gt;&lt;pages&gt;273-290&lt;/pages&gt;&lt;dates&gt;&lt;year&gt;2002&lt;/year&gt;&lt;/dates&gt;&lt;pub-location&gt;New York&lt;/pub-location&gt;&lt;publisher&gt;Kluwer Academic/Plenum &lt;/publisher&gt;&lt;urls&gt;&lt;/urls&gt;&lt;/record&gt;&lt;/Cite&gt;&lt;/EndNote&gt;</w:instrText>
      </w:r>
      <w:r w:rsidRPr="0056343A">
        <w:rPr>
          <w:sz w:val="20"/>
          <w:szCs w:val="20"/>
        </w:rPr>
        <w:fldChar w:fldCharType="separate"/>
      </w:r>
      <w:r w:rsidRPr="0056343A">
        <w:rPr>
          <w:noProof/>
          <w:sz w:val="20"/>
          <w:szCs w:val="20"/>
        </w:rPr>
        <w:t>(Weisbrod, 2002, p. 275)</w:t>
      </w:r>
      <w:r w:rsidRPr="0056343A">
        <w:rPr>
          <w:sz w:val="20"/>
          <w:szCs w:val="20"/>
        </w:rPr>
        <w:fldChar w:fldCharType="end"/>
      </w:r>
    </w:p>
  </w:endnote>
  <w:endnote w:id="74">
    <w:p w14:paraId="08659DC0" w14:textId="77777777" w:rsidR="005C4ED1" w:rsidRPr="0056343A" w:rsidRDefault="005C4ED1"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&lt;EndNote&gt;&lt;Cite&gt;&lt;Author&gt;Hatry&lt;/Author&gt;&lt;Year&gt;1996&lt;/Year&gt;&lt;RecNum&gt;279&lt;/RecNum&gt;&lt;Pages&gt;8&lt;/Pages&gt;&lt;DisplayText&gt;(Hatry, Houten, Plantz, &amp;amp; Taylor, 1996, p. 8)&lt;/DisplayText&gt;&lt;record&gt;&lt;rec-number&gt;279&lt;/rec-number&gt;&lt;foreign-keys&gt;&lt;key app="EN" db-id="rz005wvafw0ssdef95cptvvivz2trde5ztts" timestamp="0"&gt;279&lt;/key&gt;&lt;/foreign-keys&gt;&lt;ref-type name="Book"&gt;6&lt;/ref-type&gt;&lt;contributors&gt;&lt;authors&gt;&lt;author&gt;Harry Hatry&lt;/author&gt;&lt;author&gt;Therese van Houten&lt;/author&gt;&lt;author&gt;Margaret Plantz&lt;/author&gt;&lt;author&gt;Martha Taylor&lt;/author&gt;&lt;/authors&gt;&lt;/contributors&gt;&lt;titles&gt;&lt;title&gt;Measuring program outcomes: A practical approach&lt;/title&gt;&lt;/titles&gt;&lt;dates&gt;&lt;year&gt;1996&lt;/year&gt;&lt;/dates&gt;&lt;pub-location&gt;Washington&lt;/pub-location&gt;&lt;publisher&gt;United Way of America&lt;/publisher&gt;&lt;urls&gt;&lt;/urls&gt;&lt;/record&gt;&lt;/Cite&gt;&lt;/EndNote&gt;</w:instrText>
      </w:r>
      <w:r w:rsidRPr="0056343A">
        <w:rPr>
          <w:sz w:val="20"/>
          <w:szCs w:val="20"/>
        </w:rPr>
        <w:fldChar w:fldCharType="separate"/>
      </w:r>
      <w:r w:rsidRPr="0056343A">
        <w:rPr>
          <w:noProof/>
          <w:sz w:val="20"/>
          <w:szCs w:val="20"/>
        </w:rPr>
        <w:t>(Hatry, Houten, Plantz, &amp; Taylor, 1996, p. 8)</w:t>
      </w:r>
      <w:r w:rsidRPr="0056343A">
        <w:rPr>
          <w:sz w:val="20"/>
          <w:szCs w:val="20"/>
        </w:rPr>
        <w:fldChar w:fldCharType="end"/>
      </w:r>
    </w:p>
  </w:endnote>
  <w:endnote w:id="75">
    <w:p w14:paraId="3D617BC8" w14:textId="77777777" w:rsidR="005C4ED1" w:rsidRPr="0056343A" w:rsidRDefault="005C4ED1"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&lt;EndNote&gt;&lt;Cite&gt;&lt;Author&gt;Froelich&lt;/Author&gt;&lt;Year&gt;2000&lt;/Year&gt;&lt;RecNum&gt;917&lt;/RecNum&gt;&lt;Pages&gt;251&lt;/Pages&gt;&lt;DisplayText&gt;(Froelich, Knoepfle, &amp;amp; Pollak, 2000, p. 251)&lt;/DisplayText&gt;&lt;record&gt;&lt;rec-number&gt;917&lt;/rec-number&gt;&lt;foreign-keys&gt;&lt;key app="EN" db-id="rz005wvafw0ssdef95cptvvivz2trde5ztts" timestamp="0"&gt;917&lt;/key&gt;&lt;/foreign-keys&gt;&lt;ref-type name="Journal Article"&gt;17&lt;/ref-type&gt;&lt;contributors&gt;&lt;authors&gt;&lt;author&gt;Karen A. Froelich&lt;/author&gt;&lt;author&gt;Terry W. Knoepfle&lt;/author&gt;&lt;author&gt;Thomas H. Pollak&lt;/author&gt;&lt;/authors&gt;&lt;/contributors&gt;&lt;titles&gt;&lt;title&gt;Financial measures in nonprofit organization research: Comparing IRS 990 return and audited financial statement data&lt;/title&gt;&lt;secondary-title&gt;Nonprofit and Voluntary Sector Quarterly&lt;/secondary-title&gt;&lt;/titles&gt;&lt;periodical&gt;&lt;full-title&gt;Nonprofit and Voluntary Sector Quarterly&lt;/full-title&gt;&lt;/periodical&gt;&lt;pages&gt;232-254&lt;/pages&gt;&lt;volume&gt;29&lt;/volume&gt;&lt;number&gt;2&lt;/number&gt;&lt;keywords&gt;&lt;keyword&gt;Nonprofit organizations&lt;/keyword&gt;&lt;keyword&gt;Audits&lt;/keyword&gt;&lt;/keywords&gt;&lt;dates&gt;&lt;year&gt;2000&lt;/year&gt;&lt;/dates&gt;&lt;urls&gt;&lt;related-urls&gt;&lt;url&gt;http://proquest.umi.com/pqdweb?did=54930091&amp;amp;Fmt=7&amp;amp;clientId=8471&amp;amp;RQT=309&amp;amp;VName=PQD &lt;/url&gt;&lt;/related-urls&gt;&lt;/urls&gt;&lt;/record&gt;&lt;/Cite&gt;&lt;/EndNote&gt;</w:instrText>
      </w:r>
      <w:r w:rsidRPr="0056343A">
        <w:rPr>
          <w:sz w:val="20"/>
          <w:szCs w:val="20"/>
        </w:rPr>
        <w:fldChar w:fldCharType="separate"/>
      </w:r>
      <w:r w:rsidRPr="0056343A">
        <w:rPr>
          <w:noProof/>
          <w:sz w:val="20"/>
          <w:szCs w:val="20"/>
        </w:rPr>
        <w:t>(Froelich, Knoepfle, &amp; Pollak, 2000, p. 251)</w:t>
      </w:r>
      <w:r w:rsidRPr="0056343A">
        <w:rPr>
          <w:sz w:val="20"/>
          <w:szCs w:val="20"/>
        </w:rPr>
        <w:fldChar w:fldCharType="end"/>
      </w:r>
    </w:p>
  </w:endnote>
  <w:endnote w:id="76">
    <w:p w14:paraId="5FD687DD" w14:textId="77777777" w:rsidR="005C4ED1" w:rsidRPr="007027DE" w:rsidRDefault="005C4ED1" w:rsidP="00CC333E">
      <w:pPr>
        <w:rPr>
          <w:rFonts w:cs="Arial"/>
          <w:sz w:val="20"/>
          <w:szCs w:val="20"/>
        </w:rPr>
      </w:pPr>
      <w:r w:rsidRPr="007027DE">
        <w:rPr>
          <w:rStyle w:val="EndnoteReference"/>
          <w:rFonts w:cs="Arial"/>
          <w:szCs w:val="20"/>
        </w:rPr>
        <w:endnoteRef/>
      </w:r>
      <w:r w:rsidRPr="007027DE">
        <w:rPr>
          <w:rFonts w:cs="Arial"/>
          <w:sz w:val="20"/>
          <w:szCs w:val="20"/>
        </w:rPr>
        <w:t xml:space="preserve"> </w:t>
      </w:r>
      <w:r>
        <w:rPr>
          <w:rFonts w:cs="Arial"/>
          <w:sz w:val="20"/>
          <w:szCs w:val="20"/>
        </w:rPr>
        <w:fldChar w:fldCharType="begin"/>
      </w:r>
      <w:r>
        <w:rPr>
          <w:rFonts w:cs="Arial"/>
          <w:sz w:val="20"/>
          <w:szCs w:val="20"/>
        </w:rPr>
        <w:instrText xml:space="preserve"> ADDIN EN.CITE &lt;EndNote&gt;&lt;Cite&gt;&lt;Author&gt;Light&lt;/Author&gt;&lt;Year&gt;2017&lt;/Year&gt;&lt;RecNum&gt;1545&lt;/RecNum&gt;&lt;DisplayText&gt;(Light, 2017)&lt;/DisplayText&gt;&lt;record&gt;&lt;rec-number&gt;1545&lt;/rec-number&gt;&lt;foreign-keys&gt;&lt;key app="EN" db-id="rz005wvafw0ssdef95cptvvivz2trde5ztts" timestamp="1485113561"&gt;1545&lt;/key&gt;&lt;/foreign-keys&gt;&lt;ref-type name="Book"&gt;6&lt;/ref-type&gt;&lt;contributors&gt;&lt;authors&gt;&lt;author&gt;Mark Light&lt;/author&gt;&lt;/authors&gt;&lt;/contributors&gt;&lt;titles&gt;&lt;title&gt;Sustainable Strategy&lt;/title&gt;&lt;/titles&gt;&lt;dates&gt;&lt;year&gt;2017&lt;/year&gt;&lt;/dates&gt;&lt;pub-location&gt;Chicago&lt;/pub-location&gt;&lt;publisher&gt;First Light Group LLC&lt;/publisher&gt;&lt;urls&gt;&lt;/urls&gt;&lt;/record&gt;&lt;/Cite&gt;&lt;/EndNote&gt;</w:instrText>
      </w:r>
      <w:r>
        <w:rPr>
          <w:rFonts w:cs="Arial"/>
          <w:sz w:val="20"/>
          <w:szCs w:val="20"/>
        </w:rPr>
        <w:fldChar w:fldCharType="separate"/>
      </w:r>
      <w:r>
        <w:rPr>
          <w:rFonts w:cs="Arial"/>
          <w:noProof/>
          <w:sz w:val="20"/>
          <w:szCs w:val="20"/>
        </w:rPr>
        <w:t>(Light, 2017)</w:t>
      </w:r>
      <w:r>
        <w:rPr>
          <w:rFonts w:cs="Arial"/>
          <w:sz w:val="20"/>
          <w:szCs w:val="20"/>
        </w:rPr>
        <w:fldChar w:fldCharType="end"/>
      </w:r>
    </w:p>
  </w:endnote>
  <w:endnote w:id="77">
    <w:p w14:paraId="44270BD1" w14:textId="77777777" w:rsidR="005C4ED1" w:rsidRPr="0056343A" w:rsidRDefault="005C4ED1" w:rsidP="008372D8">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&lt;EndNote&gt;&lt;Cite&gt;&lt;Author&gt;Senge&lt;/Author&gt;&lt;Year&gt;1990&lt;/Year&gt;&lt;RecNum&gt;121&lt;/RecNum&gt;&lt;Pages&gt;9`, bolding added&lt;/Pages&gt;&lt;DisplayText&gt;(Senge, 1990, pp. 9, bolding added)&lt;/DisplayText&gt;&lt;record&gt;&lt;rec-number&gt;121&lt;/rec-number&gt;&lt;foreign-keys&gt;&lt;key app="EN" db-id="rz005wvafw0ssdef95cptvvivz2trde5ztts" timestamp="0"&gt;121&lt;/key&gt;&lt;/foreign-keys&gt;&lt;ref-type name="Book"&gt;6&lt;/ref-type&gt;&lt;contributors&gt;&lt;authors&gt;&lt;author&gt;Senge, Peter M.&lt;/author&gt;&lt;/authors&gt;&lt;/contributors&gt;&lt;titles&gt;&lt;title&gt;The fifth discipline: The art and practice of the learning organization&lt;/title&gt;&lt;/titles&gt;&lt;pages&gt;viii, 424 p.&lt;/pages&gt;&lt;edition&gt;1st&lt;/edition&gt;&lt;keywords&gt;&lt;keyword&gt;Organizational effectiveness.&lt;/keyword&gt;&lt;keyword&gt;Teams in the workplace.&lt;/keyword&gt;&lt;/keywords&gt;&lt;dates&gt;&lt;year&gt;1990&lt;/year&gt;&lt;/dates&gt;&lt;pub-location&gt;New York&lt;/pub-location&gt;&lt;publisher&gt;Doubleday/Currency&lt;/publisher&gt;&lt;isbn&gt;0385260946&lt;/isbn&gt;&lt;call-num&gt;HD58.9 .S46 1990&amp;#xD;658.4&lt;/call-num&gt;&lt;urls&gt;&lt;/urls&gt;&lt;/record&gt;&lt;/Cite&gt;&lt;/EndNote&gt;</w:instrText>
      </w:r>
      <w:r w:rsidRPr="0056343A">
        <w:rPr>
          <w:sz w:val="20"/>
          <w:szCs w:val="20"/>
        </w:rPr>
        <w:fldChar w:fldCharType="separate"/>
      </w:r>
      <w:r w:rsidRPr="0056343A">
        <w:rPr>
          <w:noProof/>
          <w:sz w:val="20"/>
          <w:szCs w:val="20"/>
        </w:rPr>
        <w:t>(Senge, 1990, pp. 9, bolding added)</w:t>
      </w:r>
      <w:r w:rsidRPr="0056343A">
        <w:rPr>
          <w:sz w:val="20"/>
          <w:szCs w:val="20"/>
        </w:rPr>
        <w:fldChar w:fldCharType="end"/>
      </w:r>
    </w:p>
  </w:endnote>
  <w:endnote w:id="78">
    <w:p w14:paraId="28FD254C" w14:textId="77777777" w:rsidR="005C4ED1" w:rsidRPr="0056343A" w:rsidRDefault="005C4ED1" w:rsidP="003536BE">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&lt;EndNote&gt;&lt;Cite&gt;&lt;Author&gt;Mintzberg&lt;/Author&gt;&lt;Year&gt;1994&lt;/Year&gt;&lt;RecNum&gt;95&lt;/RecNum&gt;&lt;Pages&gt;293&lt;/Pages&gt;&lt;DisplayText&gt;(Mintzberg, 1994b, p. 293)&lt;/DisplayText&gt;&lt;record&gt;&lt;rec-number&gt;95&lt;/rec-number&gt;&lt;foreign-keys&gt;&lt;key app="EN" db-id="rz005wvafw0ssdef95cptvvivz2trde5ztts" timestamp="0"&gt;95&lt;/key&gt;&lt;/foreign-keys&gt;&lt;ref-type name="Book"&gt;6&lt;/ref-type&gt;&lt;contributors&gt;&lt;authors&gt;&lt;author&gt;Mintzberg, Henry&lt;/author&gt;&lt;/authors&gt;&lt;/contributors&gt;&lt;titles&gt;&lt;title&gt;The rise and fall of strategic planning: Reconceiving roles for planning, plans, planners&lt;/title&gt;&lt;/titles&gt;&lt;pages&gt;xix, 458 p.&lt;/pages&gt;&lt;keywords&gt;&lt;keyword&gt;Strategic planning.&lt;/keyword&gt;&lt;/keywords&gt;&lt;dates&gt;&lt;year&gt;1994&lt;/year&gt;&lt;/dates&gt;&lt;pub-location&gt;New York&lt;/pub-location&gt;&lt;publisher&gt;Free Press&lt;/publisher&gt;&lt;isbn&gt;0029216052&lt;/isbn&gt;&lt;call-num&gt;HD30.28 .M56 1994&amp;#xD;658.4/012&lt;/call-num&gt;&lt;urls&gt;&lt;/urls&gt;&lt;/record&gt;&lt;/Cite&gt;&lt;/EndNote&gt;</w:instrText>
      </w:r>
      <w:r w:rsidRPr="0056343A">
        <w:rPr>
          <w:sz w:val="20"/>
          <w:szCs w:val="20"/>
        </w:rPr>
        <w:fldChar w:fldCharType="separate"/>
      </w:r>
      <w:r w:rsidRPr="0056343A">
        <w:rPr>
          <w:noProof/>
          <w:sz w:val="20"/>
          <w:szCs w:val="20"/>
        </w:rPr>
        <w:t>(Mintzberg, 1994b, p. 293)</w:t>
      </w:r>
      <w:r w:rsidRPr="0056343A">
        <w:rPr>
          <w:sz w:val="20"/>
          <w:szCs w:val="20"/>
        </w:rPr>
        <w:fldChar w:fldCharType="end"/>
      </w:r>
    </w:p>
  </w:endnote>
  <w:endnote w:id="79">
    <w:p w14:paraId="128C9C52" w14:textId="77777777" w:rsidR="005C4ED1" w:rsidRPr="0056343A" w:rsidRDefault="005C4ED1" w:rsidP="002A36C3">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&lt;EndNote&gt;&lt;Cite&gt;&lt;Author&gt;Frank&lt;/Author&gt;&lt;Year&gt;2001&lt;/Year&gt;&lt;RecNum&gt;165&lt;/RecNum&gt;&lt;Pages&gt;791&lt;/Pages&gt;&lt;DisplayText&gt;(Frank, 2001, p. 791)&lt;/DisplayText&gt;&lt;record&gt;&lt;rec-number&gt;165&lt;/rec-number&gt;&lt;foreign-keys&gt;&lt;key app="EN" db-id="rz005wvafw0ssdef95cptvvivz2trde5ztts" timestamp="0"&gt;165&lt;/key&gt;&lt;/foreign-keys&gt;&lt;ref-type name="Book"&gt;6&lt;/ref-type&gt;&lt;contributors&gt;&lt;authors&gt;&lt;author&gt;Frank, Leonard Roy&lt;/author&gt;&lt;/authors&gt;&lt;/contributors&gt;&lt;titles&gt;&lt;title&gt;Random House Webster&amp;apos;s Quotationary&lt;/title&gt;&lt;/titles&gt;&lt;pages&gt;xiii, 1041 p.&lt;/pages&gt;&lt;keywords&gt;&lt;keyword&gt;Quotations, English.&lt;/keyword&gt;&lt;/keywords&gt;&lt;dates&gt;&lt;year&gt;2001&lt;/year&gt;&lt;/dates&gt;&lt;pub-location&gt;New York&lt;/pub-location&gt;&lt;publisher&gt;Random House&lt;/publisher&gt;&lt;isbn&gt;0375719687&lt;/isbn&gt;&lt;call-num&gt;PN6081 .R29 2001&amp;#xD;082&lt;/call-num&gt;&lt;urls&gt;&lt;/urls&gt;&lt;/record&gt;&lt;/Cite&gt;&lt;/EndNote&gt;</w:instrText>
      </w:r>
      <w:r w:rsidRPr="0056343A">
        <w:rPr>
          <w:sz w:val="20"/>
          <w:szCs w:val="20"/>
        </w:rPr>
        <w:fldChar w:fldCharType="separate"/>
      </w:r>
      <w:r w:rsidRPr="0056343A">
        <w:rPr>
          <w:noProof/>
          <w:sz w:val="20"/>
          <w:szCs w:val="20"/>
        </w:rPr>
        <w:t>(Frank, 2001, p. 791)</w:t>
      </w:r>
      <w:r w:rsidRPr="0056343A">
        <w:rPr>
          <w:sz w:val="20"/>
          <w:szCs w:val="20"/>
        </w:rPr>
        <w:fldChar w:fldCharType="end"/>
      </w:r>
    </w:p>
  </w:endnote>
  <w:endnote w:id="80">
    <w:p w14:paraId="3755A2BF" w14:textId="77777777" w:rsidR="005C4ED1" w:rsidRPr="0056343A" w:rsidRDefault="005C4ED1"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&lt;EndNote&gt;&lt;Cite&gt;&lt;Author&gt;Brassard&lt;/Author&gt;&lt;Year&gt;1994&lt;/Year&gt;&lt;RecNum&gt;74&lt;/RecNum&gt;&lt;Pages&gt;20&lt;/Pages&gt;&lt;DisplayText&gt;(Brassard &amp;amp; Ritter, 1994, p. 20)&lt;/DisplayText&gt;&lt;record&gt;&lt;rec-number&gt;74&lt;/rec-number&gt;&lt;foreign-keys&gt;&lt;key app="EN" db-id="rz005wvafw0ssdef95cptvvivz2trde5ztts" timestamp="0"&gt;74&lt;/key&gt;&lt;/foreign-keys&gt;&lt;ref-type name="Book"&gt;6&lt;/ref-type&gt;&lt;contributors&gt;&lt;authors&gt;&lt;author&gt;Michael Brassard&lt;/author&gt;&lt;author&gt;Diane Ritter&lt;/author&gt;&lt;/authors&gt;&lt;/contributors&gt;&lt;titles&gt;&lt;title&gt;The memory jogger II&lt;/title&gt;&lt;/titles&gt;&lt;dates&gt;&lt;year&gt;1994&lt;/year&gt;&lt;/dates&gt;&lt;pub-location&gt;Methuen, MA&lt;/pub-location&gt;&lt;publisher&gt;GOAL/QPC&lt;/publisher&gt;&lt;urls&gt;&lt;/urls&gt;&lt;/record&gt;&lt;/Cite&gt;&lt;/EndNote&gt;</w:instrText>
      </w:r>
      <w:r w:rsidRPr="0056343A">
        <w:rPr>
          <w:sz w:val="20"/>
          <w:szCs w:val="20"/>
        </w:rPr>
        <w:fldChar w:fldCharType="separate"/>
      </w:r>
      <w:r w:rsidRPr="0056343A">
        <w:rPr>
          <w:noProof/>
          <w:sz w:val="20"/>
          <w:szCs w:val="20"/>
        </w:rPr>
        <w:t>(Brassard &amp; Ritter, 1994, p. 20)</w:t>
      </w:r>
      <w:r w:rsidRPr="0056343A">
        <w:rPr>
          <w:sz w:val="20"/>
          <w:szCs w:val="20"/>
        </w:rPr>
        <w:fldChar w:fldCharType="end"/>
      </w:r>
    </w:p>
  </w:endnote>
  <w:endnote w:id="81">
    <w:p w14:paraId="6B5152A0" w14:textId="77777777" w:rsidR="005C4ED1" w:rsidRPr="0056343A" w:rsidRDefault="005C4ED1"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&lt;EndNote&gt;&lt;Cite&gt;&lt;Author&gt;Brassard&lt;/Author&gt;&lt;Year&gt;1994&lt;/Year&gt;&lt;RecNum&gt;74&lt;/RecNum&gt;&lt;Pages&gt;12-14&lt;/Pages&gt;&lt;DisplayText&gt;(Brassard &amp;amp; Ritter, 1994, pp. 12-14)&lt;/DisplayText&gt;&lt;record&gt;&lt;rec-number&gt;74&lt;/rec-number&gt;&lt;foreign-keys&gt;&lt;key app="EN" db-id="rz005wvafw0ssdef95cptvvivz2trde5ztts" timestamp="0"&gt;74&lt;/key&gt;&lt;/foreign-keys&gt;&lt;ref-type name="Book"&gt;6&lt;/ref-type&gt;&lt;contributors&gt;&lt;authors&gt;&lt;author&gt;Michael Brassard&lt;/author&gt;&lt;author&gt;Diane Ritter&lt;/author&gt;&lt;/authors&gt;&lt;/contributors&gt;&lt;titles&gt;&lt;title&gt;The memory jogger II&lt;/title&gt;&lt;/titles&gt;&lt;dates&gt;&lt;year&gt;1994&lt;/year&gt;&lt;/dates&gt;&lt;pub-location&gt;Methuen, MA&lt;/pub-location&gt;&lt;publisher&gt;GOAL/QPC&lt;/publisher&gt;&lt;urls&gt;&lt;/urls&gt;&lt;/record&gt;&lt;/Cite&gt;&lt;/EndNote&gt;</w:instrText>
      </w:r>
      <w:r w:rsidRPr="0056343A">
        <w:rPr>
          <w:sz w:val="20"/>
          <w:szCs w:val="20"/>
        </w:rPr>
        <w:fldChar w:fldCharType="separate"/>
      </w:r>
      <w:r w:rsidRPr="0056343A">
        <w:rPr>
          <w:noProof/>
          <w:sz w:val="20"/>
          <w:szCs w:val="20"/>
        </w:rPr>
        <w:t>(Brassard &amp; Ritter, 1994, pp. 12-14)</w:t>
      </w:r>
      <w:r w:rsidRPr="0056343A">
        <w:rPr>
          <w:sz w:val="20"/>
          <w:szCs w:val="20"/>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2D55A" w14:textId="77777777" w:rsidR="005C4ED1" w:rsidRDefault="005C4ED1" w:rsidP="001448E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1BF9957" w14:textId="77777777" w:rsidR="005C4ED1" w:rsidRDefault="005C4ED1" w:rsidP="001448E0">
    <w:pPr>
      <w:pStyle w:val="Footer"/>
    </w:pPr>
  </w:p>
  <w:p w14:paraId="7E6A688E" w14:textId="77777777" w:rsidR="005C4ED1" w:rsidRDefault="005C4ED1" w:rsidP="001448E0"/>
  <w:p w14:paraId="533A1A81" w14:textId="77777777" w:rsidR="005C4ED1" w:rsidRDefault="005C4ED1" w:rsidP="001448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FF9CD" w14:textId="77777777" w:rsidR="00B34820" w:rsidRDefault="00B34820" w:rsidP="001448E0">
      <w:r>
        <w:separator/>
      </w:r>
    </w:p>
  </w:footnote>
  <w:footnote w:type="continuationSeparator" w:id="0">
    <w:p w14:paraId="527D3BAC" w14:textId="77777777" w:rsidR="00B34820" w:rsidRDefault="00B34820" w:rsidP="001448E0">
      <w:r>
        <w:continuationSeparator/>
      </w:r>
    </w:p>
  </w:footnote>
  <w:footnote w:id="1">
    <w:p w14:paraId="4C320E66" w14:textId="77777777" w:rsidR="005C4ED1" w:rsidRDefault="005C4ED1" w:rsidP="001448E0">
      <w:r>
        <w:rPr>
          <w:rStyle w:val="FootnoteReference"/>
        </w:rPr>
        <w:footnoteRef/>
      </w:r>
      <w:r>
        <w:t xml:space="preserve"> This book is built upon a template derived from Sustainable Strategy </w:t>
      </w:r>
      <w:r>
        <w:fldChar w:fldCharType="begin"/>
      </w:r>
      <w:r>
        <w:instrText xml:space="preserve"> ADDIN EN.CITE &lt;EndNote&gt;&lt;Cite&gt;&lt;Author&gt;Light&lt;/Author&gt;&lt;Year&gt;2017&lt;/Year&gt;&lt;RecNum&gt;1545&lt;/RecNum&gt;&lt;DisplayText&gt;(M. Light, 2017)&lt;/DisplayText&gt;&lt;record&gt;&lt;rec-number&gt;1545&lt;/rec-number&gt;&lt;foreign-keys&gt;&lt;key app="EN" db-id="rz005wvafw0ssdef95cptvvivz2trde5ztts" timestamp="1485113561"&gt;1545&lt;/key&gt;&lt;/foreign-keys&gt;&lt;ref-type name="Book"&gt;6&lt;/ref-type&gt;&lt;contributors&gt;&lt;authors&gt;&lt;author&gt;Mark Light&lt;/author&gt;&lt;/authors&gt;&lt;/contributors&gt;&lt;titles&gt;&lt;title&gt;Sustainable Strategy&lt;/title&gt;&lt;/titles&gt;&lt;dates&gt;&lt;year&gt;2017&lt;/year&gt;&lt;/dates&gt;&lt;pub-location&gt;Chicago&lt;/pub-location&gt;&lt;publisher&gt;First Light Group LLC&lt;/publisher&gt;&lt;urls&gt;&lt;/urls&gt;&lt;/record&gt;&lt;/Cite&gt;&lt;/EndNote&gt;</w:instrText>
      </w:r>
      <w:r>
        <w:fldChar w:fldCharType="separate"/>
      </w:r>
      <w:r>
        <w:rPr>
          <w:noProof/>
        </w:rPr>
        <w:t>(M. Light, 2017)</w:t>
      </w:r>
      <w:r>
        <w:fldChar w:fldCharType="end"/>
      </w:r>
      <w:r>
        <w:t xml:space="preserve">. All content herein © Mark Light, 2017. Thanks to Dottie Bris-Bois for invaluable editing, clarifying insights, and sharing examples of her sustainable strategy work.  </w:t>
      </w:r>
    </w:p>
  </w:footnote>
  <w:footnote w:id="2">
    <w:p w14:paraId="375F3B98" w14:textId="77777777" w:rsidR="005C4ED1" w:rsidRPr="00EB0101" w:rsidRDefault="005C4ED1" w:rsidP="001448E0">
      <w:pPr>
        <w:rPr>
          <w:sz w:val="20"/>
        </w:rPr>
      </w:pPr>
      <w:r>
        <w:rPr>
          <w:rStyle w:val="FootnoteReference"/>
        </w:rPr>
        <w:footnoteRef/>
      </w:r>
      <w:r>
        <w:t xml:space="preserve"> </w:t>
      </w:r>
      <w:r w:rsidRPr="00EB0101">
        <w:rPr>
          <w:sz w:val="20"/>
        </w:rPr>
        <w:t>Numbers in parenthesis are results of a multi-voting rating process where participants could vote with $3, $2, and $1 chips in any combination for their highest rated grouping of ideas; higher numbers = higher rating.</w:t>
      </w:r>
    </w:p>
  </w:footnote>
  <w:footnote w:id="3">
    <w:p w14:paraId="5B7DF635" w14:textId="77777777" w:rsidR="005C4ED1" w:rsidRPr="00153A18" w:rsidRDefault="005C4ED1" w:rsidP="00D12FE5">
      <w:pPr>
        <w:pStyle w:val="FootnoteText"/>
      </w:pPr>
      <w:r>
        <w:rPr>
          <w:rStyle w:val="FootnoteReference"/>
        </w:rPr>
        <w:footnoteRef/>
      </w:r>
      <w:r>
        <w:t xml:space="preserve"> </w:t>
      </w:r>
      <w:r w:rsidRPr="000C2082">
        <w:rPr>
          <w:b/>
        </w:rPr>
        <w:t>Total Margin</w:t>
      </w:r>
      <w:r w:rsidRPr="00153A18">
        <w:t>: "This is the bottom line . . . the one [measure] that tough, no-nonsense managers of all stripes supposedly focus on single-mindedly"</w:t>
      </w:r>
      <w:r>
        <w:t xml:space="preserve"> </w:t>
      </w:r>
      <w:r>
        <w:fldChar w:fldCharType="begin"/>
      </w:r>
      <w:r>
        <w:instrText xml:space="preserve"> ADDIN EN.CITE &lt;EndNote&gt;&lt;Cite&gt;&lt;Author&gt;McLaughlin&lt;/Author&gt;&lt;Year&gt;2009&lt;/Year&gt;&lt;RecNum&gt;1205&lt;/RecNum&gt;&lt;Pages&gt;83&lt;/Pages&gt;&lt;DisplayText&gt;(T. A. McLaughlin, 2009, p. 83)&lt;/DisplayText&gt;&lt;record&gt;&lt;rec-number&gt;1205&lt;/rec-number&gt;&lt;foreign-keys&gt;&lt;key app="EN" db-id="rz005wvafw0ssdef95cptvvivz2trde5ztts" timestamp="0"&gt;1205&lt;/key&gt;&lt;/foreign-keys&gt;&lt;ref-type name="Book"&gt;6&lt;/ref-type&gt;&lt;contributors&gt;&lt;authors&gt;&lt;author&gt;McLaughlin, Thomas A.&lt;/author&gt;&lt;/authors&gt;&lt;/contributors&gt;&lt;titles&gt;&lt;title&gt;Streetsmart financial basics for nonprofit managers&lt;/title&gt;&lt;/titles&gt;&lt;edition&gt;3rd&lt;/edition&gt;&lt;keywords&gt;&lt;keyword&gt;Nonprofit organizations Finance.&lt;/keyword&gt;&lt;keyword&gt;Nonprofit organizations Accounting.&lt;/keyword&gt;&lt;/keywords&gt;&lt;dates&gt;&lt;year&gt;2009&lt;/year&gt;&lt;/dates&gt;&lt;pub-location&gt;Hoboken, N.J.&lt;/pub-location&gt;&lt;publisher&gt;Wiley&lt;/publisher&gt;&lt;isbn&gt;9780470414996 (paper/website)&lt;/isbn&gt;&lt;urls&gt;&lt;/urls&gt;&lt;/record&gt;&lt;/Cite&gt;&lt;/EndNote&gt;</w:instrText>
      </w:r>
      <w:r>
        <w:fldChar w:fldCharType="separate"/>
      </w:r>
      <w:r>
        <w:rPr>
          <w:noProof/>
        </w:rPr>
        <w:t>(T. A. McLaughlin, 2009, p. 83)</w:t>
      </w:r>
      <w:r>
        <w:fldChar w:fldCharType="end"/>
      </w:r>
      <w:r w:rsidRPr="00153A18">
        <w:t>. Formula = Revenue minus Expenses</w:t>
      </w:r>
      <w:r>
        <w:t xml:space="preserve">] divided by Revenue </w:t>
      </w:r>
    </w:p>
    <w:p w14:paraId="0A5B2DBE" w14:textId="77777777" w:rsidR="005C4ED1" w:rsidRPr="00153A18" w:rsidRDefault="005C4ED1" w:rsidP="00D12FE5">
      <w:pPr>
        <w:pStyle w:val="FootnoteText"/>
      </w:pPr>
      <w:r w:rsidRPr="000C2082">
        <w:rPr>
          <w:b/>
        </w:rPr>
        <w:t>Current Ratio</w:t>
      </w:r>
      <w:r w:rsidRPr="00153A18">
        <w:t>: "the most widely recognized measure of liquidity . . . the ratio should be at least 1”</w:t>
      </w:r>
      <w:r>
        <w:t xml:space="preserve"> </w:t>
      </w:r>
      <w:r>
        <w:fldChar w:fldCharType="begin"/>
      </w:r>
      <w:r>
        <w:instrText xml:space="preserve"> ADDIN EN.CITE &lt;EndNote&gt;&lt;Cite&gt;&lt;Author&gt;McLaughlin&lt;/Author&gt;&lt;Year&gt;2009&lt;/Year&gt;&lt;RecNum&gt;1205&lt;/RecNum&gt;&lt;Pages&gt;75&lt;/Pages&gt;&lt;DisplayText&gt;(T. A. McLaughlin, 2009, p. 75)&lt;/DisplayText&gt;&lt;record&gt;&lt;rec-number&gt;1205&lt;/rec-number&gt;&lt;foreign-keys&gt;&lt;key app="EN" db-id="rz005wvafw0ssdef95cptvvivz2trde5ztts" timestamp="0"&gt;1205&lt;/key&gt;&lt;/foreign-keys&gt;&lt;ref-type name="Book"&gt;6&lt;/ref-type&gt;&lt;contributors&gt;&lt;authors&gt;&lt;author&gt;McLaughlin, Thomas A.&lt;/author&gt;&lt;/authors&gt;&lt;/contributors&gt;&lt;titles&gt;&lt;title&gt;Streetsmart financial basics for nonprofit managers&lt;/title&gt;&lt;/titles&gt;&lt;edition&gt;3rd&lt;/edition&gt;&lt;keywords&gt;&lt;keyword&gt;Nonprofit organizations Finance.&lt;/keyword&gt;&lt;keyword&gt;Nonprofit organizations Accounting.&lt;/keyword&gt;&lt;/keywords&gt;&lt;dates&gt;&lt;year&gt;2009&lt;/year&gt;&lt;/dates&gt;&lt;pub-location&gt;Hoboken, N.J.&lt;/pub-location&gt;&lt;publisher&gt;Wiley&lt;/publisher&gt;&lt;isbn&gt;9780470414996 (paper/website)&lt;/isbn&gt;&lt;urls&gt;&lt;/urls&gt;&lt;/record&gt;&lt;/Cite&gt;&lt;/EndNote&gt;</w:instrText>
      </w:r>
      <w:r>
        <w:fldChar w:fldCharType="separate"/>
      </w:r>
      <w:r>
        <w:rPr>
          <w:noProof/>
        </w:rPr>
        <w:t>(T. A. McLaughlin, 2009, p. 75)</w:t>
      </w:r>
      <w:r>
        <w:fldChar w:fldCharType="end"/>
      </w:r>
      <w:r w:rsidRPr="00153A18">
        <w:t>. Formula = Current Assets divided by Current Liabilities</w:t>
      </w:r>
    </w:p>
    <w:p w14:paraId="66F6875F" w14:textId="77777777" w:rsidR="005C4ED1" w:rsidRPr="00153A18" w:rsidRDefault="005C4ED1" w:rsidP="00D12FE5">
      <w:pPr>
        <w:pStyle w:val="FootnoteText"/>
      </w:pPr>
      <w:r w:rsidRPr="000C2082">
        <w:rPr>
          <w:b/>
        </w:rPr>
        <w:t>Working Capital</w:t>
      </w:r>
      <w:r w:rsidRPr="00153A18">
        <w:t>:</w:t>
      </w:r>
      <w:r>
        <w:t xml:space="preserve"> According to Charity Navigator, Working Capital</w:t>
      </w:r>
      <w:r w:rsidRPr="00153A18">
        <w:t xml:space="preserve"> </w:t>
      </w:r>
      <w:r>
        <w:t>d</w:t>
      </w:r>
      <w:r w:rsidRPr="00153A18">
        <w:t xml:space="preserve">etermines </w:t>
      </w:r>
      <w:r>
        <w:t>“</w:t>
      </w:r>
      <w:r w:rsidRPr="00153A18">
        <w:t xml:space="preserve">how long a charity could sustain its level of spending using its net available assets, or working capital, as reported on its most recently filed Form 990” </w:t>
      </w:r>
      <w:r>
        <w:fldChar w:fldCharType="begin"/>
      </w:r>
      <w:r>
        <w:instrText xml:space="preserve"> ADDIN EN.CITE &lt;EndNote&gt;&lt;Cite ExcludeAuth="1"&gt;&lt;Year&gt;2010&lt;/Year&gt;&lt;RecNum&gt;1210&lt;/RecNum&gt;&lt;DisplayText&gt;(&amp;quot;Glossary,&amp;quot; 2010)&lt;/DisplayText&gt;&lt;record&gt;&lt;rec-number&gt;1210&lt;/rec-number&gt;&lt;foreign-keys&gt;&lt;key app="EN" db-id="rz005wvafw0ssdef95cptvvivz2trde5ztts" timestamp="0"&gt;1210&lt;/key&gt;&lt;/foreign-keys&gt;&lt;ref-type name="Web Page"&gt;12&lt;/ref-type&gt;&lt;contributors&gt;&lt;/contributors&gt;&lt;titles&gt;&lt;title&gt;Glossary&lt;/title&gt;&lt;/titles&gt;&lt;volume&gt;2010&lt;/volume&gt;&lt;number&gt;March 15&lt;/number&gt;&lt;dates&gt;&lt;year&gt;2010&lt;/year&gt;&lt;/dates&gt;&lt;pub-location&gt;Washington&lt;/pub-location&gt;&lt;publisher&gt;Charity Navigator&lt;/publisher&gt;&lt;urls&gt;&lt;related-urls&gt;&lt;url&gt;http://www.charitynavigator.org/index.cfm?bay=glossary.list#W&lt;/url&gt;&lt;/related-urls&gt;&lt;/urls&gt;&lt;/record&gt;&lt;/Cite&gt;&lt;/EndNote&gt;</w:instrText>
      </w:r>
      <w:r>
        <w:fldChar w:fldCharType="separate"/>
      </w:r>
      <w:r>
        <w:rPr>
          <w:noProof/>
        </w:rPr>
        <w:t>("Glossary," 2010)</w:t>
      </w:r>
      <w:r>
        <w:fldChar w:fldCharType="end"/>
      </w:r>
      <w:r>
        <w:t xml:space="preserve">. </w:t>
      </w:r>
      <w:r w:rsidRPr="00153A18">
        <w:t>Formula = Unrestricted plus Temporarily Restricted Net Assets</w:t>
      </w:r>
    </w:p>
    <w:p w14:paraId="1AB42DF1" w14:textId="77777777" w:rsidR="005C4ED1" w:rsidRDefault="005C4ED1" w:rsidP="00D12FE5">
      <w:pPr>
        <w:pStyle w:val="FootnoteText"/>
      </w:pPr>
      <w:r w:rsidRPr="000C2082">
        <w:rPr>
          <w:b/>
        </w:rPr>
        <w:t>Operating Reserves</w:t>
      </w:r>
      <w:r w:rsidRPr="00153A18">
        <w:t>: A more conservative view of working capital because</w:t>
      </w:r>
      <w:r>
        <w:t xml:space="preserve"> you use unrestricted net assets and exclude </w:t>
      </w:r>
      <w:r w:rsidRPr="00153A18">
        <w:t>land</w:t>
      </w:r>
      <w:r>
        <w:t>, b</w:t>
      </w:r>
      <w:r w:rsidRPr="00153A18">
        <w:t>uilding</w:t>
      </w:r>
      <w:r>
        <w:t xml:space="preserve">, and equipment, and </w:t>
      </w:r>
      <w:r w:rsidRPr="00153A18">
        <w:t xml:space="preserve">temporarily restricted assets </w:t>
      </w:r>
      <w:r>
        <w:fldChar w:fldCharType="begin"/>
      </w:r>
      <w:r>
        <w:instrText xml:space="preserve"> ADDIN EN.CITE &lt;EndNote&gt;&lt;Cite&gt;&lt;Author&gt;Blackwood&lt;/Author&gt;&lt;Year&gt;2009&lt;/Year&gt;&lt;RecNum&gt;1204&lt;/RecNum&gt;&lt;Pages&gt;9&lt;/Pages&gt;&lt;DisplayText&gt;(Blackwood &amp;amp; Pollak, 2009, p. 9)&lt;/DisplayText&gt;&lt;record&gt;&lt;rec-number&gt;1204&lt;/rec-number&gt;&lt;foreign-keys&gt;&lt;key app="EN" db-id="rz005wvafw0ssdef95cptvvivz2trde5ztts" timestamp="0"&gt;1204&lt;/key&gt;&lt;/foreign-keys&gt;&lt;ref-type name="Report"&gt;27&lt;/ref-type&gt;&lt;contributors&gt;&lt;authors&gt;&lt;author&gt;Amy Blackwood&lt;/author&gt;&lt;author&gt;Thomas Pollak&lt;/author&gt;&lt;/authors&gt;&lt;/contributors&gt;&lt;titles&gt;&lt;title&gt;Washington-area nonprofit operating reserves&lt;/title&gt;&lt;secondary-title&gt;Charting Civil Society&lt;/secondary-title&gt;&lt;/titles&gt;&lt;pages&gt;10&lt;/pages&gt;&lt;dates&gt;&lt;year&gt;2009&lt;/year&gt;&lt;pub-dates&gt;&lt;date&gt;July&lt;/date&gt;&lt;/pub-dates&gt;&lt;/dates&gt;&lt;pub-location&gt;Washington&lt;/pub-location&gt;&lt;publisher&gt;Center on Nonprofits and Philanthropy&lt;/publisher&gt;&lt;isbn&gt;20&lt;/isbn&gt;&lt;urls&gt;&lt;related-urls&gt;&lt;url&gt;http://www.urban.org/research/publication/washington-area-nonprofit-operating-reserves&lt;/url&gt;&lt;/related-urls&gt;&lt;/urls&gt;&lt;/record&gt;&lt;/Cite&gt;&lt;/EndNote&gt;</w:instrText>
      </w:r>
      <w:r>
        <w:fldChar w:fldCharType="separate"/>
      </w:r>
      <w:r>
        <w:rPr>
          <w:noProof/>
        </w:rPr>
        <w:t>(Blackwood &amp; Pollak, 2009, p. 9)</w:t>
      </w:r>
      <w:r>
        <w:fldChar w:fldCharType="end"/>
      </w:r>
      <w:r w:rsidRPr="00153A18">
        <w:t xml:space="preserve">. Formula = Unrestricted Net Assets minus Land, </w:t>
      </w:r>
      <w:r>
        <w:t>B</w:t>
      </w:r>
      <w:r w:rsidRPr="00153A18">
        <w:t xml:space="preserve">uilding, and </w:t>
      </w:r>
      <w:r>
        <w:t>E</w:t>
      </w:r>
      <w:r w:rsidRPr="00153A18">
        <w:t xml:space="preserve">quipment plus Mortgages &amp; </w:t>
      </w:r>
      <w:r>
        <w:t>N</w:t>
      </w:r>
      <w:r w:rsidRPr="00153A18">
        <w:t>otes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0FD55" w14:textId="77777777" w:rsidR="005C4ED1" w:rsidRDefault="005C4ED1" w:rsidP="001448E0">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62836A70" w14:textId="77777777" w:rsidR="005C4ED1" w:rsidRDefault="005C4ED1" w:rsidP="001448E0">
    <w:pPr>
      <w:pStyle w:val="Header"/>
    </w:pPr>
  </w:p>
  <w:p w14:paraId="66972C3E" w14:textId="77777777" w:rsidR="005C4ED1" w:rsidRDefault="005C4ED1" w:rsidP="001448E0"/>
  <w:p w14:paraId="50893365" w14:textId="77777777" w:rsidR="005C4ED1" w:rsidRDefault="005C4ED1" w:rsidP="001448E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3AF20" w14:textId="67AE2FF9" w:rsidR="005C4ED1" w:rsidRPr="007F3CB3" w:rsidRDefault="005C4ED1" w:rsidP="007F3CB3">
    <w:pPr>
      <w:pStyle w:val="Header"/>
      <w:jc w:val="right"/>
      <w:rPr>
        <w:rFonts w:cs="Arial"/>
        <w:b w:val="0"/>
        <w:sz w:val="24"/>
      </w:rPr>
    </w:pPr>
    <w:r w:rsidRPr="005D7A82">
      <w:rPr>
        <w:rStyle w:val="PageNumber"/>
        <w:rFonts w:cs="Arial"/>
        <w:b w:val="0"/>
        <w:caps w:val="0"/>
      </w:rPr>
      <w:t xml:space="preserve">Page </w:t>
    </w:r>
    <w:r w:rsidRPr="005D7A82">
      <w:rPr>
        <w:rStyle w:val="PageNumber"/>
        <w:rFonts w:cs="Arial"/>
        <w:b w:val="0"/>
      </w:rPr>
      <w:fldChar w:fldCharType="begin"/>
    </w:r>
    <w:r w:rsidRPr="005D7A82">
      <w:rPr>
        <w:rStyle w:val="PageNumber"/>
        <w:rFonts w:cs="Arial"/>
        <w:b w:val="0"/>
      </w:rPr>
      <w:instrText xml:space="preserve">PAGE  </w:instrText>
    </w:r>
    <w:r w:rsidRPr="005D7A82">
      <w:rPr>
        <w:rStyle w:val="PageNumber"/>
        <w:rFonts w:cs="Arial"/>
        <w:b w:val="0"/>
      </w:rPr>
      <w:fldChar w:fldCharType="separate"/>
    </w:r>
    <w:r w:rsidR="005B39FB">
      <w:rPr>
        <w:rStyle w:val="PageNumber"/>
        <w:rFonts w:cs="Arial"/>
        <w:b w:val="0"/>
        <w:noProof/>
      </w:rPr>
      <w:t>14</w:t>
    </w:r>
    <w:r w:rsidRPr="005D7A82">
      <w:rPr>
        <w:rStyle w:val="PageNumber"/>
        <w:rFonts w:cs="Arial"/>
        <w:b w:val="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3FA94" w14:textId="77777777" w:rsidR="005C4ED1" w:rsidRDefault="005C4ED1" w:rsidP="001448E0">
    <w:pPr>
      <w:pStyle w:val="Header"/>
    </w:pPr>
    <w:r>
      <w:rPr>
        <w:noProof/>
      </w:rPr>
      <w:drawing>
        <wp:anchor distT="0" distB="0" distL="114300" distR="114300" simplePos="0" relativeHeight="251659264" behindDoc="0" locked="0" layoutInCell="1" allowOverlap="1" wp14:anchorId="6DEECD27" wp14:editId="7D414647">
          <wp:simplePos x="0" y="0"/>
          <wp:positionH relativeFrom="column">
            <wp:posOffset>4343400</wp:posOffset>
          </wp:positionH>
          <wp:positionV relativeFrom="paragraph">
            <wp:align>center</wp:align>
          </wp:positionV>
          <wp:extent cx="2231136" cy="1682496"/>
          <wp:effectExtent l="0" t="0" r="0" b="0"/>
          <wp:wrapTight wrapText="bothSides">
            <wp:wrapPolygon edited="0">
              <wp:start x="0" y="0"/>
              <wp:lineTo x="0" y="21282"/>
              <wp:lineTo x="21397" y="21282"/>
              <wp:lineTo x="21397" y="0"/>
              <wp:lineTo x="0" y="0"/>
            </wp:wrapPolygon>
          </wp:wrapTight>
          <wp:docPr id="51" name="Picture 16" descr="29956_FirstLight_12_L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16" descr="29956_FirstLight_12_LH3"/>
                  <pic:cNvPicPr>
                    <a:picLocks noChangeAspect="1" noChangeArrowheads="1"/>
                  </pic:cNvPicPr>
                </pic:nvPicPr>
                <pic:blipFill rotWithShape="1">
                  <a:blip r:embed="rId1">
                    <a:extLst>
                      <a:ext uri="{28A0092B-C50C-407E-A947-70E740481C1C}">
                        <a14:useLocalDpi xmlns:a14="http://schemas.microsoft.com/office/drawing/2010/main" val="0"/>
                      </a:ext>
                    </a:extLst>
                  </a:blip>
                  <a:srcRect r="11928" b="34216"/>
                  <a:stretch/>
                </pic:blipFill>
                <pic:spPr bwMode="auto">
                  <a:xfrm>
                    <a:off x="0" y="0"/>
                    <a:ext cx="2231136" cy="1682496"/>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5341"/>
    <w:multiLevelType w:val="hybridMultilevel"/>
    <w:tmpl w:val="3D20695A"/>
    <w:lvl w:ilvl="0" w:tplc="63D2E20E">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5C4EA7"/>
    <w:multiLevelType w:val="multilevel"/>
    <w:tmpl w:val="0C603C3C"/>
    <w:styleLink w:val="StyleBulletedLeft025Hanging05"/>
    <w:lvl w:ilvl="0">
      <w:numFmt w:val="bullet"/>
      <w:lvlText w:val=""/>
      <w:lvlJc w:val="left"/>
      <w:pPr>
        <w:ind w:left="1080" w:hanging="72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18C00FE"/>
    <w:multiLevelType w:val="hybridMultilevel"/>
    <w:tmpl w:val="7BDC3822"/>
    <w:lvl w:ilvl="0" w:tplc="5310F828">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AE10A4"/>
    <w:multiLevelType w:val="hybridMultilevel"/>
    <w:tmpl w:val="436E3FD0"/>
    <w:lvl w:ilvl="0" w:tplc="D0920E18">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EE3467"/>
    <w:multiLevelType w:val="hybridMultilevel"/>
    <w:tmpl w:val="43BE356E"/>
    <w:lvl w:ilvl="0" w:tplc="5310F828">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354915"/>
    <w:multiLevelType w:val="hybridMultilevel"/>
    <w:tmpl w:val="F4889D06"/>
    <w:lvl w:ilvl="0" w:tplc="63D2E20E">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4FA167F"/>
    <w:multiLevelType w:val="hybridMultilevel"/>
    <w:tmpl w:val="823A61A4"/>
    <w:lvl w:ilvl="0" w:tplc="63D2E20E">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51D5992"/>
    <w:multiLevelType w:val="multilevel"/>
    <w:tmpl w:val="D0D8723C"/>
    <w:styleLink w:val="StyleBulletedWingdingssymbolLeft-002Hanging013"/>
    <w:lvl w:ilvl="0">
      <w:start w:val="1"/>
      <w:numFmt w:val="bullet"/>
      <w:lvlText w:val=""/>
      <w:lvlJc w:val="left"/>
      <w:pPr>
        <w:ind w:left="720" w:hanging="360"/>
      </w:pPr>
      <w:rPr>
        <w:rFonts w:ascii="Wingdings" w:hAnsi="Wingdings"/>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76E4A29"/>
    <w:multiLevelType w:val="hybridMultilevel"/>
    <w:tmpl w:val="9272941A"/>
    <w:lvl w:ilvl="0" w:tplc="5310F828">
      <w:start w:val="1"/>
      <w:numFmt w:val="bullet"/>
      <w:lvlRestart w:val="0"/>
      <w:lvlText w:val=""/>
      <w:lvlJc w:val="left"/>
      <w:pPr>
        <w:ind w:left="810" w:hanging="360"/>
      </w:pPr>
      <w:rPr>
        <w:rFonts w:ascii="Wingdings" w:hAnsi="Wingdings"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0793343E"/>
    <w:multiLevelType w:val="multilevel"/>
    <w:tmpl w:val="DEE21A9A"/>
    <w:styleLink w:val="StyleBulletedSymbolsymbolBoldLeft0Hanging011"/>
    <w:lvl w:ilvl="0">
      <w:start w:val="1"/>
      <w:numFmt w:val="bullet"/>
      <w:lvlRestart w:val="0"/>
      <w:lvlText w:val=""/>
      <w:lvlJc w:val="left"/>
      <w:pPr>
        <w:ind w:left="720" w:hanging="360"/>
      </w:pPr>
      <w:rPr>
        <w:rFonts w:ascii="Wingdings" w:hAnsi="Wingdings" w:hint="default"/>
        <w:b/>
        <w:bCs/>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7AB4CAB"/>
    <w:multiLevelType w:val="hybridMultilevel"/>
    <w:tmpl w:val="274049E2"/>
    <w:lvl w:ilvl="0" w:tplc="09CC484C">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9CF0694"/>
    <w:multiLevelType w:val="hybridMultilevel"/>
    <w:tmpl w:val="3654C3A2"/>
    <w:lvl w:ilvl="0" w:tplc="1E76F456">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9D97A71"/>
    <w:multiLevelType w:val="hybridMultilevel"/>
    <w:tmpl w:val="3EB8AA84"/>
    <w:lvl w:ilvl="0" w:tplc="0409000F">
      <w:start w:val="1"/>
      <w:numFmt w:val="decimal"/>
      <w:lvlText w:val="%1."/>
      <w:lvlJc w:val="left"/>
      <w:pPr>
        <w:ind w:left="916" w:hanging="360"/>
      </w:p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13" w15:restartNumberingAfterBreak="0">
    <w:nsid w:val="0D3F51FE"/>
    <w:multiLevelType w:val="hybridMultilevel"/>
    <w:tmpl w:val="6A2A2366"/>
    <w:lvl w:ilvl="0" w:tplc="5310F828">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D9E0F74"/>
    <w:multiLevelType w:val="hybridMultilevel"/>
    <w:tmpl w:val="17AEB1CA"/>
    <w:lvl w:ilvl="0" w:tplc="0B1A36B0">
      <w:start w:val="1"/>
      <w:numFmt w:val="bullet"/>
      <w:lvlText w:val="-"/>
      <w:lvlJc w:val="left"/>
      <w:pPr>
        <w:ind w:left="261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BA565C"/>
    <w:multiLevelType w:val="hybridMultilevel"/>
    <w:tmpl w:val="13563008"/>
    <w:lvl w:ilvl="0" w:tplc="FAC630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7B37DC"/>
    <w:multiLevelType w:val="hybridMultilevel"/>
    <w:tmpl w:val="744E4DCC"/>
    <w:lvl w:ilvl="0" w:tplc="D272E4C0">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E951C40"/>
    <w:multiLevelType w:val="hybridMultilevel"/>
    <w:tmpl w:val="F8767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1E2190"/>
    <w:multiLevelType w:val="hybridMultilevel"/>
    <w:tmpl w:val="80B419D6"/>
    <w:lvl w:ilvl="0" w:tplc="F7947D9C">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0F671AE5"/>
    <w:multiLevelType w:val="hybridMultilevel"/>
    <w:tmpl w:val="F24E5EB2"/>
    <w:lvl w:ilvl="0" w:tplc="D0920E18">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0F95939"/>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36C55C9"/>
    <w:multiLevelType w:val="hybridMultilevel"/>
    <w:tmpl w:val="6DE66CDE"/>
    <w:lvl w:ilvl="0" w:tplc="D272E4C0">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81056FF"/>
    <w:multiLevelType w:val="hybridMultilevel"/>
    <w:tmpl w:val="9FFE4DC6"/>
    <w:lvl w:ilvl="0" w:tplc="63D2E20E">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826166C"/>
    <w:multiLevelType w:val="multilevel"/>
    <w:tmpl w:val="5484D360"/>
    <w:styleLink w:val="StyleStyleBulletedSymbolsymbolLeft0Hanging015O"/>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18CD137A"/>
    <w:multiLevelType w:val="hybridMultilevel"/>
    <w:tmpl w:val="AC3609A8"/>
    <w:lvl w:ilvl="0" w:tplc="1E76F456">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192E3260"/>
    <w:multiLevelType w:val="hybridMultilevel"/>
    <w:tmpl w:val="9CC4A9CC"/>
    <w:lvl w:ilvl="0" w:tplc="B0ECBB78">
      <w:start w:val="1"/>
      <w:numFmt w:val="decimal"/>
      <w:lvlText w:val="%1."/>
      <w:lvlJc w:val="left"/>
      <w:pPr>
        <w:ind w:left="108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A363D74"/>
    <w:multiLevelType w:val="hybridMultilevel"/>
    <w:tmpl w:val="699E61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AE91C29"/>
    <w:multiLevelType w:val="hybridMultilevel"/>
    <w:tmpl w:val="EAE88DA8"/>
    <w:lvl w:ilvl="0" w:tplc="5310F828">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C8678A6"/>
    <w:multiLevelType w:val="hybridMultilevel"/>
    <w:tmpl w:val="95BCE8CE"/>
    <w:lvl w:ilvl="0" w:tplc="5310F828">
      <w:start w:val="1"/>
      <w:numFmt w:val="bullet"/>
      <w:lvlRestart w:val="0"/>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1CB8747A"/>
    <w:multiLevelType w:val="hybridMultilevel"/>
    <w:tmpl w:val="925C69B6"/>
    <w:lvl w:ilvl="0" w:tplc="D272E4C0">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E7347CB"/>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7200"/>
        </w:tabs>
        <w:ind w:left="4320" w:hanging="1440"/>
      </w:pPr>
    </w:lvl>
  </w:abstractNum>
  <w:abstractNum w:abstractNumId="31" w15:restartNumberingAfterBreak="0">
    <w:nsid w:val="217E0531"/>
    <w:multiLevelType w:val="hybridMultilevel"/>
    <w:tmpl w:val="8B3C0A20"/>
    <w:lvl w:ilvl="0" w:tplc="63D2E20E">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1822B23"/>
    <w:multiLevelType w:val="hybridMultilevel"/>
    <w:tmpl w:val="5186ED66"/>
    <w:lvl w:ilvl="0" w:tplc="F7947D9C">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1A2015C"/>
    <w:multiLevelType w:val="hybridMultilevel"/>
    <w:tmpl w:val="A77A65BE"/>
    <w:lvl w:ilvl="0" w:tplc="1E76F45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2025636"/>
    <w:multiLevelType w:val="hybridMultilevel"/>
    <w:tmpl w:val="40D81A36"/>
    <w:lvl w:ilvl="0" w:tplc="5310F828">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20F4AE3"/>
    <w:multiLevelType w:val="hybridMultilevel"/>
    <w:tmpl w:val="70C84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4F46EAF"/>
    <w:multiLevelType w:val="multilevel"/>
    <w:tmpl w:val="0BFE753C"/>
    <w:styleLink w:val="StyleBulletedWingdingssymbolLeft00Hanging15"/>
    <w:lvl w:ilvl="0">
      <w:start w:val="1"/>
      <w:numFmt w:val="bullet"/>
      <w:lvlText w:val=""/>
      <w:lvlJc w:val="left"/>
      <w:pPr>
        <w:ind w:left="720" w:hanging="360"/>
      </w:pPr>
      <w:rPr>
        <w:rFonts w:ascii="Wingdings" w:hAnsi="Wingdings"/>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25AD1EB6"/>
    <w:multiLevelType w:val="multilevel"/>
    <w:tmpl w:val="DEE21A9A"/>
    <w:styleLink w:val="StyleBulletedSymbolsymbolBoldLeft0Hanging01"/>
    <w:lvl w:ilvl="0">
      <w:start w:val="1"/>
      <w:numFmt w:val="bullet"/>
      <w:lvlRestart w:val="0"/>
      <w:lvlText w:val=""/>
      <w:lvlJc w:val="left"/>
      <w:pPr>
        <w:ind w:left="720" w:hanging="360"/>
      </w:pPr>
      <w:rPr>
        <w:rFonts w:ascii="Symbol" w:hAnsi="Symbol"/>
        <w:b/>
        <w:bCs/>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26082A6B"/>
    <w:multiLevelType w:val="hybridMultilevel"/>
    <w:tmpl w:val="219CA11A"/>
    <w:lvl w:ilvl="0" w:tplc="F7947D9C">
      <w:start w:val="1"/>
      <w:numFmt w:val="bullet"/>
      <w:lvlRestart w:val="0"/>
      <w:lvlText w:val=""/>
      <w:lvlJc w:val="left"/>
      <w:pPr>
        <w:ind w:left="6930" w:hanging="360"/>
      </w:pPr>
      <w:rPr>
        <w:rFonts w:ascii="Wingdings" w:hAnsi="Wingdings" w:hint="default"/>
        <w:color w:val="auto"/>
      </w:rPr>
    </w:lvl>
    <w:lvl w:ilvl="1" w:tplc="04090003" w:tentative="1">
      <w:start w:val="1"/>
      <w:numFmt w:val="bullet"/>
      <w:lvlText w:val="o"/>
      <w:lvlJc w:val="left"/>
      <w:pPr>
        <w:ind w:left="7650" w:hanging="360"/>
      </w:pPr>
      <w:rPr>
        <w:rFonts w:ascii="Courier New" w:hAnsi="Courier New" w:cs="Courier New" w:hint="default"/>
      </w:rPr>
    </w:lvl>
    <w:lvl w:ilvl="2" w:tplc="04090005" w:tentative="1">
      <w:start w:val="1"/>
      <w:numFmt w:val="bullet"/>
      <w:lvlText w:val=""/>
      <w:lvlJc w:val="left"/>
      <w:pPr>
        <w:ind w:left="8370" w:hanging="360"/>
      </w:pPr>
      <w:rPr>
        <w:rFonts w:ascii="Wingdings" w:hAnsi="Wingdings" w:hint="default"/>
      </w:rPr>
    </w:lvl>
    <w:lvl w:ilvl="3" w:tplc="04090001" w:tentative="1">
      <w:start w:val="1"/>
      <w:numFmt w:val="bullet"/>
      <w:lvlText w:val=""/>
      <w:lvlJc w:val="left"/>
      <w:pPr>
        <w:ind w:left="9090" w:hanging="360"/>
      </w:pPr>
      <w:rPr>
        <w:rFonts w:ascii="Symbol" w:hAnsi="Symbol" w:hint="default"/>
      </w:rPr>
    </w:lvl>
    <w:lvl w:ilvl="4" w:tplc="04090003" w:tentative="1">
      <w:start w:val="1"/>
      <w:numFmt w:val="bullet"/>
      <w:lvlText w:val="o"/>
      <w:lvlJc w:val="left"/>
      <w:pPr>
        <w:ind w:left="9810" w:hanging="360"/>
      </w:pPr>
      <w:rPr>
        <w:rFonts w:ascii="Courier New" w:hAnsi="Courier New" w:cs="Courier New" w:hint="default"/>
      </w:rPr>
    </w:lvl>
    <w:lvl w:ilvl="5" w:tplc="04090005" w:tentative="1">
      <w:start w:val="1"/>
      <w:numFmt w:val="bullet"/>
      <w:lvlText w:val=""/>
      <w:lvlJc w:val="left"/>
      <w:pPr>
        <w:ind w:left="10530" w:hanging="360"/>
      </w:pPr>
      <w:rPr>
        <w:rFonts w:ascii="Wingdings" w:hAnsi="Wingdings" w:hint="default"/>
      </w:rPr>
    </w:lvl>
    <w:lvl w:ilvl="6" w:tplc="04090001" w:tentative="1">
      <w:start w:val="1"/>
      <w:numFmt w:val="bullet"/>
      <w:lvlText w:val=""/>
      <w:lvlJc w:val="left"/>
      <w:pPr>
        <w:ind w:left="11250" w:hanging="360"/>
      </w:pPr>
      <w:rPr>
        <w:rFonts w:ascii="Symbol" w:hAnsi="Symbol" w:hint="default"/>
      </w:rPr>
    </w:lvl>
    <w:lvl w:ilvl="7" w:tplc="04090003" w:tentative="1">
      <w:start w:val="1"/>
      <w:numFmt w:val="bullet"/>
      <w:lvlText w:val="o"/>
      <w:lvlJc w:val="left"/>
      <w:pPr>
        <w:ind w:left="11970" w:hanging="360"/>
      </w:pPr>
      <w:rPr>
        <w:rFonts w:ascii="Courier New" w:hAnsi="Courier New" w:cs="Courier New" w:hint="default"/>
      </w:rPr>
    </w:lvl>
    <w:lvl w:ilvl="8" w:tplc="04090005" w:tentative="1">
      <w:start w:val="1"/>
      <w:numFmt w:val="bullet"/>
      <w:lvlText w:val=""/>
      <w:lvlJc w:val="left"/>
      <w:pPr>
        <w:ind w:left="12690" w:hanging="360"/>
      </w:pPr>
      <w:rPr>
        <w:rFonts w:ascii="Wingdings" w:hAnsi="Wingdings" w:hint="default"/>
      </w:rPr>
    </w:lvl>
  </w:abstractNum>
  <w:abstractNum w:abstractNumId="39" w15:restartNumberingAfterBreak="0">
    <w:nsid w:val="279117BD"/>
    <w:multiLevelType w:val="hybridMultilevel"/>
    <w:tmpl w:val="B99C34E6"/>
    <w:lvl w:ilvl="0" w:tplc="F7947D9C">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9C34F2A"/>
    <w:multiLevelType w:val="multilevel"/>
    <w:tmpl w:val="04090023"/>
    <w:styleLink w:val="ArticleSection"/>
    <w:lvl w:ilvl="0">
      <w:start w:val="1"/>
      <w:numFmt w:val="upperRoman"/>
      <w:lvlText w:val="Article %1."/>
      <w:lvlJc w:val="left"/>
      <w:pPr>
        <w:tabs>
          <w:tab w:val="num" w:pos="2880"/>
        </w:tabs>
        <w:ind w:left="0" w:firstLine="0"/>
      </w:pPr>
    </w:lvl>
    <w:lvl w:ilvl="1">
      <w:start w:val="1"/>
      <w:numFmt w:val="decimalZero"/>
      <w:isLgl/>
      <w:lvlText w:val="Section %1.%2"/>
      <w:lvlJc w:val="left"/>
      <w:pPr>
        <w:tabs>
          <w:tab w:val="num" w:pos="288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2A123112"/>
    <w:multiLevelType w:val="hybridMultilevel"/>
    <w:tmpl w:val="63A4EBC6"/>
    <w:lvl w:ilvl="0" w:tplc="5310F828">
      <w:start w:val="1"/>
      <w:numFmt w:val="bullet"/>
      <w:lvlRestart w:val="0"/>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2A331899"/>
    <w:multiLevelType w:val="multilevel"/>
    <w:tmpl w:val="5860F154"/>
    <w:styleLink w:val="MyBullets"/>
    <w:lvl w:ilvl="0">
      <w:start w:val="1"/>
      <w:numFmt w:val="bullet"/>
      <w:lvlText w:val=""/>
      <w:lvlJc w:val="left"/>
      <w:pPr>
        <w:tabs>
          <w:tab w:val="num" w:pos="-348"/>
        </w:tabs>
        <w:ind w:left="43" w:hanging="43"/>
      </w:pPr>
      <w:rPr>
        <w:rFonts w:ascii="Symbol" w:hAnsi="Symbol" w:hint="default"/>
        <w:w w:val="80"/>
      </w:rPr>
    </w:lvl>
    <w:lvl w:ilvl="1">
      <w:start w:val="1"/>
      <w:numFmt w:val="bullet"/>
      <w:lvlText w:val="o"/>
      <w:lvlJc w:val="left"/>
      <w:pPr>
        <w:ind w:left="1380" w:hanging="360"/>
      </w:pPr>
      <w:rPr>
        <w:rFonts w:ascii="Courier New" w:hAnsi="Courier New" w:hint="default"/>
      </w:rPr>
    </w:lvl>
    <w:lvl w:ilvl="2">
      <w:start w:val="1"/>
      <w:numFmt w:val="bullet"/>
      <w:lvlText w:val=""/>
      <w:lvlJc w:val="left"/>
      <w:pPr>
        <w:ind w:left="2100" w:hanging="360"/>
      </w:pPr>
      <w:rPr>
        <w:rFonts w:ascii="Wingdings" w:hAnsi="Wingdings" w:hint="default"/>
      </w:rPr>
    </w:lvl>
    <w:lvl w:ilvl="3">
      <w:start w:val="1"/>
      <w:numFmt w:val="bullet"/>
      <w:lvlText w:val=""/>
      <w:lvlJc w:val="left"/>
      <w:pPr>
        <w:ind w:left="2820" w:hanging="360"/>
      </w:pPr>
      <w:rPr>
        <w:rFonts w:ascii="Symbol" w:hAnsi="Symbol" w:hint="default"/>
      </w:rPr>
    </w:lvl>
    <w:lvl w:ilvl="4">
      <w:start w:val="1"/>
      <w:numFmt w:val="bullet"/>
      <w:lvlText w:val="o"/>
      <w:lvlJc w:val="left"/>
      <w:pPr>
        <w:ind w:left="3540" w:hanging="360"/>
      </w:pPr>
      <w:rPr>
        <w:rFonts w:ascii="Courier New" w:hAnsi="Courier New" w:hint="default"/>
      </w:rPr>
    </w:lvl>
    <w:lvl w:ilvl="5">
      <w:start w:val="1"/>
      <w:numFmt w:val="bullet"/>
      <w:lvlText w:val=""/>
      <w:lvlJc w:val="left"/>
      <w:pPr>
        <w:ind w:left="4260" w:hanging="360"/>
      </w:pPr>
      <w:rPr>
        <w:rFonts w:ascii="Wingdings" w:hAnsi="Wingdings" w:hint="default"/>
      </w:rPr>
    </w:lvl>
    <w:lvl w:ilvl="6">
      <w:start w:val="1"/>
      <w:numFmt w:val="bullet"/>
      <w:lvlText w:val=""/>
      <w:lvlJc w:val="left"/>
      <w:pPr>
        <w:ind w:left="4980" w:hanging="360"/>
      </w:pPr>
      <w:rPr>
        <w:rFonts w:ascii="Symbol" w:hAnsi="Symbol" w:hint="default"/>
      </w:rPr>
    </w:lvl>
    <w:lvl w:ilvl="7">
      <w:start w:val="1"/>
      <w:numFmt w:val="bullet"/>
      <w:lvlText w:val="o"/>
      <w:lvlJc w:val="left"/>
      <w:pPr>
        <w:ind w:left="5700" w:hanging="360"/>
      </w:pPr>
      <w:rPr>
        <w:rFonts w:ascii="Courier New" w:hAnsi="Courier New" w:hint="default"/>
      </w:rPr>
    </w:lvl>
    <w:lvl w:ilvl="8">
      <w:start w:val="1"/>
      <w:numFmt w:val="bullet"/>
      <w:lvlText w:val=""/>
      <w:lvlJc w:val="left"/>
      <w:pPr>
        <w:ind w:left="6420" w:hanging="360"/>
      </w:pPr>
      <w:rPr>
        <w:rFonts w:ascii="Wingdings" w:hAnsi="Wingdings" w:hint="default"/>
      </w:rPr>
    </w:lvl>
  </w:abstractNum>
  <w:abstractNum w:abstractNumId="43" w15:restartNumberingAfterBreak="0">
    <w:nsid w:val="2B657416"/>
    <w:multiLevelType w:val="hybridMultilevel"/>
    <w:tmpl w:val="6430DCBE"/>
    <w:lvl w:ilvl="0" w:tplc="5310F828">
      <w:start w:val="1"/>
      <w:numFmt w:val="bullet"/>
      <w:lvlRestart w:val="0"/>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2B8C67A2"/>
    <w:multiLevelType w:val="multilevel"/>
    <w:tmpl w:val="061EFC90"/>
    <w:numStyleLink w:val="StyleOutlinenumberedWingdingssymbolBoldLeft0Hangin"/>
  </w:abstractNum>
  <w:abstractNum w:abstractNumId="45" w15:restartNumberingAfterBreak="0">
    <w:nsid w:val="2C1F4F70"/>
    <w:multiLevelType w:val="hybridMultilevel"/>
    <w:tmpl w:val="5122E506"/>
    <w:lvl w:ilvl="0" w:tplc="B0ECBB78">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2C991A93"/>
    <w:multiLevelType w:val="hybridMultilevel"/>
    <w:tmpl w:val="435ED16A"/>
    <w:lvl w:ilvl="0" w:tplc="63D2E20E">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2F644A8F"/>
    <w:multiLevelType w:val="hybridMultilevel"/>
    <w:tmpl w:val="4766A540"/>
    <w:lvl w:ilvl="0" w:tplc="63D2E20E">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304C7F20"/>
    <w:multiLevelType w:val="hybridMultilevel"/>
    <w:tmpl w:val="8746F310"/>
    <w:lvl w:ilvl="0" w:tplc="09CC484C">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30DF0802"/>
    <w:multiLevelType w:val="hybridMultilevel"/>
    <w:tmpl w:val="CAE0B2DA"/>
    <w:lvl w:ilvl="0" w:tplc="5310F828">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1BA59D0"/>
    <w:multiLevelType w:val="hybridMultilevel"/>
    <w:tmpl w:val="B0A4005C"/>
    <w:lvl w:ilvl="0" w:tplc="09CC484C">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321160D9"/>
    <w:multiLevelType w:val="multilevel"/>
    <w:tmpl w:val="17AEB1CA"/>
    <w:styleLink w:val="StyleBulletedCourierNewLeft0Hanging025"/>
    <w:lvl w:ilvl="0">
      <w:start w:val="1"/>
      <w:numFmt w:val="bullet"/>
      <w:lvlText w:val="-"/>
      <w:lvlJc w:val="left"/>
      <w:pPr>
        <w:ind w:left="720" w:hanging="360"/>
      </w:pPr>
      <w:rPr>
        <w:rFonts w:ascii="Courier New" w:hAnsi="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336D089E"/>
    <w:multiLevelType w:val="multilevel"/>
    <w:tmpl w:val="DD4EA202"/>
    <w:styleLink w:val="StyleStyleBulletedWingdingssymbolLeft05Hanging025"/>
    <w:lvl w:ilvl="0">
      <w:start w:val="1"/>
      <w:numFmt w:val="bullet"/>
      <w:lvlText w:val=""/>
      <w:lvlJc w:val="left"/>
      <w:pPr>
        <w:ind w:left="1080" w:hanging="360"/>
      </w:pPr>
      <w:rPr>
        <w:rFonts w:ascii="Wingdings" w:hAnsi="Wingdings"/>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33BD209E"/>
    <w:multiLevelType w:val="hybridMultilevel"/>
    <w:tmpl w:val="1032AE30"/>
    <w:lvl w:ilvl="0" w:tplc="1E76F45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51A6D69"/>
    <w:multiLevelType w:val="hybridMultilevel"/>
    <w:tmpl w:val="2A1A9280"/>
    <w:lvl w:ilvl="0" w:tplc="54AA70FC">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35FE07F7"/>
    <w:multiLevelType w:val="multilevel"/>
    <w:tmpl w:val="7F28A158"/>
    <w:styleLink w:val="StyleBulletedSymbolsymbolBoldLeft05Hanging025"/>
    <w:lvl w:ilvl="0">
      <w:start w:val="1"/>
      <w:numFmt w:val="bullet"/>
      <w:lvlText w:val=""/>
      <w:lvlJc w:val="left"/>
      <w:pPr>
        <w:ind w:left="720" w:hanging="360"/>
      </w:pPr>
      <w:rPr>
        <w:rFonts w:ascii="Symbol" w:hAnsi="Symbol"/>
        <w:b/>
        <w:bCs/>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380F4A29"/>
    <w:multiLevelType w:val="hybridMultilevel"/>
    <w:tmpl w:val="95F20770"/>
    <w:lvl w:ilvl="0" w:tplc="5310F828">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86A6DB7"/>
    <w:multiLevelType w:val="hybridMultilevel"/>
    <w:tmpl w:val="C9AAF6D2"/>
    <w:lvl w:ilvl="0" w:tplc="5310F828">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38F414E5"/>
    <w:multiLevelType w:val="hybridMultilevel"/>
    <w:tmpl w:val="9B60350C"/>
    <w:lvl w:ilvl="0" w:tplc="5310F828">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390230E0"/>
    <w:multiLevelType w:val="hybridMultilevel"/>
    <w:tmpl w:val="59E0691E"/>
    <w:lvl w:ilvl="0" w:tplc="63D2E20E">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96219CE"/>
    <w:multiLevelType w:val="multilevel"/>
    <w:tmpl w:val="15DAC144"/>
    <w:styleLink w:val="StyleNumberedLeft075Hanging1"/>
    <w:lvl w:ilvl="0">
      <w:start w:val="1"/>
      <w:numFmt w:val="decimal"/>
      <w:lvlText w:val="%1)"/>
      <w:lvlJc w:val="left"/>
      <w:pPr>
        <w:ind w:left="1080" w:hanging="360"/>
      </w:pPr>
      <w:rPr>
        <w:rFonts w:hint="default"/>
      </w:rPr>
    </w:lvl>
    <w:lvl w:ilvl="1">
      <w:start w:val="1"/>
      <w:numFmt w:val="decimal"/>
      <w:lvlText w:val="%2."/>
      <w:lvlJc w:val="left"/>
      <w:pPr>
        <w:ind w:left="2520" w:hanging="144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39913FE7"/>
    <w:multiLevelType w:val="hybridMultilevel"/>
    <w:tmpl w:val="8E9EC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9B05F51"/>
    <w:multiLevelType w:val="hybridMultilevel"/>
    <w:tmpl w:val="E4FC4A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3B3775BE"/>
    <w:multiLevelType w:val="multilevel"/>
    <w:tmpl w:val="881065F4"/>
    <w:lvl w:ilvl="0">
      <w:start w:val="1"/>
      <w:numFmt w:val="bullet"/>
      <w:lvlRestart w:val="0"/>
      <w:lvlText w:val=""/>
      <w:lvlJc w:val="left"/>
      <w:pPr>
        <w:ind w:left="360" w:hanging="360"/>
      </w:pPr>
      <w:rPr>
        <w:rFonts w:ascii="Wingdings" w:hAnsi="Wingdings" w:hint="default"/>
        <w:b/>
        <w:bCs/>
        <w:color w:val="auto"/>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3B915E6C"/>
    <w:multiLevelType w:val="multilevel"/>
    <w:tmpl w:val="CB029766"/>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36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360"/>
      </w:pPr>
      <w:rPr>
        <w:rFonts w:hint="default"/>
      </w:rPr>
    </w:lvl>
  </w:abstractNum>
  <w:abstractNum w:abstractNumId="65" w15:restartNumberingAfterBreak="0">
    <w:nsid w:val="3C106913"/>
    <w:multiLevelType w:val="hybridMultilevel"/>
    <w:tmpl w:val="7778BC14"/>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ED368A1"/>
    <w:multiLevelType w:val="hybridMultilevel"/>
    <w:tmpl w:val="8C6476D6"/>
    <w:lvl w:ilvl="0" w:tplc="B10C995C">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F0A3308"/>
    <w:multiLevelType w:val="hybridMultilevel"/>
    <w:tmpl w:val="063A2BFC"/>
    <w:lvl w:ilvl="0" w:tplc="1E76F456">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3F335820"/>
    <w:multiLevelType w:val="hybridMultilevel"/>
    <w:tmpl w:val="1BA01FB4"/>
    <w:lvl w:ilvl="0" w:tplc="5310F828">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3FF425A4"/>
    <w:multiLevelType w:val="hybridMultilevel"/>
    <w:tmpl w:val="9F5CFA68"/>
    <w:lvl w:ilvl="0" w:tplc="1E76F456">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40734ABC"/>
    <w:multiLevelType w:val="multilevel"/>
    <w:tmpl w:val="061EFC90"/>
    <w:styleLink w:val="StyleOutlinenumberedWingdingssymbolBoldLeft0Hangin"/>
    <w:lvl w:ilvl="0">
      <w:start w:val="1"/>
      <w:numFmt w:val="bullet"/>
      <w:lvlRestart w:val="0"/>
      <w:lvlText w:val=""/>
      <w:lvlJc w:val="left"/>
      <w:pPr>
        <w:ind w:left="360" w:hanging="360"/>
      </w:pPr>
      <w:rPr>
        <w:rFonts w:ascii="Wingdings" w:hAnsi="Wingdings"/>
        <w:b/>
        <w:bCs/>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41A80F7E"/>
    <w:multiLevelType w:val="hybridMultilevel"/>
    <w:tmpl w:val="EDC8977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41C311AF"/>
    <w:multiLevelType w:val="hybridMultilevel"/>
    <w:tmpl w:val="206AC9F2"/>
    <w:lvl w:ilvl="0" w:tplc="5310F828">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427E28D5"/>
    <w:multiLevelType w:val="hybridMultilevel"/>
    <w:tmpl w:val="41DC281C"/>
    <w:lvl w:ilvl="0" w:tplc="63D2E20E">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43DD4558"/>
    <w:multiLevelType w:val="hybridMultilevel"/>
    <w:tmpl w:val="1450831A"/>
    <w:lvl w:ilvl="0" w:tplc="5310F828">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4873029"/>
    <w:multiLevelType w:val="hybridMultilevel"/>
    <w:tmpl w:val="C7CC65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58A72BF"/>
    <w:multiLevelType w:val="hybridMultilevel"/>
    <w:tmpl w:val="99C6B8F4"/>
    <w:lvl w:ilvl="0" w:tplc="1E76F45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65D32B7"/>
    <w:multiLevelType w:val="hybridMultilevel"/>
    <w:tmpl w:val="B1524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9131AED"/>
    <w:multiLevelType w:val="hybridMultilevel"/>
    <w:tmpl w:val="5E14B47C"/>
    <w:lvl w:ilvl="0" w:tplc="D0920E18">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4976678A"/>
    <w:multiLevelType w:val="hybridMultilevel"/>
    <w:tmpl w:val="CC66E146"/>
    <w:lvl w:ilvl="0" w:tplc="D0920E18">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499A52ED"/>
    <w:multiLevelType w:val="hybridMultilevel"/>
    <w:tmpl w:val="070CB374"/>
    <w:lvl w:ilvl="0" w:tplc="5310F828">
      <w:start w:val="1"/>
      <w:numFmt w:val="bullet"/>
      <w:lvlRestart w:val="0"/>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4A3D5B15"/>
    <w:multiLevelType w:val="hybridMultilevel"/>
    <w:tmpl w:val="005067CE"/>
    <w:lvl w:ilvl="0" w:tplc="63D2E20E">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4B37325B"/>
    <w:multiLevelType w:val="hybridMultilevel"/>
    <w:tmpl w:val="F932986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CDB29E8"/>
    <w:multiLevelType w:val="hybridMultilevel"/>
    <w:tmpl w:val="B28C174E"/>
    <w:lvl w:ilvl="0" w:tplc="5310F828">
      <w:start w:val="1"/>
      <w:numFmt w:val="bullet"/>
      <w:lvlRestart w:val="0"/>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4CE068A8"/>
    <w:multiLevelType w:val="hybridMultilevel"/>
    <w:tmpl w:val="8ECE05F6"/>
    <w:lvl w:ilvl="0" w:tplc="D272E4C0">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4D5323E9"/>
    <w:multiLevelType w:val="multilevel"/>
    <w:tmpl w:val="5484D360"/>
    <w:styleLink w:val="StyleBulletedSymbolsymbolLeft0Hanging015"/>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4D840369"/>
    <w:multiLevelType w:val="hybridMultilevel"/>
    <w:tmpl w:val="FE1E6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DD472E9"/>
    <w:multiLevelType w:val="hybridMultilevel"/>
    <w:tmpl w:val="3B3AA1E0"/>
    <w:lvl w:ilvl="0" w:tplc="63D2E20E">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EA858B8"/>
    <w:multiLevelType w:val="hybridMultilevel"/>
    <w:tmpl w:val="CCA8E2B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EAC7419"/>
    <w:multiLevelType w:val="hybridMultilevel"/>
    <w:tmpl w:val="4B709420"/>
    <w:lvl w:ilvl="0" w:tplc="63D2E20E">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4FFB265D"/>
    <w:multiLevelType w:val="multilevel"/>
    <w:tmpl w:val="091CB954"/>
    <w:styleLink w:val="StyleBulletedWingdingssymbolLeft0Hanging015"/>
    <w:lvl w:ilvl="0">
      <w:start w:val="1"/>
      <w:numFmt w:val="bullet"/>
      <w:lvlText w:val=""/>
      <w:lvlJc w:val="left"/>
      <w:pPr>
        <w:ind w:left="720" w:hanging="360"/>
      </w:pPr>
      <w:rPr>
        <w:rFonts w:ascii="Wingdings" w:hAnsi="Wingdings"/>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501502F3"/>
    <w:multiLevelType w:val="hybridMultilevel"/>
    <w:tmpl w:val="A09E77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051773B"/>
    <w:multiLevelType w:val="hybridMultilevel"/>
    <w:tmpl w:val="B1FCAD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53CD2C27"/>
    <w:multiLevelType w:val="hybridMultilevel"/>
    <w:tmpl w:val="60564688"/>
    <w:lvl w:ilvl="0" w:tplc="9278AF58">
      <w:start w:val="3"/>
      <w:numFmt w:val="bullet"/>
      <w:lvlText w:val="-"/>
      <w:lvlJc w:val="left"/>
      <w:pPr>
        <w:ind w:left="420" w:hanging="360"/>
      </w:pPr>
      <w:rPr>
        <w:rFonts w:ascii="Arial" w:eastAsia="Times New Roman" w:hAnsi="Arial"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4" w15:restartNumberingAfterBreak="0">
    <w:nsid w:val="545758F2"/>
    <w:multiLevelType w:val="hybridMultilevel"/>
    <w:tmpl w:val="0608A0BC"/>
    <w:lvl w:ilvl="0" w:tplc="63D2E20E">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55653B48"/>
    <w:multiLevelType w:val="hybridMultilevel"/>
    <w:tmpl w:val="E4E4A86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57691321"/>
    <w:multiLevelType w:val="hybridMultilevel"/>
    <w:tmpl w:val="0D9A3514"/>
    <w:lvl w:ilvl="0" w:tplc="63D2E20E">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7AF2A0B"/>
    <w:multiLevelType w:val="hybridMultilevel"/>
    <w:tmpl w:val="9740D862"/>
    <w:lvl w:ilvl="0" w:tplc="0409000F">
      <w:start w:val="1"/>
      <w:numFmt w:val="decimal"/>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8" w15:restartNumberingAfterBreak="0">
    <w:nsid w:val="57DC497E"/>
    <w:multiLevelType w:val="hybridMultilevel"/>
    <w:tmpl w:val="5268B8B8"/>
    <w:lvl w:ilvl="0" w:tplc="63D2E20E">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592527B0"/>
    <w:multiLevelType w:val="hybridMultilevel"/>
    <w:tmpl w:val="8EA035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5BBA44EE"/>
    <w:multiLevelType w:val="hybridMultilevel"/>
    <w:tmpl w:val="699E61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5F0D48C5"/>
    <w:multiLevelType w:val="hybridMultilevel"/>
    <w:tmpl w:val="CF16FD50"/>
    <w:lvl w:ilvl="0" w:tplc="63D2E20E">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F9E0BE6"/>
    <w:multiLevelType w:val="hybridMultilevel"/>
    <w:tmpl w:val="2EF60EA6"/>
    <w:lvl w:ilvl="0" w:tplc="5310F828">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06D73EF"/>
    <w:multiLevelType w:val="hybridMultilevel"/>
    <w:tmpl w:val="C4F44BB6"/>
    <w:lvl w:ilvl="0" w:tplc="0F348214">
      <w:start w:val="1"/>
      <w:numFmt w:val="bullet"/>
      <w:lvlRestart w:val="0"/>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0990AA9"/>
    <w:multiLevelType w:val="hybridMultilevel"/>
    <w:tmpl w:val="48F8D9F8"/>
    <w:lvl w:ilvl="0" w:tplc="5310F828">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15D0677"/>
    <w:multiLevelType w:val="hybridMultilevel"/>
    <w:tmpl w:val="56EE45D2"/>
    <w:lvl w:ilvl="0" w:tplc="B10C995C">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343574D"/>
    <w:multiLevelType w:val="multilevel"/>
    <w:tmpl w:val="061EFC90"/>
    <w:styleLink w:val="StyleBulletedWingdingssymbolBoldLeft025Hanging0"/>
    <w:lvl w:ilvl="0">
      <w:start w:val="1"/>
      <w:numFmt w:val="bullet"/>
      <w:lvlRestart w:val="0"/>
      <w:lvlText w:val=""/>
      <w:lvlJc w:val="left"/>
      <w:pPr>
        <w:ind w:left="360" w:hanging="360"/>
      </w:pPr>
      <w:rPr>
        <w:rFonts w:ascii="Wingdings" w:hAnsi="Wingdings"/>
        <w:b/>
        <w:bCs/>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645442D1"/>
    <w:multiLevelType w:val="hybridMultilevel"/>
    <w:tmpl w:val="FDBCC2CA"/>
    <w:lvl w:ilvl="0" w:tplc="5310F828">
      <w:start w:val="1"/>
      <w:numFmt w:val="bullet"/>
      <w:lvlRestart w:val="0"/>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15:restartNumberingAfterBreak="0">
    <w:nsid w:val="6503762A"/>
    <w:multiLevelType w:val="hybridMultilevel"/>
    <w:tmpl w:val="003AEB2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6405FF6"/>
    <w:multiLevelType w:val="hybridMultilevel"/>
    <w:tmpl w:val="3CA020BC"/>
    <w:lvl w:ilvl="0" w:tplc="5310F828">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7660712"/>
    <w:multiLevelType w:val="multilevel"/>
    <w:tmpl w:val="DD4EA202"/>
    <w:styleLink w:val="StyleBulletedWingdingssymbolLeft05Hanging0251"/>
    <w:lvl w:ilvl="0">
      <w:start w:val="1"/>
      <w:numFmt w:val="bullet"/>
      <w:lvlText w:val=""/>
      <w:lvlJc w:val="left"/>
      <w:pPr>
        <w:ind w:left="720" w:hanging="360"/>
      </w:pPr>
      <w:rPr>
        <w:rFonts w:ascii="Wingdings" w:hAnsi="Wingdings"/>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1" w15:restartNumberingAfterBreak="0">
    <w:nsid w:val="676D0680"/>
    <w:multiLevelType w:val="multilevel"/>
    <w:tmpl w:val="8DF0C97E"/>
    <w:styleLink w:val="StyleBulletedSymbolsymbolLeft0Hanging019"/>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2" w15:restartNumberingAfterBreak="0">
    <w:nsid w:val="67FE594D"/>
    <w:multiLevelType w:val="multilevel"/>
    <w:tmpl w:val="8DF0C97E"/>
    <w:styleLink w:val="StyleOutlinenumberedSymbolsymbolLeft025Hanging0"/>
    <w:lvl w:ilvl="0">
      <w:start w:val="1"/>
      <w:numFmt w:val="bullet"/>
      <w:lvlText w:val=""/>
      <w:lvlJc w:val="left"/>
      <w:pPr>
        <w:ind w:left="360" w:hanging="360"/>
      </w:pPr>
      <w:rPr>
        <w:rFonts w:ascii="Symbol" w:hAnsi="Symbol"/>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68304471"/>
    <w:multiLevelType w:val="hybridMultilevel"/>
    <w:tmpl w:val="E4CADAD6"/>
    <w:lvl w:ilvl="0" w:tplc="5310F828">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15:restartNumberingAfterBreak="0">
    <w:nsid w:val="68320A81"/>
    <w:multiLevelType w:val="hybridMultilevel"/>
    <w:tmpl w:val="487E8DEE"/>
    <w:lvl w:ilvl="0" w:tplc="5310F828">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8735B1C"/>
    <w:multiLevelType w:val="hybridMultilevel"/>
    <w:tmpl w:val="F60A63B6"/>
    <w:lvl w:ilvl="0" w:tplc="B0ECBB78">
      <w:start w:val="1"/>
      <w:numFmt w:val="decimal"/>
      <w:lvlText w:val="%1."/>
      <w:lvlJc w:val="left"/>
      <w:pPr>
        <w:ind w:left="1080" w:hanging="360"/>
      </w:pPr>
      <w:rPr>
        <w:rFonts w:hint="default"/>
        <w:i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15:restartNumberingAfterBreak="0">
    <w:nsid w:val="69511A14"/>
    <w:multiLevelType w:val="multilevel"/>
    <w:tmpl w:val="A7366DF2"/>
    <w:styleLink w:val="StyleBulletedWingdingssymbolLeft025Hanging02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6A6E5779"/>
    <w:multiLevelType w:val="hybridMultilevel"/>
    <w:tmpl w:val="0A908256"/>
    <w:lvl w:ilvl="0" w:tplc="63D2E20E">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6A882077"/>
    <w:multiLevelType w:val="hybridMultilevel"/>
    <w:tmpl w:val="47526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B0B4C21"/>
    <w:multiLevelType w:val="hybridMultilevel"/>
    <w:tmpl w:val="82E2BA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B666F41"/>
    <w:multiLevelType w:val="hybridMultilevel"/>
    <w:tmpl w:val="9740D862"/>
    <w:lvl w:ilvl="0" w:tplc="0409000F">
      <w:start w:val="1"/>
      <w:numFmt w:val="decimal"/>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1" w15:restartNumberingAfterBreak="0">
    <w:nsid w:val="6BD93C21"/>
    <w:multiLevelType w:val="hybridMultilevel"/>
    <w:tmpl w:val="F3BAD02E"/>
    <w:lvl w:ilvl="0" w:tplc="5310F828">
      <w:start w:val="1"/>
      <w:numFmt w:val="bullet"/>
      <w:lvlRestart w:val="0"/>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2" w15:restartNumberingAfterBreak="0">
    <w:nsid w:val="6D6D3191"/>
    <w:multiLevelType w:val="hybridMultilevel"/>
    <w:tmpl w:val="6AE09262"/>
    <w:lvl w:ilvl="0" w:tplc="5310F828">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DBB5B9B"/>
    <w:multiLevelType w:val="multilevel"/>
    <w:tmpl w:val="CB029766"/>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36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360"/>
      </w:pPr>
      <w:rPr>
        <w:rFonts w:hint="default"/>
      </w:rPr>
    </w:lvl>
  </w:abstractNum>
  <w:abstractNum w:abstractNumId="124" w15:restartNumberingAfterBreak="0">
    <w:nsid w:val="6DC31F7B"/>
    <w:multiLevelType w:val="hybridMultilevel"/>
    <w:tmpl w:val="CD1AE7E0"/>
    <w:lvl w:ilvl="0" w:tplc="63D2E20E">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15:restartNumberingAfterBreak="0">
    <w:nsid w:val="6DD60987"/>
    <w:multiLevelType w:val="hybridMultilevel"/>
    <w:tmpl w:val="518030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6E674705"/>
    <w:multiLevelType w:val="hybridMultilevel"/>
    <w:tmpl w:val="B1E086AE"/>
    <w:lvl w:ilvl="0" w:tplc="5310F828">
      <w:start w:val="1"/>
      <w:numFmt w:val="bullet"/>
      <w:lvlRestart w:val="0"/>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7" w15:restartNumberingAfterBreak="0">
    <w:nsid w:val="6F167B97"/>
    <w:multiLevelType w:val="hybridMultilevel"/>
    <w:tmpl w:val="57166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FF971B4"/>
    <w:multiLevelType w:val="hybridMultilevel"/>
    <w:tmpl w:val="9222D0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1B166E0"/>
    <w:multiLevelType w:val="hybridMultilevel"/>
    <w:tmpl w:val="E3E8CE68"/>
    <w:lvl w:ilvl="0" w:tplc="D272E4C0">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2C55108"/>
    <w:multiLevelType w:val="hybridMultilevel"/>
    <w:tmpl w:val="C658981C"/>
    <w:lvl w:ilvl="0" w:tplc="5310F828">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15:restartNumberingAfterBreak="0">
    <w:nsid w:val="72E22BA6"/>
    <w:multiLevelType w:val="hybridMultilevel"/>
    <w:tmpl w:val="6E54E4B8"/>
    <w:lvl w:ilvl="0" w:tplc="1E76F45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4AE77D1"/>
    <w:multiLevelType w:val="hybridMultilevel"/>
    <w:tmpl w:val="D82A6900"/>
    <w:lvl w:ilvl="0" w:tplc="5310F828">
      <w:start w:val="1"/>
      <w:numFmt w:val="bullet"/>
      <w:lvlRestart w:val="0"/>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3" w15:restartNumberingAfterBreak="0">
    <w:nsid w:val="74CC0B62"/>
    <w:multiLevelType w:val="hybridMultilevel"/>
    <w:tmpl w:val="CC8CBF4C"/>
    <w:lvl w:ilvl="0" w:tplc="B0ECBB78">
      <w:start w:val="1"/>
      <w:numFmt w:val="decimal"/>
      <w:lvlText w:val="%1."/>
      <w:lvlJc w:val="left"/>
      <w:pPr>
        <w:ind w:left="1080" w:hanging="360"/>
      </w:pPr>
      <w:rPr>
        <w:rFonts w:hint="default"/>
        <w:i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4" w15:restartNumberingAfterBreak="0">
    <w:nsid w:val="755F0712"/>
    <w:multiLevelType w:val="hybridMultilevel"/>
    <w:tmpl w:val="F62ECE04"/>
    <w:lvl w:ilvl="0" w:tplc="F7947D9C">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15:restartNumberingAfterBreak="0">
    <w:nsid w:val="76C11FE4"/>
    <w:multiLevelType w:val="hybridMultilevel"/>
    <w:tmpl w:val="33FA7584"/>
    <w:lvl w:ilvl="0" w:tplc="1E76F456">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7B47985"/>
    <w:multiLevelType w:val="hybridMultilevel"/>
    <w:tmpl w:val="486606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88E2BB1"/>
    <w:multiLevelType w:val="hybridMultilevel"/>
    <w:tmpl w:val="D3784348"/>
    <w:lvl w:ilvl="0" w:tplc="63D2E20E">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 w15:restartNumberingAfterBreak="0">
    <w:nsid w:val="7938396B"/>
    <w:multiLevelType w:val="multilevel"/>
    <w:tmpl w:val="7F28A158"/>
    <w:styleLink w:val="StyleBulletedCourierNewLeft075Hanging0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sz w:val="2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9" w15:restartNumberingAfterBreak="0">
    <w:nsid w:val="7AD05EF6"/>
    <w:multiLevelType w:val="hybridMultilevel"/>
    <w:tmpl w:val="88C8C6B0"/>
    <w:lvl w:ilvl="0" w:tplc="5310F828">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0" w15:restartNumberingAfterBreak="0">
    <w:nsid w:val="7B6A75CA"/>
    <w:multiLevelType w:val="hybridMultilevel"/>
    <w:tmpl w:val="1BF87248"/>
    <w:lvl w:ilvl="0" w:tplc="63D2E20E">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B76294C"/>
    <w:multiLevelType w:val="hybridMultilevel"/>
    <w:tmpl w:val="F79A6120"/>
    <w:lvl w:ilvl="0" w:tplc="5310F828">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2" w15:restartNumberingAfterBreak="0">
    <w:nsid w:val="7C3429E6"/>
    <w:multiLevelType w:val="hybridMultilevel"/>
    <w:tmpl w:val="157208E8"/>
    <w:lvl w:ilvl="0" w:tplc="63D2E20E">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3" w15:restartNumberingAfterBreak="0">
    <w:nsid w:val="7DFC7274"/>
    <w:multiLevelType w:val="hybridMultilevel"/>
    <w:tmpl w:val="3B9E668A"/>
    <w:lvl w:ilvl="0" w:tplc="09CC484C">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4" w15:restartNumberingAfterBreak="0">
    <w:nsid w:val="7ECD6425"/>
    <w:multiLevelType w:val="multilevel"/>
    <w:tmpl w:val="C4882FC6"/>
    <w:styleLink w:val="StyleNumberedLeft025Hanging025"/>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5" w15:restartNumberingAfterBreak="0">
    <w:nsid w:val="7FAE1A01"/>
    <w:multiLevelType w:val="hybridMultilevel"/>
    <w:tmpl w:val="833400B0"/>
    <w:lvl w:ilvl="0" w:tplc="63D2E20E">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0"/>
  </w:num>
  <w:num w:numId="2">
    <w:abstractNumId w:val="20"/>
  </w:num>
  <w:num w:numId="3">
    <w:abstractNumId w:val="40"/>
  </w:num>
  <w:num w:numId="4">
    <w:abstractNumId w:val="116"/>
  </w:num>
  <w:num w:numId="5">
    <w:abstractNumId w:val="1"/>
  </w:num>
  <w:num w:numId="6">
    <w:abstractNumId w:val="111"/>
  </w:num>
  <w:num w:numId="7">
    <w:abstractNumId w:val="112"/>
  </w:num>
  <w:num w:numId="8">
    <w:abstractNumId w:val="144"/>
  </w:num>
  <w:num w:numId="9">
    <w:abstractNumId w:val="60"/>
  </w:num>
  <w:num w:numId="10">
    <w:abstractNumId w:val="14"/>
  </w:num>
  <w:num w:numId="11">
    <w:abstractNumId w:val="42"/>
  </w:num>
  <w:num w:numId="12">
    <w:abstractNumId w:val="127"/>
  </w:num>
  <w:num w:numId="13">
    <w:abstractNumId w:val="17"/>
  </w:num>
  <w:num w:numId="14">
    <w:abstractNumId w:val="118"/>
  </w:num>
  <w:num w:numId="15">
    <w:abstractNumId w:val="45"/>
  </w:num>
  <w:num w:numId="16">
    <w:abstractNumId w:val="25"/>
  </w:num>
  <w:num w:numId="17">
    <w:abstractNumId w:val="133"/>
  </w:num>
  <w:num w:numId="18">
    <w:abstractNumId w:val="115"/>
  </w:num>
  <w:num w:numId="19">
    <w:abstractNumId w:val="108"/>
  </w:num>
  <w:num w:numId="20">
    <w:abstractNumId w:val="71"/>
  </w:num>
  <w:num w:numId="21">
    <w:abstractNumId w:val="123"/>
  </w:num>
  <w:num w:numId="22">
    <w:abstractNumId w:val="77"/>
  </w:num>
  <w:num w:numId="23">
    <w:abstractNumId w:val="91"/>
  </w:num>
  <w:num w:numId="24">
    <w:abstractNumId w:val="138"/>
  </w:num>
  <w:num w:numId="25">
    <w:abstractNumId w:val="95"/>
  </w:num>
  <w:num w:numId="26">
    <w:abstractNumId w:val="65"/>
  </w:num>
  <w:num w:numId="27">
    <w:abstractNumId w:val="55"/>
  </w:num>
  <w:num w:numId="28">
    <w:abstractNumId w:val="125"/>
  </w:num>
  <w:num w:numId="29">
    <w:abstractNumId w:val="82"/>
  </w:num>
  <w:num w:numId="30">
    <w:abstractNumId w:val="51"/>
  </w:num>
  <w:num w:numId="31">
    <w:abstractNumId w:val="37"/>
  </w:num>
  <w:num w:numId="32">
    <w:abstractNumId w:val="9"/>
  </w:num>
  <w:num w:numId="33">
    <w:abstractNumId w:val="106"/>
  </w:num>
  <w:num w:numId="34">
    <w:abstractNumId w:val="12"/>
  </w:num>
  <w:num w:numId="35">
    <w:abstractNumId w:val="64"/>
  </w:num>
  <w:num w:numId="36">
    <w:abstractNumId w:val="88"/>
  </w:num>
  <w:num w:numId="37">
    <w:abstractNumId w:val="97"/>
  </w:num>
  <w:num w:numId="38">
    <w:abstractNumId w:val="120"/>
  </w:num>
  <w:num w:numId="39">
    <w:abstractNumId w:val="61"/>
  </w:num>
  <w:num w:numId="40">
    <w:abstractNumId w:val="35"/>
  </w:num>
  <w:num w:numId="41">
    <w:abstractNumId w:val="7"/>
  </w:num>
  <w:num w:numId="42">
    <w:abstractNumId w:val="86"/>
  </w:num>
  <w:num w:numId="43">
    <w:abstractNumId w:val="85"/>
  </w:num>
  <w:num w:numId="44">
    <w:abstractNumId w:val="23"/>
  </w:num>
  <w:num w:numId="45">
    <w:abstractNumId w:val="90"/>
  </w:num>
  <w:num w:numId="46">
    <w:abstractNumId w:val="36"/>
  </w:num>
  <w:num w:numId="47">
    <w:abstractNumId w:val="110"/>
  </w:num>
  <w:num w:numId="48">
    <w:abstractNumId w:val="52"/>
  </w:num>
  <w:num w:numId="49">
    <w:abstractNumId w:val="70"/>
  </w:num>
  <w:num w:numId="50">
    <w:abstractNumId w:val="44"/>
  </w:num>
  <w:num w:numId="51">
    <w:abstractNumId w:val="38"/>
  </w:num>
  <w:num w:numId="52">
    <w:abstractNumId w:val="100"/>
  </w:num>
  <w:num w:numId="53">
    <w:abstractNumId w:val="99"/>
  </w:num>
  <w:num w:numId="54">
    <w:abstractNumId w:val="75"/>
  </w:num>
  <w:num w:numId="55">
    <w:abstractNumId w:val="136"/>
  </w:num>
  <w:num w:numId="56">
    <w:abstractNumId w:val="32"/>
  </w:num>
  <w:num w:numId="57">
    <w:abstractNumId w:val="134"/>
  </w:num>
  <w:num w:numId="58">
    <w:abstractNumId w:val="18"/>
  </w:num>
  <w:num w:numId="59">
    <w:abstractNumId w:val="39"/>
  </w:num>
  <w:num w:numId="60">
    <w:abstractNumId w:val="131"/>
  </w:num>
  <w:num w:numId="61">
    <w:abstractNumId w:val="33"/>
  </w:num>
  <w:num w:numId="62">
    <w:abstractNumId w:val="98"/>
  </w:num>
  <w:num w:numId="63">
    <w:abstractNumId w:val="62"/>
  </w:num>
  <w:num w:numId="64">
    <w:abstractNumId w:val="92"/>
  </w:num>
  <w:num w:numId="65">
    <w:abstractNumId w:val="5"/>
  </w:num>
  <w:num w:numId="66">
    <w:abstractNumId w:val="6"/>
  </w:num>
  <w:num w:numId="67">
    <w:abstractNumId w:val="47"/>
  </w:num>
  <w:num w:numId="68">
    <w:abstractNumId w:val="87"/>
  </w:num>
  <w:num w:numId="69">
    <w:abstractNumId w:val="89"/>
  </w:num>
  <w:num w:numId="70">
    <w:abstractNumId w:val="137"/>
  </w:num>
  <w:num w:numId="71">
    <w:abstractNumId w:val="142"/>
  </w:num>
  <w:num w:numId="72">
    <w:abstractNumId w:val="117"/>
  </w:num>
  <w:num w:numId="73">
    <w:abstractNumId w:val="73"/>
  </w:num>
  <w:num w:numId="74">
    <w:abstractNumId w:val="31"/>
  </w:num>
  <w:num w:numId="75">
    <w:abstractNumId w:val="140"/>
  </w:num>
  <w:num w:numId="76">
    <w:abstractNumId w:val="124"/>
  </w:num>
  <w:num w:numId="77">
    <w:abstractNumId w:val="46"/>
  </w:num>
  <w:num w:numId="78">
    <w:abstractNumId w:val="94"/>
  </w:num>
  <w:num w:numId="79">
    <w:abstractNumId w:val="59"/>
  </w:num>
  <w:num w:numId="80">
    <w:abstractNumId w:val="0"/>
  </w:num>
  <w:num w:numId="81">
    <w:abstractNumId w:val="22"/>
  </w:num>
  <w:num w:numId="82">
    <w:abstractNumId w:val="145"/>
  </w:num>
  <w:num w:numId="83">
    <w:abstractNumId w:val="63"/>
  </w:num>
  <w:num w:numId="84">
    <w:abstractNumId w:val="96"/>
  </w:num>
  <w:num w:numId="85">
    <w:abstractNumId w:val="101"/>
  </w:num>
  <w:num w:numId="86">
    <w:abstractNumId w:val="81"/>
  </w:num>
  <w:num w:numId="87">
    <w:abstractNumId w:val="135"/>
  </w:num>
  <w:num w:numId="88">
    <w:abstractNumId w:val="67"/>
  </w:num>
  <w:num w:numId="89">
    <w:abstractNumId w:val="24"/>
  </w:num>
  <w:num w:numId="90">
    <w:abstractNumId w:val="69"/>
  </w:num>
  <w:num w:numId="91">
    <w:abstractNumId w:val="11"/>
  </w:num>
  <w:num w:numId="92">
    <w:abstractNumId w:val="56"/>
  </w:num>
  <w:num w:numId="93">
    <w:abstractNumId w:val="80"/>
  </w:num>
  <w:num w:numId="94">
    <w:abstractNumId w:val="132"/>
  </w:num>
  <w:num w:numId="95">
    <w:abstractNumId w:val="128"/>
  </w:num>
  <w:num w:numId="96">
    <w:abstractNumId w:val="119"/>
  </w:num>
  <w:num w:numId="97">
    <w:abstractNumId w:val="8"/>
  </w:num>
  <w:num w:numId="98">
    <w:abstractNumId w:val="41"/>
  </w:num>
  <w:num w:numId="99">
    <w:abstractNumId w:val="83"/>
  </w:num>
  <w:num w:numId="100">
    <w:abstractNumId w:val="43"/>
  </w:num>
  <w:num w:numId="101">
    <w:abstractNumId w:val="28"/>
  </w:num>
  <w:num w:numId="102">
    <w:abstractNumId w:val="126"/>
  </w:num>
  <w:num w:numId="103">
    <w:abstractNumId w:val="107"/>
  </w:num>
  <w:num w:numId="104">
    <w:abstractNumId w:val="121"/>
  </w:num>
  <w:num w:numId="105">
    <w:abstractNumId w:val="122"/>
  </w:num>
  <w:num w:numId="106">
    <w:abstractNumId w:val="102"/>
  </w:num>
  <w:num w:numId="107">
    <w:abstractNumId w:val="4"/>
  </w:num>
  <w:num w:numId="108">
    <w:abstractNumId w:val="130"/>
  </w:num>
  <w:num w:numId="109">
    <w:abstractNumId w:val="58"/>
  </w:num>
  <w:num w:numId="110">
    <w:abstractNumId w:val="57"/>
  </w:num>
  <w:num w:numId="111">
    <w:abstractNumId w:val="68"/>
  </w:num>
  <w:num w:numId="112">
    <w:abstractNumId w:val="34"/>
  </w:num>
  <w:num w:numId="113">
    <w:abstractNumId w:val="113"/>
  </w:num>
  <w:num w:numId="114">
    <w:abstractNumId w:val="72"/>
  </w:num>
  <w:num w:numId="115">
    <w:abstractNumId w:val="13"/>
  </w:num>
  <w:num w:numId="116">
    <w:abstractNumId w:val="2"/>
  </w:num>
  <w:num w:numId="117">
    <w:abstractNumId w:val="114"/>
  </w:num>
  <w:num w:numId="118">
    <w:abstractNumId w:val="104"/>
  </w:num>
  <w:num w:numId="119">
    <w:abstractNumId w:val="49"/>
  </w:num>
  <w:num w:numId="120">
    <w:abstractNumId w:val="139"/>
  </w:num>
  <w:num w:numId="121">
    <w:abstractNumId w:val="141"/>
  </w:num>
  <w:num w:numId="122">
    <w:abstractNumId w:val="27"/>
  </w:num>
  <w:num w:numId="123">
    <w:abstractNumId w:val="109"/>
  </w:num>
  <w:num w:numId="124">
    <w:abstractNumId w:val="74"/>
  </w:num>
  <w:num w:numId="125">
    <w:abstractNumId w:val="76"/>
  </w:num>
  <w:num w:numId="126">
    <w:abstractNumId w:val="53"/>
  </w:num>
  <w:num w:numId="127">
    <w:abstractNumId w:val="105"/>
  </w:num>
  <w:num w:numId="128">
    <w:abstractNumId w:val="66"/>
  </w:num>
  <w:num w:numId="129">
    <w:abstractNumId w:val="19"/>
  </w:num>
  <w:num w:numId="130">
    <w:abstractNumId w:val="3"/>
  </w:num>
  <w:num w:numId="131">
    <w:abstractNumId w:val="78"/>
  </w:num>
  <w:num w:numId="132">
    <w:abstractNumId w:val="79"/>
  </w:num>
  <w:num w:numId="133">
    <w:abstractNumId w:val="143"/>
  </w:num>
  <w:num w:numId="134">
    <w:abstractNumId w:val="48"/>
  </w:num>
  <w:num w:numId="135">
    <w:abstractNumId w:val="50"/>
  </w:num>
  <w:num w:numId="136">
    <w:abstractNumId w:val="10"/>
  </w:num>
  <w:num w:numId="137">
    <w:abstractNumId w:val="54"/>
  </w:num>
  <w:num w:numId="138">
    <w:abstractNumId w:val="29"/>
  </w:num>
  <w:num w:numId="139">
    <w:abstractNumId w:val="84"/>
  </w:num>
  <w:num w:numId="140">
    <w:abstractNumId w:val="21"/>
  </w:num>
  <w:num w:numId="141">
    <w:abstractNumId w:val="129"/>
  </w:num>
  <w:num w:numId="142">
    <w:abstractNumId w:val="16"/>
  </w:num>
  <w:num w:numId="143">
    <w:abstractNumId w:val="103"/>
  </w:num>
  <w:num w:numId="144">
    <w:abstractNumId w:val="15"/>
  </w:num>
  <w:num w:numId="145">
    <w:abstractNumId w:val="26"/>
  </w:num>
  <w:num w:numId="146">
    <w:abstractNumId w:val="93"/>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removePersonalInformation/>
  <w:removeDateAndTime/>
  <w:embedSystemFonts/>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stylePaneFormatFilter w:val="0C21" w:allStyles="1" w:customStyles="0" w:latentStyles="0" w:stylesInUse="0" w:headingStyles="1" w:numberingStyles="0" w:tableStyles="0" w:directFormattingOnRuns="0" w:directFormattingOnParagraphs="0" w:directFormattingOnNumbering="1" w:directFormattingOnTables="1"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numFmt w:val="upperLetter"/>
    <w:numRestart w:val="eachPage"/>
    <w:footnote w:id="-1"/>
    <w:footnote w:id="0"/>
  </w:footnotePr>
  <w:endnotePr>
    <w:numFmt w:val="decimal"/>
    <w:endnote w:id="-1"/>
    <w:endnote w:id="0"/>
  </w:endnotePr>
  <w:compat>
    <w:suppressBottomSpacing/>
    <w:suppressTop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z005wvafw0ssdef95cptvvivz2trde5ztts&quot;&gt;Leadership&lt;record-ids&gt;&lt;item&gt;3&lt;/item&gt;&lt;item&gt;5&lt;/item&gt;&lt;item&gt;14&lt;/item&gt;&lt;item&gt;15&lt;/item&gt;&lt;item&gt;16&lt;/item&gt;&lt;item&gt;22&lt;/item&gt;&lt;item&gt;23&lt;/item&gt;&lt;item&gt;34&lt;/item&gt;&lt;item&gt;38&lt;/item&gt;&lt;item&gt;39&lt;/item&gt;&lt;item&gt;40&lt;/item&gt;&lt;item&gt;42&lt;/item&gt;&lt;item&gt;43&lt;/item&gt;&lt;item&gt;44&lt;/item&gt;&lt;item&gt;45&lt;/item&gt;&lt;item&gt;47&lt;/item&gt;&lt;item&gt;50&lt;/item&gt;&lt;item&gt;51&lt;/item&gt;&lt;item&gt;52&lt;/item&gt;&lt;item&gt;53&lt;/item&gt;&lt;item&gt;54&lt;/item&gt;&lt;item&gt;61&lt;/item&gt;&lt;item&gt;62&lt;/item&gt;&lt;item&gt;64&lt;/item&gt;&lt;item&gt;66&lt;/item&gt;&lt;item&gt;73&lt;/item&gt;&lt;item&gt;74&lt;/item&gt;&lt;item&gt;76&lt;/item&gt;&lt;item&gt;77&lt;/item&gt;&lt;item&gt;83&lt;/item&gt;&lt;item&gt;84&lt;/item&gt;&lt;item&gt;87&lt;/item&gt;&lt;item&gt;88&lt;/item&gt;&lt;item&gt;89&lt;/item&gt;&lt;item&gt;92&lt;/item&gt;&lt;item&gt;95&lt;/item&gt;&lt;item&gt;96&lt;/item&gt;&lt;item&gt;97&lt;/item&gt;&lt;item&gt;98&lt;/item&gt;&lt;item&gt;100&lt;/item&gt;&lt;item&gt;101&lt;/item&gt;&lt;item&gt;102&lt;/item&gt;&lt;item&gt;103&lt;/item&gt;&lt;item&gt;104&lt;/item&gt;&lt;item&gt;105&lt;/item&gt;&lt;item&gt;106&lt;/item&gt;&lt;item&gt;109&lt;/item&gt;&lt;item&gt;111&lt;/item&gt;&lt;item&gt;112&lt;/item&gt;&lt;item&gt;121&lt;/item&gt;&lt;item&gt;127&lt;/item&gt;&lt;item&gt;130&lt;/item&gt;&lt;item&gt;138&lt;/item&gt;&lt;item&gt;163&lt;/item&gt;&lt;item&gt;165&lt;/item&gt;&lt;item&gt;190&lt;/item&gt;&lt;item&gt;209&lt;/item&gt;&lt;item&gt;211&lt;/item&gt;&lt;item&gt;213&lt;/item&gt;&lt;item&gt;219&lt;/item&gt;&lt;item&gt;220&lt;/item&gt;&lt;item&gt;223&lt;/item&gt;&lt;item&gt;224&lt;/item&gt;&lt;item&gt;225&lt;/item&gt;&lt;item&gt;228&lt;/item&gt;&lt;item&gt;229&lt;/item&gt;&lt;item&gt;233&lt;/item&gt;&lt;item&gt;240&lt;/item&gt;&lt;item&gt;252&lt;/item&gt;&lt;item&gt;254&lt;/item&gt;&lt;item&gt;258&lt;/item&gt;&lt;item&gt;262&lt;/item&gt;&lt;item&gt;264&lt;/item&gt;&lt;item&gt;266&lt;/item&gt;&lt;item&gt;267&lt;/item&gt;&lt;item&gt;268&lt;/item&gt;&lt;item&gt;269&lt;/item&gt;&lt;item&gt;270&lt;/item&gt;&lt;item&gt;271&lt;/item&gt;&lt;item&gt;272&lt;/item&gt;&lt;item&gt;275&lt;/item&gt;&lt;item&gt;276&lt;/item&gt;&lt;item&gt;277&lt;/item&gt;&lt;item&gt;279&lt;/item&gt;&lt;item&gt;282&lt;/item&gt;&lt;item&gt;290&lt;/item&gt;&lt;item&gt;309&lt;/item&gt;&lt;item&gt;313&lt;/item&gt;&lt;item&gt;314&lt;/item&gt;&lt;item&gt;321&lt;/item&gt;&lt;item&gt;328&lt;/item&gt;&lt;item&gt;331&lt;/item&gt;&lt;item&gt;336&lt;/item&gt;&lt;item&gt;341&lt;/item&gt;&lt;item&gt;343&lt;/item&gt;&lt;item&gt;344&lt;/item&gt;&lt;item&gt;345&lt;/item&gt;&lt;item&gt;346&lt;/item&gt;&lt;item&gt;353&lt;/item&gt;&lt;item&gt;354&lt;/item&gt;&lt;item&gt;358&lt;/item&gt;&lt;item&gt;362&lt;/item&gt;&lt;item&gt;364&lt;/item&gt;&lt;item&gt;367&lt;/item&gt;&lt;item&gt;369&lt;/item&gt;&lt;item&gt;378&lt;/item&gt;&lt;item&gt;382&lt;/item&gt;&lt;item&gt;383&lt;/item&gt;&lt;item&gt;422&lt;/item&gt;&lt;item&gt;423&lt;/item&gt;&lt;item&gt;424&lt;/item&gt;&lt;item&gt;439&lt;/item&gt;&lt;item&gt;444&lt;/item&gt;&lt;item&gt;445&lt;/item&gt;&lt;item&gt;447&lt;/item&gt;&lt;item&gt;477&lt;/item&gt;&lt;item&gt;478&lt;/item&gt;&lt;item&gt;496&lt;/item&gt;&lt;item&gt;498&lt;/item&gt;&lt;item&gt;509&lt;/item&gt;&lt;item&gt;571&lt;/item&gt;&lt;item&gt;572&lt;/item&gt;&lt;item&gt;582&lt;/item&gt;&lt;item&gt;622&lt;/item&gt;&lt;item&gt;625&lt;/item&gt;&lt;item&gt;682&lt;/item&gt;&lt;item&gt;683&lt;/item&gt;&lt;item&gt;688&lt;/item&gt;&lt;item&gt;732&lt;/item&gt;&lt;item&gt;742&lt;/item&gt;&lt;item&gt;765&lt;/item&gt;&lt;item&gt;773&lt;/item&gt;&lt;item&gt;777&lt;/item&gt;&lt;item&gt;792&lt;/item&gt;&lt;item&gt;837&lt;/item&gt;&lt;item&gt;847&lt;/item&gt;&lt;item&gt;856&lt;/item&gt;&lt;item&gt;862&lt;/item&gt;&lt;item&gt;868&lt;/item&gt;&lt;item&gt;870&lt;/item&gt;&lt;item&gt;871&lt;/item&gt;&lt;item&gt;917&lt;/item&gt;&lt;item&gt;959&lt;/item&gt;&lt;item&gt;969&lt;/item&gt;&lt;item&gt;979&lt;/item&gt;&lt;item&gt;1020&lt;/item&gt;&lt;item&gt;1030&lt;/item&gt;&lt;item&gt;1037&lt;/item&gt;&lt;item&gt;1038&lt;/item&gt;&lt;item&gt;1042&lt;/item&gt;&lt;item&gt;1043&lt;/item&gt;&lt;item&gt;1052&lt;/item&gt;&lt;item&gt;1061&lt;/item&gt;&lt;item&gt;1065&lt;/item&gt;&lt;item&gt;1072&lt;/item&gt;&lt;item&gt;1080&lt;/item&gt;&lt;item&gt;1081&lt;/item&gt;&lt;item&gt;1136&lt;/item&gt;&lt;item&gt;1137&lt;/item&gt;&lt;item&gt;1144&lt;/item&gt;&lt;item&gt;1152&lt;/item&gt;&lt;item&gt;1153&lt;/item&gt;&lt;item&gt;1156&lt;/item&gt;&lt;item&gt;1157&lt;/item&gt;&lt;item&gt;1159&lt;/item&gt;&lt;item&gt;1162&lt;/item&gt;&lt;item&gt;1167&lt;/item&gt;&lt;item&gt;1171&lt;/item&gt;&lt;item&gt;1175&lt;/item&gt;&lt;item&gt;1176&lt;/item&gt;&lt;item&gt;1178&lt;/item&gt;&lt;item&gt;1179&lt;/item&gt;&lt;item&gt;1180&lt;/item&gt;&lt;item&gt;1186&lt;/item&gt;&lt;item&gt;1187&lt;/item&gt;&lt;item&gt;1192&lt;/item&gt;&lt;item&gt;1193&lt;/item&gt;&lt;item&gt;1194&lt;/item&gt;&lt;item&gt;1195&lt;/item&gt;&lt;item&gt;1200&lt;/item&gt;&lt;item&gt;1201&lt;/item&gt;&lt;item&gt;1202&lt;/item&gt;&lt;item&gt;1204&lt;/item&gt;&lt;item&gt;1205&lt;/item&gt;&lt;item&gt;1210&lt;/item&gt;&lt;item&gt;1215&lt;/item&gt;&lt;item&gt;1216&lt;/item&gt;&lt;item&gt;1217&lt;/item&gt;&lt;item&gt;1218&lt;/item&gt;&lt;item&gt;1219&lt;/item&gt;&lt;item&gt;1220&lt;/item&gt;&lt;item&gt;1221&lt;/item&gt;&lt;item&gt;1222&lt;/item&gt;&lt;item&gt;1223&lt;/item&gt;&lt;item&gt;1224&lt;/item&gt;&lt;item&gt;1226&lt;/item&gt;&lt;item&gt;1228&lt;/item&gt;&lt;item&gt;1229&lt;/item&gt;&lt;item&gt;1230&lt;/item&gt;&lt;item&gt;1231&lt;/item&gt;&lt;item&gt;1232&lt;/item&gt;&lt;item&gt;1241&lt;/item&gt;&lt;item&gt;1242&lt;/item&gt;&lt;item&gt;1244&lt;/item&gt;&lt;item&gt;1266&lt;/item&gt;&lt;item&gt;1268&lt;/item&gt;&lt;item&gt;1269&lt;/item&gt;&lt;item&gt;1270&lt;/item&gt;&lt;item&gt;1271&lt;/item&gt;&lt;item&gt;1272&lt;/item&gt;&lt;item&gt;1273&lt;/item&gt;&lt;item&gt;1274&lt;/item&gt;&lt;item&gt;1275&lt;/item&gt;&lt;item&gt;1276&lt;/item&gt;&lt;item&gt;1285&lt;/item&gt;&lt;item&gt;1286&lt;/item&gt;&lt;item&gt;1287&lt;/item&gt;&lt;item&gt;1288&lt;/item&gt;&lt;item&gt;1289&lt;/item&gt;&lt;item&gt;1293&lt;/item&gt;&lt;item&gt;1294&lt;/item&gt;&lt;item&gt;1296&lt;/item&gt;&lt;item&gt;1297&lt;/item&gt;&lt;item&gt;1298&lt;/item&gt;&lt;item&gt;1299&lt;/item&gt;&lt;item&gt;1301&lt;/item&gt;&lt;item&gt;1303&lt;/item&gt;&lt;item&gt;1305&lt;/item&gt;&lt;item&gt;1306&lt;/item&gt;&lt;item&gt;1308&lt;/item&gt;&lt;item&gt;1310&lt;/item&gt;&lt;item&gt;1311&lt;/item&gt;&lt;item&gt;1312&lt;/item&gt;&lt;item&gt;1313&lt;/item&gt;&lt;item&gt;1315&lt;/item&gt;&lt;item&gt;1317&lt;/item&gt;&lt;item&gt;1319&lt;/item&gt;&lt;item&gt;1320&lt;/item&gt;&lt;item&gt;1331&lt;/item&gt;&lt;item&gt;1333&lt;/item&gt;&lt;item&gt;1444&lt;/item&gt;&lt;item&gt;1446&lt;/item&gt;&lt;item&gt;1480&lt;/item&gt;&lt;item&gt;1481&lt;/item&gt;&lt;item&gt;1485&lt;/item&gt;&lt;item&gt;1501&lt;/item&gt;&lt;item&gt;1502&lt;/item&gt;&lt;item&gt;1503&lt;/item&gt;&lt;item&gt;1507&lt;/item&gt;&lt;item&gt;1508&lt;/item&gt;&lt;item&gt;1513&lt;/item&gt;&lt;item&gt;1515&lt;/item&gt;&lt;item&gt;1521&lt;/item&gt;&lt;item&gt;1522&lt;/item&gt;&lt;item&gt;1523&lt;/item&gt;&lt;item&gt;1525&lt;/item&gt;&lt;item&gt;1526&lt;/item&gt;&lt;item&gt;1530&lt;/item&gt;&lt;item&gt;1535&lt;/item&gt;&lt;item&gt;1537&lt;/item&gt;&lt;item&gt;1538&lt;/item&gt;&lt;item&gt;1539&lt;/item&gt;&lt;item&gt;1540&lt;/item&gt;&lt;item&gt;1543&lt;/item&gt;&lt;item&gt;1545&lt;/item&gt;&lt;/record-ids&gt;&lt;/item&gt;&lt;/Libraries&gt;"/>
  </w:docVars>
  <w:rsids>
    <w:rsidRoot w:val="00554F5A"/>
    <w:rsid w:val="000009E7"/>
    <w:rsid w:val="0000109D"/>
    <w:rsid w:val="00001D36"/>
    <w:rsid w:val="00001E58"/>
    <w:rsid w:val="0000253B"/>
    <w:rsid w:val="000035E6"/>
    <w:rsid w:val="00003F91"/>
    <w:rsid w:val="00004879"/>
    <w:rsid w:val="00004D55"/>
    <w:rsid w:val="00004F55"/>
    <w:rsid w:val="000050D0"/>
    <w:rsid w:val="0000516B"/>
    <w:rsid w:val="00005F59"/>
    <w:rsid w:val="0000649D"/>
    <w:rsid w:val="0000683E"/>
    <w:rsid w:val="0000777E"/>
    <w:rsid w:val="00007936"/>
    <w:rsid w:val="00007979"/>
    <w:rsid w:val="0001007F"/>
    <w:rsid w:val="0001033B"/>
    <w:rsid w:val="00010640"/>
    <w:rsid w:val="000109F0"/>
    <w:rsid w:val="00011827"/>
    <w:rsid w:val="00012016"/>
    <w:rsid w:val="0001203A"/>
    <w:rsid w:val="00012A85"/>
    <w:rsid w:val="00012E26"/>
    <w:rsid w:val="00012F5F"/>
    <w:rsid w:val="000134EF"/>
    <w:rsid w:val="000140BE"/>
    <w:rsid w:val="000143EC"/>
    <w:rsid w:val="00014776"/>
    <w:rsid w:val="00014FBE"/>
    <w:rsid w:val="00015264"/>
    <w:rsid w:val="00015ACF"/>
    <w:rsid w:val="00017161"/>
    <w:rsid w:val="0001743F"/>
    <w:rsid w:val="0002018D"/>
    <w:rsid w:val="00020FC5"/>
    <w:rsid w:val="00021E3F"/>
    <w:rsid w:val="000226B5"/>
    <w:rsid w:val="00023669"/>
    <w:rsid w:val="0002372D"/>
    <w:rsid w:val="000237CF"/>
    <w:rsid w:val="00023BF6"/>
    <w:rsid w:val="000253F0"/>
    <w:rsid w:val="00025773"/>
    <w:rsid w:val="000258C8"/>
    <w:rsid w:val="00026197"/>
    <w:rsid w:val="00026730"/>
    <w:rsid w:val="00026AEA"/>
    <w:rsid w:val="0002725D"/>
    <w:rsid w:val="00027577"/>
    <w:rsid w:val="00027723"/>
    <w:rsid w:val="000278C0"/>
    <w:rsid w:val="00027BC0"/>
    <w:rsid w:val="00030033"/>
    <w:rsid w:val="000300FD"/>
    <w:rsid w:val="0003036E"/>
    <w:rsid w:val="00030E61"/>
    <w:rsid w:val="000310A9"/>
    <w:rsid w:val="00031379"/>
    <w:rsid w:val="000324A7"/>
    <w:rsid w:val="00032A22"/>
    <w:rsid w:val="0003434D"/>
    <w:rsid w:val="0003452A"/>
    <w:rsid w:val="00034C94"/>
    <w:rsid w:val="00035185"/>
    <w:rsid w:val="00035333"/>
    <w:rsid w:val="000355C0"/>
    <w:rsid w:val="00035705"/>
    <w:rsid w:val="00035798"/>
    <w:rsid w:val="00035833"/>
    <w:rsid w:val="00035B73"/>
    <w:rsid w:val="00036BB2"/>
    <w:rsid w:val="00037294"/>
    <w:rsid w:val="00037A26"/>
    <w:rsid w:val="00041481"/>
    <w:rsid w:val="0004148A"/>
    <w:rsid w:val="00041E51"/>
    <w:rsid w:val="00042941"/>
    <w:rsid w:val="00043AE8"/>
    <w:rsid w:val="00044A36"/>
    <w:rsid w:val="00045401"/>
    <w:rsid w:val="00045B9D"/>
    <w:rsid w:val="00046EA4"/>
    <w:rsid w:val="000475E6"/>
    <w:rsid w:val="00047E39"/>
    <w:rsid w:val="0005078E"/>
    <w:rsid w:val="00050A05"/>
    <w:rsid w:val="00051BC0"/>
    <w:rsid w:val="00052154"/>
    <w:rsid w:val="0005298A"/>
    <w:rsid w:val="0005358D"/>
    <w:rsid w:val="00053D0B"/>
    <w:rsid w:val="000546E1"/>
    <w:rsid w:val="00055A8A"/>
    <w:rsid w:val="00056E73"/>
    <w:rsid w:val="00057A91"/>
    <w:rsid w:val="000602FA"/>
    <w:rsid w:val="00060F94"/>
    <w:rsid w:val="00061049"/>
    <w:rsid w:val="00061B7A"/>
    <w:rsid w:val="00061E84"/>
    <w:rsid w:val="00064E17"/>
    <w:rsid w:val="00064E7C"/>
    <w:rsid w:val="00065C69"/>
    <w:rsid w:val="00066313"/>
    <w:rsid w:val="00066426"/>
    <w:rsid w:val="000668F0"/>
    <w:rsid w:val="00067791"/>
    <w:rsid w:val="00070541"/>
    <w:rsid w:val="000714B7"/>
    <w:rsid w:val="00072374"/>
    <w:rsid w:val="00072EBD"/>
    <w:rsid w:val="00073317"/>
    <w:rsid w:val="00073907"/>
    <w:rsid w:val="00074262"/>
    <w:rsid w:val="00074FC8"/>
    <w:rsid w:val="00075527"/>
    <w:rsid w:val="00075BB1"/>
    <w:rsid w:val="0007600D"/>
    <w:rsid w:val="0007676D"/>
    <w:rsid w:val="000767A5"/>
    <w:rsid w:val="00076F14"/>
    <w:rsid w:val="00077D73"/>
    <w:rsid w:val="00080091"/>
    <w:rsid w:val="00080C5F"/>
    <w:rsid w:val="00080D92"/>
    <w:rsid w:val="000815A1"/>
    <w:rsid w:val="00082A7B"/>
    <w:rsid w:val="0008320A"/>
    <w:rsid w:val="0008345E"/>
    <w:rsid w:val="00083D29"/>
    <w:rsid w:val="000840A4"/>
    <w:rsid w:val="000859FE"/>
    <w:rsid w:val="00085E16"/>
    <w:rsid w:val="00086252"/>
    <w:rsid w:val="00086338"/>
    <w:rsid w:val="0008693A"/>
    <w:rsid w:val="00086BD7"/>
    <w:rsid w:val="000873FB"/>
    <w:rsid w:val="000878BE"/>
    <w:rsid w:val="00087B04"/>
    <w:rsid w:val="00087E7E"/>
    <w:rsid w:val="00087EB5"/>
    <w:rsid w:val="000904C5"/>
    <w:rsid w:val="00090DD1"/>
    <w:rsid w:val="000910BC"/>
    <w:rsid w:val="0009166B"/>
    <w:rsid w:val="00091E5B"/>
    <w:rsid w:val="00092ABA"/>
    <w:rsid w:val="00094265"/>
    <w:rsid w:val="00094761"/>
    <w:rsid w:val="00094767"/>
    <w:rsid w:val="00094994"/>
    <w:rsid w:val="000955C1"/>
    <w:rsid w:val="00096332"/>
    <w:rsid w:val="000976CA"/>
    <w:rsid w:val="000A1311"/>
    <w:rsid w:val="000A18DC"/>
    <w:rsid w:val="000A20B9"/>
    <w:rsid w:val="000A264F"/>
    <w:rsid w:val="000A2713"/>
    <w:rsid w:val="000A298B"/>
    <w:rsid w:val="000A2D38"/>
    <w:rsid w:val="000A3863"/>
    <w:rsid w:val="000A4C7E"/>
    <w:rsid w:val="000A619E"/>
    <w:rsid w:val="000A642C"/>
    <w:rsid w:val="000A6DEB"/>
    <w:rsid w:val="000A6FA1"/>
    <w:rsid w:val="000A71FB"/>
    <w:rsid w:val="000A73D1"/>
    <w:rsid w:val="000A76BB"/>
    <w:rsid w:val="000A789E"/>
    <w:rsid w:val="000B0639"/>
    <w:rsid w:val="000B073A"/>
    <w:rsid w:val="000B0BA3"/>
    <w:rsid w:val="000B0BD5"/>
    <w:rsid w:val="000B16BB"/>
    <w:rsid w:val="000B1B40"/>
    <w:rsid w:val="000B3B65"/>
    <w:rsid w:val="000B3BD5"/>
    <w:rsid w:val="000B4051"/>
    <w:rsid w:val="000B6D9E"/>
    <w:rsid w:val="000B6DA1"/>
    <w:rsid w:val="000B7311"/>
    <w:rsid w:val="000B749A"/>
    <w:rsid w:val="000B7A45"/>
    <w:rsid w:val="000C09BE"/>
    <w:rsid w:val="000C09E0"/>
    <w:rsid w:val="000C0B3F"/>
    <w:rsid w:val="000C10B0"/>
    <w:rsid w:val="000C12C8"/>
    <w:rsid w:val="000C2204"/>
    <w:rsid w:val="000C2EBA"/>
    <w:rsid w:val="000C2F86"/>
    <w:rsid w:val="000C3A1B"/>
    <w:rsid w:val="000C3BA1"/>
    <w:rsid w:val="000C4698"/>
    <w:rsid w:val="000C4B1E"/>
    <w:rsid w:val="000C59AE"/>
    <w:rsid w:val="000C659D"/>
    <w:rsid w:val="000C7DA7"/>
    <w:rsid w:val="000D0D60"/>
    <w:rsid w:val="000D112A"/>
    <w:rsid w:val="000D156B"/>
    <w:rsid w:val="000D206E"/>
    <w:rsid w:val="000D2381"/>
    <w:rsid w:val="000D23F9"/>
    <w:rsid w:val="000D2B34"/>
    <w:rsid w:val="000D3705"/>
    <w:rsid w:val="000D41ED"/>
    <w:rsid w:val="000D469F"/>
    <w:rsid w:val="000D4B05"/>
    <w:rsid w:val="000D4D6C"/>
    <w:rsid w:val="000D588C"/>
    <w:rsid w:val="000D60A3"/>
    <w:rsid w:val="000D60C5"/>
    <w:rsid w:val="000D68E4"/>
    <w:rsid w:val="000D6A25"/>
    <w:rsid w:val="000D6F33"/>
    <w:rsid w:val="000D750C"/>
    <w:rsid w:val="000E0F71"/>
    <w:rsid w:val="000E2E94"/>
    <w:rsid w:val="000E4D8D"/>
    <w:rsid w:val="000E4EF1"/>
    <w:rsid w:val="000E5158"/>
    <w:rsid w:val="000E5225"/>
    <w:rsid w:val="000E66B7"/>
    <w:rsid w:val="000E6B97"/>
    <w:rsid w:val="000E71BA"/>
    <w:rsid w:val="000E7A9F"/>
    <w:rsid w:val="000F0D98"/>
    <w:rsid w:val="000F1576"/>
    <w:rsid w:val="000F1FD0"/>
    <w:rsid w:val="000F2051"/>
    <w:rsid w:val="000F251D"/>
    <w:rsid w:val="000F2E76"/>
    <w:rsid w:val="000F34A2"/>
    <w:rsid w:val="000F3D16"/>
    <w:rsid w:val="000F46D8"/>
    <w:rsid w:val="000F526B"/>
    <w:rsid w:val="000F6247"/>
    <w:rsid w:val="000F6752"/>
    <w:rsid w:val="000F73D8"/>
    <w:rsid w:val="000F76F1"/>
    <w:rsid w:val="00100D5E"/>
    <w:rsid w:val="00102E77"/>
    <w:rsid w:val="0010333C"/>
    <w:rsid w:val="0010464C"/>
    <w:rsid w:val="001055AC"/>
    <w:rsid w:val="00105D42"/>
    <w:rsid w:val="00106F41"/>
    <w:rsid w:val="00107009"/>
    <w:rsid w:val="00107425"/>
    <w:rsid w:val="00107E25"/>
    <w:rsid w:val="001108AC"/>
    <w:rsid w:val="00111787"/>
    <w:rsid w:val="001126C9"/>
    <w:rsid w:val="00112790"/>
    <w:rsid w:val="00112F4C"/>
    <w:rsid w:val="0011325B"/>
    <w:rsid w:val="00114142"/>
    <w:rsid w:val="001141C3"/>
    <w:rsid w:val="001142CA"/>
    <w:rsid w:val="001145C3"/>
    <w:rsid w:val="00114C3C"/>
    <w:rsid w:val="00114F44"/>
    <w:rsid w:val="0011539F"/>
    <w:rsid w:val="00115736"/>
    <w:rsid w:val="001164D6"/>
    <w:rsid w:val="001179B7"/>
    <w:rsid w:val="001179B9"/>
    <w:rsid w:val="00120F10"/>
    <w:rsid w:val="00121251"/>
    <w:rsid w:val="00121C1E"/>
    <w:rsid w:val="00122AB7"/>
    <w:rsid w:val="0012342A"/>
    <w:rsid w:val="00124971"/>
    <w:rsid w:val="00126C34"/>
    <w:rsid w:val="00127599"/>
    <w:rsid w:val="0012774D"/>
    <w:rsid w:val="001304EC"/>
    <w:rsid w:val="001309EA"/>
    <w:rsid w:val="00132773"/>
    <w:rsid w:val="00133692"/>
    <w:rsid w:val="0013388F"/>
    <w:rsid w:val="0013420B"/>
    <w:rsid w:val="00134405"/>
    <w:rsid w:val="001346BE"/>
    <w:rsid w:val="00134CC7"/>
    <w:rsid w:val="00134F6A"/>
    <w:rsid w:val="00135DB5"/>
    <w:rsid w:val="00136E39"/>
    <w:rsid w:val="0014077A"/>
    <w:rsid w:val="0014184A"/>
    <w:rsid w:val="00141C08"/>
    <w:rsid w:val="001422CB"/>
    <w:rsid w:val="001422F0"/>
    <w:rsid w:val="001425C5"/>
    <w:rsid w:val="00144560"/>
    <w:rsid w:val="001448E0"/>
    <w:rsid w:val="00144C88"/>
    <w:rsid w:val="00144CB6"/>
    <w:rsid w:val="00144F85"/>
    <w:rsid w:val="0014513E"/>
    <w:rsid w:val="001452C7"/>
    <w:rsid w:val="001457F3"/>
    <w:rsid w:val="0014672D"/>
    <w:rsid w:val="0014777C"/>
    <w:rsid w:val="00150387"/>
    <w:rsid w:val="001507B2"/>
    <w:rsid w:val="00151896"/>
    <w:rsid w:val="001518EE"/>
    <w:rsid w:val="001522E0"/>
    <w:rsid w:val="0015327B"/>
    <w:rsid w:val="00154022"/>
    <w:rsid w:val="0015687F"/>
    <w:rsid w:val="00156BE7"/>
    <w:rsid w:val="00156D2F"/>
    <w:rsid w:val="00157096"/>
    <w:rsid w:val="001607E3"/>
    <w:rsid w:val="001617FF"/>
    <w:rsid w:val="00161E40"/>
    <w:rsid w:val="00162DA5"/>
    <w:rsid w:val="0016303A"/>
    <w:rsid w:val="001630C4"/>
    <w:rsid w:val="00163EB1"/>
    <w:rsid w:val="001651EF"/>
    <w:rsid w:val="001657CD"/>
    <w:rsid w:val="00166221"/>
    <w:rsid w:val="001663C4"/>
    <w:rsid w:val="00166D2F"/>
    <w:rsid w:val="00167709"/>
    <w:rsid w:val="0017028E"/>
    <w:rsid w:val="00171603"/>
    <w:rsid w:val="001716E5"/>
    <w:rsid w:val="00171C68"/>
    <w:rsid w:val="00171E6A"/>
    <w:rsid w:val="00172087"/>
    <w:rsid w:val="00172400"/>
    <w:rsid w:val="00172DB5"/>
    <w:rsid w:val="00173063"/>
    <w:rsid w:val="00173844"/>
    <w:rsid w:val="00173A50"/>
    <w:rsid w:val="00173EBE"/>
    <w:rsid w:val="0017478D"/>
    <w:rsid w:val="00174BBA"/>
    <w:rsid w:val="00175759"/>
    <w:rsid w:val="001762B4"/>
    <w:rsid w:val="00176471"/>
    <w:rsid w:val="0017683E"/>
    <w:rsid w:val="00177CBE"/>
    <w:rsid w:val="00180686"/>
    <w:rsid w:val="001818EC"/>
    <w:rsid w:val="00181C82"/>
    <w:rsid w:val="00182012"/>
    <w:rsid w:val="00182151"/>
    <w:rsid w:val="00182874"/>
    <w:rsid w:val="001833F3"/>
    <w:rsid w:val="00183DB0"/>
    <w:rsid w:val="00183E69"/>
    <w:rsid w:val="0018418A"/>
    <w:rsid w:val="00184BFC"/>
    <w:rsid w:val="0018596D"/>
    <w:rsid w:val="00185CFB"/>
    <w:rsid w:val="00185D4B"/>
    <w:rsid w:val="00185E83"/>
    <w:rsid w:val="001861AF"/>
    <w:rsid w:val="00186DA0"/>
    <w:rsid w:val="00186F94"/>
    <w:rsid w:val="0018725C"/>
    <w:rsid w:val="001872E9"/>
    <w:rsid w:val="00187951"/>
    <w:rsid w:val="00187CD5"/>
    <w:rsid w:val="00190C2A"/>
    <w:rsid w:val="0019116A"/>
    <w:rsid w:val="001914CC"/>
    <w:rsid w:val="001915B6"/>
    <w:rsid w:val="001916A1"/>
    <w:rsid w:val="00191867"/>
    <w:rsid w:val="0019188A"/>
    <w:rsid w:val="00191D38"/>
    <w:rsid w:val="001936FC"/>
    <w:rsid w:val="00193797"/>
    <w:rsid w:val="00193B06"/>
    <w:rsid w:val="001951BB"/>
    <w:rsid w:val="001961CA"/>
    <w:rsid w:val="0019689B"/>
    <w:rsid w:val="001973E7"/>
    <w:rsid w:val="00197501"/>
    <w:rsid w:val="001975E7"/>
    <w:rsid w:val="00197908"/>
    <w:rsid w:val="001A0834"/>
    <w:rsid w:val="001A0C09"/>
    <w:rsid w:val="001A1928"/>
    <w:rsid w:val="001A2CA2"/>
    <w:rsid w:val="001A2CF1"/>
    <w:rsid w:val="001A2F19"/>
    <w:rsid w:val="001A33D3"/>
    <w:rsid w:val="001A33F7"/>
    <w:rsid w:val="001A3796"/>
    <w:rsid w:val="001A3AE5"/>
    <w:rsid w:val="001A3C9B"/>
    <w:rsid w:val="001A51B2"/>
    <w:rsid w:val="001A7708"/>
    <w:rsid w:val="001A7C84"/>
    <w:rsid w:val="001A7CAB"/>
    <w:rsid w:val="001B0209"/>
    <w:rsid w:val="001B0542"/>
    <w:rsid w:val="001B0A2B"/>
    <w:rsid w:val="001B1B1C"/>
    <w:rsid w:val="001B2993"/>
    <w:rsid w:val="001B35F8"/>
    <w:rsid w:val="001B498D"/>
    <w:rsid w:val="001B4A52"/>
    <w:rsid w:val="001B5098"/>
    <w:rsid w:val="001B57D0"/>
    <w:rsid w:val="001B5A2B"/>
    <w:rsid w:val="001B6446"/>
    <w:rsid w:val="001B6626"/>
    <w:rsid w:val="001B683A"/>
    <w:rsid w:val="001B6E78"/>
    <w:rsid w:val="001B7252"/>
    <w:rsid w:val="001C1A00"/>
    <w:rsid w:val="001C1BE3"/>
    <w:rsid w:val="001C1EEE"/>
    <w:rsid w:val="001C25DC"/>
    <w:rsid w:val="001C29C9"/>
    <w:rsid w:val="001C3235"/>
    <w:rsid w:val="001C3FBB"/>
    <w:rsid w:val="001C444A"/>
    <w:rsid w:val="001C48E4"/>
    <w:rsid w:val="001C4E63"/>
    <w:rsid w:val="001C4EFE"/>
    <w:rsid w:val="001C5201"/>
    <w:rsid w:val="001C53DC"/>
    <w:rsid w:val="001C556C"/>
    <w:rsid w:val="001C596B"/>
    <w:rsid w:val="001C7371"/>
    <w:rsid w:val="001C7A37"/>
    <w:rsid w:val="001D02E1"/>
    <w:rsid w:val="001D05FB"/>
    <w:rsid w:val="001D0BA6"/>
    <w:rsid w:val="001D22DA"/>
    <w:rsid w:val="001D297D"/>
    <w:rsid w:val="001D37B8"/>
    <w:rsid w:val="001D3D86"/>
    <w:rsid w:val="001D42E1"/>
    <w:rsid w:val="001D578E"/>
    <w:rsid w:val="001D5B84"/>
    <w:rsid w:val="001D60E7"/>
    <w:rsid w:val="001D6676"/>
    <w:rsid w:val="001D6943"/>
    <w:rsid w:val="001D6D4F"/>
    <w:rsid w:val="001E00C8"/>
    <w:rsid w:val="001E087E"/>
    <w:rsid w:val="001E0887"/>
    <w:rsid w:val="001E2337"/>
    <w:rsid w:val="001E2A41"/>
    <w:rsid w:val="001E3C5C"/>
    <w:rsid w:val="001E456C"/>
    <w:rsid w:val="001E492B"/>
    <w:rsid w:val="001E5B94"/>
    <w:rsid w:val="001E6201"/>
    <w:rsid w:val="001E7CA5"/>
    <w:rsid w:val="001F0A28"/>
    <w:rsid w:val="001F0B3E"/>
    <w:rsid w:val="001F2C6A"/>
    <w:rsid w:val="001F2DCE"/>
    <w:rsid w:val="001F3837"/>
    <w:rsid w:val="001F3DD6"/>
    <w:rsid w:val="001F495F"/>
    <w:rsid w:val="001F49B0"/>
    <w:rsid w:val="001F5E15"/>
    <w:rsid w:val="001F5ED0"/>
    <w:rsid w:val="001F6720"/>
    <w:rsid w:val="001F6EBC"/>
    <w:rsid w:val="001F6F10"/>
    <w:rsid w:val="001F79E7"/>
    <w:rsid w:val="001F7E51"/>
    <w:rsid w:val="00200A84"/>
    <w:rsid w:val="00201426"/>
    <w:rsid w:val="00202FD8"/>
    <w:rsid w:val="002032B7"/>
    <w:rsid w:val="0020438E"/>
    <w:rsid w:val="00204C99"/>
    <w:rsid w:val="00205CA9"/>
    <w:rsid w:val="00210FC5"/>
    <w:rsid w:val="0021117A"/>
    <w:rsid w:val="0021123C"/>
    <w:rsid w:val="00211EB7"/>
    <w:rsid w:val="002126CE"/>
    <w:rsid w:val="002128E3"/>
    <w:rsid w:val="00213F9A"/>
    <w:rsid w:val="00215EDF"/>
    <w:rsid w:val="00215F44"/>
    <w:rsid w:val="00216285"/>
    <w:rsid w:val="002162F3"/>
    <w:rsid w:val="00216807"/>
    <w:rsid w:val="00216E3B"/>
    <w:rsid w:val="00216EFE"/>
    <w:rsid w:val="00217144"/>
    <w:rsid w:val="00220057"/>
    <w:rsid w:val="00221336"/>
    <w:rsid w:val="002217E7"/>
    <w:rsid w:val="00223F57"/>
    <w:rsid w:val="00224112"/>
    <w:rsid w:val="00224C6E"/>
    <w:rsid w:val="002252AD"/>
    <w:rsid w:val="0022563F"/>
    <w:rsid w:val="002261B9"/>
    <w:rsid w:val="00230637"/>
    <w:rsid w:val="002307C0"/>
    <w:rsid w:val="00231942"/>
    <w:rsid w:val="00231B07"/>
    <w:rsid w:val="00232C41"/>
    <w:rsid w:val="002335F8"/>
    <w:rsid w:val="002335FD"/>
    <w:rsid w:val="00233630"/>
    <w:rsid w:val="0023478A"/>
    <w:rsid w:val="002353F4"/>
    <w:rsid w:val="0023592B"/>
    <w:rsid w:val="00236226"/>
    <w:rsid w:val="00236378"/>
    <w:rsid w:val="0023661D"/>
    <w:rsid w:val="0023684C"/>
    <w:rsid w:val="00241521"/>
    <w:rsid w:val="0024156A"/>
    <w:rsid w:val="00242531"/>
    <w:rsid w:val="00243646"/>
    <w:rsid w:val="00243ABA"/>
    <w:rsid w:val="002445D5"/>
    <w:rsid w:val="00244692"/>
    <w:rsid w:val="00244CD4"/>
    <w:rsid w:val="00245353"/>
    <w:rsid w:val="00245529"/>
    <w:rsid w:val="002455A1"/>
    <w:rsid w:val="0024576C"/>
    <w:rsid w:val="00246F7A"/>
    <w:rsid w:val="00250C00"/>
    <w:rsid w:val="00251580"/>
    <w:rsid w:val="00251FD8"/>
    <w:rsid w:val="002522C2"/>
    <w:rsid w:val="00252486"/>
    <w:rsid w:val="002525FE"/>
    <w:rsid w:val="00252A00"/>
    <w:rsid w:val="00252AF2"/>
    <w:rsid w:val="00252F6D"/>
    <w:rsid w:val="00253832"/>
    <w:rsid w:val="002547C2"/>
    <w:rsid w:val="00254DED"/>
    <w:rsid w:val="0026130E"/>
    <w:rsid w:val="00261963"/>
    <w:rsid w:val="00263E5E"/>
    <w:rsid w:val="00264BCD"/>
    <w:rsid w:val="00265343"/>
    <w:rsid w:val="00265802"/>
    <w:rsid w:val="00265D80"/>
    <w:rsid w:val="00265E80"/>
    <w:rsid w:val="00265E8E"/>
    <w:rsid w:val="00266195"/>
    <w:rsid w:val="00266357"/>
    <w:rsid w:val="00266DAC"/>
    <w:rsid w:val="00266F62"/>
    <w:rsid w:val="002701C7"/>
    <w:rsid w:val="002702F5"/>
    <w:rsid w:val="00270D7E"/>
    <w:rsid w:val="00270EF2"/>
    <w:rsid w:val="0027115B"/>
    <w:rsid w:val="00271602"/>
    <w:rsid w:val="0027237E"/>
    <w:rsid w:val="00272AB5"/>
    <w:rsid w:val="00272E9E"/>
    <w:rsid w:val="002743B2"/>
    <w:rsid w:val="00274B13"/>
    <w:rsid w:val="00274CAE"/>
    <w:rsid w:val="00274DEE"/>
    <w:rsid w:val="00275788"/>
    <w:rsid w:val="002777F9"/>
    <w:rsid w:val="00280128"/>
    <w:rsid w:val="00280A00"/>
    <w:rsid w:val="0028143C"/>
    <w:rsid w:val="00282973"/>
    <w:rsid w:val="00282BF6"/>
    <w:rsid w:val="00283F13"/>
    <w:rsid w:val="00284CDC"/>
    <w:rsid w:val="00285003"/>
    <w:rsid w:val="0028576E"/>
    <w:rsid w:val="0028598C"/>
    <w:rsid w:val="00285ABA"/>
    <w:rsid w:val="00285F45"/>
    <w:rsid w:val="00290DC1"/>
    <w:rsid w:val="00290FC8"/>
    <w:rsid w:val="00290FD5"/>
    <w:rsid w:val="002918B8"/>
    <w:rsid w:val="00291A5E"/>
    <w:rsid w:val="00291BBB"/>
    <w:rsid w:val="002925FB"/>
    <w:rsid w:val="00293071"/>
    <w:rsid w:val="0029307B"/>
    <w:rsid w:val="00293B4E"/>
    <w:rsid w:val="0029403B"/>
    <w:rsid w:val="00294246"/>
    <w:rsid w:val="00294551"/>
    <w:rsid w:val="00295C1F"/>
    <w:rsid w:val="00296427"/>
    <w:rsid w:val="00296B76"/>
    <w:rsid w:val="00296EDA"/>
    <w:rsid w:val="00296F27"/>
    <w:rsid w:val="002A014B"/>
    <w:rsid w:val="002A0938"/>
    <w:rsid w:val="002A0AFB"/>
    <w:rsid w:val="002A0BE7"/>
    <w:rsid w:val="002A13FE"/>
    <w:rsid w:val="002A1801"/>
    <w:rsid w:val="002A1BDC"/>
    <w:rsid w:val="002A317C"/>
    <w:rsid w:val="002A36C3"/>
    <w:rsid w:val="002A3CDA"/>
    <w:rsid w:val="002A3DAC"/>
    <w:rsid w:val="002A3F0C"/>
    <w:rsid w:val="002A4AE1"/>
    <w:rsid w:val="002A68BC"/>
    <w:rsid w:val="002A6D02"/>
    <w:rsid w:val="002A7E26"/>
    <w:rsid w:val="002B09DA"/>
    <w:rsid w:val="002B1DDA"/>
    <w:rsid w:val="002B231C"/>
    <w:rsid w:val="002B233A"/>
    <w:rsid w:val="002B2644"/>
    <w:rsid w:val="002B274E"/>
    <w:rsid w:val="002B2756"/>
    <w:rsid w:val="002B3577"/>
    <w:rsid w:val="002B39CC"/>
    <w:rsid w:val="002B3A1A"/>
    <w:rsid w:val="002B3E55"/>
    <w:rsid w:val="002B3F6D"/>
    <w:rsid w:val="002B40B7"/>
    <w:rsid w:val="002B46A2"/>
    <w:rsid w:val="002B5546"/>
    <w:rsid w:val="002C00CE"/>
    <w:rsid w:val="002C123A"/>
    <w:rsid w:val="002C192E"/>
    <w:rsid w:val="002C2CBF"/>
    <w:rsid w:val="002C2E9E"/>
    <w:rsid w:val="002C3053"/>
    <w:rsid w:val="002C5659"/>
    <w:rsid w:val="002C622E"/>
    <w:rsid w:val="002C66C7"/>
    <w:rsid w:val="002C6A39"/>
    <w:rsid w:val="002C6A9E"/>
    <w:rsid w:val="002C6ADC"/>
    <w:rsid w:val="002C7631"/>
    <w:rsid w:val="002C7CB3"/>
    <w:rsid w:val="002D0B03"/>
    <w:rsid w:val="002D1A0F"/>
    <w:rsid w:val="002D2052"/>
    <w:rsid w:val="002D2A00"/>
    <w:rsid w:val="002D2BC4"/>
    <w:rsid w:val="002D2F19"/>
    <w:rsid w:val="002D313B"/>
    <w:rsid w:val="002D3312"/>
    <w:rsid w:val="002D38DB"/>
    <w:rsid w:val="002D3C2B"/>
    <w:rsid w:val="002D4415"/>
    <w:rsid w:val="002D464F"/>
    <w:rsid w:val="002D55EB"/>
    <w:rsid w:val="002D6D7E"/>
    <w:rsid w:val="002D7B12"/>
    <w:rsid w:val="002D7CAA"/>
    <w:rsid w:val="002E0711"/>
    <w:rsid w:val="002E0828"/>
    <w:rsid w:val="002E0A68"/>
    <w:rsid w:val="002E0B7C"/>
    <w:rsid w:val="002E0DD8"/>
    <w:rsid w:val="002E2464"/>
    <w:rsid w:val="002E2EC1"/>
    <w:rsid w:val="002E30D4"/>
    <w:rsid w:val="002E3D25"/>
    <w:rsid w:val="002E452D"/>
    <w:rsid w:val="002E462A"/>
    <w:rsid w:val="002E4A38"/>
    <w:rsid w:val="002E4C3A"/>
    <w:rsid w:val="002E5AED"/>
    <w:rsid w:val="002E5D4A"/>
    <w:rsid w:val="002E6422"/>
    <w:rsid w:val="002E71FF"/>
    <w:rsid w:val="002E7236"/>
    <w:rsid w:val="002E7954"/>
    <w:rsid w:val="002E7E5B"/>
    <w:rsid w:val="002F01DB"/>
    <w:rsid w:val="002F0EBC"/>
    <w:rsid w:val="002F1894"/>
    <w:rsid w:val="002F2D92"/>
    <w:rsid w:val="002F2F64"/>
    <w:rsid w:val="002F3179"/>
    <w:rsid w:val="002F35D8"/>
    <w:rsid w:val="002F3C5E"/>
    <w:rsid w:val="002F4D87"/>
    <w:rsid w:val="002F5D2E"/>
    <w:rsid w:val="002F5E3C"/>
    <w:rsid w:val="002F632E"/>
    <w:rsid w:val="002F6A5F"/>
    <w:rsid w:val="002F7A0E"/>
    <w:rsid w:val="002F7CD5"/>
    <w:rsid w:val="00300075"/>
    <w:rsid w:val="003001DA"/>
    <w:rsid w:val="003006A3"/>
    <w:rsid w:val="00300B0B"/>
    <w:rsid w:val="00301771"/>
    <w:rsid w:val="003032FA"/>
    <w:rsid w:val="0030363B"/>
    <w:rsid w:val="00303CC3"/>
    <w:rsid w:val="003040F3"/>
    <w:rsid w:val="003044B2"/>
    <w:rsid w:val="003045B8"/>
    <w:rsid w:val="0030492C"/>
    <w:rsid w:val="003049FA"/>
    <w:rsid w:val="00304AF0"/>
    <w:rsid w:val="00305C6C"/>
    <w:rsid w:val="00305E01"/>
    <w:rsid w:val="00306192"/>
    <w:rsid w:val="00306BFC"/>
    <w:rsid w:val="00306C1B"/>
    <w:rsid w:val="00306D15"/>
    <w:rsid w:val="00307D22"/>
    <w:rsid w:val="00310B51"/>
    <w:rsid w:val="0031140F"/>
    <w:rsid w:val="00311BC0"/>
    <w:rsid w:val="0031286C"/>
    <w:rsid w:val="00312E53"/>
    <w:rsid w:val="00312F77"/>
    <w:rsid w:val="003136E8"/>
    <w:rsid w:val="00314959"/>
    <w:rsid w:val="003154F1"/>
    <w:rsid w:val="00315BE5"/>
    <w:rsid w:val="00315C84"/>
    <w:rsid w:val="00316F66"/>
    <w:rsid w:val="0032037F"/>
    <w:rsid w:val="00321012"/>
    <w:rsid w:val="003213C8"/>
    <w:rsid w:val="00321B5E"/>
    <w:rsid w:val="0032253A"/>
    <w:rsid w:val="00324D18"/>
    <w:rsid w:val="003262CF"/>
    <w:rsid w:val="003275C4"/>
    <w:rsid w:val="00330343"/>
    <w:rsid w:val="0033091C"/>
    <w:rsid w:val="00330AD9"/>
    <w:rsid w:val="00330D11"/>
    <w:rsid w:val="00331388"/>
    <w:rsid w:val="0033191B"/>
    <w:rsid w:val="00331C3E"/>
    <w:rsid w:val="00332089"/>
    <w:rsid w:val="00332FC5"/>
    <w:rsid w:val="00333453"/>
    <w:rsid w:val="00333517"/>
    <w:rsid w:val="00333587"/>
    <w:rsid w:val="00333806"/>
    <w:rsid w:val="003342DC"/>
    <w:rsid w:val="0033476E"/>
    <w:rsid w:val="00335B69"/>
    <w:rsid w:val="00335E7A"/>
    <w:rsid w:val="00336111"/>
    <w:rsid w:val="0033643B"/>
    <w:rsid w:val="00336C97"/>
    <w:rsid w:val="00336F12"/>
    <w:rsid w:val="00337951"/>
    <w:rsid w:val="00337D0F"/>
    <w:rsid w:val="00340172"/>
    <w:rsid w:val="00340415"/>
    <w:rsid w:val="0034074B"/>
    <w:rsid w:val="0034095E"/>
    <w:rsid w:val="00340B94"/>
    <w:rsid w:val="00340BDD"/>
    <w:rsid w:val="00341C0F"/>
    <w:rsid w:val="00342434"/>
    <w:rsid w:val="00343274"/>
    <w:rsid w:val="00343DC2"/>
    <w:rsid w:val="0034438F"/>
    <w:rsid w:val="003444F5"/>
    <w:rsid w:val="003447E4"/>
    <w:rsid w:val="00346546"/>
    <w:rsid w:val="00346683"/>
    <w:rsid w:val="00346E01"/>
    <w:rsid w:val="0034783E"/>
    <w:rsid w:val="00347871"/>
    <w:rsid w:val="00347E9D"/>
    <w:rsid w:val="00347EB1"/>
    <w:rsid w:val="00350211"/>
    <w:rsid w:val="00350415"/>
    <w:rsid w:val="00350676"/>
    <w:rsid w:val="00350AC0"/>
    <w:rsid w:val="00350C60"/>
    <w:rsid w:val="00351435"/>
    <w:rsid w:val="003520E9"/>
    <w:rsid w:val="003529F0"/>
    <w:rsid w:val="0035320A"/>
    <w:rsid w:val="003536BE"/>
    <w:rsid w:val="00353AC3"/>
    <w:rsid w:val="003541C1"/>
    <w:rsid w:val="00354241"/>
    <w:rsid w:val="003542E9"/>
    <w:rsid w:val="00354579"/>
    <w:rsid w:val="00354AFF"/>
    <w:rsid w:val="00355565"/>
    <w:rsid w:val="003568C2"/>
    <w:rsid w:val="00357229"/>
    <w:rsid w:val="00357C67"/>
    <w:rsid w:val="00360032"/>
    <w:rsid w:val="00360198"/>
    <w:rsid w:val="00360791"/>
    <w:rsid w:val="003632DE"/>
    <w:rsid w:val="00363467"/>
    <w:rsid w:val="00363CC4"/>
    <w:rsid w:val="00365630"/>
    <w:rsid w:val="00365DA2"/>
    <w:rsid w:val="0036604A"/>
    <w:rsid w:val="003661DB"/>
    <w:rsid w:val="0036673D"/>
    <w:rsid w:val="00366AAD"/>
    <w:rsid w:val="00367B51"/>
    <w:rsid w:val="00367C3E"/>
    <w:rsid w:val="003702C9"/>
    <w:rsid w:val="003707CE"/>
    <w:rsid w:val="00370C30"/>
    <w:rsid w:val="00371990"/>
    <w:rsid w:val="00371C82"/>
    <w:rsid w:val="00371CFB"/>
    <w:rsid w:val="00373CFB"/>
    <w:rsid w:val="00373E19"/>
    <w:rsid w:val="00374006"/>
    <w:rsid w:val="00374217"/>
    <w:rsid w:val="003765FA"/>
    <w:rsid w:val="00376F20"/>
    <w:rsid w:val="003778F7"/>
    <w:rsid w:val="003805C6"/>
    <w:rsid w:val="00380F9B"/>
    <w:rsid w:val="00381345"/>
    <w:rsid w:val="00381700"/>
    <w:rsid w:val="00382DD7"/>
    <w:rsid w:val="0038340A"/>
    <w:rsid w:val="003838F1"/>
    <w:rsid w:val="003839CC"/>
    <w:rsid w:val="0038430F"/>
    <w:rsid w:val="00384460"/>
    <w:rsid w:val="0038549F"/>
    <w:rsid w:val="00385DE1"/>
    <w:rsid w:val="00386D81"/>
    <w:rsid w:val="00386DDB"/>
    <w:rsid w:val="00386E21"/>
    <w:rsid w:val="003871BE"/>
    <w:rsid w:val="003921F9"/>
    <w:rsid w:val="00392EA5"/>
    <w:rsid w:val="003932DB"/>
    <w:rsid w:val="003936B9"/>
    <w:rsid w:val="00394607"/>
    <w:rsid w:val="00394BBA"/>
    <w:rsid w:val="0039557F"/>
    <w:rsid w:val="0039649D"/>
    <w:rsid w:val="00396B08"/>
    <w:rsid w:val="00397654"/>
    <w:rsid w:val="003A16F8"/>
    <w:rsid w:val="003A38FC"/>
    <w:rsid w:val="003A452B"/>
    <w:rsid w:val="003A468F"/>
    <w:rsid w:val="003A46D4"/>
    <w:rsid w:val="003A4AF6"/>
    <w:rsid w:val="003A5064"/>
    <w:rsid w:val="003A5A3B"/>
    <w:rsid w:val="003A5BA5"/>
    <w:rsid w:val="003A5EB6"/>
    <w:rsid w:val="003A61E1"/>
    <w:rsid w:val="003A62EB"/>
    <w:rsid w:val="003A678E"/>
    <w:rsid w:val="003A6909"/>
    <w:rsid w:val="003A74B0"/>
    <w:rsid w:val="003A78A1"/>
    <w:rsid w:val="003A7FC1"/>
    <w:rsid w:val="003B0996"/>
    <w:rsid w:val="003B0BFE"/>
    <w:rsid w:val="003B0DE2"/>
    <w:rsid w:val="003B1CA4"/>
    <w:rsid w:val="003B1CB4"/>
    <w:rsid w:val="003B238A"/>
    <w:rsid w:val="003B2A53"/>
    <w:rsid w:val="003B2F85"/>
    <w:rsid w:val="003B309F"/>
    <w:rsid w:val="003B31FD"/>
    <w:rsid w:val="003B3440"/>
    <w:rsid w:val="003B3F8A"/>
    <w:rsid w:val="003B5248"/>
    <w:rsid w:val="003B530E"/>
    <w:rsid w:val="003B5EED"/>
    <w:rsid w:val="003B5F22"/>
    <w:rsid w:val="003B6392"/>
    <w:rsid w:val="003B7563"/>
    <w:rsid w:val="003B78BC"/>
    <w:rsid w:val="003B7BE5"/>
    <w:rsid w:val="003B7E60"/>
    <w:rsid w:val="003C0B87"/>
    <w:rsid w:val="003C25D0"/>
    <w:rsid w:val="003C27E9"/>
    <w:rsid w:val="003C36D8"/>
    <w:rsid w:val="003C37AA"/>
    <w:rsid w:val="003C3B09"/>
    <w:rsid w:val="003C44EE"/>
    <w:rsid w:val="003C4F9E"/>
    <w:rsid w:val="003C5220"/>
    <w:rsid w:val="003C56E8"/>
    <w:rsid w:val="003C57B8"/>
    <w:rsid w:val="003C63D2"/>
    <w:rsid w:val="003C6689"/>
    <w:rsid w:val="003C6F13"/>
    <w:rsid w:val="003C7CBE"/>
    <w:rsid w:val="003C7DEE"/>
    <w:rsid w:val="003D06FC"/>
    <w:rsid w:val="003D0720"/>
    <w:rsid w:val="003D08D8"/>
    <w:rsid w:val="003D2F28"/>
    <w:rsid w:val="003D3436"/>
    <w:rsid w:val="003D38CD"/>
    <w:rsid w:val="003D483D"/>
    <w:rsid w:val="003D4DB0"/>
    <w:rsid w:val="003D5D41"/>
    <w:rsid w:val="003D6498"/>
    <w:rsid w:val="003D6646"/>
    <w:rsid w:val="003D74F1"/>
    <w:rsid w:val="003D7BEA"/>
    <w:rsid w:val="003D7E5D"/>
    <w:rsid w:val="003E018F"/>
    <w:rsid w:val="003E0970"/>
    <w:rsid w:val="003E09D5"/>
    <w:rsid w:val="003E181D"/>
    <w:rsid w:val="003E1B1E"/>
    <w:rsid w:val="003E2D02"/>
    <w:rsid w:val="003E2D7D"/>
    <w:rsid w:val="003E3168"/>
    <w:rsid w:val="003E35DB"/>
    <w:rsid w:val="003E3898"/>
    <w:rsid w:val="003E460C"/>
    <w:rsid w:val="003E62C0"/>
    <w:rsid w:val="003E65B6"/>
    <w:rsid w:val="003E6B95"/>
    <w:rsid w:val="003E6C35"/>
    <w:rsid w:val="003E719A"/>
    <w:rsid w:val="003E72D3"/>
    <w:rsid w:val="003E7B6B"/>
    <w:rsid w:val="003F0760"/>
    <w:rsid w:val="003F099F"/>
    <w:rsid w:val="003F0B8E"/>
    <w:rsid w:val="003F0EE3"/>
    <w:rsid w:val="003F1E47"/>
    <w:rsid w:val="003F2405"/>
    <w:rsid w:val="003F34C1"/>
    <w:rsid w:val="003F3EC1"/>
    <w:rsid w:val="003F405B"/>
    <w:rsid w:val="003F43D8"/>
    <w:rsid w:val="003F4CAD"/>
    <w:rsid w:val="003F4FA7"/>
    <w:rsid w:val="003F63E5"/>
    <w:rsid w:val="003F64DD"/>
    <w:rsid w:val="003F6930"/>
    <w:rsid w:val="003F6D6B"/>
    <w:rsid w:val="003F7A57"/>
    <w:rsid w:val="00401228"/>
    <w:rsid w:val="0040123B"/>
    <w:rsid w:val="00401C08"/>
    <w:rsid w:val="004028A6"/>
    <w:rsid w:val="0040332E"/>
    <w:rsid w:val="0040391E"/>
    <w:rsid w:val="004039BD"/>
    <w:rsid w:val="004039E5"/>
    <w:rsid w:val="00403E7C"/>
    <w:rsid w:val="004049DC"/>
    <w:rsid w:val="00405E7F"/>
    <w:rsid w:val="0040680E"/>
    <w:rsid w:val="004108D7"/>
    <w:rsid w:val="004108FD"/>
    <w:rsid w:val="004134AC"/>
    <w:rsid w:val="0041494D"/>
    <w:rsid w:val="004168DA"/>
    <w:rsid w:val="0041760E"/>
    <w:rsid w:val="00417D37"/>
    <w:rsid w:val="0042039B"/>
    <w:rsid w:val="0042161A"/>
    <w:rsid w:val="004220AF"/>
    <w:rsid w:val="0042301C"/>
    <w:rsid w:val="00423847"/>
    <w:rsid w:val="00423D7C"/>
    <w:rsid w:val="00424851"/>
    <w:rsid w:val="00424964"/>
    <w:rsid w:val="00425678"/>
    <w:rsid w:val="00425E46"/>
    <w:rsid w:val="004263D4"/>
    <w:rsid w:val="00427D33"/>
    <w:rsid w:val="00433125"/>
    <w:rsid w:val="00434041"/>
    <w:rsid w:val="004342AA"/>
    <w:rsid w:val="004345F9"/>
    <w:rsid w:val="00435663"/>
    <w:rsid w:val="004357EE"/>
    <w:rsid w:val="0043590B"/>
    <w:rsid w:val="00436322"/>
    <w:rsid w:val="0043690F"/>
    <w:rsid w:val="00437405"/>
    <w:rsid w:val="00437C9A"/>
    <w:rsid w:val="00437F9A"/>
    <w:rsid w:val="0044099D"/>
    <w:rsid w:val="00441667"/>
    <w:rsid w:val="0044186E"/>
    <w:rsid w:val="00441BF1"/>
    <w:rsid w:val="00441FF3"/>
    <w:rsid w:val="004429B3"/>
    <w:rsid w:val="00443ED2"/>
    <w:rsid w:val="0044452D"/>
    <w:rsid w:val="00444C9D"/>
    <w:rsid w:val="00444FB6"/>
    <w:rsid w:val="00445D2B"/>
    <w:rsid w:val="00445E79"/>
    <w:rsid w:val="004464DE"/>
    <w:rsid w:val="00447478"/>
    <w:rsid w:val="0044795B"/>
    <w:rsid w:val="00450380"/>
    <w:rsid w:val="004513B5"/>
    <w:rsid w:val="004515EB"/>
    <w:rsid w:val="00451AE1"/>
    <w:rsid w:val="00451E66"/>
    <w:rsid w:val="00451EA3"/>
    <w:rsid w:val="00452DD2"/>
    <w:rsid w:val="00453BD3"/>
    <w:rsid w:val="00453D01"/>
    <w:rsid w:val="00454336"/>
    <w:rsid w:val="004546B3"/>
    <w:rsid w:val="00454DF2"/>
    <w:rsid w:val="00454FF4"/>
    <w:rsid w:val="00455CEC"/>
    <w:rsid w:val="00456F6E"/>
    <w:rsid w:val="004579CF"/>
    <w:rsid w:val="00460622"/>
    <w:rsid w:val="00460E37"/>
    <w:rsid w:val="00463A66"/>
    <w:rsid w:val="00464C50"/>
    <w:rsid w:val="00470135"/>
    <w:rsid w:val="0047055A"/>
    <w:rsid w:val="004708C5"/>
    <w:rsid w:val="0047093E"/>
    <w:rsid w:val="00470DA5"/>
    <w:rsid w:val="00470FA8"/>
    <w:rsid w:val="0047121F"/>
    <w:rsid w:val="0047339C"/>
    <w:rsid w:val="00473B45"/>
    <w:rsid w:val="004746B2"/>
    <w:rsid w:val="00474C0F"/>
    <w:rsid w:val="00475208"/>
    <w:rsid w:val="004756CB"/>
    <w:rsid w:val="00475DD8"/>
    <w:rsid w:val="00476779"/>
    <w:rsid w:val="00477812"/>
    <w:rsid w:val="00480E9D"/>
    <w:rsid w:val="004813F2"/>
    <w:rsid w:val="00481B06"/>
    <w:rsid w:val="004821F8"/>
    <w:rsid w:val="004824F9"/>
    <w:rsid w:val="004826A6"/>
    <w:rsid w:val="00483181"/>
    <w:rsid w:val="00484575"/>
    <w:rsid w:val="00484672"/>
    <w:rsid w:val="00484816"/>
    <w:rsid w:val="00484A58"/>
    <w:rsid w:val="00485086"/>
    <w:rsid w:val="004853DD"/>
    <w:rsid w:val="004867DD"/>
    <w:rsid w:val="0048684B"/>
    <w:rsid w:val="0048748D"/>
    <w:rsid w:val="004876AE"/>
    <w:rsid w:val="00487F55"/>
    <w:rsid w:val="004900BE"/>
    <w:rsid w:val="00490AF7"/>
    <w:rsid w:val="00490CDB"/>
    <w:rsid w:val="00490FD0"/>
    <w:rsid w:val="00491880"/>
    <w:rsid w:val="004920B7"/>
    <w:rsid w:val="0049258C"/>
    <w:rsid w:val="00492812"/>
    <w:rsid w:val="00492C45"/>
    <w:rsid w:val="00492FBF"/>
    <w:rsid w:val="004931AE"/>
    <w:rsid w:val="004938B0"/>
    <w:rsid w:val="00493B1E"/>
    <w:rsid w:val="00495AAF"/>
    <w:rsid w:val="00495F2B"/>
    <w:rsid w:val="00495FBF"/>
    <w:rsid w:val="00496AC0"/>
    <w:rsid w:val="0049758E"/>
    <w:rsid w:val="00497AFB"/>
    <w:rsid w:val="00497C35"/>
    <w:rsid w:val="00497CA0"/>
    <w:rsid w:val="00497E08"/>
    <w:rsid w:val="004A0BE0"/>
    <w:rsid w:val="004A0EC8"/>
    <w:rsid w:val="004A15A4"/>
    <w:rsid w:val="004A1D4D"/>
    <w:rsid w:val="004A3328"/>
    <w:rsid w:val="004A41DA"/>
    <w:rsid w:val="004A442E"/>
    <w:rsid w:val="004A4E30"/>
    <w:rsid w:val="004A66AA"/>
    <w:rsid w:val="004A6F0C"/>
    <w:rsid w:val="004A7C3F"/>
    <w:rsid w:val="004B0598"/>
    <w:rsid w:val="004B192B"/>
    <w:rsid w:val="004B1F5D"/>
    <w:rsid w:val="004B2809"/>
    <w:rsid w:val="004B2947"/>
    <w:rsid w:val="004B2AF9"/>
    <w:rsid w:val="004B2BA9"/>
    <w:rsid w:val="004B2DB4"/>
    <w:rsid w:val="004B3744"/>
    <w:rsid w:val="004B4A89"/>
    <w:rsid w:val="004B4B6F"/>
    <w:rsid w:val="004B4EA2"/>
    <w:rsid w:val="004B58FE"/>
    <w:rsid w:val="004B5DD2"/>
    <w:rsid w:val="004B6EB5"/>
    <w:rsid w:val="004C015D"/>
    <w:rsid w:val="004C02B5"/>
    <w:rsid w:val="004C0728"/>
    <w:rsid w:val="004C0C70"/>
    <w:rsid w:val="004C27EC"/>
    <w:rsid w:val="004C2B81"/>
    <w:rsid w:val="004C2C21"/>
    <w:rsid w:val="004C31F8"/>
    <w:rsid w:val="004C3204"/>
    <w:rsid w:val="004C37FE"/>
    <w:rsid w:val="004C3B50"/>
    <w:rsid w:val="004C4524"/>
    <w:rsid w:val="004C50B6"/>
    <w:rsid w:val="004C52EC"/>
    <w:rsid w:val="004C5C15"/>
    <w:rsid w:val="004C698C"/>
    <w:rsid w:val="004C783D"/>
    <w:rsid w:val="004C7F50"/>
    <w:rsid w:val="004D0285"/>
    <w:rsid w:val="004D0848"/>
    <w:rsid w:val="004D0CC9"/>
    <w:rsid w:val="004D0F63"/>
    <w:rsid w:val="004D2E13"/>
    <w:rsid w:val="004D2E41"/>
    <w:rsid w:val="004D3DD4"/>
    <w:rsid w:val="004D4765"/>
    <w:rsid w:val="004D53A0"/>
    <w:rsid w:val="004D5648"/>
    <w:rsid w:val="004D5E66"/>
    <w:rsid w:val="004D6A04"/>
    <w:rsid w:val="004D72CA"/>
    <w:rsid w:val="004D7E79"/>
    <w:rsid w:val="004E1B9D"/>
    <w:rsid w:val="004E2622"/>
    <w:rsid w:val="004E263F"/>
    <w:rsid w:val="004E2A4D"/>
    <w:rsid w:val="004E458B"/>
    <w:rsid w:val="004E4A57"/>
    <w:rsid w:val="004E5C02"/>
    <w:rsid w:val="004E62E9"/>
    <w:rsid w:val="004E7C76"/>
    <w:rsid w:val="004F0F84"/>
    <w:rsid w:val="004F181B"/>
    <w:rsid w:val="004F1934"/>
    <w:rsid w:val="004F203D"/>
    <w:rsid w:val="004F35C8"/>
    <w:rsid w:val="004F3BBC"/>
    <w:rsid w:val="004F3DF0"/>
    <w:rsid w:val="004F4A12"/>
    <w:rsid w:val="004F4FD0"/>
    <w:rsid w:val="004F5373"/>
    <w:rsid w:val="004F56C3"/>
    <w:rsid w:val="004F6693"/>
    <w:rsid w:val="004F6B73"/>
    <w:rsid w:val="004F72D2"/>
    <w:rsid w:val="005008E2"/>
    <w:rsid w:val="00501E02"/>
    <w:rsid w:val="00503107"/>
    <w:rsid w:val="00503E49"/>
    <w:rsid w:val="00505672"/>
    <w:rsid w:val="00505BB6"/>
    <w:rsid w:val="00505BBF"/>
    <w:rsid w:val="00505DB4"/>
    <w:rsid w:val="00506DC6"/>
    <w:rsid w:val="0050792C"/>
    <w:rsid w:val="00510D03"/>
    <w:rsid w:val="00511139"/>
    <w:rsid w:val="00511E0B"/>
    <w:rsid w:val="00512378"/>
    <w:rsid w:val="005124C2"/>
    <w:rsid w:val="005128BA"/>
    <w:rsid w:val="00512B51"/>
    <w:rsid w:val="00512DD0"/>
    <w:rsid w:val="00513C6C"/>
    <w:rsid w:val="00513F5D"/>
    <w:rsid w:val="00514B09"/>
    <w:rsid w:val="00515C9B"/>
    <w:rsid w:val="005175D9"/>
    <w:rsid w:val="00517B84"/>
    <w:rsid w:val="00517D33"/>
    <w:rsid w:val="005206F1"/>
    <w:rsid w:val="005213F4"/>
    <w:rsid w:val="00521981"/>
    <w:rsid w:val="00521E81"/>
    <w:rsid w:val="005229A7"/>
    <w:rsid w:val="00522C9D"/>
    <w:rsid w:val="00523D8C"/>
    <w:rsid w:val="0052405D"/>
    <w:rsid w:val="0052468F"/>
    <w:rsid w:val="005248EB"/>
    <w:rsid w:val="00525E42"/>
    <w:rsid w:val="0052637B"/>
    <w:rsid w:val="005267D4"/>
    <w:rsid w:val="00526834"/>
    <w:rsid w:val="005273C7"/>
    <w:rsid w:val="00527492"/>
    <w:rsid w:val="005274F7"/>
    <w:rsid w:val="00527792"/>
    <w:rsid w:val="005334F2"/>
    <w:rsid w:val="0053373B"/>
    <w:rsid w:val="00533EA2"/>
    <w:rsid w:val="005369AA"/>
    <w:rsid w:val="00536ED2"/>
    <w:rsid w:val="00537D0C"/>
    <w:rsid w:val="005400CE"/>
    <w:rsid w:val="0054035B"/>
    <w:rsid w:val="00540A2C"/>
    <w:rsid w:val="0054114C"/>
    <w:rsid w:val="00541B6D"/>
    <w:rsid w:val="005424B1"/>
    <w:rsid w:val="0054280D"/>
    <w:rsid w:val="005430D9"/>
    <w:rsid w:val="005458BA"/>
    <w:rsid w:val="005458EC"/>
    <w:rsid w:val="00547AFB"/>
    <w:rsid w:val="00551AA7"/>
    <w:rsid w:val="00553423"/>
    <w:rsid w:val="00553AC3"/>
    <w:rsid w:val="00553CF0"/>
    <w:rsid w:val="00554876"/>
    <w:rsid w:val="00554F5A"/>
    <w:rsid w:val="0055520D"/>
    <w:rsid w:val="00555294"/>
    <w:rsid w:val="005554EA"/>
    <w:rsid w:val="00555A2D"/>
    <w:rsid w:val="00555ADC"/>
    <w:rsid w:val="00555C51"/>
    <w:rsid w:val="00557794"/>
    <w:rsid w:val="00560EF2"/>
    <w:rsid w:val="0056105C"/>
    <w:rsid w:val="0056108B"/>
    <w:rsid w:val="0056157A"/>
    <w:rsid w:val="00562D52"/>
    <w:rsid w:val="0056343A"/>
    <w:rsid w:val="00563A06"/>
    <w:rsid w:val="00563C84"/>
    <w:rsid w:val="00564893"/>
    <w:rsid w:val="0056514F"/>
    <w:rsid w:val="00565CB6"/>
    <w:rsid w:val="00566F36"/>
    <w:rsid w:val="00567389"/>
    <w:rsid w:val="00567940"/>
    <w:rsid w:val="005679F1"/>
    <w:rsid w:val="00567A52"/>
    <w:rsid w:val="0057013A"/>
    <w:rsid w:val="00570D73"/>
    <w:rsid w:val="00571012"/>
    <w:rsid w:val="00571086"/>
    <w:rsid w:val="005714FC"/>
    <w:rsid w:val="00571A1C"/>
    <w:rsid w:val="00571DF6"/>
    <w:rsid w:val="0057219C"/>
    <w:rsid w:val="00573982"/>
    <w:rsid w:val="005739C1"/>
    <w:rsid w:val="00574F51"/>
    <w:rsid w:val="005768DC"/>
    <w:rsid w:val="0057758F"/>
    <w:rsid w:val="005778EB"/>
    <w:rsid w:val="00577F4A"/>
    <w:rsid w:val="005801F5"/>
    <w:rsid w:val="00580276"/>
    <w:rsid w:val="00580FAF"/>
    <w:rsid w:val="00581317"/>
    <w:rsid w:val="005833E5"/>
    <w:rsid w:val="005835E4"/>
    <w:rsid w:val="00585C35"/>
    <w:rsid w:val="00585CCF"/>
    <w:rsid w:val="00586724"/>
    <w:rsid w:val="0058674B"/>
    <w:rsid w:val="00586AB4"/>
    <w:rsid w:val="005917A4"/>
    <w:rsid w:val="00591B0F"/>
    <w:rsid w:val="00591F4E"/>
    <w:rsid w:val="0059221C"/>
    <w:rsid w:val="005929C0"/>
    <w:rsid w:val="00592EAC"/>
    <w:rsid w:val="00592F0D"/>
    <w:rsid w:val="005931A6"/>
    <w:rsid w:val="00593291"/>
    <w:rsid w:val="00593390"/>
    <w:rsid w:val="005933B3"/>
    <w:rsid w:val="005937C3"/>
    <w:rsid w:val="005939BB"/>
    <w:rsid w:val="00593C3A"/>
    <w:rsid w:val="00593F31"/>
    <w:rsid w:val="00594F6F"/>
    <w:rsid w:val="0059672C"/>
    <w:rsid w:val="005970A2"/>
    <w:rsid w:val="00597AB6"/>
    <w:rsid w:val="005A0F03"/>
    <w:rsid w:val="005A1E7E"/>
    <w:rsid w:val="005A23A4"/>
    <w:rsid w:val="005A23B3"/>
    <w:rsid w:val="005A2BFB"/>
    <w:rsid w:val="005A3498"/>
    <w:rsid w:val="005A3875"/>
    <w:rsid w:val="005A4710"/>
    <w:rsid w:val="005A5AC6"/>
    <w:rsid w:val="005A5CF3"/>
    <w:rsid w:val="005A773A"/>
    <w:rsid w:val="005A7908"/>
    <w:rsid w:val="005B02A0"/>
    <w:rsid w:val="005B05E6"/>
    <w:rsid w:val="005B10D0"/>
    <w:rsid w:val="005B1668"/>
    <w:rsid w:val="005B1D4A"/>
    <w:rsid w:val="005B2A0E"/>
    <w:rsid w:val="005B39F0"/>
    <w:rsid w:val="005B39FB"/>
    <w:rsid w:val="005B3ABF"/>
    <w:rsid w:val="005B3C0A"/>
    <w:rsid w:val="005B5190"/>
    <w:rsid w:val="005B5A63"/>
    <w:rsid w:val="005B5BF9"/>
    <w:rsid w:val="005B5D0D"/>
    <w:rsid w:val="005B7400"/>
    <w:rsid w:val="005B7D87"/>
    <w:rsid w:val="005C1BBF"/>
    <w:rsid w:val="005C26EA"/>
    <w:rsid w:val="005C28CD"/>
    <w:rsid w:val="005C2EE7"/>
    <w:rsid w:val="005C328F"/>
    <w:rsid w:val="005C35C3"/>
    <w:rsid w:val="005C36D0"/>
    <w:rsid w:val="005C39A8"/>
    <w:rsid w:val="005C4ED1"/>
    <w:rsid w:val="005C515E"/>
    <w:rsid w:val="005C5766"/>
    <w:rsid w:val="005C6142"/>
    <w:rsid w:val="005C67FA"/>
    <w:rsid w:val="005C701B"/>
    <w:rsid w:val="005D105F"/>
    <w:rsid w:val="005D19F6"/>
    <w:rsid w:val="005D2DD8"/>
    <w:rsid w:val="005D2F29"/>
    <w:rsid w:val="005D3479"/>
    <w:rsid w:val="005D389A"/>
    <w:rsid w:val="005D3ADB"/>
    <w:rsid w:val="005D3B9C"/>
    <w:rsid w:val="005D3E0D"/>
    <w:rsid w:val="005D3FAD"/>
    <w:rsid w:val="005D4662"/>
    <w:rsid w:val="005D49B6"/>
    <w:rsid w:val="005D55B9"/>
    <w:rsid w:val="005D55DB"/>
    <w:rsid w:val="005D5CED"/>
    <w:rsid w:val="005D5F56"/>
    <w:rsid w:val="005D6556"/>
    <w:rsid w:val="005D68BE"/>
    <w:rsid w:val="005D6B46"/>
    <w:rsid w:val="005D6CA2"/>
    <w:rsid w:val="005D7003"/>
    <w:rsid w:val="005D7135"/>
    <w:rsid w:val="005D7423"/>
    <w:rsid w:val="005D764C"/>
    <w:rsid w:val="005D77FB"/>
    <w:rsid w:val="005D7A82"/>
    <w:rsid w:val="005E08EC"/>
    <w:rsid w:val="005E3288"/>
    <w:rsid w:val="005E4213"/>
    <w:rsid w:val="005E4A57"/>
    <w:rsid w:val="005E6E8D"/>
    <w:rsid w:val="005E71A5"/>
    <w:rsid w:val="005F0804"/>
    <w:rsid w:val="005F0B98"/>
    <w:rsid w:val="005F26B1"/>
    <w:rsid w:val="005F292C"/>
    <w:rsid w:val="005F29CB"/>
    <w:rsid w:val="005F2E5A"/>
    <w:rsid w:val="005F31A6"/>
    <w:rsid w:val="005F31DC"/>
    <w:rsid w:val="005F38F9"/>
    <w:rsid w:val="005F3A00"/>
    <w:rsid w:val="005F3DBA"/>
    <w:rsid w:val="005F4457"/>
    <w:rsid w:val="005F46B4"/>
    <w:rsid w:val="005F4ACF"/>
    <w:rsid w:val="005F5D9D"/>
    <w:rsid w:val="005F6BCF"/>
    <w:rsid w:val="005F735D"/>
    <w:rsid w:val="00601071"/>
    <w:rsid w:val="00605074"/>
    <w:rsid w:val="0060527A"/>
    <w:rsid w:val="0060527D"/>
    <w:rsid w:val="006056DD"/>
    <w:rsid w:val="00605875"/>
    <w:rsid w:val="006065E5"/>
    <w:rsid w:val="00610B9C"/>
    <w:rsid w:val="00610D77"/>
    <w:rsid w:val="00610DB1"/>
    <w:rsid w:val="00611042"/>
    <w:rsid w:val="0061169A"/>
    <w:rsid w:val="00611D51"/>
    <w:rsid w:val="00612456"/>
    <w:rsid w:val="0061264B"/>
    <w:rsid w:val="00612C73"/>
    <w:rsid w:val="00613435"/>
    <w:rsid w:val="006146FE"/>
    <w:rsid w:val="00614723"/>
    <w:rsid w:val="00615591"/>
    <w:rsid w:val="006159BB"/>
    <w:rsid w:val="0061669D"/>
    <w:rsid w:val="00617767"/>
    <w:rsid w:val="00617E46"/>
    <w:rsid w:val="00617EA6"/>
    <w:rsid w:val="00617F13"/>
    <w:rsid w:val="00620347"/>
    <w:rsid w:val="006208C2"/>
    <w:rsid w:val="00620955"/>
    <w:rsid w:val="006210D9"/>
    <w:rsid w:val="0062170A"/>
    <w:rsid w:val="006230D3"/>
    <w:rsid w:val="00623A63"/>
    <w:rsid w:val="00623ED0"/>
    <w:rsid w:val="00625342"/>
    <w:rsid w:val="006257E6"/>
    <w:rsid w:val="00626F2D"/>
    <w:rsid w:val="00627978"/>
    <w:rsid w:val="00627DF3"/>
    <w:rsid w:val="0063078C"/>
    <w:rsid w:val="00630FA4"/>
    <w:rsid w:val="0063123D"/>
    <w:rsid w:val="0063158A"/>
    <w:rsid w:val="00631FD9"/>
    <w:rsid w:val="0063248F"/>
    <w:rsid w:val="00632A2A"/>
    <w:rsid w:val="00632CF3"/>
    <w:rsid w:val="00634159"/>
    <w:rsid w:val="006343F4"/>
    <w:rsid w:val="00634697"/>
    <w:rsid w:val="006369FD"/>
    <w:rsid w:val="006371C4"/>
    <w:rsid w:val="00637AC2"/>
    <w:rsid w:val="00637DCD"/>
    <w:rsid w:val="006408C6"/>
    <w:rsid w:val="00640EEC"/>
    <w:rsid w:val="00641A07"/>
    <w:rsid w:val="00642769"/>
    <w:rsid w:val="00643ABF"/>
    <w:rsid w:val="00643EB2"/>
    <w:rsid w:val="006443FB"/>
    <w:rsid w:val="0064667C"/>
    <w:rsid w:val="00646FE7"/>
    <w:rsid w:val="00647BE4"/>
    <w:rsid w:val="00647FC7"/>
    <w:rsid w:val="00647FE4"/>
    <w:rsid w:val="006503C1"/>
    <w:rsid w:val="00650ACF"/>
    <w:rsid w:val="00651AE4"/>
    <w:rsid w:val="00652235"/>
    <w:rsid w:val="0065272B"/>
    <w:rsid w:val="006529E6"/>
    <w:rsid w:val="00652AB7"/>
    <w:rsid w:val="006536DF"/>
    <w:rsid w:val="006541F2"/>
    <w:rsid w:val="006559E3"/>
    <w:rsid w:val="006569EE"/>
    <w:rsid w:val="00656C2D"/>
    <w:rsid w:val="00657440"/>
    <w:rsid w:val="0065798C"/>
    <w:rsid w:val="00657D22"/>
    <w:rsid w:val="0066182A"/>
    <w:rsid w:val="00661CD0"/>
    <w:rsid w:val="0066250A"/>
    <w:rsid w:val="006639E1"/>
    <w:rsid w:val="00663EA1"/>
    <w:rsid w:val="00664A18"/>
    <w:rsid w:val="0066598B"/>
    <w:rsid w:val="006669FE"/>
    <w:rsid w:val="00666FEF"/>
    <w:rsid w:val="00667142"/>
    <w:rsid w:val="006677E7"/>
    <w:rsid w:val="006704A7"/>
    <w:rsid w:val="006707CF"/>
    <w:rsid w:val="00670900"/>
    <w:rsid w:val="00670DA5"/>
    <w:rsid w:val="00671305"/>
    <w:rsid w:val="00671972"/>
    <w:rsid w:val="00671C72"/>
    <w:rsid w:val="0067237F"/>
    <w:rsid w:val="00672811"/>
    <w:rsid w:val="0067375E"/>
    <w:rsid w:val="00673895"/>
    <w:rsid w:val="0067406C"/>
    <w:rsid w:val="00674482"/>
    <w:rsid w:val="00674FFA"/>
    <w:rsid w:val="006758B2"/>
    <w:rsid w:val="006759FB"/>
    <w:rsid w:val="00675C38"/>
    <w:rsid w:val="00676F71"/>
    <w:rsid w:val="00677DA9"/>
    <w:rsid w:val="00680813"/>
    <w:rsid w:val="00680F18"/>
    <w:rsid w:val="00681F69"/>
    <w:rsid w:val="00682F05"/>
    <w:rsid w:val="00683947"/>
    <w:rsid w:val="00683E93"/>
    <w:rsid w:val="006842E9"/>
    <w:rsid w:val="006844C0"/>
    <w:rsid w:val="00684A7F"/>
    <w:rsid w:val="00685211"/>
    <w:rsid w:val="00685F9F"/>
    <w:rsid w:val="00686CA1"/>
    <w:rsid w:val="00687BE4"/>
    <w:rsid w:val="006905FC"/>
    <w:rsid w:val="00692772"/>
    <w:rsid w:val="00692AFF"/>
    <w:rsid w:val="00694380"/>
    <w:rsid w:val="00694944"/>
    <w:rsid w:val="0069556D"/>
    <w:rsid w:val="00695AF5"/>
    <w:rsid w:val="00695EE7"/>
    <w:rsid w:val="00696EB7"/>
    <w:rsid w:val="006970DA"/>
    <w:rsid w:val="00697148"/>
    <w:rsid w:val="00697E6F"/>
    <w:rsid w:val="006A03A9"/>
    <w:rsid w:val="006A05F9"/>
    <w:rsid w:val="006A15CD"/>
    <w:rsid w:val="006A1B4F"/>
    <w:rsid w:val="006A1D07"/>
    <w:rsid w:val="006A2B8D"/>
    <w:rsid w:val="006A3379"/>
    <w:rsid w:val="006A36F6"/>
    <w:rsid w:val="006A5DB0"/>
    <w:rsid w:val="006A6179"/>
    <w:rsid w:val="006A6528"/>
    <w:rsid w:val="006A780A"/>
    <w:rsid w:val="006A78FF"/>
    <w:rsid w:val="006A7D93"/>
    <w:rsid w:val="006B0148"/>
    <w:rsid w:val="006B070E"/>
    <w:rsid w:val="006B15AD"/>
    <w:rsid w:val="006B1CD7"/>
    <w:rsid w:val="006B24B4"/>
    <w:rsid w:val="006B29C8"/>
    <w:rsid w:val="006B35F8"/>
    <w:rsid w:val="006B36C5"/>
    <w:rsid w:val="006B3A89"/>
    <w:rsid w:val="006B481C"/>
    <w:rsid w:val="006B4846"/>
    <w:rsid w:val="006B5098"/>
    <w:rsid w:val="006B509E"/>
    <w:rsid w:val="006B50A9"/>
    <w:rsid w:val="006B5AE0"/>
    <w:rsid w:val="006B5AFA"/>
    <w:rsid w:val="006B5BB9"/>
    <w:rsid w:val="006B5F71"/>
    <w:rsid w:val="006B6829"/>
    <w:rsid w:val="006B6FF4"/>
    <w:rsid w:val="006B77D2"/>
    <w:rsid w:val="006B79B2"/>
    <w:rsid w:val="006C024C"/>
    <w:rsid w:val="006C0344"/>
    <w:rsid w:val="006C19E6"/>
    <w:rsid w:val="006C29A1"/>
    <w:rsid w:val="006C3004"/>
    <w:rsid w:val="006C39DD"/>
    <w:rsid w:val="006C3B4B"/>
    <w:rsid w:val="006C48B5"/>
    <w:rsid w:val="006C54A7"/>
    <w:rsid w:val="006C577C"/>
    <w:rsid w:val="006C60C0"/>
    <w:rsid w:val="006C67B8"/>
    <w:rsid w:val="006C6ACD"/>
    <w:rsid w:val="006C70FF"/>
    <w:rsid w:val="006C72AE"/>
    <w:rsid w:val="006C74DE"/>
    <w:rsid w:val="006D0091"/>
    <w:rsid w:val="006D056F"/>
    <w:rsid w:val="006D0B13"/>
    <w:rsid w:val="006D1136"/>
    <w:rsid w:val="006D1153"/>
    <w:rsid w:val="006D1884"/>
    <w:rsid w:val="006D337D"/>
    <w:rsid w:val="006D36C2"/>
    <w:rsid w:val="006D4A48"/>
    <w:rsid w:val="006D4A64"/>
    <w:rsid w:val="006D516F"/>
    <w:rsid w:val="006D5189"/>
    <w:rsid w:val="006D631F"/>
    <w:rsid w:val="006D6845"/>
    <w:rsid w:val="006D7CB8"/>
    <w:rsid w:val="006D7F7B"/>
    <w:rsid w:val="006E047A"/>
    <w:rsid w:val="006E0B42"/>
    <w:rsid w:val="006E0EE6"/>
    <w:rsid w:val="006E11FE"/>
    <w:rsid w:val="006E12E8"/>
    <w:rsid w:val="006E224D"/>
    <w:rsid w:val="006E2514"/>
    <w:rsid w:val="006E2588"/>
    <w:rsid w:val="006E282D"/>
    <w:rsid w:val="006E29E7"/>
    <w:rsid w:val="006E5593"/>
    <w:rsid w:val="006E5AF2"/>
    <w:rsid w:val="006E741E"/>
    <w:rsid w:val="006E755C"/>
    <w:rsid w:val="006E76D2"/>
    <w:rsid w:val="006E7830"/>
    <w:rsid w:val="006E7AC6"/>
    <w:rsid w:val="006E7E46"/>
    <w:rsid w:val="006F046F"/>
    <w:rsid w:val="006F08B0"/>
    <w:rsid w:val="006F0D97"/>
    <w:rsid w:val="006F16A8"/>
    <w:rsid w:val="006F199C"/>
    <w:rsid w:val="006F2211"/>
    <w:rsid w:val="006F2594"/>
    <w:rsid w:val="006F31ED"/>
    <w:rsid w:val="006F4891"/>
    <w:rsid w:val="006F7B96"/>
    <w:rsid w:val="007005EF"/>
    <w:rsid w:val="00700D3D"/>
    <w:rsid w:val="007015B0"/>
    <w:rsid w:val="0070182E"/>
    <w:rsid w:val="00702561"/>
    <w:rsid w:val="007041BB"/>
    <w:rsid w:val="00704430"/>
    <w:rsid w:val="00704654"/>
    <w:rsid w:val="0070465A"/>
    <w:rsid w:val="00704A32"/>
    <w:rsid w:val="0070538C"/>
    <w:rsid w:val="00707462"/>
    <w:rsid w:val="007115F2"/>
    <w:rsid w:val="0071177F"/>
    <w:rsid w:val="00711DE3"/>
    <w:rsid w:val="007120A0"/>
    <w:rsid w:val="00712A4D"/>
    <w:rsid w:val="00712A91"/>
    <w:rsid w:val="007138D3"/>
    <w:rsid w:val="00714407"/>
    <w:rsid w:val="00714527"/>
    <w:rsid w:val="0071585A"/>
    <w:rsid w:val="007161D9"/>
    <w:rsid w:val="00716676"/>
    <w:rsid w:val="00720922"/>
    <w:rsid w:val="007211B8"/>
    <w:rsid w:val="007218E2"/>
    <w:rsid w:val="00721DBF"/>
    <w:rsid w:val="00721EBD"/>
    <w:rsid w:val="0072237B"/>
    <w:rsid w:val="00722686"/>
    <w:rsid w:val="00722D0B"/>
    <w:rsid w:val="0072384E"/>
    <w:rsid w:val="007238F7"/>
    <w:rsid w:val="00723E05"/>
    <w:rsid w:val="007240C4"/>
    <w:rsid w:val="007241BF"/>
    <w:rsid w:val="00724792"/>
    <w:rsid w:val="00724E17"/>
    <w:rsid w:val="00724F62"/>
    <w:rsid w:val="00725966"/>
    <w:rsid w:val="00725FF9"/>
    <w:rsid w:val="0072621D"/>
    <w:rsid w:val="00726294"/>
    <w:rsid w:val="0073132C"/>
    <w:rsid w:val="00734AAD"/>
    <w:rsid w:val="00734E51"/>
    <w:rsid w:val="007350FF"/>
    <w:rsid w:val="00735F12"/>
    <w:rsid w:val="007368FA"/>
    <w:rsid w:val="0073774C"/>
    <w:rsid w:val="007402E7"/>
    <w:rsid w:val="00740673"/>
    <w:rsid w:val="007413B6"/>
    <w:rsid w:val="007420AC"/>
    <w:rsid w:val="00742CD3"/>
    <w:rsid w:val="007430C9"/>
    <w:rsid w:val="00743B17"/>
    <w:rsid w:val="0074550D"/>
    <w:rsid w:val="00745A61"/>
    <w:rsid w:val="00746296"/>
    <w:rsid w:val="0074662D"/>
    <w:rsid w:val="00746B40"/>
    <w:rsid w:val="00747439"/>
    <w:rsid w:val="007478F1"/>
    <w:rsid w:val="00747D25"/>
    <w:rsid w:val="00751609"/>
    <w:rsid w:val="00751644"/>
    <w:rsid w:val="00752C58"/>
    <w:rsid w:val="0075304E"/>
    <w:rsid w:val="007531B0"/>
    <w:rsid w:val="007533CD"/>
    <w:rsid w:val="00755754"/>
    <w:rsid w:val="007560CA"/>
    <w:rsid w:val="007562BC"/>
    <w:rsid w:val="00756C45"/>
    <w:rsid w:val="00761F13"/>
    <w:rsid w:val="007621FE"/>
    <w:rsid w:val="00762468"/>
    <w:rsid w:val="00762BB7"/>
    <w:rsid w:val="007639D5"/>
    <w:rsid w:val="00763AC3"/>
    <w:rsid w:val="00764EE0"/>
    <w:rsid w:val="00765AF7"/>
    <w:rsid w:val="00766F5B"/>
    <w:rsid w:val="007670BA"/>
    <w:rsid w:val="0076730A"/>
    <w:rsid w:val="00767B6D"/>
    <w:rsid w:val="007703B5"/>
    <w:rsid w:val="00770979"/>
    <w:rsid w:val="00770C87"/>
    <w:rsid w:val="00771625"/>
    <w:rsid w:val="00771ABA"/>
    <w:rsid w:val="00772607"/>
    <w:rsid w:val="00772943"/>
    <w:rsid w:val="00772D48"/>
    <w:rsid w:val="007739E0"/>
    <w:rsid w:val="007760CD"/>
    <w:rsid w:val="00776B1C"/>
    <w:rsid w:val="00776DD6"/>
    <w:rsid w:val="00777798"/>
    <w:rsid w:val="00777FE8"/>
    <w:rsid w:val="007808DD"/>
    <w:rsid w:val="00780CB7"/>
    <w:rsid w:val="00782457"/>
    <w:rsid w:val="00782C7D"/>
    <w:rsid w:val="007835CA"/>
    <w:rsid w:val="00783DCA"/>
    <w:rsid w:val="007848B9"/>
    <w:rsid w:val="007849E3"/>
    <w:rsid w:val="00784A5B"/>
    <w:rsid w:val="007853D8"/>
    <w:rsid w:val="00785673"/>
    <w:rsid w:val="007879FF"/>
    <w:rsid w:val="00787A25"/>
    <w:rsid w:val="00787E0D"/>
    <w:rsid w:val="00790108"/>
    <w:rsid w:val="0079048B"/>
    <w:rsid w:val="0079053D"/>
    <w:rsid w:val="0079090F"/>
    <w:rsid w:val="007919B3"/>
    <w:rsid w:val="00791C10"/>
    <w:rsid w:val="00792120"/>
    <w:rsid w:val="0079252D"/>
    <w:rsid w:val="00792C2B"/>
    <w:rsid w:val="00792E95"/>
    <w:rsid w:val="00793829"/>
    <w:rsid w:val="00794252"/>
    <w:rsid w:val="007942FD"/>
    <w:rsid w:val="007948E3"/>
    <w:rsid w:val="00795207"/>
    <w:rsid w:val="0079527B"/>
    <w:rsid w:val="00797B7E"/>
    <w:rsid w:val="00797BCB"/>
    <w:rsid w:val="00797EA0"/>
    <w:rsid w:val="007A09B6"/>
    <w:rsid w:val="007A14AB"/>
    <w:rsid w:val="007A2663"/>
    <w:rsid w:val="007A28D4"/>
    <w:rsid w:val="007A377A"/>
    <w:rsid w:val="007A4E67"/>
    <w:rsid w:val="007A53B6"/>
    <w:rsid w:val="007A604F"/>
    <w:rsid w:val="007A6688"/>
    <w:rsid w:val="007A687E"/>
    <w:rsid w:val="007A6C14"/>
    <w:rsid w:val="007A6D99"/>
    <w:rsid w:val="007A6F57"/>
    <w:rsid w:val="007A7615"/>
    <w:rsid w:val="007B0154"/>
    <w:rsid w:val="007B0440"/>
    <w:rsid w:val="007B11F5"/>
    <w:rsid w:val="007B17F1"/>
    <w:rsid w:val="007B1D3C"/>
    <w:rsid w:val="007B1F54"/>
    <w:rsid w:val="007B25D5"/>
    <w:rsid w:val="007B2CDF"/>
    <w:rsid w:val="007B3A72"/>
    <w:rsid w:val="007B3CFD"/>
    <w:rsid w:val="007B4F52"/>
    <w:rsid w:val="007B55BB"/>
    <w:rsid w:val="007B5EC1"/>
    <w:rsid w:val="007B6A70"/>
    <w:rsid w:val="007B6FE9"/>
    <w:rsid w:val="007B7243"/>
    <w:rsid w:val="007B7C08"/>
    <w:rsid w:val="007B7FE7"/>
    <w:rsid w:val="007C07D9"/>
    <w:rsid w:val="007C0900"/>
    <w:rsid w:val="007C1AD1"/>
    <w:rsid w:val="007C1C95"/>
    <w:rsid w:val="007C21DE"/>
    <w:rsid w:val="007C2FB9"/>
    <w:rsid w:val="007C4F13"/>
    <w:rsid w:val="007C52DF"/>
    <w:rsid w:val="007C6ADA"/>
    <w:rsid w:val="007C7C3D"/>
    <w:rsid w:val="007C7D00"/>
    <w:rsid w:val="007D0D6E"/>
    <w:rsid w:val="007D2683"/>
    <w:rsid w:val="007D292A"/>
    <w:rsid w:val="007D4260"/>
    <w:rsid w:val="007D4B35"/>
    <w:rsid w:val="007D62C6"/>
    <w:rsid w:val="007D7491"/>
    <w:rsid w:val="007D78A4"/>
    <w:rsid w:val="007D7C2E"/>
    <w:rsid w:val="007E09CA"/>
    <w:rsid w:val="007E0BF5"/>
    <w:rsid w:val="007E10D2"/>
    <w:rsid w:val="007E11DE"/>
    <w:rsid w:val="007E183D"/>
    <w:rsid w:val="007E1E71"/>
    <w:rsid w:val="007E2054"/>
    <w:rsid w:val="007E244F"/>
    <w:rsid w:val="007E26E0"/>
    <w:rsid w:val="007E379B"/>
    <w:rsid w:val="007E49D8"/>
    <w:rsid w:val="007E4C07"/>
    <w:rsid w:val="007E6B8B"/>
    <w:rsid w:val="007E7E97"/>
    <w:rsid w:val="007F03DB"/>
    <w:rsid w:val="007F0828"/>
    <w:rsid w:val="007F1F09"/>
    <w:rsid w:val="007F24B7"/>
    <w:rsid w:val="007F345F"/>
    <w:rsid w:val="007F3CB3"/>
    <w:rsid w:val="007F45B9"/>
    <w:rsid w:val="007F542F"/>
    <w:rsid w:val="007F62B6"/>
    <w:rsid w:val="007F7219"/>
    <w:rsid w:val="007F7403"/>
    <w:rsid w:val="00800669"/>
    <w:rsid w:val="00801492"/>
    <w:rsid w:val="00801904"/>
    <w:rsid w:val="00802651"/>
    <w:rsid w:val="00802655"/>
    <w:rsid w:val="00803005"/>
    <w:rsid w:val="0080319A"/>
    <w:rsid w:val="00803B4D"/>
    <w:rsid w:val="00804053"/>
    <w:rsid w:val="008047A4"/>
    <w:rsid w:val="00804DAC"/>
    <w:rsid w:val="0080500B"/>
    <w:rsid w:val="00805CA7"/>
    <w:rsid w:val="008060C8"/>
    <w:rsid w:val="0080635C"/>
    <w:rsid w:val="00806596"/>
    <w:rsid w:val="008072B0"/>
    <w:rsid w:val="00807FCE"/>
    <w:rsid w:val="008104C9"/>
    <w:rsid w:val="0081122B"/>
    <w:rsid w:val="00811414"/>
    <w:rsid w:val="00813254"/>
    <w:rsid w:val="00813D7A"/>
    <w:rsid w:val="00814419"/>
    <w:rsid w:val="00814880"/>
    <w:rsid w:val="00814B2B"/>
    <w:rsid w:val="00814F84"/>
    <w:rsid w:val="008153D1"/>
    <w:rsid w:val="00816101"/>
    <w:rsid w:val="008163A2"/>
    <w:rsid w:val="008207D0"/>
    <w:rsid w:val="00820931"/>
    <w:rsid w:val="0082125C"/>
    <w:rsid w:val="00823125"/>
    <w:rsid w:val="00823A1E"/>
    <w:rsid w:val="00823A31"/>
    <w:rsid w:val="00823E05"/>
    <w:rsid w:val="00824122"/>
    <w:rsid w:val="00824290"/>
    <w:rsid w:val="008244EA"/>
    <w:rsid w:val="00824658"/>
    <w:rsid w:val="00824C56"/>
    <w:rsid w:val="008250FD"/>
    <w:rsid w:val="00825409"/>
    <w:rsid w:val="008277C1"/>
    <w:rsid w:val="00827F7A"/>
    <w:rsid w:val="008303EA"/>
    <w:rsid w:val="00830AEE"/>
    <w:rsid w:val="00830DF2"/>
    <w:rsid w:val="00830EC1"/>
    <w:rsid w:val="00831A62"/>
    <w:rsid w:val="0083318A"/>
    <w:rsid w:val="0083365D"/>
    <w:rsid w:val="00833A58"/>
    <w:rsid w:val="00833F51"/>
    <w:rsid w:val="0083442A"/>
    <w:rsid w:val="00834636"/>
    <w:rsid w:val="00835C12"/>
    <w:rsid w:val="008372D8"/>
    <w:rsid w:val="00837A15"/>
    <w:rsid w:val="00837C54"/>
    <w:rsid w:val="008403A9"/>
    <w:rsid w:val="0084249F"/>
    <w:rsid w:val="0084286A"/>
    <w:rsid w:val="008429AF"/>
    <w:rsid w:val="00842AC7"/>
    <w:rsid w:val="00842D55"/>
    <w:rsid w:val="008431C2"/>
    <w:rsid w:val="00843979"/>
    <w:rsid w:val="00843FE3"/>
    <w:rsid w:val="00844840"/>
    <w:rsid w:val="0084511C"/>
    <w:rsid w:val="00845AF6"/>
    <w:rsid w:val="00845CC5"/>
    <w:rsid w:val="00847B62"/>
    <w:rsid w:val="00847D86"/>
    <w:rsid w:val="00850B08"/>
    <w:rsid w:val="00852681"/>
    <w:rsid w:val="00853CA0"/>
    <w:rsid w:val="008543EF"/>
    <w:rsid w:val="008558AB"/>
    <w:rsid w:val="00856032"/>
    <w:rsid w:val="0085643C"/>
    <w:rsid w:val="00857906"/>
    <w:rsid w:val="00857B05"/>
    <w:rsid w:val="008603AD"/>
    <w:rsid w:val="00860929"/>
    <w:rsid w:val="00861AC3"/>
    <w:rsid w:val="00861DCF"/>
    <w:rsid w:val="0086225E"/>
    <w:rsid w:val="0086312C"/>
    <w:rsid w:val="00863F5F"/>
    <w:rsid w:val="00864242"/>
    <w:rsid w:val="00864267"/>
    <w:rsid w:val="00864617"/>
    <w:rsid w:val="00864651"/>
    <w:rsid w:val="00864D42"/>
    <w:rsid w:val="008650C1"/>
    <w:rsid w:val="00865319"/>
    <w:rsid w:val="00865F45"/>
    <w:rsid w:val="008663DB"/>
    <w:rsid w:val="008666BE"/>
    <w:rsid w:val="00867254"/>
    <w:rsid w:val="00867950"/>
    <w:rsid w:val="00870378"/>
    <w:rsid w:val="00870501"/>
    <w:rsid w:val="00871C07"/>
    <w:rsid w:val="00871D08"/>
    <w:rsid w:val="00872BE8"/>
    <w:rsid w:val="008730B8"/>
    <w:rsid w:val="008748EB"/>
    <w:rsid w:val="008753B1"/>
    <w:rsid w:val="00875899"/>
    <w:rsid w:val="00875DD5"/>
    <w:rsid w:val="008763A4"/>
    <w:rsid w:val="008774CD"/>
    <w:rsid w:val="00877E29"/>
    <w:rsid w:val="00880230"/>
    <w:rsid w:val="00880A70"/>
    <w:rsid w:val="0088141A"/>
    <w:rsid w:val="008817A9"/>
    <w:rsid w:val="00882052"/>
    <w:rsid w:val="008835C9"/>
    <w:rsid w:val="008835E0"/>
    <w:rsid w:val="008843C8"/>
    <w:rsid w:val="00884B23"/>
    <w:rsid w:val="00884F1B"/>
    <w:rsid w:val="00885157"/>
    <w:rsid w:val="00885FC1"/>
    <w:rsid w:val="008864ED"/>
    <w:rsid w:val="008872E6"/>
    <w:rsid w:val="008874E0"/>
    <w:rsid w:val="008901B5"/>
    <w:rsid w:val="00890C19"/>
    <w:rsid w:val="00891370"/>
    <w:rsid w:val="00891C42"/>
    <w:rsid w:val="00891D37"/>
    <w:rsid w:val="0089295B"/>
    <w:rsid w:val="008930EE"/>
    <w:rsid w:val="008931DD"/>
    <w:rsid w:val="008946FF"/>
    <w:rsid w:val="00894847"/>
    <w:rsid w:val="00894E64"/>
    <w:rsid w:val="008951B1"/>
    <w:rsid w:val="00896744"/>
    <w:rsid w:val="008974C9"/>
    <w:rsid w:val="00897E73"/>
    <w:rsid w:val="008A06E4"/>
    <w:rsid w:val="008A0B7F"/>
    <w:rsid w:val="008A1BEC"/>
    <w:rsid w:val="008A224F"/>
    <w:rsid w:val="008A26C9"/>
    <w:rsid w:val="008A2844"/>
    <w:rsid w:val="008A35D2"/>
    <w:rsid w:val="008A3CC0"/>
    <w:rsid w:val="008A4D09"/>
    <w:rsid w:val="008A591C"/>
    <w:rsid w:val="008A6252"/>
    <w:rsid w:val="008A70BF"/>
    <w:rsid w:val="008A72FE"/>
    <w:rsid w:val="008A7C14"/>
    <w:rsid w:val="008A7CFF"/>
    <w:rsid w:val="008A7EA1"/>
    <w:rsid w:val="008B0394"/>
    <w:rsid w:val="008B0456"/>
    <w:rsid w:val="008B0840"/>
    <w:rsid w:val="008B0A8D"/>
    <w:rsid w:val="008B0CF9"/>
    <w:rsid w:val="008B1B44"/>
    <w:rsid w:val="008B1FA1"/>
    <w:rsid w:val="008B3139"/>
    <w:rsid w:val="008B3AE3"/>
    <w:rsid w:val="008B58D6"/>
    <w:rsid w:val="008B61D3"/>
    <w:rsid w:val="008B62F9"/>
    <w:rsid w:val="008B6E61"/>
    <w:rsid w:val="008B6ED0"/>
    <w:rsid w:val="008C078E"/>
    <w:rsid w:val="008C0AD4"/>
    <w:rsid w:val="008C0E03"/>
    <w:rsid w:val="008C13FD"/>
    <w:rsid w:val="008C2012"/>
    <w:rsid w:val="008C2039"/>
    <w:rsid w:val="008C20A0"/>
    <w:rsid w:val="008C255A"/>
    <w:rsid w:val="008C2904"/>
    <w:rsid w:val="008C2EB0"/>
    <w:rsid w:val="008C2F49"/>
    <w:rsid w:val="008C4231"/>
    <w:rsid w:val="008C4CAD"/>
    <w:rsid w:val="008C5D6C"/>
    <w:rsid w:val="008C62E3"/>
    <w:rsid w:val="008C69E5"/>
    <w:rsid w:val="008C70CD"/>
    <w:rsid w:val="008C722C"/>
    <w:rsid w:val="008C737E"/>
    <w:rsid w:val="008C75DF"/>
    <w:rsid w:val="008C7645"/>
    <w:rsid w:val="008D0225"/>
    <w:rsid w:val="008D0E84"/>
    <w:rsid w:val="008D2EC1"/>
    <w:rsid w:val="008D2FD3"/>
    <w:rsid w:val="008D3924"/>
    <w:rsid w:val="008D4AA4"/>
    <w:rsid w:val="008D4D06"/>
    <w:rsid w:val="008D4D8B"/>
    <w:rsid w:val="008D4E20"/>
    <w:rsid w:val="008D4EC9"/>
    <w:rsid w:val="008D4FFB"/>
    <w:rsid w:val="008D519D"/>
    <w:rsid w:val="008D5935"/>
    <w:rsid w:val="008D7899"/>
    <w:rsid w:val="008E012A"/>
    <w:rsid w:val="008E16B2"/>
    <w:rsid w:val="008E1AC1"/>
    <w:rsid w:val="008E1F95"/>
    <w:rsid w:val="008E1FCD"/>
    <w:rsid w:val="008E203A"/>
    <w:rsid w:val="008E2842"/>
    <w:rsid w:val="008E29C6"/>
    <w:rsid w:val="008E2C84"/>
    <w:rsid w:val="008E40D5"/>
    <w:rsid w:val="008E4201"/>
    <w:rsid w:val="008E4ACE"/>
    <w:rsid w:val="008E5379"/>
    <w:rsid w:val="008E5DAA"/>
    <w:rsid w:val="008E5FE4"/>
    <w:rsid w:val="008E6289"/>
    <w:rsid w:val="008E62D7"/>
    <w:rsid w:val="008E7702"/>
    <w:rsid w:val="008E7809"/>
    <w:rsid w:val="008F016C"/>
    <w:rsid w:val="008F0403"/>
    <w:rsid w:val="008F11E6"/>
    <w:rsid w:val="008F22C9"/>
    <w:rsid w:val="008F2875"/>
    <w:rsid w:val="008F2A04"/>
    <w:rsid w:val="008F364C"/>
    <w:rsid w:val="008F3BBE"/>
    <w:rsid w:val="008F48C2"/>
    <w:rsid w:val="008F4999"/>
    <w:rsid w:val="008F52B0"/>
    <w:rsid w:val="008F5A2D"/>
    <w:rsid w:val="008F60E1"/>
    <w:rsid w:val="008F6D1E"/>
    <w:rsid w:val="008F748E"/>
    <w:rsid w:val="009016C4"/>
    <w:rsid w:val="00901946"/>
    <w:rsid w:val="00901A00"/>
    <w:rsid w:val="00901C47"/>
    <w:rsid w:val="009026B8"/>
    <w:rsid w:val="00902E21"/>
    <w:rsid w:val="00903405"/>
    <w:rsid w:val="00903EDD"/>
    <w:rsid w:val="009045FE"/>
    <w:rsid w:val="009052F5"/>
    <w:rsid w:val="00906774"/>
    <w:rsid w:val="0090716A"/>
    <w:rsid w:val="00907BD5"/>
    <w:rsid w:val="00907EAE"/>
    <w:rsid w:val="009104CA"/>
    <w:rsid w:val="00910ACC"/>
    <w:rsid w:val="00911341"/>
    <w:rsid w:val="009113D2"/>
    <w:rsid w:val="00911FE1"/>
    <w:rsid w:val="0091242E"/>
    <w:rsid w:val="00913606"/>
    <w:rsid w:val="00913922"/>
    <w:rsid w:val="00913A7E"/>
    <w:rsid w:val="00913D96"/>
    <w:rsid w:val="0091419F"/>
    <w:rsid w:val="009148B2"/>
    <w:rsid w:val="00914ADB"/>
    <w:rsid w:val="009152D6"/>
    <w:rsid w:val="00915BAE"/>
    <w:rsid w:val="00915C47"/>
    <w:rsid w:val="00916B55"/>
    <w:rsid w:val="009175AE"/>
    <w:rsid w:val="009176F8"/>
    <w:rsid w:val="0091792A"/>
    <w:rsid w:val="0092244F"/>
    <w:rsid w:val="0092299D"/>
    <w:rsid w:val="00923450"/>
    <w:rsid w:val="00923611"/>
    <w:rsid w:val="009241D9"/>
    <w:rsid w:val="00925C05"/>
    <w:rsid w:val="00926ABD"/>
    <w:rsid w:val="00927062"/>
    <w:rsid w:val="009273B7"/>
    <w:rsid w:val="00927E74"/>
    <w:rsid w:val="009303CE"/>
    <w:rsid w:val="009310DE"/>
    <w:rsid w:val="00931BA3"/>
    <w:rsid w:val="009320DD"/>
    <w:rsid w:val="0093420F"/>
    <w:rsid w:val="00934AD4"/>
    <w:rsid w:val="00935720"/>
    <w:rsid w:val="009377CA"/>
    <w:rsid w:val="00940BB3"/>
    <w:rsid w:val="00940FFF"/>
    <w:rsid w:val="009416EE"/>
    <w:rsid w:val="0094201D"/>
    <w:rsid w:val="009434D4"/>
    <w:rsid w:val="0094387F"/>
    <w:rsid w:val="00944060"/>
    <w:rsid w:val="00944229"/>
    <w:rsid w:val="009445B5"/>
    <w:rsid w:val="00944722"/>
    <w:rsid w:val="009450B4"/>
    <w:rsid w:val="0094520A"/>
    <w:rsid w:val="00945ACB"/>
    <w:rsid w:val="00945B76"/>
    <w:rsid w:val="00945C12"/>
    <w:rsid w:val="00945DF6"/>
    <w:rsid w:val="0094659F"/>
    <w:rsid w:val="00946A94"/>
    <w:rsid w:val="009477CA"/>
    <w:rsid w:val="009478DA"/>
    <w:rsid w:val="00950366"/>
    <w:rsid w:val="0095110A"/>
    <w:rsid w:val="009518AD"/>
    <w:rsid w:val="00952494"/>
    <w:rsid w:val="00952B05"/>
    <w:rsid w:val="00952B18"/>
    <w:rsid w:val="0095421F"/>
    <w:rsid w:val="00954410"/>
    <w:rsid w:val="00954D9B"/>
    <w:rsid w:val="00956579"/>
    <w:rsid w:val="00956760"/>
    <w:rsid w:val="009568AC"/>
    <w:rsid w:val="00956CCC"/>
    <w:rsid w:val="00957457"/>
    <w:rsid w:val="00957C77"/>
    <w:rsid w:val="00957D1E"/>
    <w:rsid w:val="009601E0"/>
    <w:rsid w:val="00960D50"/>
    <w:rsid w:val="009616D3"/>
    <w:rsid w:val="00961D58"/>
    <w:rsid w:val="00962AB8"/>
    <w:rsid w:val="009638F9"/>
    <w:rsid w:val="00964BB2"/>
    <w:rsid w:val="00965224"/>
    <w:rsid w:val="0096536A"/>
    <w:rsid w:val="00965C3A"/>
    <w:rsid w:val="00966150"/>
    <w:rsid w:val="009666C8"/>
    <w:rsid w:val="00966C73"/>
    <w:rsid w:val="009674A3"/>
    <w:rsid w:val="009713CD"/>
    <w:rsid w:val="00971FB3"/>
    <w:rsid w:val="00971FB4"/>
    <w:rsid w:val="00973924"/>
    <w:rsid w:val="00973F29"/>
    <w:rsid w:val="009743F1"/>
    <w:rsid w:val="00974606"/>
    <w:rsid w:val="00977B51"/>
    <w:rsid w:val="00980C57"/>
    <w:rsid w:val="009829D2"/>
    <w:rsid w:val="00982D16"/>
    <w:rsid w:val="00982D8C"/>
    <w:rsid w:val="00983E7E"/>
    <w:rsid w:val="00984350"/>
    <w:rsid w:val="00984B99"/>
    <w:rsid w:val="00984FDB"/>
    <w:rsid w:val="0098571F"/>
    <w:rsid w:val="00985D04"/>
    <w:rsid w:val="00987296"/>
    <w:rsid w:val="00987434"/>
    <w:rsid w:val="0098746D"/>
    <w:rsid w:val="00991147"/>
    <w:rsid w:val="00991955"/>
    <w:rsid w:val="00991A16"/>
    <w:rsid w:val="00992364"/>
    <w:rsid w:val="009926AE"/>
    <w:rsid w:val="0099314E"/>
    <w:rsid w:val="009936FE"/>
    <w:rsid w:val="00993B5B"/>
    <w:rsid w:val="00994BC8"/>
    <w:rsid w:val="00994D7B"/>
    <w:rsid w:val="00995BFA"/>
    <w:rsid w:val="00997C26"/>
    <w:rsid w:val="009A0215"/>
    <w:rsid w:val="009A0917"/>
    <w:rsid w:val="009A10C8"/>
    <w:rsid w:val="009A1138"/>
    <w:rsid w:val="009A28CC"/>
    <w:rsid w:val="009A3233"/>
    <w:rsid w:val="009A4D1A"/>
    <w:rsid w:val="009A4FF2"/>
    <w:rsid w:val="009A5A06"/>
    <w:rsid w:val="009A5E30"/>
    <w:rsid w:val="009A5FAC"/>
    <w:rsid w:val="009A606E"/>
    <w:rsid w:val="009A6250"/>
    <w:rsid w:val="009A6ABD"/>
    <w:rsid w:val="009A77CE"/>
    <w:rsid w:val="009A7A8F"/>
    <w:rsid w:val="009A7AF6"/>
    <w:rsid w:val="009A7B95"/>
    <w:rsid w:val="009B05AD"/>
    <w:rsid w:val="009B2A09"/>
    <w:rsid w:val="009B3203"/>
    <w:rsid w:val="009B3318"/>
    <w:rsid w:val="009B3970"/>
    <w:rsid w:val="009B51FE"/>
    <w:rsid w:val="009B550C"/>
    <w:rsid w:val="009B55CC"/>
    <w:rsid w:val="009B63AA"/>
    <w:rsid w:val="009B6CFD"/>
    <w:rsid w:val="009B7963"/>
    <w:rsid w:val="009B7A3B"/>
    <w:rsid w:val="009C0907"/>
    <w:rsid w:val="009C0985"/>
    <w:rsid w:val="009C0D7A"/>
    <w:rsid w:val="009C38C3"/>
    <w:rsid w:val="009C6326"/>
    <w:rsid w:val="009C636E"/>
    <w:rsid w:val="009C64DE"/>
    <w:rsid w:val="009C690C"/>
    <w:rsid w:val="009D04A4"/>
    <w:rsid w:val="009D0515"/>
    <w:rsid w:val="009D0583"/>
    <w:rsid w:val="009D09C8"/>
    <w:rsid w:val="009D1B6A"/>
    <w:rsid w:val="009D1C66"/>
    <w:rsid w:val="009D1D96"/>
    <w:rsid w:val="009D2AA2"/>
    <w:rsid w:val="009D3092"/>
    <w:rsid w:val="009D4C01"/>
    <w:rsid w:val="009D6AAC"/>
    <w:rsid w:val="009D6EEA"/>
    <w:rsid w:val="009D782F"/>
    <w:rsid w:val="009E0933"/>
    <w:rsid w:val="009E093D"/>
    <w:rsid w:val="009E1710"/>
    <w:rsid w:val="009E1C7F"/>
    <w:rsid w:val="009E1D0F"/>
    <w:rsid w:val="009E2132"/>
    <w:rsid w:val="009E2325"/>
    <w:rsid w:val="009E2754"/>
    <w:rsid w:val="009E309A"/>
    <w:rsid w:val="009E3451"/>
    <w:rsid w:val="009E413D"/>
    <w:rsid w:val="009E4235"/>
    <w:rsid w:val="009E4481"/>
    <w:rsid w:val="009E4EED"/>
    <w:rsid w:val="009E4F1A"/>
    <w:rsid w:val="009E59A1"/>
    <w:rsid w:val="009E5FE9"/>
    <w:rsid w:val="009E62B2"/>
    <w:rsid w:val="009E64A3"/>
    <w:rsid w:val="009E7187"/>
    <w:rsid w:val="009E7B1C"/>
    <w:rsid w:val="009F0110"/>
    <w:rsid w:val="009F0387"/>
    <w:rsid w:val="009F039C"/>
    <w:rsid w:val="009F03BF"/>
    <w:rsid w:val="009F0819"/>
    <w:rsid w:val="009F0D92"/>
    <w:rsid w:val="009F0F70"/>
    <w:rsid w:val="009F15F1"/>
    <w:rsid w:val="009F1976"/>
    <w:rsid w:val="009F1E49"/>
    <w:rsid w:val="009F1E78"/>
    <w:rsid w:val="009F2417"/>
    <w:rsid w:val="009F2A2C"/>
    <w:rsid w:val="009F2C1B"/>
    <w:rsid w:val="009F403A"/>
    <w:rsid w:val="009F40BE"/>
    <w:rsid w:val="009F47AF"/>
    <w:rsid w:val="009F5659"/>
    <w:rsid w:val="009F674B"/>
    <w:rsid w:val="009F6899"/>
    <w:rsid w:val="009F7658"/>
    <w:rsid w:val="009F7DB0"/>
    <w:rsid w:val="00A00363"/>
    <w:rsid w:val="00A00B7B"/>
    <w:rsid w:val="00A00CCE"/>
    <w:rsid w:val="00A01E98"/>
    <w:rsid w:val="00A01FF1"/>
    <w:rsid w:val="00A0250A"/>
    <w:rsid w:val="00A025E3"/>
    <w:rsid w:val="00A03053"/>
    <w:rsid w:val="00A05BA9"/>
    <w:rsid w:val="00A06371"/>
    <w:rsid w:val="00A0797E"/>
    <w:rsid w:val="00A07A64"/>
    <w:rsid w:val="00A1066E"/>
    <w:rsid w:val="00A10672"/>
    <w:rsid w:val="00A10D70"/>
    <w:rsid w:val="00A12E1D"/>
    <w:rsid w:val="00A13FCD"/>
    <w:rsid w:val="00A14313"/>
    <w:rsid w:val="00A14807"/>
    <w:rsid w:val="00A16B97"/>
    <w:rsid w:val="00A17472"/>
    <w:rsid w:val="00A213A1"/>
    <w:rsid w:val="00A21DEB"/>
    <w:rsid w:val="00A223EC"/>
    <w:rsid w:val="00A22818"/>
    <w:rsid w:val="00A22FF0"/>
    <w:rsid w:val="00A23A98"/>
    <w:rsid w:val="00A24CF0"/>
    <w:rsid w:val="00A262E5"/>
    <w:rsid w:val="00A26B52"/>
    <w:rsid w:val="00A2799F"/>
    <w:rsid w:val="00A30710"/>
    <w:rsid w:val="00A31785"/>
    <w:rsid w:val="00A32467"/>
    <w:rsid w:val="00A32841"/>
    <w:rsid w:val="00A32C80"/>
    <w:rsid w:val="00A333AA"/>
    <w:rsid w:val="00A343D2"/>
    <w:rsid w:val="00A3495E"/>
    <w:rsid w:val="00A34E81"/>
    <w:rsid w:val="00A34E8E"/>
    <w:rsid w:val="00A35651"/>
    <w:rsid w:val="00A358E7"/>
    <w:rsid w:val="00A35CD9"/>
    <w:rsid w:val="00A35F85"/>
    <w:rsid w:val="00A36445"/>
    <w:rsid w:val="00A3651E"/>
    <w:rsid w:val="00A3696D"/>
    <w:rsid w:val="00A36D9B"/>
    <w:rsid w:val="00A36ECA"/>
    <w:rsid w:val="00A37447"/>
    <w:rsid w:val="00A37774"/>
    <w:rsid w:val="00A4058B"/>
    <w:rsid w:val="00A41041"/>
    <w:rsid w:val="00A411C8"/>
    <w:rsid w:val="00A41F25"/>
    <w:rsid w:val="00A42A9A"/>
    <w:rsid w:val="00A42FE6"/>
    <w:rsid w:val="00A44CB2"/>
    <w:rsid w:val="00A452E9"/>
    <w:rsid w:val="00A45843"/>
    <w:rsid w:val="00A45ECC"/>
    <w:rsid w:val="00A45EE1"/>
    <w:rsid w:val="00A466FA"/>
    <w:rsid w:val="00A46789"/>
    <w:rsid w:val="00A47981"/>
    <w:rsid w:val="00A50AD1"/>
    <w:rsid w:val="00A50E37"/>
    <w:rsid w:val="00A51DA1"/>
    <w:rsid w:val="00A52309"/>
    <w:rsid w:val="00A52675"/>
    <w:rsid w:val="00A52ABB"/>
    <w:rsid w:val="00A52EC0"/>
    <w:rsid w:val="00A534A1"/>
    <w:rsid w:val="00A53C52"/>
    <w:rsid w:val="00A53E15"/>
    <w:rsid w:val="00A552EC"/>
    <w:rsid w:val="00A55791"/>
    <w:rsid w:val="00A557AC"/>
    <w:rsid w:val="00A56C2C"/>
    <w:rsid w:val="00A5748B"/>
    <w:rsid w:val="00A574D1"/>
    <w:rsid w:val="00A5791E"/>
    <w:rsid w:val="00A607BB"/>
    <w:rsid w:val="00A60997"/>
    <w:rsid w:val="00A61726"/>
    <w:rsid w:val="00A61AA3"/>
    <w:rsid w:val="00A61EF8"/>
    <w:rsid w:val="00A62E78"/>
    <w:rsid w:val="00A63FA3"/>
    <w:rsid w:val="00A64230"/>
    <w:rsid w:val="00A64C04"/>
    <w:rsid w:val="00A6541F"/>
    <w:rsid w:val="00A65D0E"/>
    <w:rsid w:val="00A665CD"/>
    <w:rsid w:val="00A66EC3"/>
    <w:rsid w:val="00A670E6"/>
    <w:rsid w:val="00A67743"/>
    <w:rsid w:val="00A70A47"/>
    <w:rsid w:val="00A71DC7"/>
    <w:rsid w:val="00A72C80"/>
    <w:rsid w:val="00A72DE5"/>
    <w:rsid w:val="00A74542"/>
    <w:rsid w:val="00A74743"/>
    <w:rsid w:val="00A74C0E"/>
    <w:rsid w:val="00A758C9"/>
    <w:rsid w:val="00A7646C"/>
    <w:rsid w:val="00A77254"/>
    <w:rsid w:val="00A775C1"/>
    <w:rsid w:val="00A80871"/>
    <w:rsid w:val="00A80919"/>
    <w:rsid w:val="00A80CDD"/>
    <w:rsid w:val="00A81048"/>
    <w:rsid w:val="00A812B7"/>
    <w:rsid w:val="00A818F6"/>
    <w:rsid w:val="00A82700"/>
    <w:rsid w:val="00A838B2"/>
    <w:rsid w:val="00A84021"/>
    <w:rsid w:val="00A8415A"/>
    <w:rsid w:val="00A8443C"/>
    <w:rsid w:val="00A846F0"/>
    <w:rsid w:val="00A84CFA"/>
    <w:rsid w:val="00A84EA8"/>
    <w:rsid w:val="00A85640"/>
    <w:rsid w:val="00A85ADB"/>
    <w:rsid w:val="00A8677C"/>
    <w:rsid w:val="00A86AA1"/>
    <w:rsid w:val="00A87228"/>
    <w:rsid w:val="00A877E9"/>
    <w:rsid w:val="00A90548"/>
    <w:rsid w:val="00A90B64"/>
    <w:rsid w:val="00A91DB9"/>
    <w:rsid w:val="00A92B60"/>
    <w:rsid w:val="00A935EB"/>
    <w:rsid w:val="00A936F8"/>
    <w:rsid w:val="00A93CC9"/>
    <w:rsid w:val="00A97B7C"/>
    <w:rsid w:val="00AA0206"/>
    <w:rsid w:val="00AA042E"/>
    <w:rsid w:val="00AA0E41"/>
    <w:rsid w:val="00AA291C"/>
    <w:rsid w:val="00AA3E86"/>
    <w:rsid w:val="00AA450C"/>
    <w:rsid w:val="00AA49CF"/>
    <w:rsid w:val="00AA4CAD"/>
    <w:rsid w:val="00AA58EA"/>
    <w:rsid w:val="00AA5A75"/>
    <w:rsid w:val="00AA68BD"/>
    <w:rsid w:val="00AA6E5C"/>
    <w:rsid w:val="00AA7844"/>
    <w:rsid w:val="00AB0422"/>
    <w:rsid w:val="00AB0624"/>
    <w:rsid w:val="00AB287B"/>
    <w:rsid w:val="00AB3C2B"/>
    <w:rsid w:val="00AB3E2C"/>
    <w:rsid w:val="00AB5AB6"/>
    <w:rsid w:val="00AB5D34"/>
    <w:rsid w:val="00AB5D3D"/>
    <w:rsid w:val="00AB6562"/>
    <w:rsid w:val="00AC04ED"/>
    <w:rsid w:val="00AC05CE"/>
    <w:rsid w:val="00AC0D2C"/>
    <w:rsid w:val="00AC104F"/>
    <w:rsid w:val="00AC1151"/>
    <w:rsid w:val="00AC2A78"/>
    <w:rsid w:val="00AC314A"/>
    <w:rsid w:val="00AC518D"/>
    <w:rsid w:val="00AC534F"/>
    <w:rsid w:val="00AC634E"/>
    <w:rsid w:val="00AC7331"/>
    <w:rsid w:val="00AD0B4A"/>
    <w:rsid w:val="00AD21C3"/>
    <w:rsid w:val="00AD29CC"/>
    <w:rsid w:val="00AD613D"/>
    <w:rsid w:val="00AD627A"/>
    <w:rsid w:val="00AD6631"/>
    <w:rsid w:val="00AD67F0"/>
    <w:rsid w:val="00AD6D1E"/>
    <w:rsid w:val="00AD6EB4"/>
    <w:rsid w:val="00AD6FC0"/>
    <w:rsid w:val="00AD7571"/>
    <w:rsid w:val="00AE1C9F"/>
    <w:rsid w:val="00AE29FC"/>
    <w:rsid w:val="00AE2F5B"/>
    <w:rsid w:val="00AE3210"/>
    <w:rsid w:val="00AE41DC"/>
    <w:rsid w:val="00AE4CAA"/>
    <w:rsid w:val="00AE4E7F"/>
    <w:rsid w:val="00AE5624"/>
    <w:rsid w:val="00AE6173"/>
    <w:rsid w:val="00AE64DF"/>
    <w:rsid w:val="00AE6B06"/>
    <w:rsid w:val="00AE74FC"/>
    <w:rsid w:val="00AE7A5C"/>
    <w:rsid w:val="00AE7CFA"/>
    <w:rsid w:val="00AF06BA"/>
    <w:rsid w:val="00AF134A"/>
    <w:rsid w:val="00AF1532"/>
    <w:rsid w:val="00AF1618"/>
    <w:rsid w:val="00AF23BD"/>
    <w:rsid w:val="00AF4ABC"/>
    <w:rsid w:val="00AF4CD4"/>
    <w:rsid w:val="00AF568A"/>
    <w:rsid w:val="00AF5CC5"/>
    <w:rsid w:val="00AF5FE6"/>
    <w:rsid w:val="00B00024"/>
    <w:rsid w:val="00B0122E"/>
    <w:rsid w:val="00B0141D"/>
    <w:rsid w:val="00B01481"/>
    <w:rsid w:val="00B02929"/>
    <w:rsid w:val="00B02AEF"/>
    <w:rsid w:val="00B02AF7"/>
    <w:rsid w:val="00B0325C"/>
    <w:rsid w:val="00B032D4"/>
    <w:rsid w:val="00B046E7"/>
    <w:rsid w:val="00B04B05"/>
    <w:rsid w:val="00B0512B"/>
    <w:rsid w:val="00B05B56"/>
    <w:rsid w:val="00B05D91"/>
    <w:rsid w:val="00B075C5"/>
    <w:rsid w:val="00B07708"/>
    <w:rsid w:val="00B1024B"/>
    <w:rsid w:val="00B10EF7"/>
    <w:rsid w:val="00B11715"/>
    <w:rsid w:val="00B11FEC"/>
    <w:rsid w:val="00B12146"/>
    <w:rsid w:val="00B13EBF"/>
    <w:rsid w:val="00B14229"/>
    <w:rsid w:val="00B144FA"/>
    <w:rsid w:val="00B147A1"/>
    <w:rsid w:val="00B14D33"/>
    <w:rsid w:val="00B170CF"/>
    <w:rsid w:val="00B17684"/>
    <w:rsid w:val="00B17C7C"/>
    <w:rsid w:val="00B2039A"/>
    <w:rsid w:val="00B20522"/>
    <w:rsid w:val="00B2128C"/>
    <w:rsid w:val="00B2168F"/>
    <w:rsid w:val="00B217D6"/>
    <w:rsid w:val="00B222C3"/>
    <w:rsid w:val="00B2250C"/>
    <w:rsid w:val="00B22904"/>
    <w:rsid w:val="00B2352F"/>
    <w:rsid w:val="00B24155"/>
    <w:rsid w:val="00B26B1A"/>
    <w:rsid w:val="00B26D46"/>
    <w:rsid w:val="00B30538"/>
    <w:rsid w:val="00B3293E"/>
    <w:rsid w:val="00B32AD8"/>
    <w:rsid w:val="00B334A1"/>
    <w:rsid w:val="00B34820"/>
    <w:rsid w:val="00B3518C"/>
    <w:rsid w:val="00B359BF"/>
    <w:rsid w:val="00B35E81"/>
    <w:rsid w:val="00B36331"/>
    <w:rsid w:val="00B36D78"/>
    <w:rsid w:val="00B376DC"/>
    <w:rsid w:val="00B379C6"/>
    <w:rsid w:val="00B40366"/>
    <w:rsid w:val="00B4147B"/>
    <w:rsid w:val="00B41D89"/>
    <w:rsid w:val="00B41E30"/>
    <w:rsid w:val="00B42420"/>
    <w:rsid w:val="00B43569"/>
    <w:rsid w:val="00B437EC"/>
    <w:rsid w:val="00B43C6B"/>
    <w:rsid w:val="00B44572"/>
    <w:rsid w:val="00B45B8F"/>
    <w:rsid w:val="00B46B17"/>
    <w:rsid w:val="00B476C7"/>
    <w:rsid w:val="00B500FA"/>
    <w:rsid w:val="00B506A4"/>
    <w:rsid w:val="00B5097C"/>
    <w:rsid w:val="00B514C8"/>
    <w:rsid w:val="00B518EF"/>
    <w:rsid w:val="00B52215"/>
    <w:rsid w:val="00B53084"/>
    <w:rsid w:val="00B5323E"/>
    <w:rsid w:val="00B536BE"/>
    <w:rsid w:val="00B53B31"/>
    <w:rsid w:val="00B53FA1"/>
    <w:rsid w:val="00B54F18"/>
    <w:rsid w:val="00B55890"/>
    <w:rsid w:val="00B565CC"/>
    <w:rsid w:val="00B56CA7"/>
    <w:rsid w:val="00B576A8"/>
    <w:rsid w:val="00B60519"/>
    <w:rsid w:val="00B60BE3"/>
    <w:rsid w:val="00B61E42"/>
    <w:rsid w:val="00B6243A"/>
    <w:rsid w:val="00B63150"/>
    <w:rsid w:val="00B64C83"/>
    <w:rsid w:val="00B64F91"/>
    <w:rsid w:val="00B65814"/>
    <w:rsid w:val="00B65C54"/>
    <w:rsid w:val="00B66077"/>
    <w:rsid w:val="00B6794E"/>
    <w:rsid w:val="00B70B45"/>
    <w:rsid w:val="00B70C09"/>
    <w:rsid w:val="00B71E8B"/>
    <w:rsid w:val="00B7230C"/>
    <w:rsid w:val="00B72B4D"/>
    <w:rsid w:val="00B737F8"/>
    <w:rsid w:val="00B757F5"/>
    <w:rsid w:val="00B76661"/>
    <w:rsid w:val="00B77167"/>
    <w:rsid w:val="00B80271"/>
    <w:rsid w:val="00B806B0"/>
    <w:rsid w:val="00B80B0D"/>
    <w:rsid w:val="00B80E6E"/>
    <w:rsid w:val="00B814B7"/>
    <w:rsid w:val="00B819AC"/>
    <w:rsid w:val="00B81B11"/>
    <w:rsid w:val="00B8258A"/>
    <w:rsid w:val="00B82B88"/>
    <w:rsid w:val="00B83001"/>
    <w:rsid w:val="00B8387E"/>
    <w:rsid w:val="00B83A34"/>
    <w:rsid w:val="00B83B0D"/>
    <w:rsid w:val="00B83D57"/>
    <w:rsid w:val="00B847D9"/>
    <w:rsid w:val="00B8489A"/>
    <w:rsid w:val="00B85232"/>
    <w:rsid w:val="00B85532"/>
    <w:rsid w:val="00B85695"/>
    <w:rsid w:val="00B858EE"/>
    <w:rsid w:val="00B859B1"/>
    <w:rsid w:val="00B85B03"/>
    <w:rsid w:val="00B85FDD"/>
    <w:rsid w:val="00B86888"/>
    <w:rsid w:val="00B87407"/>
    <w:rsid w:val="00B87A34"/>
    <w:rsid w:val="00B9346E"/>
    <w:rsid w:val="00B93B0E"/>
    <w:rsid w:val="00B95786"/>
    <w:rsid w:val="00B95FC1"/>
    <w:rsid w:val="00B9694A"/>
    <w:rsid w:val="00B9741B"/>
    <w:rsid w:val="00BA08DC"/>
    <w:rsid w:val="00BA1450"/>
    <w:rsid w:val="00BA33AF"/>
    <w:rsid w:val="00BA3F2A"/>
    <w:rsid w:val="00BA4737"/>
    <w:rsid w:val="00BA4DCE"/>
    <w:rsid w:val="00BA4FA3"/>
    <w:rsid w:val="00BA50C0"/>
    <w:rsid w:val="00BA5A77"/>
    <w:rsid w:val="00BA69AD"/>
    <w:rsid w:val="00BA76FE"/>
    <w:rsid w:val="00BA7E9A"/>
    <w:rsid w:val="00BB06FC"/>
    <w:rsid w:val="00BB0776"/>
    <w:rsid w:val="00BB09DF"/>
    <w:rsid w:val="00BB14B1"/>
    <w:rsid w:val="00BB1605"/>
    <w:rsid w:val="00BB1CC6"/>
    <w:rsid w:val="00BB1FB8"/>
    <w:rsid w:val="00BB2D38"/>
    <w:rsid w:val="00BB3363"/>
    <w:rsid w:val="00BB3464"/>
    <w:rsid w:val="00BB3AA9"/>
    <w:rsid w:val="00BB3BAA"/>
    <w:rsid w:val="00BB4AD5"/>
    <w:rsid w:val="00BB532A"/>
    <w:rsid w:val="00BB5641"/>
    <w:rsid w:val="00BB5F80"/>
    <w:rsid w:val="00BC0B2F"/>
    <w:rsid w:val="00BC100F"/>
    <w:rsid w:val="00BC151C"/>
    <w:rsid w:val="00BC1C00"/>
    <w:rsid w:val="00BC1C5C"/>
    <w:rsid w:val="00BC2D42"/>
    <w:rsid w:val="00BC3878"/>
    <w:rsid w:val="00BC54DE"/>
    <w:rsid w:val="00BC6A80"/>
    <w:rsid w:val="00BD1418"/>
    <w:rsid w:val="00BD149A"/>
    <w:rsid w:val="00BD1626"/>
    <w:rsid w:val="00BD1B79"/>
    <w:rsid w:val="00BD2029"/>
    <w:rsid w:val="00BD2174"/>
    <w:rsid w:val="00BD2CA0"/>
    <w:rsid w:val="00BD329A"/>
    <w:rsid w:val="00BD3470"/>
    <w:rsid w:val="00BD3D18"/>
    <w:rsid w:val="00BD42DF"/>
    <w:rsid w:val="00BD59E6"/>
    <w:rsid w:val="00BD6241"/>
    <w:rsid w:val="00BD640B"/>
    <w:rsid w:val="00BD6674"/>
    <w:rsid w:val="00BD6884"/>
    <w:rsid w:val="00BD7937"/>
    <w:rsid w:val="00BD7F0C"/>
    <w:rsid w:val="00BE036D"/>
    <w:rsid w:val="00BE21E0"/>
    <w:rsid w:val="00BE221B"/>
    <w:rsid w:val="00BE2D21"/>
    <w:rsid w:val="00BE3790"/>
    <w:rsid w:val="00BE39EF"/>
    <w:rsid w:val="00BE5487"/>
    <w:rsid w:val="00BE5F6F"/>
    <w:rsid w:val="00BE60B7"/>
    <w:rsid w:val="00BE61D8"/>
    <w:rsid w:val="00BE697A"/>
    <w:rsid w:val="00BE6AEF"/>
    <w:rsid w:val="00BE6B35"/>
    <w:rsid w:val="00BE6DF8"/>
    <w:rsid w:val="00BE744F"/>
    <w:rsid w:val="00BE7F9D"/>
    <w:rsid w:val="00BF0392"/>
    <w:rsid w:val="00BF0ED8"/>
    <w:rsid w:val="00BF0F0A"/>
    <w:rsid w:val="00BF27E2"/>
    <w:rsid w:val="00BF29CD"/>
    <w:rsid w:val="00BF37DA"/>
    <w:rsid w:val="00BF3DFA"/>
    <w:rsid w:val="00BF4526"/>
    <w:rsid w:val="00BF4538"/>
    <w:rsid w:val="00BF4924"/>
    <w:rsid w:val="00BF4D1A"/>
    <w:rsid w:val="00BF51C7"/>
    <w:rsid w:val="00BF5D8F"/>
    <w:rsid w:val="00BF6942"/>
    <w:rsid w:val="00BF7214"/>
    <w:rsid w:val="00BF7334"/>
    <w:rsid w:val="00BF7484"/>
    <w:rsid w:val="00BF7E5D"/>
    <w:rsid w:val="00C0092B"/>
    <w:rsid w:val="00C0109A"/>
    <w:rsid w:val="00C016C6"/>
    <w:rsid w:val="00C01BEF"/>
    <w:rsid w:val="00C02A11"/>
    <w:rsid w:val="00C02A47"/>
    <w:rsid w:val="00C0315C"/>
    <w:rsid w:val="00C0369A"/>
    <w:rsid w:val="00C052AE"/>
    <w:rsid w:val="00C0592B"/>
    <w:rsid w:val="00C06B9D"/>
    <w:rsid w:val="00C0748F"/>
    <w:rsid w:val="00C10351"/>
    <w:rsid w:val="00C10996"/>
    <w:rsid w:val="00C11B00"/>
    <w:rsid w:val="00C11DF8"/>
    <w:rsid w:val="00C124BC"/>
    <w:rsid w:val="00C12C2E"/>
    <w:rsid w:val="00C12E12"/>
    <w:rsid w:val="00C13C31"/>
    <w:rsid w:val="00C13D09"/>
    <w:rsid w:val="00C1562F"/>
    <w:rsid w:val="00C163F8"/>
    <w:rsid w:val="00C16976"/>
    <w:rsid w:val="00C17859"/>
    <w:rsid w:val="00C178D7"/>
    <w:rsid w:val="00C17F9C"/>
    <w:rsid w:val="00C20349"/>
    <w:rsid w:val="00C2169E"/>
    <w:rsid w:val="00C22116"/>
    <w:rsid w:val="00C22DFD"/>
    <w:rsid w:val="00C2367B"/>
    <w:rsid w:val="00C23851"/>
    <w:rsid w:val="00C24DEC"/>
    <w:rsid w:val="00C259CA"/>
    <w:rsid w:val="00C26222"/>
    <w:rsid w:val="00C26D53"/>
    <w:rsid w:val="00C27787"/>
    <w:rsid w:val="00C27AA2"/>
    <w:rsid w:val="00C27CE6"/>
    <w:rsid w:val="00C303E7"/>
    <w:rsid w:val="00C30731"/>
    <w:rsid w:val="00C3149E"/>
    <w:rsid w:val="00C331EE"/>
    <w:rsid w:val="00C332D2"/>
    <w:rsid w:val="00C3347B"/>
    <w:rsid w:val="00C33816"/>
    <w:rsid w:val="00C34313"/>
    <w:rsid w:val="00C3568C"/>
    <w:rsid w:val="00C35EAE"/>
    <w:rsid w:val="00C369E8"/>
    <w:rsid w:val="00C36DD7"/>
    <w:rsid w:val="00C3764C"/>
    <w:rsid w:val="00C40AFC"/>
    <w:rsid w:val="00C4181F"/>
    <w:rsid w:val="00C42672"/>
    <w:rsid w:val="00C43594"/>
    <w:rsid w:val="00C43A0A"/>
    <w:rsid w:val="00C44197"/>
    <w:rsid w:val="00C449E6"/>
    <w:rsid w:val="00C44D6A"/>
    <w:rsid w:val="00C44DDD"/>
    <w:rsid w:val="00C453CA"/>
    <w:rsid w:val="00C46591"/>
    <w:rsid w:val="00C46A82"/>
    <w:rsid w:val="00C476A5"/>
    <w:rsid w:val="00C50074"/>
    <w:rsid w:val="00C5034A"/>
    <w:rsid w:val="00C50CA5"/>
    <w:rsid w:val="00C50EA1"/>
    <w:rsid w:val="00C52A10"/>
    <w:rsid w:val="00C534E0"/>
    <w:rsid w:val="00C53787"/>
    <w:rsid w:val="00C53E59"/>
    <w:rsid w:val="00C541D8"/>
    <w:rsid w:val="00C5700B"/>
    <w:rsid w:val="00C61BB3"/>
    <w:rsid w:val="00C62167"/>
    <w:rsid w:val="00C63092"/>
    <w:rsid w:val="00C63241"/>
    <w:rsid w:val="00C64492"/>
    <w:rsid w:val="00C644D6"/>
    <w:rsid w:val="00C6520E"/>
    <w:rsid w:val="00C652C7"/>
    <w:rsid w:val="00C6662B"/>
    <w:rsid w:val="00C66635"/>
    <w:rsid w:val="00C66D82"/>
    <w:rsid w:val="00C66E2B"/>
    <w:rsid w:val="00C70163"/>
    <w:rsid w:val="00C7116E"/>
    <w:rsid w:val="00C71841"/>
    <w:rsid w:val="00C72707"/>
    <w:rsid w:val="00C7293E"/>
    <w:rsid w:val="00C72F68"/>
    <w:rsid w:val="00C73A57"/>
    <w:rsid w:val="00C74283"/>
    <w:rsid w:val="00C74DDB"/>
    <w:rsid w:val="00C74E3E"/>
    <w:rsid w:val="00C74FD4"/>
    <w:rsid w:val="00C75ABC"/>
    <w:rsid w:val="00C766DB"/>
    <w:rsid w:val="00C76D95"/>
    <w:rsid w:val="00C771A7"/>
    <w:rsid w:val="00C77700"/>
    <w:rsid w:val="00C777BF"/>
    <w:rsid w:val="00C77852"/>
    <w:rsid w:val="00C80643"/>
    <w:rsid w:val="00C80C9C"/>
    <w:rsid w:val="00C826D8"/>
    <w:rsid w:val="00C83695"/>
    <w:rsid w:val="00C836DF"/>
    <w:rsid w:val="00C842EE"/>
    <w:rsid w:val="00C84BD1"/>
    <w:rsid w:val="00C8510C"/>
    <w:rsid w:val="00C8558D"/>
    <w:rsid w:val="00C87934"/>
    <w:rsid w:val="00C87A07"/>
    <w:rsid w:val="00C87D12"/>
    <w:rsid w:val="00C87F05"/>
    <w:rsid w:val="00C906DA"/>
    <w:rsid w:val="00C90B01"/>
    <w:rsid w:val="00C91C55"/>
    <w:rsid w:val="00C9288A"/>
    <w:rsid w:val="00C9309C"/>
    <w:rsid w:val="00C933E5"/>
    <w:rsid w:val="00C935DF"/>
    <w:rsid w:val="00C93F55"/>
    <w:rsid w:val="00C94BCF"/>
    <w:rsid w:val="00C95475"/>
    <w:rsid w:val="00C95BAF"/>
    <w:rsid w:val="00C96678"/>
    <w:rsid w:val="00C96940"/>
    <w:rsid w:val="00C96D03"/>
    <w:rsid w:val="00C9778E"/>
    <w:rsid w:val="00CA0269"/>
    <w:rsid w:val="00CA0538"/>
    <w:rsid w:val="00CA0853"/>
    <w:rsid w:val="00CA0F54"/>
    <w:rsid w:val="00CA1077"/>
    <w:rsid w:val="00CA13AB"/>
    <w:rsid w:val="00CA5BF9"/>
    <w:rsid w:val="00CA6A3F"/>
    <w:rsid w:val="00CA76E7"/>
    <w:rsid w:val="00CA7822"/>
    <w:rsid w:val="00CB172B"/>
    <w:rsid w:val="00CB1CEA"/>
    <w:rsid w:val="00CB24C8"/>
    <w:rsid w:val="00CB2F07"/>
    <w:rsid w:val="00CB442F"/>
    <w:rsid w:val="00CB5446"/>
    <w:rsid w:val="00CB69EA"/>
    <w:rsid w:val="00CB6C9B"/>
    <w:rsid w:val="00CB7341"/>
    <w:rsid w:val="00CB7BF1"/>
    <w:rsid w:val="00CC082F"/>
    <w:rsid w:val="00CC10EB"/>
    <w:rsid w:val="00CC1EF0"/>
    <w:rsid w:val="00CC252D"/>
    <w:rsid w:val="00CC27BA"/>
    <w:rsid w:val="00CC316E"/>
    <w:rsid w:val="00CC333E"/>
    <w:rsid w:val="00CC4116"/>
    <w:rsid w:val="00CC50CA"/>
    <w:rsid w:val="00CC54A6"/>
    <w:rsid w:val="00CC625C"/>
    <w:rsid w:val="00CC746E"/>
    <w:rsid w:val="00CC7C5F"/>
    <w:rsid w:val="00CD1BEE"/>
    <w:rsid w:val="00CD4269"/>
    <w:rsid w:val="00CD4AC7"/>
    <w:rsid w:val="00CD5103"/>
    <w:rsid w:val="00CD556B"/>
    <w:rsid w:val="00CD5D6C"/>
    <w:rsid w:val="00CD64BD"/>
    <w:rsid w:val="00CD6CFC"/>
    <w:rsid w:val="00CD6D87"/>
    <w:rsid w:val="00CD7759"/>
    <w:rsid w:val="00CD7C2A"/>
    <w:rsid w:val="00CE05EE"/>
    <w:rsid w:val="00CE0BE1"/>
    <w:rsid w:val="00CE0F10"/>
    <w:rsid w:val="00CE1112"/>
    <w:rsid w:val="00CE1C5E"/>
    <w:rsid w:val="00CE3734"/>
    <w:rsid w:val="00CE3B4E"/>
    <w:rsid w:val="00CE5C5D"/>
    <w:rsid w:val="00CE627A"/>
    <w:rsid w:val="00CE6B11"/>
    <w:rsid w:val="00CE7EE3"/>
    <w:rsid w:val="00CF1235"/>
    <w:rsid w:val="00CF1A4B"/>
    <w:rsid w:val="00CF2844"/>
    <w:rsid w:val="00CF3995"/>
    <w:rsid w:val="00CF4B70"/>
    <w:rsid w:val="00CF55C7"/>
    <w:rsid w:val="00CF7356"/>
    <w:rsid w:val="00CF7591"/>
    <w:rsid w:val="00D008C6"/>
    <w:rsid w:val="00D0109B"/>
    <w:rsid w:val="00D01296"/>
    <w:rsid w:val="00D02BF0"/>
    <w:rsid w:val="00D03653"/>
    <w:rsid w:val="00D03980"/>
    <w:rsid w:val="00D03E5C"/>
    <w:rsid w:val="00D0463C"/>
    <w:rsid w:val="00D048E8"/>
    <w:rsid w:val="00D04B3B"/>
    <w:rsid w:val="00D05079"/>
    <w:rsid w:val="00D05F72"/>
    <w:rsid w:val="00D077F3"/>
    <w:rsid w:val="00D07C58"/>
    <w:rsid w:val="00D10180"/>
    <w:rsid w:val="00D107AC"/>
    <w:rsid w:val="00D10EB8"/>
    <w:rsid w:val="00D11894"/>
    <w:rsid w:val="00D12199"/>
    <w:rsid w:val="00D12997"/>
    <w:rsid w:val="00D12FE5"/>
    <w:rsid w:val="00D1367D"/>
    <w:rsid w:val="00D13876"/>
    <w:rsid w:val="00D14058"/>
    <w:rsid w:val="00D140AE"/>
    <w:rsid w:val="00D148E4"/>
    <w:rsid w:val="00D15953"/>
    <w:rsid w:val="00D15C0A"/>
    <w:rsid w:val="00D163C6"/>
    <w:rsid w:val="00D167E3"/>
    <w:rsid w:val="00D16A5C"/>
    <w:rsid w:val="00D16DFC"/>
    <w:rsid w:val="00D16ECE"/>
    <w:rsid w:val="00D17A84"/>
    <w:rsid w:val="00D17CAA"/>
    <w:rsid w:val="00D17D40"/>
    <w:rsid w:val="00D20591"/>
    <w:rsid w:val="00D20C8A"/>
    <w:rsid w:val="00D20D7E"/>
    <w:rsid w:val="00D21036"/>
    <w:rsid w:val="00D21124"/>
    <w:rsid w:val="00D211B2"/>
    <w:rsid w:val="00D24078"/>
    <w:rsid w:val="00D2412D"/>
    <w:rsid w:val="00D24A93"/>
    <w:rsid w:val="00D24C03"/>
    <w:rsid w:val="00D24D64"/>
    <w:rsid w:val="00D25AF2"/>
    <w:rsid w:val="00D3000F"/>
    <w:rsid w:val="00D303C8"/>
    <w:rsid w:val="00D307C8"/>
    <w:rsid w:val="00D30D66"/>
    <w:rsid w:val="00D30FA7"/>
    <w:rsid w:val="00D313CB"/>
    <w:rsid w:val="00D31BD3"/>
    <w:rsid w:val="00D31D2C"/>
    <w:rsid w:val="00D321CC"/>
    <w:rsid w:val="00D324DD"/>
    <w:rsid w:val="00D34022"/>
    <w:rsid w:val="00D358BE"/>
    <w:rsid w:val="00D35976"/>
    <w:rsid w:val="00D35FFF"/>
    <w:rsid w:val="00D36B0D"/>
    <w:rsid w:val="00D36E0F"/>
    <w:rsid w:val="00D37A93"/>
    <w:rsid w:val="00D4059F"/>
    <w:rsid w:val="00D40A24"/>
    <w:rsid w:val="00D41159"/>
    <w:rsid w:val="00D4142C"/>
    <w:rsid w:val="00D4193A"/>
    <w:rsid w:val="00D4252D"/>
    <w:rsid w:val="00D428C2"/>
    <w:rsid w:val="00D42B09"/>
    <w:rsid w:val="00D43240"/>
    <w:rsid w:val="00D43C54"/>
    <w:rsid w:val="00D4489C"/>
    <w:rsid w:val="00D44F5C"/>
    <w:rsid w:val="00D45C87"/>
    <w:rsid w:val="00D46D2F"/>
    <w:rsid w:val="00D5142F"/>
    <w:rsid w:val="00D5189B"/>
    <w:rsid w:val="00D51C1A"/>
    <w:rsid w:val="00D51EBD"/>
    <w:rsid w:val="00D51F2D"/>
    <w:rsid w:val="00D52143"/>
    <w:rsid w:val="00D5279B"/>
    <w:rsid w:val="00D52881"/>
    <w:rsid w:val="00D531D7"/>
    <w:rsid w:val="00D531E2"/>
    <w:rsid w:val="00D545D7"/>
    <w:rsid w:val="00D54636"/>
    <w:rsid w:val="00D56795"/>
    <w:rsid w:val="00D602E4"/>
    <w:rsid w:val="00D60526"/>
    <w:rsid w:val="00D607AB"/>
    <w:rsid w:val="00D614BC"/>
    <w:rsid w:val="00D618BB"/>
    <w:rsid w:val="00D62387"/>
    <w:rsid w:val="00D62C07"/>
    <w:rsid w:val="00D62C7A"/>
    <w:rsid w:val="00D62CAC"/>
    <w:rsid w:val="00D62CFC"/>
    <w:rsid w:val="00D62D3B"/>
    <w:rsid w:val="00D632DD"/>
    <w:rsid w:val="00D64A42"/>
    <w:rsid w:val="00D660EC"/>
    <w:rsid w:val="00D66311"/>
    <w:rsid w:val="00D663DB"/>
    <w:rsid w:val="00D66A00"/>
    <w:rsid w:val="00D66B58"/>
    <w:rsid w:val="00D67874"/>
    <w:rsid w:val="00D67C41"/>
    <w:rsid w:val="00D702A2"/>
    <w:rsid w:val="00D7031B"/>
    <w:rsid w:val="00D70393"/>
    <w:rsid w:val="00D7140F"/>
    <w:rsid w:val="00D71B30"/>
    <w:rsid w:val="00D71CA7"/>
    <w:rsid w:val="00D72528"/>
    <w:rsid w:val="00D7263C"/>
    <w:rsid w:val="00D74168"/>
    <w:rsid w:val="00D74B7E"/>
    <w:rsid w:val="00D74EE1"/>
    <w:rsid w:val="00D75D13"/>
    <w:rsid w:val="00D7623C"/>
    <w:rsid w:val="00D7798A"/>
    <w:rsid w:val="00D80EC0"/>
    <w:rsid w:val="00D8148F"/>
    <w:rsid w:val="00D81708"/>
    <w:rsid w:val="00D8179F"/>
    <w:rsid w:val="00D81A9E"/>
    <w:rsid w:val="00D82290"/>
    <w:rsid w:val="00D8254F"/>
    <w:rsid w:val="00D82EFD"/>
    <w:rsid w:val="00D83CC9"/>
    <w:rsid w:val="00D848DE"/>
    <w:rsid w:val="00D861B0"/>
    <w:rsid w:val="00D86695"/>
    <w:rsid w:val="00D86CC0"/>
    <w:rsid w:val="00D86DBA"/>
    <w:rsid w:val="00D86F5E"/>
    <w:rsid w:val="00D87B5D"/>
    <w:rsid w:val="00D90096"/>
    <w:rsid w:val="00D90E20"/>
    <w:rsid w:val="00D9157E"/>
    <w:rsid w:val="00D92BBC"/>
    <w:rsid w:val="00D92D97"/>
    <w:rsid w:val="00D92EFA"/>
    <w:rsid w:val="00D93481"/>
    <w:rsid w:val="00D94D3D"/>
    <w:rsid w:val="00D9563B"/>
    <w:rsid w:val="00D976D4"/>
    <w:rsid w:val="00D976E7"/>
    <w:rsid w:val="00D978E1"/>
    <w:rsid w:val="00D97973"/>
    <w:rsid w:val="00D97BF0"/>
    <w:rsid w:val="00D97FC8"/>
    <w:rsid w:val="00DA1A36"/>
    <w:rsid w:val="00DA3B24"/>
    <w:rsid w:val="00DA3D4B"/>
    <w:rsid w:val="00DA3F02"/>
    <w:rsid w:val="00DA4342"/>
    <w:rsid w:val="00DA6FF3"/>
    <w:rsid w:val="00DA70E5"/>
    <w:rsid w:val="00DA74F7"/>
    <w:rsid w:val="00DB003D"/>
    <w:rsid w:val="00DB1461"/>
    <w:rsid w:val="00DB1671"/>
    <w:rsid w:val="00DB1B89"/>
    <w:rsid w:val="00DB1DDD"/>
    <w:rsid w:val="00DB213E"/>
    <w:rsid w:val="00DB2894"/>
    <w:rsid w:val="00DB2F1A"/>
    <w:rsid w:val="00DB30BE"/>
    <w:rsid w:val="00DB32A1"/>
    <w:rsid w:val="00DB4989"/>
    <w:rsid w:val="00DB76F0"/>
    <w:rsid w:val="00DB7CE1"/>
    <w:rsid w:val="00DB7E82"/>
    <w:rsid w:val="00DC02BB"/>
    <w:rsid w:val="00DC099F"/>
    <w:rsid w:val="00DC110B"/>
    <w:rsid w:val="00DC1A6D"/>
    <w:rsid w:val="00DC2AB9"/>
    <w:rsid w:val="00DC4712"/>
    <w:rsid w:val="00DC5E2B"/>
    <w:rsid w:val="00DC75DC"/>
    <w:rsid w:val="00DD0CA6"/>
    <w:rsid w:val="00DD19BA"/>
    <w:rsid w:val="00DD2C1A"/>
    <w:rsid w:val="00DD3115"/>
    <w:rsid w:val="00DD3EB1"/>
    <w:rsid w:val="00DD4AC0"/>
    <w:rsid w:val="00DD5978"/>
    <w:rsid w:val="00DD7775"/>
    <w:rsid w:val="00DD79B0"/>
    <w:rsid w:val="00DD7A24"/>
    <w:rsid w:val="00DE077C"/>
    <w:rsid w:val="00DE0CB8"/>
    <w:rsid w:val="00DE0DFA"/>
    <w:rsid w:val="00DE1C79"/>
    <w:rsid w:val="00DE2C4D"/>
    <w:rsid w:val="00DE3575"/>
    <w:rsid w:val="00DE4750"/>
    <w:rsid w:val="00DE56F1"/>
    <w:rsid w:val="00DE58AD"/>
    <w:rsid w:val="00DE5F59"/>
    <w:rsid w:val="00DE6565"/>
    <w:rsid w:val="00DE6D39"/>
    <w:rsid w:val="00DE742B"/>
    <w:rsid w:val="00DE75AC"/>
    <w:rsid w:val="00DF009A"/>
    <w:rsid w:val="00DF324D"/>
    <w:rsid w:val="00DF3289"/>
    <w:rsid w:val="00DF4E9D"/>
    <w:rsid w:val="00DF5810"/>
    <w:rsid w:val="00DF5C01"/>
    <w:rsid w:val="00DF7049"/>
    <w:rsid w:val="00E00C5E"/>
    <w:rsid w:val="00E00E88"/>
    <w:rsid w:val="00E01020"/>
    <w:rsid w:val="00E01025"/>
    <w:rsid w:val="00E011F1"/>
    <w:rsid w:val="00E01627"/>
    <w:rsid w:val="00E01B38"/>
    <w:rsid w:val="00E02267"/>
    <w:rsid w:val="00E02580"/>
    <w:rsid w:val="00E0279C"/>
    <w:rsid w:val="00E02821"/>
    <w:rsid w:val="00E02BB4"/>
    <w:rsid w:val="00E03060"/>
    <w:rsid w:val="00E03133"/>
    <w:rsid w:val="00E03747"/>
    <w:rsid w:val="00E0403E"/>
    <w:rsid w:val="00E041E1"/>
    <w:rsid w:val="00E04D24"/>
    <w:rsid w:val="00E05317"/>
    <w:rsid w:val="00E0560F"/>
    <w:rsid w:val="00E057BB"/>
    <w:rsid w:val="00E0596A"/>
    <w:rsid w:val="00E06DC3"/>
    <w:rsid w:val="00E07202"/>
    <w:rsid w:val="00E078DD"/>
    <w:rsid w:val="00E101F9"/>
    <w:rsid w:val="00E10736"/>
    <w:rsid w:val="00E10D04"/>
    <w:rsid w:val="00E10F79"/>
    <w:rsid w:val="00E113FF"/>
    <w:rsid w:val="00E115FF"/>
    <w:rsid w:val="00E1285C"/>
    <w:rsid w:val="00E140C0"/>
    <w:rsid w:val="00E146CB"/>
    <w:rsid w:val="00E147CB"/>
    <w:rsid w:val="00E14844"/>
    <w:rsid w:val="00E14A33"/>
    <w:rsid w:val="00E15426"/>
    <w:rsid w:val="00E159D7"/>
    <w:rsid w:val="00E16234"/>
    <w:rsid w:val="00E16D08"/>
    <w:rsid w:val="00E20794"/>
    <w:rsid w:val="00E2105C"/>
    <w:rsid w:val="00E2128B"/>
    <w:rsid w:val="00E21C1A"/>
    <w:rsid w:val="00E21CAB"/>
    <w:rsid w:val="00E2271D"/>
    <w:rsid w:val="00E22882"/>
    <w:rsid w:val="00E23510"/>
    <w:rsid w:val="00E23D54"/>
    <w:rsid w:val="00E240CA"/>
    <w:rsid w:val="00E24126"/>
    <w:rsid w:val="00E24983"/>
    <w:rsid w:val="00E24F29"/>
    <w:rsid w:val="00E2510B"/>
    <w:rsid w:val="00E25192"/>
    <w:rsid w:val="00E251B2"/>
    <w:rsid w:val="00E25E3C"/>
    <w:rsid w:val="00E2607E"/>
    <w:rsid w:val="00E2615B"/>
    <w:rsid w:val="00E279A7"/>
    <w:rsid w:val="00E27BFB"/>
    <w:rsid w:val="00E317D7"/>
    <w:rsid w:val="00E32D06"/>
    <w:rsid w:val="00E343D0"/>
    <w:rsid w:val="00E357FC"/>
    <w:rsid w:val="00E41948"/>
    <w:rsid w:val="00E41CAE"/>
    <w:rsid w:val="00E42066"/>
    <w:rsid w:val="00E4221D"/>
    <w:rsid w:val="00E426AB"/>
    <w:rsid w:val="00E427E5"/>
    <w:rsid w:val="00E431CA"/>
    <w:rsid w:val="00E43266"/>
    <w:rsid w:val="00E449A7"/>
    <w:rsid w:val="00E46745"/>
    <w:rsid w:val="00E4774C"/>
    <w:rsid w:val="00E50001"/>
    <w:rsid w:val="00E501A4"/>
    <w:rsid w:val="00E50436"/>
    <w:rsid w:val="00E51499"/>
    <w:rsid w:val="00E51EAD"/>
    <w:rsid w:val="00E52302"/>
    <w:rsid w:val="00E52909"/>
    <w:rsid w:val="00E5399D"/>
    <w:rsid w:val="00E53CA1"/>
    <w:rsid w:val="00E54AE8"/>
    <w:rsid w:val="00E5543F"/>
    <w:rsid w:val="00E556B6"/>
    <w:rsid w:val="00E5648E"/>
    <w:rsid w:val="00E56692"/>
    <w:rsid w:val="00E56DD0"/>
    <w:rsid w:val="00E57689"/>
    <w:rsid w:val="00E578E4"/>
    <w:rsid w:val="00E57BDC"/>
    <w:rsid w:val="00E60044"/>
    <w:rsid w:val="00E619B4"/>
    <w:rsid w:val="00E61C1F"/>
    <w:rsid w:val="00E6228C"/>
    <w:rsid w:val="00E64619"/>
    <w:rsid w:val="00E6496E"/>
    <w:rsid w:val="00E658B6"/>
    <w:rsid w:val="00E66C6B"/>
    <w:rsid w:val="00E70629"/>
    <w:rsid w:val="00E70A80"/>
    <w:rsid w:val="00E70F5F"/>
    <w:rsid w:val="00E722B9"/>
    <w:rsid w:val="00E72CE9"/>
    <w:rsid w:val="00E72FC8"/>
    <w:rsid w:val="00E74034"/>
    <w:rsid w:val="00E7558D"/>
    <w:rsid w:val="00E760A3"/>
    <w:rsid w:val="00E76619"/>
    <w:rsid w:val="00E76D03"/>
    <w:rsid w:val="00E76EDE"/>
    <w:rsid w:val="00E817B6"/>
    <w:rsid w:val="00E823B8"/>
    <w:rsid w:val="00E8254F"/>
    <w:rsid w:val="00E82F4E"/>
    <w:rsid w:val="00E84125"/>
    <w:rsid w:val="00E84CA3"/>
    <w:rsid w:val="00E85E85"/>
    <w:rsid w:val="00E861D4"/>
    <w:rsid w:val="00E8640F"/>
    <w:rsid w:val="00E86F9D"/>
    <w:rsid w:val="00E87354"/>
    <w:rsid w:val="00E87A3B"/>
    <w:rsid w:val="00E907EB"/>
    <w:rsid w:val="00E913E6"/>
    <w:rsid w:val="00E918AF"/>
    <w:rsid w:val="00E91A45"/>
    <w:rsid w:val="00E91E8B"/>
    <w:rsid w:val="00E92905"/>
    <w:rsid w:val="00E92CCA"/>
    <w:rsid w:val="00E92EC6"/>
    <w:rsid w:val="00E93048"/>
    <w:rsid w:val="00E93158"/>
    <w:rsid w:val="00E934BB"/>
    <w:rsid w:val="00E94298"/>
    <w:rsid w:val="00E95A89"/>
    <w:rsid w:val="00E9664F"/>
    <w:rsid w:val="00E97446"/>
    <w:rsid w:val="00E9798A"/>
    <w:rsid w:val="00E97F0C"/>
    <w:rsid w:val="00EA018F"/>
    <w:rsid w:val="00EA0542"/>
    <w:rsid w:val="00EA0702"/>
    <w:rsid w:val="00EA07CD"/>
    <w:rsid w:val="00EA092F"/>
    <w:rsid w:val="00EA0D5F"/>
    <w:rsid w:val="00EA10F6"/>
    <w:rsid w:val="00EA1B9D"/>
    <w:rsid w:val="00EA23E3"/>
    <w:rsid w:val="00EA2C14"/>
    <w:rsid w:val="00EA2F6A"/>
    <w:rsid w:val="00EA30C7"/>
    <w:rsid w:val="00EA45F4"/>
    <w:rsid w:val="00EA464A"/>
    <w:rsid w:val="00EA53FA"/>
    <w:rsid w:val="00EA556C"/>
    <w:rsid w:val="00EA5785"/>
    <w:rsid w:val="00EA5E3B"/>
    <w:rsid w:val="00EA6564"/>
    <w:rsid w:val="00EA763C"/>
    <w:rsid w:val="00EB0101"/>
    <w:rsid w:val="00EB0374"/>
    <w:rsid w:val="00EB160B"/>
    <w:rsid w:val="00EB1BB1"/>
    <w:rsid w:val="00EB270A"/>
    <w:rsid w:val="00EB274A"/>
    <w:rsid w:val="00EB309C"/>
    <w:rsid w:val="00EB53B3"/>
    <w:rsid w:val="00EB5687"/>
    <w:rsid w:val="00EB5787"/>
    <w:rsid w:val="00EB5E3E"/>
    <w:rsid w:val="00EB6981"/>
    <w:rsid w:val="00EB69FD"/>
    <w:rsid w:val="00EB73C2"/>
    <w:rsid w:val="00EB75B9"/>
    <w:rsid w:val="00EB78C6"/>
    <w:rsid w:val="00EB7CAE"/>
    <w:rsid w:val="00EB7F15"/>
    <w:rsid w:val="00EC0927"/>
    <w:rsid w:val="00EC0D7E"/>
    <w:rsid w:val="00EC109E"/>
    <w:rsid w:val="00EC16BD"/>
    <w:rsid w:val="00EC198B"/>
    <w:rsid w:val="00EC293C"/>
    <w:rsid w:val="00EC29D6"/>
    <w:rsid w:val="00EC3839"/>
    <w:rsid w:val="00EC3B10"/>
    <w:rsid w:val="00EC3E05"/>
    <w:rsid w:val="00EC45AC"/>
    <w:rsid w:val="00EC4871"/>
    <w:rsid w:val="00EC619D"/>
    <w:rsid w:val="00EC6C2C"/>
    <w:rsid w:val="00EC6F74"/>
    <w:rsid w:val="00EC7410"/>
    <w:rsid w:val="00ED0A83"/>
    <w:rsid w:val="00ED110D"/>
    <w:rsid w:val="00ED201B"/>
    <w:rsid w:val="00ED2BF1"/>
    <w:rsid w:val="00ED3C44"/>
    <w:rsid w:val="00ED47FB"/>
    <w:rsid w:val="00ED4F84"/>
    <w:rsid w:val="00ED5629"/>
    <w:rsid w:val="00ED5A88"/>
    <w:rsid w:val="00ED5FAB"/>
    <w:rsid w:val="00ED64E9"/>
    <w:rsid w:val="00ED6ADA"/>
    <w:rsid w:val="00ED717D"/>
    <w:rsid w:val="00ED7395"/>
    <w:rsid w:val="00ED76A5"/>
    <w:rsid w:val="00ED787D"/>
    <w:rsid w:val="00ED7A0A"/>
    <w:rsid w:val="00EE1011"/>
    <w:rsid w:val="00EE1A9D"/>
    <w:rsid w:val="00EE298E"/>
    <w:rsid w:val="00EE357C"/>
    <w:rsid w:val="00EE3AB4"/>
    <w:rsid w:val="00EE3BA3"/>
    <w:rsid w:val="00EE4B62"/>
    <w:rsid w:val="00EE550E"/>
    <w:rsid w:val="00EE553F"/>
    <w:rsid w:val="00EE567E"/>
    <w:rsid w:val="00EE57B8"/>
    <w:rsid w:val="00EE5EBE"/>
    <w:rsid w:val="00EE7657"/>
    <w:rsid w:val="00EF0629"/>
    <w:rsid w:val="00EF0789"/>
    <w:rsid w:val="00EF0C38"/>
    <w:rsid w:val="00EF0E21"/>
    <w:rsid w:val="00EF1743"/>
    <w:rsid w:val="00EF1C52"/>
    <w:rsid w:val="00EF378B"/>
    <w:rsid w:val="00EF3E92"/>
    <w:rsid w:val="00EF3F64"/>
    <w:rsid w:val="00EF5D02"/>
    <w:rsid w:val="00EF615A"/>
    <w:rsid w:val="00EF6200"/>
    <w:rsid w:val="00EF645D"/>
    <w:rsid w:val="00EF78B6"/>
    <w:rsid w:val="00F0050A"/>
    <w:rsid w:val="00F00CD2"/>
    <w:rsid w:val="00F01975"/>
    <w:rsid w:val="00F01CC4"/>
    <w:rsid w:val="00F034FE"/>
    <w:rsid w:val="00F03506"/>
    <w:rsid w:val="00F03583"/>
    <w:rsid w:val="00F03C4B"/>
    <w:rsid w:val="00F03EBF"/>
    <w:rsid w:val="00F03F88"/>
    <w:rsid w:val="00F048A2"/>
    <w:rsid w:val="00F04922"/>
    <w:rsid w:val="00F04A06"/>
    <w:rsid w:val="00F05169"/>
    <w:rsid w:val="00F063B6"/>
    <w:rsid w:val="00F072D4"/>
    <w:rsid w:val="00F07A7A"/>
    <w:rsid w:val="00F10F88"/>
    <w:rsid w:val="00F117EB"/>
    <w:rsid w:val="00F11C25"/>
    <w:rsid w:val="00F1287B"/>
    <w:rsid w:val="00F1382A"/>
    <w:rsid w:val="00F139C5"/>
    <w:rsid w:val="00F13ACA"/>
    <w:rsid w:val="00F13C01"/>
    <w:rsid w:val="00F1407A"/>
    <w:rsid w:val="00F142C7"/>
    <w:rsid w:val="00F14516"/>
    <w:rsid w:val="00F14861"/>
    <w:rsid w:val="00F200CE"/>
    <w:rsid w:val="00F201AB"/>
    <w:rsid w:val="00F20923"/>
    <w:rsid w:val="00F20AD2"/>
    <w:rsid w:val="00F21334"/>
    <w:rsid w:val="00F225C5"/>
    <w:rsid w:val="00F22AE9"/>
    <w:rsid w:val="00F235C0"/>
    <w:rsid w:val="00F23EB9"/>
    <w:rsid w:val="00F2410D"/>
    <w:rsid w:val="00F24E01"/>
    <w:rsid w:val="00F25146"/>
    <w:rsid w:val="00F25595"/>
    <w:rsid w:val="00F258D4"/>
    <w:rsid w:val="00F25BC3"/>
    <w:rsid w:val="00F25BE1"/>
    <w:rsid w:val="00F265B5"/>
    <w:rsid w:val="00F26FD0"/>
    <w:rsid w:val="00F27816"/>
    <w:rsid w:val="00F27BCB"/>
    <w:rsid w:val="00F27C86"/>
    <w:rsid w:val="00F30B5F"/>
    <w:rsid w:val="00F322DA"/>
    <w:rsid w:val="00F3319C"/>
    <w:rsid w:val="00F33D61"/>
    <w:rsid w:val="00F34B85"/>
    <w:rsid w:val="00F35508"/>
    <w:rsid w:val="00F35CEC"/>
    <w:rsid w:val="00F36B68"/>
    <w:rsid w:val="00F37319"/>
    <w:rsid w:val="00F375A6"/>
    <w:rsid w:val="00F40593"/>
    <w:rsid w:val="00F411ED"/>
    <w:rsid w:val="00F41B57"/>
    <w:rsid w:val="00F42DAF"/>
    <w:rsid w:val="00F44197"/>
    <w:rsid w:val="00F4419A"/>
    <w:rsid w:val="00F45052"/>
    <w:rsid w:val="00F4610C"/>
    <w:rsid w:val="00F467BE"/>
    <w:rsid w:val="00F473DF"/>
    <w:rsid w:val="00F50169"/>
    <w:rsid w:val="00F50AFC"/>
    <w:rsid w:val="00F519F0"/>
    <w:rsid w:val="00F51FFC"/>
    <w:rsid w:val="00F5206C"/>
    <w:rsid w:val="00F5346F"/>
    <w:rsid w:val="00F54A5A"/>
    <w:rsid w:val="00F56776"/>
    <w:rsid w:val="00F575F1"/>
    <w:rsid w:val="00F5769B"/>
    <w:rsid w:val="00F578CA"/>
    <w:rsid w:val="00F60183"/>
    <w:rsid w:val="00F61200"/>
    <w:rsid w:val="00F614B8"/>
    <w:rsid w:val="00F646D7"/>
    <w:rsid w:val="00F6491D"/>
    <w:rsid w:val="00F64ECD"/>
    <w:rsid w:val="00F65AA5"/>
    <w:rsid w:val="00F65ACB"/>
    <w:rsid w:val="00F65BA4"/>
    <w:rsid w:val="00F65F8E"/>
    <w:rsid w:val="00F66EE1"/>
    <w:rsid w:val="00F70AC8"/>
    <w:rsid w:val="00F70BA3"/>
    <w:rsid w:val="00F72022"/>
    <w:rsid w:val="00F7245E"/>
    <w:rsid w:val="00F72A15"/>
    <w:rsid w:val="00F73220"/>
    <w:rsid w:val="00F758E1"/>
    <w:rsid w:val="00F75FB0"/>
    <w:rsid w:val="00F769DD"/>
    <w:rsid w:val="00F76A4F"/>
    <w:rsid w:val="00F76F42"/>
    <w:rsid w:val="00F80317"/>
    <w:rsid w:val="00F80C5C"/>
    <w:rsid w:val="00F811D7"/>
    <w:rsid w:val="00F8369D"/>
    <w:rsid w:val="00F839AF"/>
    <w:rsid w:val="00F84D46"/>
    <w:rsid w:val="00F856B5"/>
    <w:rsid w:val="00F85B4C"/>
    <w:rsid w:val="00F86821"/>
    <w:rsid w:val="00F86DA2"/>
    <w:rsid w:val="00F879A8"/>
    <w:rsid w:val="00F90040"/>
    <w:rsid w:val="00F90CCE"/>
    <w:rsid w:val="00F9147F"/>
    <w:rsid w:val="00F92052"/>
    <w:rsid w:val="00F9372A"/>
    <w:rsid w:val="00F95286"/>
    <w:rsid w:val="00F95B72"/>
    <w:rsid w:val="00F973E2"/>
    <w:rsid w:val="00F9760B"/>
    <w:rsid w:val="00F97C61"/>
    <w:rsid w:val="00F97D65"/>
    <w:rsid w:val="00FA23D7"/>
    <w:rsid w:val="00FA2708"/>
    <w:rsid w:val="00FA2B1D"/>
    <w:rsid w:val="00FA392C"/>
    <w:rsid w:val="00FA4952"/>
    <w:rsid w:val="00FA5078"/>
    <w:rsid w:val="00FA5135"/>
    <w:rsid w:val="00FA52A7"/>
    <w:rsid w:val="00FA53E8"/>
    <w:rsid w:val="00FA649E"/>
    <w:rsid w:val="00FA6621"/>
    <w:rsid w:val="00FA6940"/>
    <w:rsid w:val="00FA6CE9"/>
    <w:rsid w:val="00FA7378"/>
    <w:rsid w:val="00FA7E36"/>
    <w:rsid w:val="00FB0031"/>
    <w:rsid w:val="00FB011E"/>
    <w:rsid w:val="00FB0A38"/>
    <w:rsid w:val="00FB12D9"/>
    <w:rsid w:val="00FB1C93"/>
    <w:rsid w:val="00FB2282"/>
    <w:rsid w:val="00FB23BB"/>
    <w:rsid w:val="00FB26D3"/>
    <w:rsid w:val="00FB3B58"/>
    <w:rsid w:val="00FB5BFF"/>
    <w:rsid w:val="00FB6FEE"/>
    <w:rsid w:val="00FB7600"/>
    <w:rsid w:val="00FB7CB4"/>
    <w:rsid w:val="00FB7D9C"/>
    <w:rsid w:val="00FB7E7A"/>
    <w:rsid w:val="00FC0801"/>
    <w:rsid w:val="00FC22B4"/>
    <w:rsid w:val="00FC2605"/>
    <w:rsid w:val="00FC33A1"/>
    <w:rsid w:val="00FC364E"/>
    <w:rsid w:val="00FC3718"/>
    <w:rsid w:val="00FC5701"/>
    <w:rsid w:val="00FC5802"/>
    <w:rsid w:val="00FC701B"/>
    <w:rsid w:val="00FC7601"/>
    <w:rsid w:val="00FC766F"/>
    <w:rsid w:val="00FC7813"/>
    <w:rsid w:val="00FC78C2"/>
    <w:rsid w:val="00FD001C"/>
    <w:rsid w:val="00FD007A"/>
    <w:rsid w:val="00FD1393"/>
    <w:rsid w:val="00FD1D8E"/>
    <w:rsid w:val="00FD1EDF"/>
    <w:rsid w:val="00FD211E"/>
    <w:rsid w:val="00FD39A9"/>
    <w:rsid w:val="00FD3CF6"/>
    <w:rsid w:val="00FD56C3"/>
    <w:rsid w:val="00FD634F"/>
    <w:rsid w:val="00FD6BE6"/>
    <w:rsid w:val="00FD773F"/>
    <w:rsid w:val="00FD7BE9"/>
    <w:rsid w:val="00FE014C"/>
    <w:rsid w:val="00FE0601"/>
    <w:rsid w:val="00FE12D7"/>
    <w:rsid w:val="00FE1C0F"/>
    <w:rsid w:val="00FE28A6"/>
    <w:rsid w:val="00FE2928"/>
    <w:rsid w:val="00FE3EDD"/>
    <w:rsid w:val="00FE42D1"/>
    <w:rsid w:val="00FE52DE"/>
    <w:rsid w:val="00FE609A"/>
    <w:rsid w:val="00FE6959"/>
    <w:rsid w:val="00FE7521"/>
    <w:rsid w:val="00FF03EF"/>
    <w:rsid w:val="00FF0972"/>
    <w:rsid w:val="00FF1455"/>
    <w:rsid w:val="00FF19B8"/>
    <w:rsid w:val="00FF19D6"/>
    <w:rsid w:val="00FF1DDF"/>
    <w:rsid w:val="00FF205D"/>
    <w:rsid w:val="00FF2D12"/>
    <w:rsid w:val="00FF2E2E"/>
    <w:rsid w:val="00FF3458"/>
    <w:rsid w:val="00FF34FA"/>
    <w:rsid w:val="00FF4C70"/>
    <w:rsid w:val="00FF4C71"/>
    <w:rsid w:val="00FF5255"/>
    <w:rsid w:val="00FF57CD"/>
    <w:rsid w:val="00FF5C75"/>
    <w:rsid w:val="00FF631D"/>
    <w:rsid w:val="00FF6403"/>
    <w:rsid w:val="00FF6751"/>
    <w:rsid w:val="00FF69FA"/>
    <w:rsid w:val="00FF7262"/>
    <w:rsid w:val="00FF7770"/>
    <w:rsid w:val="00FF7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E3A6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448E0"/>
    <w:pPr>
      <w:widowControl w:val="0"/>
    </w:pPr>
    <w:rPr>
      <w:rFonts w:ascii="Arial" w:hAnsi="Arial"/>
      <w:sz w:val="24"/>
      <w:szCs w:val="24"/>
    </w:rPr>
  </w:style>
  <w:style w:type="paragraph" w:styleId="Heading1">
    <w:name w:val="heading 1"/>
    <w:basedOn w:val="Normal"/>
    <w:next w:val="Normal"/>
    <w:link w:val="Heading1Char"/>
    <w:qFormat/>
    <w:rsid w:val="005D55B9"/>
    <w:pPr>
      <w:jc w:val="center"/>
      <w:outlineLvl w:val="0"/>
    </w:pPr>
    <w:rPr>
      <w:b/>
      <w:caps/>
    </w:rPr>
  </w:style>
  <w:style w:type="paragraph" w:styleId="Heading2">
    <w:name w:val="heading 2"/>
    <w:basedOn w:val="Heading1"/>
    <w:next w:val="Normal"/>
    <w:qFormat/>
    <w:rsid w:val="00D303C8"/>
    <w:pPr>
      <w:outlineLvl w:val="1"/>
    </w:pPr>
    <w:rPr>
      <w:caps w:val="0"/>
    </w:rPr>
  </w:style>
  <w:style w:type="paragraph" w:styleId="Heading3">
    <w:name w:val="heading 3"/>
    <w:basedOn w:val="Normal"/>
    <w:next w:val="Normal"/>
    <w:link w:val="Heading3Char"/>
    <w:qFormat/>
    <w:rsid w:val="005D55B9"/>
    <w:pPr>
      <w:outlineLvl w:val="2"/>
    </w:pPr>
    <w:rPr>
      <w:b/>
    </w:rPr>
  </w:style>
  <w:style w:type="paragraph" w:styleId="Heading4">
    <w:name w:val="heading 4"/>
    <w:basedOn w:val="Normal"/>
    <w:next w:val="Normal"/>
    <w:link w:val="Heading4Char"/>
    <w:qFormat/>
    <w:rsid w:val="005D55B9"/>
    <w:pPr>
      <w:ind w:left="720"/>
      <w:outlineLvl w:val="3"/>
    </w:pPr>
    <w:rPr>
      <w:b/>
    </w:rPr>
  </w:style>
  <w:style w:type="paragraph" w:styleId="Heading5">
    <w:name w:val="heading 5"/>
    <w:basedOn w:val="Normal"/>
    <w:next w:val="Normal"/>
    <w:link w:val="Heading5Char"/>
    <w:qFormat/>
    <w:rsid w:val="005D55B9"/>
    <w:pPr>
      <w:ind w:left="1440"/>
      <w:outlineLvl w:val="4"/>
    </w:pPr>
    <w:rPr>
      <w:b/>
    </w:rPr>
  </w:style>
  <w:style w:type="paragraph" w:styleId="Heading6">
    <w:name w:val="heading 6"/>
    <w:basedOn w:val="Normal"/>
    <w:next w:val="Normal"/>
    <w:rsid w:val="00ED787D"/>
    <w:pPr>
      <w:keepNext/>
      <w:ind w:left="2160"/>
      <w:outlineLvl w:val="5"/>
    </w:pPr>
    <w:rPr>
      <w:b/>
    </w:rPr>
  </w:style>
  <w:style w:type="paragraph" w:styleId="Heading7">
    <w:name w:val="heading 7"/>
    <w:basedOn w:val="Normal"/>
    <w:next w:val="Normal"/>
    <w:link w:val="Heading7Char"/>
    <w:qFormat/>
    <w:rsid w:val="00601071"/>
    <w:pPr>
      <w:keepNext/>
      <w:ind w:left="3600"/>
      <w:outlineLvl w:val="6"/>
    </w:pPr>
    <w:rPr>
      <w:b/>
    </w:rPr>
  </w:style>
  <w:style w:type="paragraph" w:styleId="Heading8">
    <w:name w:val="heading 8"/>
    <w:basedOn w:val="Normal"/>
    <w:next w:val="Normal"/>
    <w:qFormat/>
    <w:rsid w:val="00601071"/>
    <w:pPr>
      <w:keepNext/>
      <w:outlineLvl w:val="7"/>
    </w:pPr>
    <w:rPr>
      <w:b/>
    </w:rPr>
  </w:style>
  <w:style w:type="paragraph" w:styleId="Heading9">
    <w:name w:val="heading 9"/>
    <w:basedOn w:val="Normal"/>
    <w:next w:val="Normal"/>
    <w:qFormat/>
    <w:rsid w:val="00601071"/>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uiPriority w:val="99"/>
    <w:rsid w:val="006842E9"/>
    <w:rPr>
      <w:rFonts w:ascii="Arial" w:hAnsi="Arial"/>
      <w:sz w:val="24"/>
    </w:rPr>
  </w:style>
  <w:style w:type="paragraph" w:styleId="BlockText">
    <w:name w:val="Block Text"/>
    <w:basedOn w:val="Normal"/>
    <w:semiHidden/>
    <w:rsid w:val="00601071"/>
    <w:pPr>
      <w:spacing w:after="120"/>
      <w:ind w:left="1440" w:right="1440"/>
    </w:pPr>
  </w:style>
  <w:style w:type="paragraph" w:styleId="BodyText">
    <w:name w:val="Body Text"/>
    <w:basedOn w:val="Normal"/>
    <w:semiHidden/>
    <w:rsid w:val="00601071"/>
  </w:style>
  <w:style w:type="paragraph" w:styleId="BodyText2">
    <w:name w:val="Body Text 2"/>
    <w:basedOn w:val="Normal"/>
    <w:semiHidden/>
    <w:rsid w:val="00601071"/>
    <w:pPr>
      <w:spacing w:after="120" w:line="480" w:lineRule="auto"/>
    </w:pPr>
  </w:style>
  <w:style w:type="paragraph" w:styleId="BodyTextIndent">
    <w:name w:val="Body Text Indent"/>
    <w:basedOn w:val="Normal"/>
    <w:semiHidden/>
    <w:rsid w:val="00601071"/>
    <w:pPr>
      <w:spacing w:after="120"/>
      <w:ind w:left="360"/>
    </w:pPr>
  </w:style>
  <w:style w:type="paragraph" w:styleId="BodyTextIndent2">
    <w:name w:val="Body Text Indent 2"/>
    <w:basedOn w:val="Normal"/>
    <w:semiHidden/>
    <w:rsid w:val="00601071"/>
    <w:pPr>
      <w:ind w:left="720"/>
    </w:pPr>
    <w:rPr>
      <w:snapToGrid w:val="0"/>
    </w:rPr>
  </w:style>
  <w:style w:type="paragraph" w:styleId="BodyTextIndent3">
    <w:name w:val="Body Text Indent 3"/>
    <w:basedOn w:val="Normal"/>
    <w:semiHidden/>
    <w:rsid w:val="00601071"/>
    <w:pPr>
      <w:spacing w:line="240" w:lineRule="atLeast"/>
      <w:ind w:firstLine="432"/>
    </w:pPr>
  </w:style>
  <w:style w:type="paragraph" w:styleId="Date">
    <w:name w:val="Date"/>
    <w:basedOn w:val="Normal"/>
    <w:next w:val="Normal"/>
    <w:semiHidden/>
    <w:rsid w:val="00601071"/>
  </w:style>
  <w:style w:type="paragraph" w:styleId="Footer">
    <w:name w:val="footer"/>
    <w:basedOn w:val="Normal"/>
    <w:link w:val="FooterChar"/>
    <w:uiPriority w:val="99"/>
    <w:semiHidden/>
    <w:rsid w:val="00601071"/>
    <w:pPr>
      <w:tabs>
        <w:tab w:val="center" w:pos="4320"/>
        <w:tab w:val="right" w:pos="8640"/>
      </w:tabs>
    </w:pPr>
  </w:style>
  <w:style w:type="paragraph" w:customStyle="1" w:styleId="EndNoteBibliographyTitle">
    <w:name w:val="EndNote Bibliography Title"/>
    <w:basedOn w:val="Normal"/>
    <w:link w:val="EndNoteBibliographyTitleChar"/>
    <w:rsid w:val="0056343A"/>
    <w:pPr>
      <w:jc w:val="center"/>
    </w:pPr>
    <w:rPr>
      <w:rFonts w:cs="Arial"/>
      <w:noProof/>
    </w:rPr>
  </w:style>
  <w:style w:type="paragraph" w:styleId="Header">
    <w:name w:val="header"/>
    <w:basedOn w:val="Normal"/>
    <w:link w:val="HeaderChar"/>
    <w:uiPriority w:val="99"/>
    <w:rsid w:val="00337D0F"/>
    <w:pPr>
      <w:jc w:val="center"/>
    </w:pPr>
    <w:rPr>
      <w:b/>
      <w:caps/>
      <w:sz w:val="32"/>
    </w:rPr>
  </w:style>
  <w:style w:type="character" w:styleId="Hyperlink">
    <w:name w:val="Hyperlink"/>
    <w:uiPriority w:val="99"/>
    <w:unhideWhenUsed/>
    <w:rsid w:val="00601071"/>
    <w:rPr>
      <w:color w:val="0000FF" w:themeColor="hyperlink"/>
      <w:u w:val="single"/>
    </w:rPr>
  </w:style>
  <w:style w:type="paragraph" w:styleId="PlainText">
    <w:name w:val="Plain Text"/>
    <w:basedOn w:val="Normal"/>
    <w:semiHidden/>
    <w:rsid w:val="00601071"/>
    <w:rPr>
      <w:rFonts w:ascii="Courier New" w:hAnsi="Courier New"/>
    </w:rPr>
  </w:style>
  <w:style w:type="paragraph" w:customStyle="1" w:styleId="TimesNewRoman">
    <w:name w:val="Times New Roman"/>
    <w:basedOn w:val="Normal"/>
    <w:next w:val="NormalIndent"/>
    <w:semiHidden/>
    <w:rsid w:val="00601071"/>
    <w:pPr>
      <w:ind w:firstLine="720"/>
    </w:pPr>
    <w:rPr>
      <w:rFonts w:eastAsia="Times"/>
      <w:b/>
    </w:rPr>
  </w:style>
  <w:style w:type="paragraph" w:styleId="TOC1">
    <w:name w:val="toc 1"/>
    <w:basedOn w:val="Normal"/>
    <w:next w:val="Normal"/>
    <w:autoRedefine/>
    <w:uiPriority w:val="39"/>
    <w:qFormat/>
    <w:rsid w:val="00792C2B"/>
    <w:pPr>
      <w:tabs>
        <w:tab w:val="left" w:pos="-1170"/>
        <w:tab w:val="right" w:leader="dot" w:pos="9360"/>
      </w:tabs>
    </w:pPr>
  </w:style>
  <w:style w:type="paragraph" w:styleId="TOC2">
    <w:name w:val="toc 2"/>
    <w:basedOn w:val="Normal"/>
    <w:next w:val="Normal"/>
    <w:autoRedefine/>
    <w:uiPriority w:val="39"/>
    <w:qFormat/>
    <w:rsid w:val="00601071"/>
    <w:pPr>
      <w:tabs>
        <w:tab w:val="left" w:pos="-1260"/>
        <w:tab w:val="right" w:leader="dot" w:pos="9360"/>
      </w:tabs>
      <w:ind w:left="360"/>
    </w:pPr>
  </w:style>
  <w:style w:type="paragraph" w:styleId="TOC3">
    <w:name w:val="toc 3"/>
    <w:basedOn w:val="Normal"/>
    <w:next w:val="Normal"/>
    <w:autoRedefine/>
    <w:uiPriority w:val="39"/>
    <w:qFormat/>
    <w:rsid w:val="00601071"/>
    <w:pPr>
      <w:tabs>
        <w:tab w:val="left" w:pos="-1260"/>
        <w:tab w:val="left" w:pos="-1170"/>
        <w:tab w:val="right" w:leader="dot" w:pos="9360"/>
      </w:tabs>
      <w:ind w:left="720"/>
    </w:pPr>
  </w:style>
  <w:style w:type="paragraph" w:styleId="TOC4">
    <w:name w:val="toc 4"/>
    <w:basedOn w:val="Normal"/>
    <w:next w:val="Normal"/>
    <w:autoRedefine/>
    <w:uiPriority w:val="39"/>
    <w:rsid w:val="00601071"/>
    <w:pPr>
      <w:tabs>
        <w:tab w:val="right" w:leader="dot" w:pos="9360"/>
      </w:tabs>
      <w:ind w:left="1080"/>
    </w:pPr>
  </w:style>
  <w:style w:type="paragraph" w:styleId="TOC5">
    <w:name w:val="toc 5"/>
    <w:basedOn w:val="Normal"/>
    <w:next w:val="Normal"/>
    <w:autoRedefine/>
    <w:uiPriority w:val="39"/>
    <w:rsid w:val="00601071"/>
    <w:pPr>
      <w:tabs>
        <w:tab w:val="right" w:leader="dot" w:pos="9350"/>
      </w:tabs>
      <w:ind w:left="800" w:firstLine="640"/>
    </w:pPr>
  </w:style>
  <w:style w:type="paragraph" w:styleId="TOC6">
    <w:name w:val="toc 6"/>
    <w:basedOn w:val="Normal"/>
    <w:next w:val="Normal"/>
    <w:autoRedefine/>
    <w:uiPriority w:val="39"/>
    <w:rsid w:val="00601071"/>
    <w:pPr>
      <w:tabs>
        <w:tab w:val="right" w:leader="dot" w:pos="9350"/>
      </w:tabs>
      <w:ind w:left="1000" w:firstLine="800"/>
    </w:pPr>
  </w:style>
  <w:style w:type="paragraph" w:styleId="TOC7">
    <w:name w:val="toc 7"/>
    <w:basedOn w:val="Normal"/>
    <w:next w:val="Normal"/>
    <w:autoRedefine/>
    <w:uiPriority w:val="39"/>
    <w:rsid w:val="00601071"/>
    <w:pPr>
      <w:ind w:left="1200"/>
    </w:pPr>
  </w:style>
  <w:style w:type="paragraph" w:styleId="TOC8">
    <w:name w:val="toc 8"/>
    <w:basedOn w:val="Normal"/>
    <w:next w:val="Normal"/>
    <w:autoRedefine/>
    <w:uiPriority w:val="39"/>
    <w:rsid w:val="00601071"/>
    <w:pPr>
      <w:ind w:left="1400"/>
    </w:pPr>
  </w:style>
  <w:style w:type="paragraph" w:styleId="TOC9">
    <w:name w:val="toc 9"/>
    <w:basedOn w:val="Normal"/>
    <w:next w:val="Normal"/>
    <w:autoRedefine/>
    <w:uiPriority w:val="39"/>
    <w:rsid w:val="00601071"/>
    <w:pPr>
      <w:ind w:left="1600"/>
    </w:pPr>
  </w:style>
  <w:style w:type="numbering" w:styleId="111111">
    <w:name w:val="Outline List 2"/>
    <w:basedOn w:val="NoList"/>
    <w:semiHidden/>
    <w:rsid w:val="00601071"/>
    <w:pPr>
      <w:numPr>
        <w:numId w:val="1"/>
      </w:numPr>
    </w:pPr>
  </w:style>
  <w:style w:type="numbering" w:styleId="1ai">
    <w:name w:val="Outline List 1"/>
    <w:basedOn w:val="NoList"/>
    <w:semiHidden/>
    <w:rsid w:val="00601071"/>
    <w:pPr>
      <w:numPr>
        <w:numId w:val="2"/>
      </w:numPr>
    </w:pPr>
  </w:style>
  <w:style w:type="numbering" w:styleId="ArticleSection">
    <w:name w:val="Outline List 3"/>
    <w:basedOn w:val="NoList"/>
    <w:semiHidden/>
    <w:rsid w:val="00601071"/>
    <w:pPr>
      <w:numPr>
        <w:numId w:val="3"/>
      </w:numPr>
    </w:pPr>
  </w:style>
  <w:style w:type="paragraph" w:styleId="BodyText3">
    <w:name w:val="Body Text 3"/>
    <w:basedOn w:val="Normal"/>
    <w:semiHidden/>
    <w:rsid w:val="00601071"/>
    <w:pPr>
      <w:spacing w:after="120"/>
    </w:pPr>
    <w:rPr>
      <w:sz w:val="16"/>
      <w:szCs w:val="16"/>
    </w:rPr>
  </w:style>
  <w:style w:type="paragraph" w:styleId="BodyTextFirstIndent">
    <w:name w:val="Body Text First Indent"/>
    <w:basedOn w:val="BodyText"/>
    <w:semiHidden/>
    <w:rsid w:val="00601071"/>
    <w:pPr>
      <w:spacing w:after="120"/>
      <w:ind w:firstLine="210"/>
    </w:pPr>
  </w:style>
  <w:style w:type="paragraph" w:styleId="BodyTextFirstIndent2">
    <w:name w:val="Body Text First Indent 2"/>
    <w:basedOn w:val="BodyTextIndent"/>
    <w:semiHidden/>
    <w:rsid w:val="00601071"/>
    <w:pPr>
      <w:ind w:firstLine="210"/>
    </w:pPr>
  </w:style>
  <w:style w:type="paragraph" w:styleId="Closing">
    <w:name w:val="Closing"/>
    <w:basedOn w:val="Normal"/>
    <w:semiHidden/>
    <w:rsid w:val="00601071"/>
    <w:pPr>
      <w:ind w:left="4320"/>
    </w:pPr>
  </w:style>
  <w:style w:type="paragraph" w:styleId="E-mailSignature">
    <w:name w:val="E-mail Signature"/>
    <w:basedOn w:val="Normal"/>
    <w:semiHidden/>
    <w:rsid w:val="00601071"/>
  </w:style>
  <w:style w:type="paragraph" w:styleId="EnvelopeAddress">
    <w:name w:val="envelope address"/>
    <w:basedOn w:val="Normal"/>
    <w:semiHidden/>
    <w:rsid w:val="00B42420"/>
    <w:pPr>
      <w:framePr w:w="7920" w:h="1980" w:hRule="exact" w:hSpace="180" w:wrap="auto" w:hAnchor="page" w:xAlign="center" w:yAlign="bottom"/>
      <w:ind w:left="2880"/>
    </w:pPr>
    <w:rPr>
      <w:rFonts w:cs="Arial"/>
      <w:b/>
    </w:rPr>
  </w:style>
  <w:style w:type="paragraph" w:styleId="EnvelopeReturn">
    <w:name w:val="envelope return"/>
    <w:basedOn w:val="Normal"/>
    <w:semiHidden/>
    <w:rsid w:val="00601071"/>
    <w:rPr>
      <w:rFonts w:cs="Arial"/>
    </w:rPr>
  </w:style>
  <w:style w:type="character" w:styleId="FollowedHyperlink">
    <w:name w:val="FollowedHyperlink"/>
    <w:semiHidden/>
    <w:rsid w:val="00601071"/>
    <w:rPr>
      <w:color w:val="800080"/>
      <w:u w:val="single"/>
    </w:rPr>
  </w:style>
  <w:style w:type="character" w:styleId="HTMLAcronym">
    <w:name w:val="HTML Acronym"/>
    <w:basedOn w:val="DefaultParagraphFont"/>
    <w:semiHidden/>
    <w:rsid w:val="00601071"/>
  </w:style>
  <w:style w:type="paragraph" w:styleId="HTMLAddress">
    <w:name w:val="HTML Address"/>
    <w:basedOn w:val="Normal"/>
    <w:semiHidden/>
    <w:rsid w:val="00601071"/>
    <w:rPr>
      <w:i/>
      <w:iCs/>
    </w:rPr>
  </w:style>
  <w:style w:type="character" w:styleId="HTMLCite">
    <w:name w:val="HTML Cite"/>
    <w:semiHidden/>
    <w:rsid w:val="00601071"/>
    <w:rPr>
      <w:i/>
      <w:iCs/>
    </w:rPr>
  </w:style>
  <w:style w:type="character" w:styleId="HTMLCode">
    <w:name w:val="HTML Code"/>
    <w:semiHidden/>
    <w:rsid w:val="00601071"/>
    <w:rPr>
      <w:rFonts w:ascii="Courier New" w:hAnsi="Courier New" w:cs="Courier New"/>
      <w:sz w:val="20"/>
      <w:szCs w:val="20"/>
    </w:rPr>
  </w:style>
  <w:style w:type="character" w:styleId="HTMLDefinition">
    <w:name w:val="HTML Definition"/>
    <w:semiHidden/>
    <w:rsid w:val="00601071"/>
    <w:rPr>
      <w:i/>
      <w:iCs/>
    </w:rPr>
  </w:style>
  <w:style w:type="character" w:styleId="HTMLKeyboard">
    <w:name w:val="HTML Keyboard"/>
    <w:semiHidden/>
    <w:rsid w:val="00601071"/>
    <w:rPr>
      <w:rFonts w:ascii="Courier New" w:hAnsi="Courier New" w:cs="Courier New"/>
      <w:sz w:val="20"/>
      <w:szCs w:val="20"/>
    </w:rPr>
  </w:style>
  <w:style w:type="paragraph" w:styleId="HTMLPreformatted">
    <w:name w:val="HTML Preformatted"/>
    <w:basedOn w:val="Normal"/>
    <w:semiHidden/>
    <w:rsid w:val="00601071"/>
    <w:rPr>
      <w:rFonts w:ascii="Courier New" w:hAnsi="Courier New" w:cs="Courier New"/>
    </w:rPr>
  </w:style>
  <w:style w:type="character" w:styleId="HTMLSample">
    <w:name w:val="HTML Sample"/>
    <w:semiHidden/>
    <w:rsid w:val="00601071"/>
    <w:rPr>
      <w:rFonts w:ascii="Courier New" w:hAnsi="Courier New" w:cs="Courier New"/>
    </w:rPr>
  </w:style>
  <w:style w:type="character" w:styleId="HTMLTypewriter">
    <w:name w:val="HTML Typewriter"/>
    <w:semiHidden/>
    <w:rsid w:val="00601071"/>
    <w:rPr>
      <w:rFonts w:ascii="Courier New" w:hAnsi="Courier New" w:cs="Courier New"/>
      <w:sz w:val="20"/>
      <w:szCs w:val="20"/>
    </w:rPr>
  </w:style>
  <w:style w:type="character" w:styleId="HTMLVariable">
    <w:name w:val="HTML Variable"/>
    <w:semiHidden/>
    <w:rsid w:val="00601071"/>
    <w:rPr>
      <w:i/>
      <w:iCs/>
    </w:rPr>
  </w:style>
  <w:style w:type="character" w:styleId="LineNumber">
    <w:name w:val="line number"/>
    <w:basedOn w:val="DefaultParagraphFont"/>
    <w:semiHidden/>
    <w:rsid w:val="00601071"/>
  </w:style>
  <w:style w:type="paragraph" w:styleId="List">
    <w:name w:val="List"/>
    <w:basedOn w:val="Normal"/>
    <w:semiHidden/>
    <w:rsid w:val="00601071"/>
    <w:pPr>
      <w:ind w:left="360" w:hanging="360"/>
    </w:pPr>
  </w:style>
  <w:style w:type="paragraph" w:styleId="List2">
    <w:name w:val="List 2"/>
    <w:basedOn w:val="Normal"/>
    <w:semiHidden/>
    <w:rsid w:val="00601071"/>
    <w:pPr>
      <w:ind w:left="720" w:hanging="360"/>
    </w:pPr>
  </w:style>
  <w:style w:type="paragraph" w:styleId="List3">
    <w:name w:val="List 3"/>
    <w:basedOn w:val="Normal"/>
    <w:semiHidden/>
    <w:rsid w:val="00601071"/>
    <w:pPr>
      <w:ind w:left="1080" w:hanging="360"/>
    </w:pPr>
  </w:style>
  <w:style w:type="paragraph" w:styleId="List4">
    <w:name w:val="List 4"/>
    <w:basedOn w:val="Normal"/>
    <w:semiHidden/>
    <w:rsid w:val="00601071"/>
    <w:pPr>
      <w:ind w:left="1440" w:hanging="360"/>
    </w:pPr>
  </w:style>
  <w:style w:type="paragraph" w:styleId="List5">
    <w:name w:val="List 5"/>
    <w:basedOn w:val="Normal"/>
    <w:semiHidden/>
    <w:rsid w:val="00601071"/>
    <w:pPr>
      <w:ind w:left="1800" w:hanging="360"/>
    </w:pPr>
  </w:style>
  <w:style w:type="paragraph" w:styleId="ListBullet">
    <w:name w:val="List Bullet"/>
    <w:basedOn w:val="Normal"/>
    <w:autoRedefine/>
    <w:semiHidden/>
    <w:rsid w:val="00601071"/>
  </w:style>
  <w:style w:type="paragraph" w:styleId="ListBullet2">
    <w:name w:val="List Bullet 2"/>
    <w:basedOn w:val="Normal"/>
    <w:autoRedefine/>
    <w:semiHidden/>
    <w:rsid w:val="00601071"/>
  </w:style>
  <w:style w:type="paragraph" w:styleId="ListBullet3">
    <w:name w:val="List Bullet 3"/>
    <w:basedOn w:val="Normal"/>
    <w:autoRedefine/>
    <w:semiHidden/>
    <w:rsid w:val="00601071"/>
  </w:style>
  <w:style w:type="paragraph" w:styleId="ListBullet4">
    <w:name w:val="List Bullet 4"/>
    <w:basedOn w:val="Normal"/>
    <w:autoRedefine/>
    <w:semiHidden/>
    <w:rsid w:val="00601071"/>
  </w:style>
  <w:style w:type="paragraph" w:styleId="ListBullet5">
    <w:name w:val="List Bullet 5"/>
    <w:basedOn w:val="Normal"/>
    <w:autoRedefine/>
    <w:semiHidden/>
    <w:rsid w:val="00601071"/>
  </w:style>
  <w:style w:type="paragraph" w:styleId="ListContinue">
    <w:name w:val="List Continue"/>
    <w:basedOn w:val="Normal"/>
    <w:semiHidden/>
    <w:rsid w:val="00601071"/>
    <w:pPr>
      <w:spacing w:after="120"/>
      <w:ind w:left="360"/>
    </w:pPr>
  </w:style>
  <w:style w:type="paragraph" w:styleId="ListContinue2">
    <w:name w:val="List Continue 2"/>
    <w:basedOn w:val="Normal"/>
    <w:semiHidden/>
    <w:rsid w:val="00601071"/>
    <w:pPr>
      <w:spacing w:after="120"/>
      <w:ind w:left="720"/>
    </w:pPr>
  </w:style>
  <w:style w:type="paragraph" w:styleId="ListContinue3">
    <w:name w:val="List Continue 3"/>
    <w:basedOn w:val="Normal"/>
    <w:semiHidden/>
    <w:rsid w:val="00601071"/>
    <w:pPr>
      <w:spacing w:after="120"/>
      <w:ind w:left="1080"/>
    </w:pPr>
  </w:style>
  <w:style w:type="paragraph" w:styleId="ListContinue4">
    <w:name w:val="List Continue 4"/>
    <w:basedOn w:val="Normal"/>
    <w:semiHidden/>
    <w:rsid w:val="00601071"/>
    <w:pPr>
      <w:spacing w:after="120"/>
      <w:ind w:left="1440"/>
    </w:pPr>
  </w:style>
  <w:style w:type="paragraph" w:styleId="ListContinue5">
    <w:name w:val="List Continue 5"/>
    <w:basedOn w:val="Normal"/>
    <w:semiHidden/>
    <w:rsid w:val="00601071"/>
    <w:pPr>
      <w:spacing w:after="120"/>
      <w:ind w:left="1800"/>
    </w:pPr>
  </w:style>
  <w:style w:type="paragraph" w:styleId="ListNumber">
    <w:name w:val="List Number"/>
    <w:basedOn w:val="Normal"/>
    <w:semiHidden/>
    <w:rsid w:val="00601071"/>
  </w:style>
  <w:style w:type="paragraph" w:styleId="ListNumber2">
    <w:name w:val="List Number 2"/>
    <w:basedOn w:val="Normal"/>
    <w:semiHidden/>
    <w:rsid w:val="00601071"/>
  </w:style>
  <w:style w:type="paragraph" w:styleId="ListNumber3">
    <w:name w:val="List Number 3"/>
    <w:basedOn w:val="Normal"/>
    <w:semiHidden/>
    <w:rsid w:val="00601071"/>
  </w:style>
  <w:style w:type="paragraph" w:styleId="ListNumber4">
    <w:name w:val="List Number 4"/>
    <w:basedOn w:val="Normal"/>
    <w:semiHidden/>
    <w:rsid w:val="00601071"/>
  </w:style>
  <w:style w:type="paragraph" w:styleId="ListNumber5">
    <w:name w:val="List Number 5"/>
    <w:basedOn w:val="Normal"/>
    <w:semiHidden/>
    <w:rsid w:val="00601071"/>
  </w:style>
  <w:style w:type="paragraph" w:styleId="MessageHeader">
    <w:name w:val="Message Header"/>
    <w:basedOn w:val="Normal"/>
    <w:semiHidden/>
    <w:rsid w:val="00601071"/>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numbering" w:customStyle="1" w:styleId="StyleBulletedWingdingssymbolLeft0Hanging015">
    <w:name w:val="Style Bulleted Wingdings (symbol) Left:  0.&quot; Hanging:  0.15&quot;"/>
    <w:basedOn w:val="NoList"/>
    <w:rsid w:val="00AE1C9F"/>
    <w:pPr>
      <w:numPr>
        <w:numId w:val="45"/>
      </w:numPr>
    </w:pPr>
  </w:style>
  <w:style w:type="paragraph" w:styleId="NormalIndent">
    <w:name w:val="Normal Indent"/>
    <w:basedOn w:val="Normal"/>
    <w:semiHidden/>
    <w:rsid w:val="00601071"/>
    <w:pPr>
      <w:ind w:left="720"/>
    </w:pPr>
  </w:style>
  <w:style w:type="paragraph" w:styleId="NoteHeading">
    <w:name w:val="Note Heading"/>
    <w:basedOn w:val="Normal"/>
    <w:next w:val="Normal"/>
    <w:semiHidden/>
    <w:rsid w:val="00601071"/>
  </w:style>
  <w:style w:type="paragraph" w:styleId="Salutation">
    <w:name w:val="Salutation"/>
    <w:basedOn w:val="Normal"/>
    <w:next w:val="Normal"/>
    <w:semiHidden/>
    <w:rsid w:val="00601071"/>
  </w:style>
  <w:style w:type="paragraph" w:styleId="Signature">
    <w:name w:val="Signature"/>
    <w:basedOn w:val="Normal"/>
    <w:semiHidden/>
    <w:rsid w:val="00601071"/>
    <w:pPr>
      <w:ind w:left="4320"/>
    </w:pPr>
  </w:style>
  <w:style w:type="table" w:styleId="Table3Deffects1">
    <w:name w:val="Table 3D effects 1"/>
    <w:basedOn w:val="TableNormal"/>
    <w:semiHidden/>
    <w:rsid w:val="0060107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0107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0107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0107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0107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0107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0107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0107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0107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0107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0107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0107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0107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0107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0107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0107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0107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01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60107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0107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0107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0107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0107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0107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0107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0107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0107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0107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0107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0107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0107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0107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0107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0107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0107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0107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0107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0107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0107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0107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01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0107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0107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0107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601071"/>
    <w:rPr>
      <w:rFonts w:ascii="Tahoma" w:hAnsi="Tahoma" w:cs="Tahoma"/>
      <w:sz w:val="16"/>
      <w:szCs w:val="16"/>
    </w:rPr>
  </w:style>
  <w:style w:type="character" w:styleId="FootnoteReference">
    <w:name w:val="footnote reference"/>
    <w:rsid w:val="00F70BA3"/>
    <w:rPr>
      <w:rFonts w:ascii="Arial" w:hAnsi="Arial"/>
      <w:sz w:val="20"/>
      <w:vertAlign w:val="superscript"/>
    </w:rPr>
  </w:style>
  <w:style w:type="character" w:customStyle="1" w:styleId="EndNoteBibliographyTitleChar">
    <w:name w:val="EndNote Bibliography Title Char"/>
    <w:basedOn w:val="DefaultParagraphFont"/>
    <w:link w:val="EndNoteBibliographyTitle"/>
    <w:rsid w:val="0056343A"/>
    <w:rPr>
      <w:rFonts w:ascii="Arial" w:hAnsi="Arial" w:cs="Arial"/>
      <w:noProof/>
      <w:sz w:val="24"/>
      <w:szCs w:val="24"/>
    </w:rPr>
  </w:style>
  <w:style w:type="character" w:styleId="EndnoteReference">
    <w:name w:val="endnote reference"/>
    <w:rsid w:val="003B5EED"/>
    <w:rPr>
      <w:rFonts w:ascii="Arial" w:hAnsi="Arial"/>
      <w:sz w:val="20"/>
      <w:vertAlign w:val="superscript"/>
    </w:rPr>
  </w:style>
  <w:style w:type="character" w:styleId="CommentReference">
    <w:name w:val="annotation reference"/>
    <w:semiHidden/>
    <w:rsid w:val="00601071"/>
    <w:rPr>
      <w:sz w:val="16"/>
      <w:szCs w:val="16"/>
    </w:rPr>
  </w:style>
  <w:style w:type="paragraph" w:styleId="CommentText">
    <w:name w:val="annotation text"/>
    <w:basedOn w:val="Normal"/>
    <w:link w:val="CommentTextChar"/>
    <w:semiHidden/>
    <w:rsid w:val="00601071"/>
    <w:rPr>
      <w:b/>
    </w:rPr>
  </w:style>
  <w:style w:type="paragraph" w:styleId="CommentSubject">
    <w:name w:val="annotation subject"/>
    <w:basedOn w:val="CommentText"/>
    <w:next w:val="CommentText"/>
    <w:semiHidden/>
    <w:rsid w:val="00601071"/>
    <w:rPr>
      <w:b w:val="0"/>
      <w:bCs/>
    </w:rPr>
  </w:style>
  <w:style w:type="character" w:customStyle="1" w:styleId="serif1">
    <w:name w:val="serif1"/>
    <w:semiHidden/>
    <w:rsid w:val="00601071"/>
    <w:rPr>
      <w:rFonts w:ascii="Times" w:hAnsi="Times" w:cs="Times" w:hint="default"/>
      <w:sz w:val="24"/>
      <w:szCs w:val="24"/>
    </w:rPr>
  </w:style>
  <w:style w:type="character" w:customStyle="1" w:styleId="body1">
    <w:name w:val="body1"/>
    <w:semiHidden/>
    <w:rsid w:val="00601071"/>
    <w:rPr>
      <w:rFonts w:ascii="Verdana" w:hAnsi="Verdana" w:hint="default"/>
      <w:sz w:val="20"/>
      <w:szCs w:val="20"/>
    </w:rPr>
  </w:style>
  <w:style w:type="character" w:customStyle="1" w:styleId="Heading1Char">
    <w:name w:val="Heading 1 Char"/>
    <w:link w:val="Heading1"/>
    <w:rsid w:val="005D55B9"/>
    <w:rPr>
      <w:rFonts w:ascii="Arial" w:hAnsi="Arial"/>
      <w:b/>
      <w:caps/>
      <w:sz w:val="24"/>
      <w:szCs w:val="24"/>
    </w:rPr>
  </w:style>
  <w:style w:type="character" w:customStyle="1" w:styleId="HeaderChar">
    <w:name w:val="Header Char"/>
    <w:link w:val="Header"/>
    <w:uiPriority w:val="99"/>
    <w:rsid w:val="00337D0F"/>
    <w:rPr>
      <w:rFonts w:ascii="Arial" w:hAnsi="Arial"/>
      <w:b/>
      <w:caps/>
      <w:sz w:val="32"/>
      <w:szCs w:val="24"/>
    </w:rPr>
  </w:style>
  <w:style w:type="paragraph" w:styleId="TOCHeading">
    <w:name w:val="TOC Heading"/>
    <w:basedOn w:val="Heading1"/>
    <w:next w:val="Normal"/>
    <w:uiPriority w:val="39"/>
    <w:semiHidden/>
    <w:unhideWhenUsed/>
    <w:qFormat/>
    <w:rsid w:val="00601071"/>
    <w:pPr>
      <w:keepNext/>
      <w:keepLines/>
      <w:widowControl/>
      <w:spacing w:before="480" w:line="276" w:lineRule="auto"/>
      <w:jc w:val="left"/>
      <w:outlineLvl w:val="9"/>
    </w:pPr>
    <w:rPr>
      <w:rFonts w:ascii="Cambria" w:eastAsia="MS Gothic" w:hAnsi="Cambria"/>
      <w:bCs/>
      <w:iCs/>
      <w:color w:val="365F91"/>
      <w:sz w:val="28"/>
      <w:szCs w:val="28"/>
      <w:lang w:eastAsia="ja-JP"/>
    </w:rPr>
  </w:style>
  <w:style w:type="character" w:customStyle="1" w:styleId="Heading3Char">
    <w:name w:val="Heading 3 Char"/>
    <w:link w:val="Heading3"/>
    <w:rsid w:val="005D55B9"/>
    <w:rPr>
      <w:rFonts w:ascii="Arial" w:hAnsi="Arial"/>
      <w:b/>
      <w:sz w:val="24"/>
      <w:szCs w:val="24"/>
    </w:rPr>
  </w:style>
  <w:style w:type="character" w:customStyle="1" w:styleId="Heading4Char">
    <w:name w:val="Heading 4 Char"/>
    <w:link w:val="Heading4"/>
    <w:rsid w:val="005D55B9"/>
    <w:rPr>
      <w:rFonts w:ascii="Arial" w:hAnsi="Arial"/>
      <w:b/>
      <w:sz w:val="24"/>
      <w:szCs w:val="24"/>
    </w:rPr>
  </w:style>
  <w:style w:type="paragraph" w:styleId="Revision">
    <w:name w:val="Revision"/>
    <w:hidden/>
    <w:uiPriority w:val="99"/>
    <w:semiHidden/>
    <w:rsid w:val="00554F5A"/>
    <w:rPr>
      <w:rFonts w:ascii="Arial" w:hAnsi="Arial"/>
      <w:sz w:val="24"/>
      <w:szCs w:val="24"/>
    </w:rPr>
  </w:style>
  <w:style w:type="character" w:customStyle="1" w:styleId="Heading7Char">
    <w:name w:val="Heading 7 Char"/>
    <w:basedOn w:val="DefaultParagraphFont"/>
    <w:link w:val="Heading7"/>
    <w:rsid w:val="00554F5A"/>
    <w:rPr>
      <w:rFonts w:ascii="Arial" w:hAnsi="Arial"/>
      <w:b/>
      <w:sz w:val="24"/>
    </w:rPr>
  </w:style>
  <w:style w:type="character" w:customStyle="1" w:styleId="CommentTextChar">
    <w:name w:val="Comment Text Char"/>
    <w:basedOn w:val="DefaultParagraphFont"/>
    <w:link w:val="CommentText"/>
    <w:semiHidden/>
    <w:rsid w:val="00554F5A"/>
    <w:rPr>
      <w:rFonts w:ascii="Arial" w:hAnsi="Arial"/>
      <w:b/>
      <w:sz w:val="24"/>
    </w:rPr>
  </w:style>
  <w:style w:type="numbering" w:customStyle="1" w:styleId="StyleBulletedWingdingssymbolLeft025Hanging025">
    <w:name w:val="Style Bulleted Wingdings (symbol) Left:  0.25&quot; Hanging:  0.25&quot;"/>
    <w:basedOn w:val="NoList"/>
    <w:rsid w:val="00554F5A"/>
    <w:pPr>
      <w:numPr>
        <w:numId w:val="4"/>
      </w:numPr>
    </w:pPr>
  </w:style>
  <w:style w:type="paragraph" w:customStyle="1" w:styleId="EndNoteBibliography">
    <w:name w:val="EndNote Bibliography"/>
    <w:basedOn w:val="Normal"/>
    <w:link w:val="EndNoteBibliographyChar"/>
    <w:rsid w:val="00B36331"/>
    <w:pPr>
      <w:ind w:left="720" w:hanging="720"/>
    </w:pPr>
    <w:rPr>
      <w:rFonts w:cs="Arial"/>
      <w:noProof/>
    </w:rPr>
  </w:style>
  <w:style w:type="character" w:customStyle="1" w:styleId="EndNoteBibliographyChar">
    <w:name w:val="EndNote Bibliography Char"/>
    <w:basedOn w:val="DefaultParagraphFont"/>
    <w:link w:val="EndNoteBibliography"/>
    <w:rsid w:val="00B36331"/>
    <w:rPr>
      <w:rFonts w:ascii="Arial" w:hAnsi="Arial" w:cs="Arial"/>
      <w:noProof/>
      <w:sz w:val="24"/>
      <w:szCs w:val="24"/>
    </w:rPr>
  </w:style>
  <w:style w:type="paragraph" w:styleId="DocumentMap">
    <w:name w:val="Document Map"/>
    <w:basedOn w:val="Normal"/>
    <w:link w:val="DocumentMapChar"/>
    <w:uiPriority w:val="99"/>
    <w:semiHidden/>
    <w:unhideWhenUsed/>
    <w:rsid w:val="00554F5A"/>
    <w:rPr>
      <w:rFonts w:ascii="Lucida Grande" w:hAnsi="Lucida Grande" w:cs="Lucida Grande"/>
    </w:rPr>
  </w:style>
  <w:style w:type="character" w:customStyle="1" w:styleId="DocumentMapChar">
    <w:name w:val="Document Map Char"/>
    <w:basedOn w:val="DefaultParagraphFont"/>
    <w:link w:val="DocumentMap"/>
    <w:uiPriority w:val="99"/>
    <w:semiHidden/>
    <w:rsid w:val="00554F5A"/>
    <w:rPr>
      <w:rFonts w:ascii="Lucida Grande" w:hAnsi="Lucida Grande" w:cs="Lucida Grande"/>
      <w:sz w:val="24"/>
      <w:szCs w:val="24"/>
    </w:rPr>
  </w:style>
  <w:style w:type="character" w:customStyle="1" w:styleId="FooterChar">
    <w:name w:val="Footer Char"/>
    <w:link w:val="Footer"/>
    <w:uiPriority w:val="99"/>
    <w:semiHidden/>
    <w:rsid w:val="00554F5A"/>
    <w:rPr>
      <w:rFonts w:ascii="Arial" w:hAnsi="Arial"/>
      <w:sz w:val="24"/>
    </w:rPr>
  </w:style>
  <w:style w:type="numbering" w:customStyle="1" w:styleId="StyleBulletedLeft025Hanging05">
    <w:name w:val="Style Bulleted Left:  0.25&quot; Hanging:  0.5&quot;"/>
    <w:basedOn w:val="NoList"/>
    <w:rsid w:val="00554F5A"/>
    <w:pPr>
      <w:numPr>
        <w:numId w:val="5"/>
      </w:numPr>
    </w:pPr>
  </w:style>
  <w:style w:type="numbering" w:customStyle="1" w:styleId="StyleOutlinenumberedSymbolsymbolLeft025Hanging0">
    <w:name w:val="Style Outline numbered Symbol (symbol) Left:  0.25&quot; Hanging:  0...."/>
    <w:basedOn w:val="NoList"/>
    <w:rsid w:val="00554F5A"/>
    <w:pPr>
      <w:numPr>
        <w:numId w:val="7"/>
      </w:numPr>
    </w:pPr>
  </w:style>
  <w:style w:type="paragraph" w:styleId="ListParagraph">
    <w:name w:val="List Paragraph"/>
    <w:basedOn w:val="Normal"/>
    <w:uiPriority w:val="34"/>
    <w:qFormat/>
    <w:rsid w:val="005C5766"/>
    <w:pPr>
      <w:ind w:left="720"/>
      <w:contextualSpacing/>
    </w:pPr>
  </w:style>
  <w:style w:type="numbering" w:customStyle="1" w:styleId="StyleBulletedSymbolsymbolLeft0Hanging019">
    <w:name w:val="Style Bulleted Symbol (symbol) Left:  0&quot; Hanging:  0.19&quot;"/>
    <w:basedOn w:val="NoList"/>
    <w:rsid w:val="00554F5A"/>
    <w:pPr>
      <w:numPr>
        <w:numId w:val="6"/>
      </w:numPr>
    </w:pPr>
  </w:style>
  <w:style w:type="numbering" w:customStyle="1" w:styleId="StyleNumberedLeft025Hanging025">
    <w:name w:val="Style Numbered Left:  0.25&quot; Hanging:  0.25&quot;"/>
    <w:basedOn w:val="NoList"/>
    <w:rsid w:val="00554F5A"/>
    <w:pPr>
      <w:numPr>
        <w:numId w:val="8"/>
      </w:numPr>
    </w:pPr>
  </w:style>
  <w:style w:type="numbering" w:customStyle="1" w:styleId="StyleNumberedLeft075Hanging1">
    <w:name w:val="Style Numbered Left:  0.75&quot; Hanging:  1&quot;"/>
    <w:basedOn w:val="NoList"/>
    <w:rsid w:val="00554F5A"/>
    <w:pPr>
      <w:numPr>
        <w:numId w:val="9"/>
      </w:numPr>
    </w:pPr>
  </w:style>
  <w:style w:type="paragraph" w:styleId="Bibliography">
    <w:name w:val="Bibliography"/>
    <w:basedOn w:val="Normal"/>
    <w:next w:val="Normal"/>
    <w:uiPriority w:val="37"/>
    <w:semiHidden/>
    <w:unhideWhenUsed/>
    <w:rsid w:val="00554F5A"/>
  </w:style>
  <w:style w:type="paragraph" w:styleId="Caption">
    <w:name w:val="caption"/>
    <w:basedOn w:val="Normal"/>
    <w:next w:val="Normal"/>
    <w:uiPriority w:val="35"/>
    <w:semiHidden/>
    <w:unhideWhenUsed/>
    <w:qFormat/>
    <w:rsid w:val="00554F5A"/>
    <w:pPr>
      <w:spacing w:after="200"/>
    </w:pPr>
    <w:rPr>
      <w:b/>
      <w:bCs/>
      <w:color w:val="4F81BD" w:themeColor="accent1"/>
      <w:sz w:val="18"/>
      <w:szCs w:val="18"/>
    </w:rPr>
  </w:style>
  <w:style w:type="paragraph" w:styleId="Index1">
    <w:name w:val="index 1"/>
    <w:basedOn w:val="Normal"/>
    <w:next w:val="Normal"/>
    <w:autoRedefine/>
    <w:uiPriority w:val="99"/>
    <w:semiHidden/>
    <w:unhideWhenUsed/>
    <w:rsid w:val="00554F5A"/>
    <w:pPr>
      <w:ind w:left="240" w:hanging="240"/>
    </w:pPr>
  </w:style>
  <w:style w:type="paragraph" w:styleId="Index2">
    <w:name w:val="index 2"/>
    <w:basedOn w:val="Normal"/>
    <w:next w:val="Normal"/>
    <w:autoRedefine/>
    <w:uiPriority w:val="99"/>
    <w:semiHidden/>
    <w:unhideWhenUsed/>
    <w:rsid w:val="00554F5A"/>
    <w:pPr>
      <w:ind w:left="480" w:hanging="240"/>
    </w:pPr>
  </w:style>
  <w:style w:type="paragraph" w:styleId="Index3">
    <w:name w:val="index 3"/>
    <w:basedOn w:val="Normal"/>
    <w:next w:val="Normal"/>
    <w:autoRedefine/>
    <w:uiPriority w:val="99"/>
    <w:semiHidden/>
    <w:unhideWhenUsed/>
    <w:rsid w:val="00554F5A"/>
    <w:pPr>
      <w:ind w:left="720" w:hanging="240"/>
    </w:pPr>
  </w:style>
  <w:style w:type="paragraph" w:styleId="Index4">
    <w:name w:val="index 4"/>
    <w:basedOn w:val="Normal"/>
    <w:next w:val="Normal"/>
    <w:autoRedefine/>
    <w:uiPriority w:val="99"/>
    <w:semiHidden/>
    <w:unhideWhenUsed/>
    <w:rsid w:val="00554F5A"/>
    <w:pPr>
      <w:ind w:left="960" w:hanging="240"/>
    </w:pPr>
  </w:style>
  <w:style w:type="paragraph" w:styleId="Index5">
    <w:name w:val="index 5"/>
    <w:basedOn w:val="Normal"/>
    <w:next w:val="Normal"/>
    <w:autoRedefine/>
    <w:uiPriority w:val="99"/>
    <w:semiHidden/>
    <w:unhideWhenUsed/>
    <w:rsid w:val="00554F5A"/>
    <w:pPr>
      <w:ind w:left="1200" w:hanging="240"/>
    </w:pPr>
  </w:style>
  <w:style w:type="paragraph" w:styleId="Index6">
    <w:name w:val="index 6"/>
    <w:basedOn w:val="Normal"/>
    <w:next w:val="Normal"/>
    <w:autoRedefine/>
    <w:uiPriority w:val="99"/>
    <w:semiHidden/>
    <w:unhideWhenUsed/>
    <w:rsid w:val="00554F5A"/>
    <w:pPr>
      <w:ind w:left="1440" w:hanging="240"/>
    </w:pPr>
  </w:style>
  <w:style w:type="paragraph" w:styleId="Index7">
    <w:name w:val="index 7"/>
    <w:basedOn w:val="Normal"/>
    <w:next w:val="Normal"/>
    <w:autoRedefine/>
    <w:uiPriority w:val="99"/>
    <w:semiHidden/>
    <w:unhideWhenUsed/>
    <w:rsid w:val="00554F5A"/>
    <w:pPr>
      <w:ind w:left="1680" w:hanging="240"/>
    </w:pPr>
  </w:style>
  <w:style w:type="paragraph" w:styleId="Index8">
    <w:name w:val="index 8"/>
    <w:basedOn w:val="Normal"/>
    <w:next w:val="Normal"/>
    <w:autoRedefine/>
    <w:uiPriority w:val="99"/>
    <w:semiHidden/>
    <w:unhideWhenUsed/>
    <w:rsid w:val="00554F5A"/>
    <w:pPr>
      <w:ind w:left="1920" w:hanging="240"/>
    </w:pPr>
  </w:style>
  <w:style w:type="paragraph" w:styleId="Index9">
    <w:name w:val="index 9"/>
    <w:basedOn w:val="Normal"/>
    <w:next w:val="Normal"/>
    <w:autoRedefine/>
    <w:uiPriority w:val="99"/>
    <w:semiHidden/>
    <w:unhideWhenUsed/>
    <w:rsid w:val="00554F5A"/>
    <w:pPr>
      <w:ind w:left="2160" w:hanging="240"/>
    </w:pPr>
  </w:style>
  <w:style w:type="paragraph" w:styleId="IndexHeading">
    <w:name w:val="index heading"/>
    <w:basedOn w:val="Normal"/>
    <w:next w:val="Index1"/>
    <w:uiPriority w:val="99"/>
    <w:semiHidden/>
    <w:unhideWhenUsed/>
    <w:rsid w:val="00554F5A"/>
    <w:rPr>
      <w:rFonts w:asciiTheme="majorHAnsi" w:eastAsiaTheme="majorEastAsia" w:hAnsiTheme="majorHAnsi" w:cstheme="majorBidi"/>
      <w:b/>
      <w:bCs/>
    </w:rPr>
  </w:style>
  <w:style w:type="paragraph" w:styleId="MacroText">
    <w:name w:val="macro"/>
    <w:link w:val="MacroTextChar"/>
    <w:uiPriority w:val="99"/>
    <w:semiHidden/>
    <w:unhideWhenUsed/>
    <w:rsid w:val="00554F5A"/>
    <w:pPr>
      <w:widowControl w:val="0"/>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554F5A"/>
    <w:rPr>
      <w:rFonts w:ascii="Consolas" w:hAnsi="Consolas"/>
    </w:rPr>
  </w:style>
  <w:style w:type="paragraph" w:styleId="TableofAuthorities">
    <w:name w:val="table of authorities"/>
    <w:basedOn w:val="Normal"/>
    <w:next w:val="Normal"/>
    <w:uiPriority w:val="99"/>
    <w:semiHidden/>
    <w:unhideWhenUsed/>
    <w:rsid w:val="00554F5A"/>
    <w:pPr>
      <w:ind w:left="240" w:hanging="240"/>
    </w:pPr>
  </w:style>
  <w:style w:type="paragraph" w:styleId="TableofFigures">
    <w:name w:val="table of figures"/>
    <w:basedOn w:val="Normal"/>
    <w:next w:val="Normal"/>
    <w:uiPriority w:val="99"/>
    <w:semiHidden/>
    <w:unhideWhenUsed/>
    <w:rsid w:val="00554F5A"/>
  </w:style>
  <w:style w:type="paragraph" w:styleId="TOAHeading">
    <w:name w:val="toa heading"/>
    <w:basedOn w:val="Normal"/>
    <w:next w:val="Normal"/>
    <w:uiPriority w:val="99"/>
    <w:semiHidden/>
    <w:unhideWhenUsed/>
    <w:rsid w:val="00554F5A"/>
    <w:pPr>
      <w:spacing w:before="120"/>
    </w:pPr>
    <w:rPr>
      <w:rFonts w:asciiTheme="majorHAnsi" w:eastAsiaTheme="majorEastAsia" w:hAnsiTheme="majorHAnsi" w:cstheme="majorBidi"/>
      <w:b/>
      <w:bCs/>
    </w:rPr>
  </w:style>
  <w:style w:type="numbering" w:customStyle="1" w:styleId="MyBullets">
    <w:name w:val="MyBullets"/>
    <w:rsid w:val="005E6E8D"/>
    <w:pPr>
      <w:numPr>
        <w:numId w:val="11"/>
      </w:numPr>
    </w:pPr>
  </w:style>
  <w:style w:type="numbering" w:customStyle="1" w:styleId="StyleBulletedCourierNewLeft075Hanging025">
    <w:name w:val="Style Bulleted Courier New Left:  0.75&quot; Hanging:  0.25&quot;"/>
    <w:basedOn w:val="NoList"/>
    <w:rsid w:val="00ED5FAB"/>
    <w:pPr>
      <w:numPr>
        <w:numId w:val="24"/>
      </w:numPr>
    </w:pPr>
  </w:style>
  <w:style w:type="numbering" w:customStyle="1" w:styleId="StyleBulletedSymbolsymbolBoldLeft05Hanging025">
    <w:name w:val="Style Bulleted Symbol (symbol) Bold Left:  0.5&quot; Hanging:  0.25&quot;"/>
    <w:basedOn w:val="NoList"/>
    <w:rsid w:val="0024156A"/>
    <w:pPr>
      <w:numPr>
        <w:numId w:val="27"/>
      </w:numPr>
    </w:pPr>
  </w:style>
  <w:style w:type="character" w:customStyle="1" w:styleId="Heading5Char">
    <w:name w:val="Heading 5 Char"/>
    <w:basedOn w:val="DefaultParagraphFont"/>
    <w:link w:val="Heading5"/>
    <w:rsid w:val="002F3179"/>
    <w:rPr>
      <w:rFonts w:ascii="Arial" w:hAnsi="Arial"/>
      <w:b/>
      <w:sz w:val="24"/>
      <w:szCs w:val="24"/>
    </w:rPr>
  </w:style>
  <w:style w:type="numbering" w:customStyle="1" w:styleId="StyleBulletedCourierNewLeft0Hanging025">
    <w:name w:val="Style Bulleted Courier New Left:  0&quot; Hanging:  0.25&quot;"/>
    <w:basedOn w:val="NoList"/>
    <w:rsid w:val="00F473DF"/>
    <w:pPr>
      <w:numPr>
        <w:numId w:val="30"/>
      </w:numPr>
    </w:pPr>
  </w:style>
  <w:style w:type="numbering" w:customStyle="1" w:styleId="StyleBulletedSymbolsymbolBoldLeft0Hanging01">
    <w:name w:val="Style Bulleted Symbol (symbol) Bold Left:  0&quot; Hanging:  0.1&quot;"/>
    <w:basedOn w:val="NoList"/>
    <w:rsid w:val="000D2B34"/>
    <w:pPr>
      <w:numPr>
        <w:numId w:val="31"/>
      </w:numPr>
    </w:pPr>
  </w:style>
  <w:style w:type="numbering" w:customStyle="1" w:styleId="StyleBulletedSymbolsymbolBoldLeft0Hanging011">
    <w:name w:val="Style Bulleted Symbol (symbol) Bold Left:  0&quot; Hanging:  0.1&quot;1"/>
    <w:basedOn w:val="NoList"/>
    <w:rsid w:val="006842E9"/>
    <w:pPr>
      <w:numPr>
        <w:numId w:val="32"/>
      </w:numPr>
    </w:pPr>
  </w:style>
  <w:style w:type="numbering" w:customStyle="1" w:styleId="StyleBulletedWingdingssymbolBoldLeft025Hanging0">
    <w:name w:val="Style Bulleted Wingdings (symbol) Bold Left:  0.25&quot; Hanging:  0..."/>
    <w:basedOn w:val="NoList"/>
    <w:rsid w:val="006842E9"/>
    <w:pPr>
      <w:numPr>
        <w:numId w:val="33"/>
      </w:numPr>
    </w:pPr>
  </w:style>
  <w:style w:type="numbering" w:customStyle="1" w:styleId="StyleBulletedWingdingssymbolLeft-002Hanging013">
    <w:name w:val="Style Bulleted Wingdings (symbol) Left:  -0.02&quot; Hanging:  0.13&quot;"/>
    <w:basedOn w:val="NoList"/>
    <w:rsid w:val="00EE553F"/>
    <w:pPr>
      <w:numPr>
        <w:numId w:val="41"/>
      </w:numPr>
    </w:pPr>
  </w:style>
  <w:style w:type="paragraph" w:styleId="EndnoteText">
    <w:name w:val="endnote text"/>
    <w:basedOn w:val="Normal"/>
    <w:link w:val="EndnoteTextChar"/>
    <w:unhideWhenUsed/>
    <w:rsid w:val="0056343A"/>
    <w:rPr>
      <w:sz w:val="20"/>
      <w:szCs w:val="20"/>
    </w:rPr>
  </w:style>
  <w:style w:type="character" w:customStyle="1" w:styleId="EndnoteTextChar">
    <w:name w:val="Endnote Text Char"/>
    <w:basedOn w:val="DefaultParagraphFont"/>
    <w:link w:val="EndnoteText"/>
    <w:rsid w:val="0056343A"/>
    <w:rPr>
      <w:rFonts w:ascii="Arial" w:hAnsi="Arial"/>
    </w:rPr>
  </w:style>
  <w:style w:type="paragraph" w:styleId="FootnoteText">
    <w:name w:val="footnote text"/>
    <w:basedOn w:val="Normal"/>
    <w:link w:val="FootnoteTextChar"/>
    <w:unhideWhenUsed/>
    <w:rsid w:val="00340B94"/>
    <w:rPr>
      <w:sz w:val="20"/>
      <w:szCs w:val="20"/>
    </w:rPr>
  </w:style>
  <w:style w:type="character" w:customStyle="1" w:styleId="FootnoteTextChar">
    <w:name w:val="Footnote Text Char"/>
    <w:basedOn w:val="DefaultParagraphFont"/>
    <w:link w:val="FootnoteText"/>
    <w:rsid w:val="00340B94"/>
    <w:rPr>
      <w:rFonts w:ascii="Arial" w:hAnsi="Arial"/>
    </w:rPr>
  </w:style>
  <w:style w:type="numbering" w:customStyle="1" w:styleId="StyleBulletedSymbolsymbolLeft0Hanging015">
    <w:name w:val="Style Bulleted Symbol (symbol) Left:  0.&quot; Hanging:  0.15&quot;"/>
    <w:basedOn w:val="NoList"/>
    <w:rsid w:val="00217144"/>
    <w:pPr>
      <w:numPr>
        <w:numId w:val="43"/>
      </w:numPr>
    </w:pPr>
  </w:style>
  <w:style w:type="numbering" w:customStyle="1" w:styleId="StyleStyleBulletedSymbolsymbolLeft0Hanging015O">
    <w:name w:val="Style Style Bulleted Symbol (symbol) Left:  0.&quot; Hanging:  0.15&quot; + O..."/>
    <w:basedOn w:val="NoList"/>
    <w:rsid w:val="00E84CA3"/>
    <w:pPr>
      <w:numPr>
        <w:numId w:val="44"/>
      </w:numPr>
    </w:pPr>
  </w:style>
  <w:style w:type="numbering" w:customStyle="1" w:styleId="StyleBulletedWingdingssymbolLeft00Hanging15">
    <w:name w:val="Style Bulleted Wingdings (symbol) Left:  0.0&quot; Hanging:  .15&quot;"/>
    <w:basedOn w:val="NoList"/>
    <w:rsid w:val="00814419"/>
    <w:pPr>
      <w:numPr>
        <w:numId w:val="46"/>
      </w:numPr>
    </w:pPr>
  </w:style>
  <w:style w:type="numbering" w:customStyle="1" w:styleId="StyleBulletedWingdingssymbolLeft05Hanging0251">
    <w:name w:val="Style Bulleted Wingdings (symbol) Left:  0.5&quot; Hanging:  0.25&quot;1"/>
    <w:basedOn w:val="NoList"/>
    <w:rsid w:val="00814419"/>
    <w:pPr>
      <w:numPr>
        <w:numId w:val="47"/>
      </w:numPr>
    </w:pPr>
  </w:style>
  <w:style w:type="numbering" w:customStyle="1" w:styleId="StyleStyleBulletedWingdingssymbolLeft05Hanging025">
    <w:name w:val="Style Style Bulleted Wingdings (symbol) Left:  0.5&quot; Hanging:  0.25&quot;..."/>
    <w:basedOn w:val="NoList"/>
    <w:rsid w:val="00814419"/>
    <w:pPr>
      <w:numPr>
        <w:numId w:val="48"/>
      </w:numPr>
    </w:pPr>
  </w:style>
  <w:style w:type="numbering" w:customStyle="1" w:styleId="StyleOutlinenumberedWingdingssymbolBoldLeft0Hangin">
    <w:name w:val="Style Outline numbered Wingdings (symbol) Bold Left:  0&quot; Hangin..."/>
    <w:basedOn w:val="NoList"/>
    <w:rsid w:val="00B147A1"/>
    <w:pPr>
      <w:numPr>
        <w:numId w:val="49"/>
      </w:numPr>
    </w:pPr>
  </w:style>
  <w:style w:type="table" w:customStyle="1" w:styleId="TableGrid10">
    <w:name w:val="Table Grid1"/>
    <w:basedOn w:val="TableNormal"/>
    <w:next w:val="TableGrid"/>
    <w:uiPriority w:val="59"/>
    <w:rsid w:val="007C7C3D"/>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E449A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328889">
      <w:bodyDiv w:val="1"/>
      <w:marLeft w:val="0"/>
      <w:marRight w:val="0"/>
      <w:marTop w:val="0"/>
      <w:marBottom w:val="0"/>
      <w:divBdr>
        <w:top w:val="none" w:sz="0" w:space="0" w:color="auto"/>
        <w:left w:val="none" w:sz="0" w:space="0" w:color="auto"/>
        <w:bottom w:val="none" w:sz="0" w:space="0" w:color="auto"/>
        <w:right w:val="none" w:sz="0" w:space="0" w:color="auto"/>
      </w:divBdr>
    </w:div>
    <w:div w:id="604000841">
      <w:bodyDiv w:val="1"/>
      <w:marLeft w:val="0"/>
      <w:marRight w:val="0"/>
      <w:marTop w:val="0"/>
      <w:marBottom w:val="0"/>
      <w:divBdr>
        <w:top w:val="none" w:sz="0" w:space="0" w:color="auto"/>
        <w:left w:val="none" w:sz="0" w:space="0" w:color="auto"/>
        <w:bottom w:val="none" w:sz="0" w:space="0" w:color="auto"/>
        <w:right w:val="none" w:sz="0" w:space="0" w:color="auto"/>
      </w:divBdr>
    </w:div>
    <w:div w:id="668875229">
      <w:bodyDiv w:val="1"/>
      <w:marLeft w:val="0"/>
      <w:marRight w:val="0"/>
      <w:marTop w:val="0"/>
      <w:marBottom w:val="0"/>
      <w:divBdr>
        <w:top w:val="none" w:sz="0" w:space="0" w:color="auto"/>
        <w:left w:val="none" w:sz="0" w:space="0" w:color="auto"/>
        <w:bottom w:val="none" w:sz="0" w:space="0" w:color="auto"/>
        <w:right w:val="none" w:sz="0" w:space="0" w:color="auto"/>
      </w:divBdr>
    </w:div>
    <w:div w:id="1128667416">
      <w:bodyDiv w:val="1"/>
      <w:marLeft w:val="0"/>
      <w:marRight w:val="0"/>
      <w:marTop w:val="0"/>
      <w:marBottom w:val="0"/>
      <w:divBdr>
        <w:top w:val="none" w:sz="0" w:space="0" w:color="auto"/>
        <w:left w:val="none" w:sz="0" w:space="0" w:color="auto"/>
        <w:bottom w:val="none" w:sz="0" w:space="0" w:color="auto"/>
        <w:right w:val="none" w:sz="0" w:space="0" w:color="auto"/>
      </w:divBdr>
      <w:divsChild>
        <w:div w:id="376779611">
          <w:marLeft w:val="720"/>
          <w:marRight w:val="0"/>
          <w:marTop w:val="0"/>
          <w:marBottom w:val="0"/>
          <w:divBdr>
            <w:top w:val="none" w:sz="0" w:space="0" w:color="auto"/>
            <w:left w:val="none" w:sz="0" w:space="0" w:color="auto"/>
            <w:bottom w:val="none" w:sz="0" w:space="0" w:color="auto"/>
            <w:right w:val="none" w:sz="0" w:space="0" w:color="auto"/>
          </w:divBdr>
        </w:div>
      </w:divsChild>
    </w:div>
    <w:div w:id="1190528017">
      <w:bodyDiv w:val="1"/>
      <w:marLeft w:val="0"/>
      <w:marRight w:val="0"/>
      <w:marTop w:val="0"/>
      <w:marBottom w:val="0"/>
      <w:divBdr>
        <w:top w:val="none" w:sz="0" w:space="0" w:color="auto"/>
        <w:left w:val="none" w:sz="0" w:space="0" w:color="auto"/>
        <w:bottom w:val="none" w:sz="0" w:space="0" w:color="auto"/>
        <w:right w:val="none" w:sz="0" w:space="0" w:color="auto"/>
      </w:divBdr>
    </w:div>
    <w:div w:id="1226993782">
      <w:bodyDiv w:val="1"/>
      <w:marLeft w:val="0"/>
      <w:marRight w:val="0"/>
      <w:marTop w:val="0"/>
      <w:marBottom w:val="0"/>
      <w:divBdr>
        <w:top w:val="none" w:sz="0" w:space="0" w:color="auto"/>
        <w:left w:val="none" w:sz="0" w:space="0" w:color="auto"/>
        <w:bottom w:val="none" w:sz="0" w:space="0" w:color="auto"/>
        <w:right w:val="none" w:sz="0" w:space="0" w:color="auto"/>
      </w:divBdr>
    </w:div>
    <w:div w:id="1364330994">
      <w:bodyDiv w:val="1"/>
      <w:marLeft w:val="0"/>
      <w:marRight w:val="0"/>
      <w:marTop w:val="0"/>
      <w:marBottom w:val="0"/>
      <w:divBdr>
        <w:top w:val="none" w:sz="0" w:space="0" w:color="auto"/>
        <w:left w:val="none" w:sz="0" w:space="0" w:color="auto"/>
        <w:bottom w:val="none" w:sz="0" w:space="0" w:color="auto"/>
        <w:right w:val="none" w:sz="0" w:space="0" w:color="auto"/>
      </w:divBdr>
    </w:div>
    <w:div w:id="188567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ckinseyquarterly.com/Strategy/Strategic_Thinking/Tired_of_strategic_planning_1191" TargetMode="External"/><Relationship Id="rId18" Type="http://schemas.openxmlformats.org/officeDocument/2006/relationships/hyperlink" Target="http://urm.org/services/gateway-project/" TargetMode="External"/><Relationship Id="rId26" Type="http://schemas.openxmlformats.org/officeDocument/2006/relationships/hyperlink" Target="http://www.nonprofitfinancefund.org/docs/Linking_MissionWebVersion.pd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roquest.umi.com/pqdweb?did=1445041221&amp;Fmt=7&amp;clientId=14884&amp;RQT=309&amp;VName=PQD"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bloomberg.com/apps/harvardbusiness?sid=Hdce46ee0bd8fdb46e5b60dd41038aacf" TargetMode="External"/><Relationship Id="rId17" Type="http://schemas.openxmlformats.org/officeDocument/2006/relationships/hyperlink" Target="http://www.nfl.com/draft/story?id=09000d5d807d12f0&amp;template=with-video&amp;confirm=true" TargetMode="External"/><Relationship Id="rId25" Type="http://schemas.openxmlformats.org/officeDocument/2006/relationships/hyperlink" Target="http://www.nptimes.com/Jun02/npt3.html" TargetMode="External"/><Relationship Id="rId33" Type="http://schemas.openxmlformats.org/officeDocument/2006/relationships/hyperlink" Target="http://www.yelp.co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nvestopedia.com/terms/c/capitalstructure.asp" TargetMode="External"/><Relationship Id="rId20" Type="http://schemas.openxmlformats.org/officeDocument/2006/relationships/hyperlink" Target="http://www.usatoday.com/money/industries/food/2010-06-27-panera-pay-what-you-wish_N.htm" TargetMode="External"/><Relationship Id="rId29" Type="http://schemas.openxmlformats.org/officeDocument/2006/relationships/hyperlink" Target="http://ccss.jhu.edu/?page_id=61&amp;did=24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ianceonline.org/assets/library/5_2005msobenchmarking.pdf" TargetMode="External"/><Relationship Id="rId24" Type="http://schemas.openxmlformats.org/officeDocument/2006/relationships/hyperlink" Target="http://mckinseyonsociety.com/ocat/" TargetMode="External"/><Relationship Id="rId32" Type="http://schemas.openxmlformats.org/officeDocument/2006/relationships/hyperlink" Target="http://www.compansspoint.org" TargetMode="External"/><Relationship Id="rId37"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brainyquote.com" TargetMode="External"/><Relationship Id="rId23" Type="http://schemas.openxmlformats.org/officeDocument/2006/relationships/hyperlink" Target="http://www.urban.org/sites/default/files/alfresco/publication-pdfs/2000497-The-Nonprofit-Sector-in-Brief-2015-Public-Charities-Giving-and-Volunteering.pdf" TargetMode="External"/><Relationship Id="rId28" Type="http://schemas.openxmlformats.org/officeDocument/2006/relationships/hyperlink" Target="https://www.youtube.com/watch?v=KvYwKM5bY0s" TargetMode="External"/><Relationship Id="rId36" Type="http://schemas.openxmlformats.org/officeDocument/2006/relationships/footer" Target="footer1.xml"/><Relationship Id="rId10" Type="http://schemas.openxmlformats.org/officeDocument/2006/relationships/hyperlink" Target="http://www.firstlightgroup.com/Resources-Presentations/MPS529%20Strategic%20Management/Tempates/Success%20Measures%20Template%201-24-16.xls" TargetMode="External"/><Relationship Id="rId19" Type="http://schemas.openxmlformats.org/officeDocument/2006/relationships/hyperlink" Target="http://www.charitynavigator.org/index.cfm?bay=glossary.list" TargetMode="External"/><Relationship Id="rId31" Type="http://schemas.openxmlformats.org/officeDocument/2006/relationships/hyperlink" Target="http://www.sba.gov/smallbusinessplanner/plan/writeabusinessplan/SERV_WRRITINGBUSPLAN.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urban.org/research/publication/washington-area-nonprofit-operating-reserves" TargetMode="External"/><Relationship Id="rId22" Type="http://schemas.openxmlformats.org/officeDocument/2006/relationships/hyperlink" Target="http://www.bain.com/management_tools/BainTopTenTools/default.asp" TargetMode="External"/><Relationship Id="rId27" Type="http://schemas.openxmlformats.org/officeDocument/2006/relationships/hyperlink" Target="http://paneracares.org/our-mission/" TargetMode="External"/><Relationship Id="rId30" Type="http://schemas.openxmlformats.org/officeDocument/2006/relationships/hyperlink" Target="http://www.nonprofits.org/npofaq/18/82.html" TargetMode="External"/><Relationship Id="rId35"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6F023-D88E-4010-BA3A-59815B92D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16058</Words>
  <Characters>91535</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2017-04-18T01:07:00Z</dcterms:created>
  <dcterms:modified xsi:type="dcterms:W3CDTF">2017-04-23T19:51:00Z</dcterms:modified>
</cp:coreProperties>
</file>