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0A5C0" w14:textId="54701DA2" w:rsidR="00915C47" w:rsidRPr="00B147A1" w:rsidRDefault="001448E0" w:rsidP="00381345">
      <w:pPr>
        <w:widowControl/>
        <w:tabs>
          <w:tab w:val="center" w:pos="4680"/>
        </w:tabs>
        <w:rPr>
          <w:b/>
          <w:sz w:val="48"/>
          <w:szCs w:val="48"/>
        </w:rPr>
      </w:pPr>
      <w:r>
        <w:tab/>
      </w:r>
      <w:r w:rsidR="00554F5A" w:rsidRPr="00B147A1">
        <w:rPr>
          <w:b/>
          <w:sz w:val="48"/>
          <w:szCs w:val="48"/>
        </w:rPr>
        <w:t>SUSTAINABLE</w:t>
      </w:r>
    </w:p>
    <w:p w14:paraId="5BCC6285" w14:textId="7359359C" w:rsidR="00554F5A" w:rsidRPr="00526834" w:rsidRDefault="001448E0" w:rsidP="008B0840">
      <w:pPr>
        <w:widowControl/>
        <w:tabs>
          <w:tab w:val="center" w:pos="4680"/>
        </w:tabs>
        <w:rPr>
          <w:b/>
          <w:sz w:val="48"/>
          <w:szCs w:val="48"/>
        </w:rPr>
      </w:pPr>
      <w:r w:rsidRPr="00B147A1">
        <w:rPr>
          <w:b/>
          <w:sz w:val="48"/>
          <w:szCs w:val="48"/>
        </w:rPr>
        <w:tab/>
      </w:r>
      <w:r w:rsidR="00D303C8" w:rsidRPr="00B147A1">
        <w:rPr>
          <w:b/>
          <w:sz w:val="48"/>
          <w:szCs w:val="48"/>
        </w:rPr>
        <w:t>STRATEG</w:t>
      </w:r>
      <w:r w:rsidR="008B58D6" w:rsidRPr="00B147A1">
        <w:rPr>
          <w:b/>
          <w:sz w:val="48"/>
          <w:szCs w:val="48"/>
        </w:rPr>
        <w:t>Y</w:t>
      </w:r>
      <w:r w:rsidR="00554F5A" w:rsidRPr="00B55C65">
        <w:rPr>
          <w:rStyle w:val="FootnoteReference"/>
        </w:rPr>
        <w:footnoteReference w:id="1"/>
      </w:r>
    </w:p>
    <w:p w14:paraId="4AEC665A" w14:textId="5AA3CBCC" w:rsidR="00580FAF" w:rsidRPr="00112790" w:rsidRDefault="001448E0" w:rsidP="00381345">
      <w:pPr>
        <w:widowControl/>
        <w:tabs>
          <w:tab w:val="center" w:pos="4680"/>
        </w:tabs>
      </w:pPr>
      <w:r>
        <w:tab/>
      </w:r>
      <w:r w:rsidR="00AE2F5B">
        <w:t>(</w:t>
      </w:r>
      <w:r w:rsidR="0019116A">
        <w:t>11</w:t>
      </w:r>
      <w:r w:rsidR="00580FAF">
        <w:t>-</w:t>
      </w:r>
      <w:r w:rsidR="0019116A">
        <w:t>4-</w:t>
      </w:r>
      <w:r w:rsidR="00580FAF">
        <w:t>1</w:t>
      </w:r>
      <w:r w:rsidR="00F80317">
        <w:t>6</w:t>
      </w:r>
      <w:r w:rsidR="00580FAF" w:rsidRPr="00793F11">
        <w:t xml:space="preserve"> </w:t>
      </w:r>
      <w:r w:rsidR="00580FAF">
        <w:t>Draft)</w:t>
      </w:r>
    </w:p>
    <w:p w14:paraId="20BCECE9" w14:textId="6BDD5CCB" w:rsidR="00C9778E" w:rsidRPr="00112790" w:rsidRDefault="001448E0" w:rsidP="00381345">
      <w:pPr>
        <w:widowControl/>
        <w:tabs>
          <w:tab w:val="center" w:pos="4680"/>
        </w:tabs>
      </w:pPr>
      <w:r>
        <w:tab/>
      </w:r>
      <w:r w:rsidR="00C9778E">
        <w:t>Mark Light</w:t>
      </w:r>
    </w:p>
    <w:p w14:paraId="09210456" w14:textId="18E3995A" w:rsidR="00C644D6" w:rsidRPr="00112790" w:rsidRDefault="00C644D6" w:rsidP="00381345">
      <w:pPr>
        <w:widowControl/>
        <w:tabs>
          <w:tab w:val="center" w:pos="4680"/>
        </w:tabs>
      </w:pPr>
      <w:r>
        <w:tab/>
      </w:r>
    </w:p>
    <w:p w14:paraId="3EBFFFBF" w14:textId="60A44966" w:rsidR="007D7491" w:rsidRDefault="001448E0" w:rsidP="007D7491">
      <w:pPr>
        <w:widowControl/>
        <w:tabs>
          <w:tab w:val="center" w:pos="4680"/>
        </w:tabs>
      </w:pPr>
      <w:r>
        <w:tab/>
      </w:r>
      <w:r w:rsidR="007D7491">
        <w:rPr>
          <w:noProof/>
        </w:rPr>
        <w:drawing>
          <wp:inline distT="0" distB="0" distL="0" distR="0" wp14:anchorId="36B93008" wp14:editId="0B8D9124">
            <wp:extent cx="1898650" cy="2308631"/>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biLevel thresh="50000"/>
                      <a:extLst>
                        <a:ext uri="{28A0092B-C50C-407E-A947-70E740481C1C}">
                          <a14:useLocalDpi xmlns:a14="http://schemas.microsoft.com/office/drawing/2010/main" val="0"/>
                        </a:ext>
                      </a:extLst>
                    </a:blip>
                    <a:srcRect t="11065" r="65379"/>
                    <a:stretch/>
                  </pic:blipFill>
                  <pic:spPr bwMode="auto">
                    <a:xfrm>
                      <a:off x="0" y="0"/>
                      <a:ext cx="1899417" cy="2309564"/>
                    </a:xfrm>
                    <a:prstGeom prst="rect">
                      <a:avLst/>
                    </a:prstGeom>
                    <a:noFill/>
                    <a:ln>
                      <a:noFill/>
                    </a:ln>
                    <a:extLst>
                      <a:ext uri="{53640926-AAD7-44D8-BBD7-CCE9431645EC}">
                        <a14:shadowObscured xmlns:a14="http://schemas.microsoft.com/office/drawing/2010/main"/>
                      </a:ext>
                    </a:extLst>
                  </pic:spPr>
                </pic:pic>
              </a:graphicData>
            </a:graphic>
          </wp:inline>
        </w:drawing>
      </w:r>
    </w:p>
    <w:p w14:paraId="35EB4F11" w14:textId="77777777" w:rsidR="00792E95" w:rsidRDefault="00580FAF" w:rsidP="00381345">
      <w:pPr>
        <w:widowControl/>
        <w:tabs>
          <w:tab w:val="center" w:pos="4680"/>
        </w:tabs>
      </w:pPr>
      <w:r>
        <w:tab/>
      </w:r>
    </w:p>
    <w:p w14:paraId="72FDA604" w14:textId="1F4510A0" w:rsidR="00554F5A" w:rsidRPr="00112790" w:rsidRDefault="00554F5A" w:rsidP="00792E95">
      <w:pPr>
        <w:widowControl/>
        <w:tabs>
          <w:tab w:val="center" w:pos="4680"/>
        </w:tabs>
        <w:jc w:val="center"/>
      </w:pPr>
      <w:r w:rsidRPr="00B55C65">
        <w:t>Table of Contents</w:t>
      </w:r>
    </w:p>
    <w:bookmarkStart w:id="0" w:name="_Toc439003719"/>
    <w:bookmarkStart w:id="1" w:name="_Toc444854674"/>
    <w:bookmarkStart w:id="2" w:name="_Toc267124612"/>
    <w:p w14:paraId="4CDBFA99" w14:textId="77777777" w:rsidR="005430D9" w:rsidRDefault="00762468">
      <w:pPr>
        <w:pStyle w:val="TOC1"/>
        <w:rPr>
          <w:rFonts w:asciiTheme="minorHAnsi" w:eastAsiaTheme="minorEastAsia" w:hAnsiTheme="minorHAnsi" w:cstheme="minorBidi"/>
          <w:noProof/>
          <w:sz w:val="22"/>
          <w:szCs w:val="22"/>
        </w:rPr>
      </w:pPr>
      <w:r>
        <w:fldChar w:fldCharType="begin"/>
      </w:r>
      <w:r>
        <w:instrText xml:space="preserve"> TOC \h \z \t "Heading 1,2,Heading 2,3,Heading 3,4,Heading 4,5,Header,1" </w:instrText>
      </w:r>
      <w:r>
        <w:fldChar w:fldCharType="separate"/>
      </w:r>
      <w:hyperlink w:anchor="_Toc470077869" w:history="1">
        <w:r w:rsidR="005430D9" w:rsidRPr="0060339F">
          <w:rPr>
            <w:rStyle w:val="Hyperlink"/>
            <w:noProof/>
          </w:rPr>
          <w:t>Get Ready</w:t>
        </w:r>
        <w:r w:rsidR="005430D9">
          <w:rPr>
            <w:noProof/>
            <w:webHidden/>
          </w:rPr>
          <w:tab/>
        </w:r>
        <w:r w:rsidR="005430D9">
          <w:rPr>
            <w:noProof/>
            <w:webHidden/>
          </w:rPr>
          <w:fldChar w:fldCharType="begin"/>
        </w:r>
        <w:r w:rsidR="005430D9">
          <w:rPr>
            <w:noProof/>
            <w:webHidden/>
          </w:rPr>
          <w:instrText xml:space="preserve"> PAGEREF _Toc470077869 \h </w:instrText>
        </w:r>
        <w:r w:rsidR="005430D9">
          <w:rPr>
            <w:noProof/>
            <w:webHidden/>
          </w:rPr>
        </w:r>
        <w:r w:rsidR="005430D9">
          <w:rPr>
            <w:noProof/>
            <w:webHidden/>
          </w:rPr>
          <w:fldChar w:fldCharType="separate"/>
        </w:r>
        <w:r w:rsidR="005430D9">
          <w:rPr>
            <w:noProof/>
            <w:webHidden/>
          </w:rPr>
          <w:t>6</w:t>
        </w:r>
        <w:r w:rsidR="005430D9">
          <w:rPr>
            <w:noProof/>
            <w:webHidden/>
          </w:rPr>
          <w:fldChar w:fldCharType="end"/>
        </w:r>
      </w:hyperlink>
    </w:p>
    <w:p w14:paraId="2E29AF74" w14:textId="77777777" w:rsidR="005430D9" w:rsidRDefault="005430D9">
      <w:pPr>
        <w:pStyle w:val="TOC2"/>
        <w:rPr>
          <w:rFonts w:asciiTheme="minorHAnsi" w:eastAsiaTheme="minorEastAsia" w:hAnsiTheme="minorHAnsi" w:cstheme="minorBidi"/>
          <w:noProof/>
          <w:sz w:val="22"/>
          <w:szCs w:val="22"/>
        </w:rPr>
      </w:pPr>
      <w:hyperlink w:anchor="_Toc470077870" w:history="1">
        <w:r w:rsidRPr="0060339F">
          <w:rPr>
            <w:rStyle w:val="Hyperlink"/>
            <w:noProof/>
          </w:rPr>
          <w:t>Preface</w:t>
        </w:r>
        <w:r>
          <w:rPr>
            <w:noProof/>
            <w:webHidden/>
          </w:rPr>
          <w:tab/>
        </w:r>
        <w:r>
          <w:rPr>
            <w:noProof/>
            <w:webHidden/>
          </w:rPr>
          <w:fldChar w:fldCharType="begin"/>
        </w:r>
        <w:r>
          <w:rPr>
            <w:noProof/>
            <w:webHidden/>
          </w:rPr>
          <w:instrText xml:space="preserve"> PAGEREF _Toc470077870 \h </w:instrText>
        </w:r>
        <w:r>
          <w:rPr>
            <w:noProof/>
            <w:webHidden/>
          </w:rPr>
        </w:r>
        <w:r>
          <w:rPr>
            <w:noProof/>
            <w:webHidden/>
          </w:rPr>
          <w:fldChar w:fldCharType="separate"/>
        </w:r>
        <w:r>
          <w:rPr>
            <w:noProof/>
            <w:webHidden/>
          </w:rPr>
          <w:t>6</w:t>
        </w:r>
        <w:r>
          <w:rPr>
            <w:noProof/>
            <w:webHidden/>
          </w:rPr>
          <w:fldChar w:fldCharType="end"/>
        </w:r>
      </w:hyperlink>
    </w:p>
    <w:p w14:paraId="103CAFE3" w14:textId="77777777" w:rsidR="005430D9" w:rsidRDefault="005430D9">
      <w:pPr>
        <w:pStyle w:val="TOC2"/>
        <w:rPr>
          <w:rFonts w:asciiTheme="minorHAnsi" w:eastAsiaTheme="minorEastAsia" w:hAnsiTheme="minorHAnsi" w:cstheme="minorBidi"/>
          <w:noProof/>
          <w:sz w:val="22"/>
          <w:szCs w:val="22"/>
        </w:rPr>
      </w:pPr>
      <w:hyperlink w:anchor="_Toc470077871" w:history="1">
        <w:r w:rsidRPr="0060339F">
          <w:rPr>
            <w:rStyle w:val="Hyperlink"/>
            <w:noProof/>
          </w:rPr>
          <w:t>About This Book</w:t>
        </w:r>
        <w:r>
          <w:rPr>
            <w:noProof/>
            <w:webHidden/>
          </w:rPr>
          <w:tab/>
        </w:r>
        <w:r>
          <w:rPr>
            <w:noProof/>
            <w:webHidden/>
          </w:rPr>
          <w:fldChar w:fldCharType="begin"/>
        </w:r>
        <w:r>
          <w:rPr>
            <w:noProof/>
            <w:webHidden/>
          </w:rPr>
          <w:instrText xml:space="preserve"> PAGEREF _Toc470077871 \h </w:instrText>
        </w:r>
        <w:r>
          <w:rPr>
            <w:noProof/>
            <w:webHidden/>
          </w:rPr>
        </w:r>
        <w:r>
          <w:rPr>
            <w:noProof/>
            <w:webHidden/>
          </w:rPr>
          <w:fldChar w:fldCharType="separate"/>
        </w:r>
        <w:r>
          <w:rPr>
            <w:noProof/>
            <w:webHidden/>
          </w:rPr>
          <w:t>7</w:t>
        </w:r>
        <w:r>
          <w:rPr>
            <w:noProof/>
            <w:webHidden/>
          </w:rPr>
          <w:fldChar w:fldCharType="end"/>
        </w:r>
      </w:hyperlink>
    </w:p>
    <w:p w14:paraId="03345A88" w14:textId="77777777" w:rsidR="005430D9" w:rsidRDefault="005430D9">
      <w:pPr>
        <w:pStyle w:val="TOC3"/>
        <w:rPr>
          <w:rFonts w:asciiTheme="minorHAnsi" w:eastAsiaTheme="minorEastAsia" w:hAnsiTheme="minorHAnsi" w:cstheme="minorBidi"/>
          <w:noProof/>
          <w:sz w:val="22"/>
          <w:szCs w:val="22"/>
        </w:rPr>
      </w:pPr>
      <w:hyperlink w:anchor="_Toc470077872" w:history="1">
        <w:r w:rsidRPr="0060339F">
          <w:rPr>
            <w:rStyle w:val="Hyperlink"/>
            <w:noProof/>
          </w:rPr>
          <w:t>Quick</w:t>
        </w:r>
        <w:r>
          <w:rPr>
            <w:noProof/>
            <w:webHidden/>
          </w:rPr>
          <w:tab/>
        </w:r>
        <w:r>
          <w:rPr>
            <w:noProof/>
            <w:webHidden/>
          </w:rPr>
          <w:fldChar w:fldCharType="begin"/>
        </w:r>
        <w:r>
          <w:rPr>
            <w:noProof/>
            <w:webHidden/>
          </w:rPr>
          <w:instrText xml:space="preserve"> PAGEREF _Toc470077872 \h </w:instrText>
        </w:r>
        <w:r>
          <w:rPr>
            <w:noProof/>
            <w:webHidden/>
          </w:rPr>
        </w:r>
        <w:r>
          <w:rPr>
            <w:noProof/>
            <w:webHidden/>
          </w:rPr>
          <w:fldChar w:fldCharType="separate"/>
        </w:r>
        <w:r>
          <w:rPr>
            <w:noProof/>
            <w:webHidden/>
          </w:rPr>
          <w:t>7</w:t>
        </w:r>
        <w:r>
          <w:rPr>
            <w:noProof/>
            <w:webHidden/>
          </w:rPr>
          <w:fldChar w:fldCharType="end"/>
        </w:r>
      </w:hyperlink>
    </w:p>
    <w:p w14:paraId="0A81B654" w14:textId="77777777" w:rsidR="005430D9" w:rsidRDefault="005430D9">
      <w:pPr>
        <w:pStyle w:val="TOC3"/>
        <w:rPr>
          <w:rFonts w:asciiTheme="minorHAnsi" w:eastAsiaTheme="minorEastAsia" w:hAnsiTheme="minorHAnsi" w:cstheme="minorBidi"/>
          <w:noProof/>
          <w:sz w:val="22"/>
          <w:szCs w:val="22"/>
        </w:rPr>
      </w:pPr>
      <w:hyperlink w:anchor="_Toc470077873" w:history="1">
        <w:r w:rsidRPr="0060339F">
          <w:rPr>
            <w:rStyle w:val="Hyperlink"/>
            <w:noProof/>
          </w:rPr>
          <w:t>Simple</w:t>
        </w:r>
        <w:r>
          <w:rPr>
            <w:noProof/>
            <w:webHidden/>
          </w:rPr>
          <w:tab/>
        </w:r>
        <w:r>
          <w:rPr>
            <w:noProof/>
            <w:webHidden/>
          </w:rPr>
          <w:fldChar w:fldCharType="begin"/>
        </w:r>
        <w:r>
          <w:rPr>
            <w:noProof/>
            <w:webHidden/>
          </w:rPr>
          <w:instrText xml:space="preserve"> PAGEREF _Toc470077873 \h </w:instrText>
        </w:r>
        <w:r>
          <w:rPr>
            <w:noProof/>
            <w:webHidden/>
          </w:rPr>
        </w:r>
        <w:r>
          <w:rPr>
            <w:noProof/>
            <w:webHidden/>
          </w:rPr>
          <w:fldChar w:fldCharType="separate"/>
        </w:r>
        <w:r>
          <w:rPr>
            <w:noProof/>
            <w:webHidden/>
          </w:rPr>
          <w:t>8</w:t>
        </w:r>
        <w:r>
          <w:rPr>
            <w:noProof/>
            <w:webHidden/>
          </w:rPr>
          <w:fldChar w:fldCharType="end"/>
        </w:r>
      </w:hyperlink>
    </w:p>
    <w:p w14:paraId="2D3C5A5C" w14:textId="77777777" w:rsidR="005430D9" w:rsidRDefault="005430D9">
      <w:pPr>
        <w:pStyle w:val="TOC3"/>
        <w:rPr>
          <w:rFonts w:asciiTheme="minorHAnsi" w:eastAsiaTheme="minorEastAsia" w:hAnsiTheme="minorHAnsi" w:cstheme="minorBidi"/>
          <w:noProof/>
          <w:sz w:val="22"/>
          <w:szCs w:val="22"/>
        </w:rPr>
      </w:pPr>
      <w:hyperlink w:anchor="_Toc470077874" w:history="1">
        <w:r w:rsidRPr="0060339F">
          <w:rPr>
            <w:rStyle w:val="Hyperlink"/>
            <w:noProof/>
          </w:rPr>
          <w:t>Make a Difference</w:t>
        </w:r>
        <w:r>
          <w:rPr>
            <w:noProof/>
            <w:webHidden/>
          </w:rPr>
          <w:tab/>
        </w:r>
        <w:r>
          <w:rPr>
            <w:noProof/>
            <w:webHidden/>
          </w:rPr>
          <w:fldChar w:fldCharType="begin"/>
        </w:r>
        <w:r>
          <w:rPr>
            <w:noProof/>
            <w:webHidden/>
          </w:rPr>
          <w:instrText xml:space="preserve"> PAGEREF _Toc470077874 \h </w:instrText>
        </w:r>
        <w:r>
          <w:rPr>
            <w:noProof/>
            <w:webHidden/>
          </w:rPr>
        </w:r>
        <w:r>
          <w:rPr>
            <w:noProof/>
            <w:webHidden/>
          </w:rPr>
          <w:fldChar w:fldCharType="separate"/>
        </w:r>
        <w:r>
          <w:rPr>
            <w:noProof/>
            <w:webHidden/>
          </w:rPr>
          <w:t>8</w:t>
        </w:r>
        <w:r>
          <w:rPr>
            <w:noProof/>
            <w:webHidden/>
          </w:rPr>
          <w:fldChar w:fldCharType="end"/>
        </w:r>
      </w:hyperlink>
    </w:p>
    <w:p w14:paraId="7F633B79" w14:textId="77777777" w:rsidR="005430D9" w:rsidRDefault="005430D9">
      <w:pPr>
        <w:pStyle w:val="TOC2"/>
        <w:rPr>
          <w:rFonts w:asciiTheme="minorHAnsi" w:eastAsiaTheme="minorEastAsia" w:hAnsiTheme="minorHAnsi" w:cstheme="minorBidi"/>
          <w:noProof/>
          <w:sz w:val="22"/>
          <w:szCs w:val="22"/>
        </w:rPr>
      </w:pPr>
      <w:hyperlink w:anchor="_Toc470077875" w:history="1">
        <w:r w:rsidRPr="0060339F">
          <w:rPr>
            <w:rStyle w:val="Hyperlink"/>
            <w:noProof/>
          </w:rPr>
          <w:t>Planning Rules</w:t>
        </w:r>
        <w:r>
          <w:rPr>
            <w:noProof/>
            <w:webHidden/>
          </w:rPr>
          <w:tab/>
        </w:r>
        <w:r>
          <w:rPr>
            <w:noProof/>
            <w:webHidden/>
          </w:rPr>
          <w:fldChar w:fldCharType="begin"/>
        </w:r>
        <w:r>
          <w:rPr>
            <w:noProof/>
            <w:webHidden/>
          </w:rPr>
          <w:instrText xml:space="preserve"> PAGEREF _Toc470077875 \h </w:instrText>
        </w:r>
        <w:r>
          <w:rPr>
            <w:noProof/>
            <w:webHidden/>
          </w:rPr>
        </w:r>
        <w:r>
          <w:rPr>
            <w:noProof/>
            <w:webHidden/>
          </w:rPr>
          <w:fldChar w:fldCharType="separate"/>
        </w:r>
        <w:r>
          <w:rPr>
            <w:noProof/>
            <w:webHidden/>
          </w:rPr>
          <w:t>9</w:t>
        </w:r>
        <w:r>
          <w:rPr>
            <w:noProof/>
            <w:webHidden/>
          </w:rPr>
          <w:fldChar w:fldCharType="end"/>
        </w:r>
      </w:hyperlink>
    </w:p>
    <w:p w14:paraId="1CED8D87" w14:textId="77777777" w:rsidR="005430D9" w:rsidRDefault="005430D9">
      <w:pPr>
        <w:pStyle w:val="TOC3"/>
        <w:rPr>
          <w:rFonts w:asciiTheme="minorHAnsi" w:eastAsiaTheme="minorEastAsia" w:hAnsiTheme="minorHAnsi" w:cstheme="minorBidi"/>
          <w:noProof/>
          <w:sz w:val="22"/>
          <w:szCs w:val="22"/>
        </w:rPr>
      </w:pPr>
      <w:hyperlink w:anchor="_Toc470077876" w:history="1">
        <w:r w:rsidRPr="0060339F">
          <w:rPr>
            <w:rStyle w:val="Hyperlink"/>
            <w:noProof/>
          </w:rPr>
          <w:t>Just Say No</w:t>
        </w:r>
        <w:r>
          <w:rPr>
            <w:noProof/>
            <w:webHidden/>
          </w:rPr>
          <w:tab/>
        </w:r>
        <w:r>
          <w:rPr>
            <w:noProof/>
            <w:webHidden/>
          </w:rPr>
          <w:fldChar w:fldCharType="begin"/>
        </w:r>
        <w:r>
          <w:rPr>
            <w:noProof/>
            <w:webHidden/>
          </w:rPr>
          <w:instrText xml:space="preserve"> PAGEREF _Toc470077876 \h </w:instrText>
        </w:r>
        <w:r>
          <w:rPr>
            <w:noProof/>
            <w:webHidden/>
          </w:rPr>
        </w:r>
        <w:r>
          <w:rPr>
            <w:noProof/>
            <w:webHidden/>
          </w:rPr>
          <w:fldChar w:fldCharType="separate"/>
        </w:r>
        <w:r>
          <w:rPr>
            <w:noProof/>
            <w:webHidden/>
          </w:rPr>
          <w:t>10</w:t>
        </w:r>
        <w:r>
          <w:rPr>
            <w:noProof/>
            <w:webHidden/>
          </w:rPr>
          <w:fldChar w:fldCharType="end"/>
        </w:r>
      </w:hyperlink>
    </w:p>
    <w:p w14:paraId="605B39F3" w14:textId="77777777" w:rsidR="005430D9" w:rsidRDefault="005430D9">
      <w:pPr>
        <w:pStyle w:val="TOC3"/>
        <w:rPr>
          <w:rFonts w:asciiTheme="minorHAnsi" w:eastAsiaTheme="minorEastAsia" w:hAnsiTheme="minorHAnsi" w:cstheme="minorBidi"/>
          <w:noProof/>
          <w:sz w:val="22"/>
          <w:szCs w:val="22"/>
        </w:rPr>
      </w:pPr>
      <w:hyperlink w:anchor="_Toc470077877" w:history="1">
        <w:r w:rsidRPr="0060339F">
          <w:rPr>
            <w:rStyle w:val="Hyperlink"/>
            <w:noProof/>
          </w:rPr>
          <w:t>Just Say Yes</w:t>
        </w:r>
        <w:r>
          <w:rPr>
            <w:noProof/>
            <w:webHidden/>
          </w:rPr>
          <w:tab/>
        </w:r>
        <w:r>
          <w:rPr>
            <w:noProof/>
            <w:webHidden/>
          </w:rPr>
          <w:fldChar w:fldCharType="begin"/>
        </w:r>
        <w:r>
          <w:rPr>
            <w:noProof/>
            <w:webHidden/>
          </w:rPr>
          <w:instrText xml:space="preserve"> PAGEREF _Toc470077877 \h </w:instrText>
        </w:r>
        <w:r>
          <w:rPr>
            <w:noProof/>
            <w:webHidden/>
          </w:rPr>
        </w:r>
        <w:r>
          <w:rPr>
            <w:noProof/>
            <w:webHidden/>
          </w:rPr>
          <w:fldChar w:fldCharType="separate"/>
        </w:r>
        <w:r>
          <w:rPr>
            <w:noProof/>
            <w:webHidden/>
          </w:rPr>
          <w:t>13</w:t>
        </w:r>
        <w:r>
          <w:rPr>
            <w:noProof/>
            <w:webHidden/>
          </w:rPr>
          <w:fldChar w:fldCharType="end"/>
        </w:r>
      </w:hyperlink>
    </w:p>
    <w:p w14:paraId="26CB0B2D" w14:textId="77777777" w:rsidR="005430D9" w:rsidRDefault="005430D9">
      <w:pPr>
        <w:pStyle w:val="TOC3"/>
        <w:rPr>
          <w:rFonts w:asciiTheme="minorHAnsi" w:eastAsiaTheme="minorEastAsia" w:hAnsiTheme="minorHAnsi" w:cstheme="minorBidi"/>
          <w:noProof/>
          <w:sz w:val="22"/>
          <w:szCs w:val="22"/>
        </w:rPr>
      </w:pPr>
      <w:hyperlink w:anchor="_Toc470077878" w:history="1">
        <w:r w:rsidRPr="0060339F">
          <w:rPr>
            <w:rStyle w:val="Hyperlink"/>
            <w:noProof/>
          </w:rPr>
          <w:t>Show Me the Money</w:t>
        </w:r>
        <w:r>
          <w:rPr>
            <w:noProof/>
            <w:webHidden/>
          </w:rPr>
          <w:tab/>
        </w:r>
        <w:r>
          <w:rPr>
            <w:noProof/>
            <w:webHidden/>
          </w:rPr>
          <w:fldChar w:fldCharType="begin"/>
        </w:r>
        <w:r>
          <w:rPr>
            <w:noProof/>
            <w:webHidden/>
          </w:rPr>
          <w:instrText xml:space="preserve"> PAGEREF _Toc470077878 \h </w:instrText>
        </w:r>
        <w:r>
          <w:rPr>
            <w:noProof/>
            <w:webHidden/>
          </w:rPr>
        </w:r>
        <w:r>
          <w:rPr>
            <w:noProof/>
            <w:webHidden/>
          </w:rPr>
          <w:fldChar w:fldCharType="separate"/>
        </w:r>
        <w:r>
          <w:rPr>
            <w:noProof/>
            <w:webHidden/>
          </w:rPr>
          <w:t>15</w:t>
        </w:r>
        <w:r>
          <w:rPr>
            <w:noProof/>
            <w:webHidden/>
          </w:rPr>
          <w:fldChar w:fldCharType="end"/>
        </w:r>
      </w:hyperlink>
    </w:p>
    <w:p w14:paraId="56788667" w14:textId="77777777" w:rsidR="005430D9" w:rsidRDefault="005430D9">
      <w:pPr>
        <w:pStyle w:val="TOC3"/>
        <w:rPr>
          <w:rFonts w:asciiTheme="minorHAnsi" w:eastAsiaTheme="minorEastAsia" w:hAnsiTheme="minorHAnsi" w:cstheme="minorBidi"/>
          <w:noProof/>
          <w:sz w:val="22"/>
          <w:szCs w:val="22"/>
        </w:rPr>
      </w:pPr>
      <w:hyperlink w:anchor="_Toc470077879" w:history="1">
        <w:r w:rsidRPr="0060339F">
          <w:rPr>
            <w:rStyle w:val="Hyperlink"/>
            <w:noProof/>
          </w:rPr>
          <w:t>Bottom Lines</w:t>
        </w:r>
        <w:r>
          <w:rPr>
            <w:noProof/>
            <w:webHidden/>
          </w:rPr>
          <w:tab/>
        </w:r>
        <w:r>
          <w:rPr>
            <w:noProof/>
            <w:webHidden/>
          </w:rPr>
          <w:fldChar w:fldCharType="begin"/>
        </w:r>
        <w:r>
          <w:rPr>
            <w:noProof/>
            <w:webHidden/>
          </w:rPr>
          <w:instrText xml:space="preserve"> PAGEREF _Toc470077879 \h </w:instrText>
        </w:r>
        <w:r>
          <w:rPr>
            <w:noProof/>
            <w:webHidden/>
          </w:rPr>
        </w:r>
        <w:r>
          <w:rPr>
            <w:noProof/>
            <w:webHidden/>
          </w:rPr>
          <w:fldChar w:fldCharType="separate"/>
        </w:r>
        <w:r>
          <w:rPr>
            <w:noProof/>
            <w:webHidden/>
          </w:rPr>
          <w:t>17</w:t>
        </w:r>
        <w:r>
          <w:rPr>
            <w:noProof/>
            <w:webHidden/>
          </w:rPr>
          <w:fldChar w:fldCharType="end"/>
        </w:r>
      </w:hyperlink>
    </w:p>
    <w:p w14:paraId="68C8FB13" w14:textId="77777777" w:rsidR="005430D9" w:rsidRDefault="005430D9">
      <w:pPr>
        <w:pStyle w:val="TOC2"/>
        <w:rPr>
          <w:rFonts w:asciiTheme="minorHAnsi" w:eastAsiaTheme="minorEastAsia" w:hAnsiTheme="minorHAnsi" w:cstheme="minorBidi"/>
          <w:noProof/>
          <w:sz w:val="22"/>
          <w:szCs w:val="22"/>
        </w:rPr>
      </w:pPr>
      <w:hyperlink w:anchor="_Toc470077880" w:history="1">
        <w:r w:rsidRPr="0060339F">
          <w:rPr>
            <w:rStyle w:val="Hyperlink"/>
            <w:noProof/>
          </w:rPr>
          <w:t>Strategic Management</w:t>
        </w:r>
        <w:r>
          <w:rPr>
            <w:noProof/>
            <w:webHidden/>
          </w:rPr>
          <w:tab/>
        </w:r>
        <w:r>
          <w:rPr>
            <w:noProof/>
            <w:webHidden/>
          </w:rPr>
          <w:fldChar w:fldCharType="begin"/>
        </w:r>
        <w:r>
          <w:rPr>
            <w:noProof/>
            <w:webHidden/>
          </w:rPr>
          <w:instrText xml:space="preserve"> PAGEREF _Toc470077880 \h </w:instrText>
        </w:r>
        <w:r>
          <w:rPr>
            <w:noProof/>
            <w:webHidden/>
          </w:rPr>
        </w:r>
        <w:r>
          <w:rPr>
            <w:noProof/>
            <w:webHidden/>
          </w:rPr>
          <w:fldChar w:fldCharType="separate"/>
        </w:r>
        <w:r>
          <w:rPr>
            <w:noProof/>
            <w:webHidden/>
          </w:rPr>
          <w:t>19</w:t>
        </w:r>
        <w:r>
          <w:rPr>
            <w:noProof/>
            <w:webHidden/>
          </w:rPr>
          <w:fldChar w:fldCharType="end"/>
        </w:r>
      </w:hyperlink>
    </w:p>
    <w:p w14:paraId="01550A0F" w14:textId="77777777" w:rsidR="005430D9" w:rsidRDefault="005430D9">
      <w:pPr>
        <w:pStyle w:val="TOC1"/>
        <w:rPr>
          <w:rFonts w:asciiTheme="minorHAnsi" w:eastAsiaTheme="minorEastAsia" w:hAnsiTheme="minorHAnsi" w:cstheme="minorBidi"/>
          <w:noProof/>
          <w:sz w:val="22"/>
          <w:szCs w:val="22"/>
        </w:rPr>
      </w:pPr>
      <w:hyperlink w:anchor="_Toc470077881" w:history="1">
        <w:r w:rsidRPr="0060339F">
          <w:rPr>
            <w:rStyle w:val="Hyperlink"/>
            <w:noProof/>
          </w:rPr>
          <w:t>Sustainable Strategy</w:t>
        </w:r>
        <w:r>
          <w:rPr>
            <w:noProof/>
            <w:webHidden/>
          </w:rPr>
          <w:tab/>
        </w:r>
        <w:r>
          <w:rPr>
            <w:noProof/>
            <w:webHidden/>
          </w:rPr>
          <w:fldChar w:fldCharType="begin"/>
        </w:r>
        <w:r>
          <w:rPr>
            <w:noProof/>
            <w:webHidden/>
          </w:rPr>
          <w:instrText xml:space="preserve"> PAGEREF _Toc470077881 \h </w:instrText>
        </w:r>
        <w:r>
          <w:rPr>
            <w:noProof/>
            <w:webHidden/>
          </w:rPr>
        </w:r>
        <w:r>
          <w:rPr>
            <w:noProof/>
            <w:webHidden/>
          </w:rPr>
          <w:fldChar w:fldCharType="separate"/>
        </w:r>
        <w:r>
          <w:rPr>
            <w:noProof/>
            <w:webHidden/>
          </w:rPr>
          <w:t>22</w:t>
        </w:r>
        <w:r>
          <w:rPr>
            <w:noProof/>
            <w:webHidden/>
          </w:rPr>
          <w:fldChar w:fldCharType="end"/>
        </w:r>
      </w:hyperlink>
    </w:p>
    <w:p w14:paraId="366F821E" w14:textId="77777777" w:rsidR="005430D9" w:rsidRDefault="005430D9">
      <w:pPr>
        <w:pStyle w:val="TOC2"/>
        <w:rPr>
          <w:rFonts w:asciiTheme="minorHAnsi" w:eastAsiaTheme="minorEastAsia" w:hAnsiTheme="minorHAnsi" w:cstheme="minorBidi"/>
          <w:noProof/>
          <w:sz w:val="22"/>
          <w:szCs w:val="22"/>
        </w:rPr>
      </w:pPr>
      <w:hyperlink w:anchor="_Toc470077882" w:history="1">
        <w:r w:rsidRPr="0060339F">
          <w:rPr>
            <w:rStyle w:val="Hyperlink"/>
            <w:noProof/>
          </w:rPr>
          <w:t>Great Start</w:t>
        </w:r>
        <w:r>
          <w:rPr>
            <w:noProof/>
            <w:webHidden/>
          </w:rPr>
          <w:tab/>
        </w:r>
        <w:r>
          <w:rPr>
            <w:noProof/>
            <w:webHidden/>
          </w:rPr>
          <w:fldChar w:fldCharType="begin"/>
        </w:r>
        <w:r>
          <w:rPr>
            <w:noProof/>
            <w:webHidden/>
          </w:rPr>
          <w:instrText xml:space="preserve"> PAGEREF _Toc470077882 \h </w:instrText>
        </w:r>
        <w:r>
          <w:rPr>
            <w:noProof/>
            <w:webHidden/>
          </w:rPr>
        </w:r>
        <w:r>
          <w:rPr>
            <w:noProof/>
            <w:webHidden/>
          </w:rPr>
          <w:fldChar w:fldCharType="separate"/>
        </w:r>
        <w:r>
          <w:rPr>
            <w:noProof/>
            <w:webHidden/>
          </w:rPr>
          <w:t>22</w:t>
        </w:r>
        <w:r>
          <w:rPr>
            <w:noProof/>
            <w:webHidden/>
          </w:rPr>
          <w:fldChar w:fldCharType="end"/>
        </w:r>
      </w:hyperlink>
    </w:p>
    <w:p w14:paraId="6EDF9A3B" w14:textId="77777777" w:rsidR="005430D9" w:rsidRDefault="005430D9">
      <w:pPr>
        <w:pStyle w:val="TOC3"/>
        <w:rPr>
          <w:rFonts w:asciiTheme="minorHAnsi" w:eastAsiaTheme="minorEastAsia" w:hAnsiTheme="minorHAnsi" w:cstheme="minorBidi"/>
          <w:noProof/>
          <w:sz w:val="22"/>
          <w:szCs w:val="22"/>
        </w:rPr>
      </w:pPr>
      <w:hyperlink w:anchor="_Toc470077883" w:history="1">
        <w:r w:rsidRPr="0060339F">
          <w:rPr>
            <w:rStyle w:val="Hyperlink"/>
            <w:noProof/>
          </w:rPr>
          <w:t>1. Plan to Plan</w:t>
        </w:r>
        <w:r>
          <w:rPr>
            <w:noProof/>
            <w:webHidden/>
          </w:rPr>
          <w:tab/>
        </w:r>
        <w:r>
          <w:rPr>
            <w:noProof/>
            <w:webHidden/>
          </w:rPr>
          <w:fldChar w:fldCharType="begin"/>
        </w:r>
        <w:r>
          <w:rPr>
            <w:noProof/>
            <w:webHidden/>
          </w:rPr>
          <w:instrText xml:space="preserve"> PAGEREF _Toc470077883 \h </w:instrText>
        </w:r>
        <w:r>
          <w:rPr>
            <w:noProof/>
            <w:webHidden/>
          </w:rPr>
        </w:r>
        <w:r>
          <w:rPr>
            <w:noProof/>
            <w:webHidden/>
          </w:rPr>
          <w:fldChar w:fldCharType="separate"/>
        </w:r>
        <w:r>
          <w:rPr>
            <w:noProof/>
            <w:webHidden/>
          </w:rPr>
          <w:t>22</w:t>
        </w:r>
        <w:r>
          <w:rPr>
            <w:noProof/>
            <w:webHidden/>
          </w:rPr>
          <w:fldChar w:fldCharType="end"/>
        </w:r>
      </w:hyperlink>
    </w:p>
    <w:p w14:paraId="132CACDE" w14:textId="77777777" w:rsidR="005430D9" w:rsidRDefault="005430D9">
      <w:pPr>
        <w:pStyle w:val="TOC4"/>
        <w:rPr>
          <w:rFonts w:asciiTheme="minorHAnsi" w:eastAsiaTheme="minorEastAsia" w:hAnsiTheme="minorHAnsi" w:cstheme="minorBidi"/>
          <w:noProof/>
          <w:sz w:val="22"/>
          <w:szCs w:val="22"/>
        </w:rPr>
      </w:pPr>
      <w:hyperlink w:anchor="_Toc470077884" w:history="1">
        <w:r w:rsidRPr="0060339F">
          <w:rPr>
            <w:rStyle w:val="Hyperlink"/>
            <w:noProof/>
          </w:rPr>
          <w:t>First Who</w:t>
        </w:r>
        <w:r>
          <w:rPr>
            <w:noProof/>
            <w:webHidden/>
          </w:rPr>
          <w:tab/>
        </w:r>
        <w:r>
          <w:rPr>
            <w:noProof/>
            <w:webHidden/>
          </w:rPr>
          <w:fldChar w:fldCharType="begin"/>
        </w:r>
        <w:r>
          <w:rPr>
            <w:noProof/>
            <w:webHidden/>
          </w:rPr>
          <w:instrText xml:space="preserve"> PAGEREF _Toc470077884 \h </w:instrText>
        </w:r>
        <w:r>
          <w:rPr>
            <w:noProof/>
            <w:webHidden/>
          </w:rPr>
        </w:r>
        <w:r>
          <w:rPr>
            <w:noProof/>
            <w:webHidden/>
          </w:rPr>
          <w:fldChar w:fldCharType="separate"/>
        </w:r>
        <w:r>
          <w:rPr>
            <w:noProof/>
            <w:webHidden/>
          </w:rPr>
          <w:t>22</w:t>
        </w:r>
        <w:r>
          <w:rPr>
            <w:noProof/>
            <w:webHidden/>
          </w:rPr>
          <w:fldChar w:fldCharType="end"/>
        </w:r>
      </w:hyperlink>
    </w:p>
    <w:p w14:paraId="33F075A0" w14:textId="77777777" w:rsidR="005430D9" w:rsidRDefault="005430D9">
      <w:pPr>
        <w:pStyle w:val="TOC4"/>
        <w:rPr>
          <w:rFonts w:asciiTheme="minorHAnsi" w:eastAsiaTheme="minorEastAsia" w:hAnsiTheme="minorHAnsi" w:cstheme="minorBidi"/>
          <w:noProof/>
          <w:sz w:val="22"/>
          <w:szCs w:val="22"/>
        </w:rPr>
      </w:pPr>
      <w:hyperlink w:anchor="_Toc470077885" w:history="1">
        <w:r w:rsidRPr="0060339F">
          <w:rPr>
            <w:rStyle w:val="Hyperlink"/>
            <w:noProof/>
          </w:rPr>
          <w:t>Then What</w:t>
        </w:r>
        <w:r>
          <w:rPr>
            <w:noProof/>
            <w:webHidden/>
          </w:rPr>
          <w:tab/>
        </w:r>
        <w:r>
          <w:rPr>
            <w:noProof/>
            <w:webHidden/>
          </w:rPr>
          <w:fldChar w:fldCharType="begin"/>
        </w:r>
        <w:r>
          <w:rPr>
            <w:noProof/>
            <w:webHidden/>
          </w:rPr>
          <w:instrText xml:space="preserve"> PAGEREF _Toc470077885 \h </w:instrText>
        </w:r>
        <w:r>
          <w:rPr>
            <w:noProof/>
            <w:webHidden/>
          </w:rPr>
        </w:r>
        <w:r>
          <w:rPr>
            <w:noProof/>
            <w:webHidden/>
          </w:rPr>
          <w:fldChar w:fldCharType="separate"/>
        </w:r>
        <w:r>
          <w:rPr>
            <w:noProof/>
            <w:webHidden/>
          </w:rPr>
          <w:t>24</w:t>
        </w:r>
        <w:r>
          <w:rPr>
            <w:noProof/>
            <w:webHidden/>
          </w:rPr>
          <w:fldChar w:fldCharType="end"/>
        </w:r>
      </w:hyperlink>
    </w:p>
    <w:p w14:paraId="2ADD3EB6" w14:textId="77777777" w:rsidR="005430D9" w:rsidRDefault="005430D9">
      <w:pPr>
        <w:pStyle w:val="TOC3"/>
        <w:rPr>
          <w:rFonts w:asciiTheme="minorHAnsi" w:eastAsiaTheme="minorEastAsia" w:hAnsiTheme="minorHAnsi" w:cstheme="minorBidi"/>
          <w:noProof/>
          <w:sz w:val="22"/>
          <w:szCs w:val="22"/>
        </w:rPr>
      </w:pPr>
      <w:hyperlink w:anchor="_Toc470077886" w:history="1">
        <w:r w:rsidRPr="0060339F">
          <w:rPr>
            <w:rStyle w:val="Hyperlink"/>
            <w:noProof/>
          </w:rPr>
          <w:t>2. Purpose</w:t>
        </w:r>
        <w:r>
          <w:rPr>
            <w:noProof/>
            <w:webHidden/>
          </w:rPr>
          <w:tab/>
        </w:r>
        <w:r>
          <w:rPr>
            <w:noProof/>
            <w:webHidden/>
          </w:rPr>
          <w:fldChar w:fldCharType="begin"/>
        </w:r>
        <w:r>
          <w:rPr>
            <w:noProof/>
            <w:webHidden/>
          </w:rPr>
          <w:instrText xml:space="preserve"> PAGEREF _Toc470077886 \h </w:instrText>
        </w:r>
        <w:r>
          <w:rPr>
            <w:noProof/>
            <w:webHidden/>
          </w:rPr>
        </w:r>
        <w:r>
          <w:rPr>
            <w:noProof/>
            <w:webHidden/>
          </w:rPr>
          <w:fldChar w:fldCharType="separate"/>
        </w:r>
        <w:r>
          <w:rPr>
            <w:noProof/>
            <w:webHidden/>
          </w:rPr>
          <w:t>26</w:t>
        </w:r>
        <w:r>
          <w:rPr>
            <w:noProof/>
            <w:webHidden/>
          </w:rPr>
          <w:fldChar w:fldCharType="end"/>
        </w:r>
      </w:hyperlink>
    </w:p>
    <w:p w14:paraId="04BB9FD1" w14:textId="77777777" w:rsidR="005430D9" w:rsidRDefault="005430D9">
      <w:pPr>
        <w:pStyle w:val="TOC4"/>
        <w:rPr>
          <w:rFonts w:asciiTheme="minorHAnsi" w:eastAsiaTheme="minorEastAsia" w:hAnsiTheme="minorHAnsi" w:cstheme="minorBidi"/>
          <w:noProof/>
          <w:sz w:val="22"/>
          <w:szCs w:val="22"/>
        </w:rPr>
      </w:pPr>
      <w:hyperlink w:anchor="_Toc470077887" w:history="1">
        <w:r w:rsidRPr="0060339F">
          <w:rPr>
            <w:rStyle w:val="Hyperlink"/>
            <w:noProof/>
          </w:rPr>
          <w:t>Values</w:t>
        </w:r>
        <w:r>
          <w:rPr>
            <w:noProof/>
            <w:webHidden/>
          </w:rPr>
          <w:tab/>
        </w:r>
        <w:r>
          <w:rPr>
            <w:noProof/>
            <w:webHidden/>
          </w:rPr>
          <w:fldChar w:fldCharType="begin"/>
        </w:r>
        <w:r>
          <w:rPr>
            <w:noProof/>
            <w:webHidden/>
          </w:rPr>
          <w:instrText xml:space="preserve"> PAGEREF _Toc470077887 \h </w:instrText>
        </w:r>
        <w:r>
          <w:rPr>
            <w:noProof/>
            <w:webHidden/>
          </w:rPr>
        </w:r>
        <w:r>
          <w:rPr>
            <w:noProof/>
            <w:webHidden/>
          </w:rPr>
          <w:fldChar w:fldCharType="separate"/>
        </w:r>
        <w:r>
          <w:rPr>
            <w:noProof/>
            <w:webHidden/>
          </w:rPr>
          <w:t>26</w:t>
        </w:r>
        <w:r>
          <w:rPr>
            <w:noProof/>
            <w:webHidden/>
          </w:rPr>
          <w:fldChar w:fldCharType="end"/>
        </w:r>
      </w:hyperlink>
    </w:p>
    <w:p w14:paraId="2CEEC448" w14:textId="77777777" w:rsidR="005430D9" w:rsidRDefault="005430D9">
      <w:pPr>
        <w:pStyle w:val="TOC4"/>
        <w:rPr>
          <w:rFonts w:asciiTheme="minorHAnsi" w:eastAsiaTheme="minorEastAsia" w:hAnsiTheme="minorHAnsi" w:cstheme="minorBidi"/>
          <w:noProof/>
          <w:sz w:val="22"/>
          <w:szCs w:val="22"/>
        </w:rPr>
      </w:pPr>
      <w:hyperlink w:anchor="_Toc470077888" w:history="1">
        <w:r w:rsidRPr="0060339F">
          <w:rPr>
            <w:rStyle w:val="Hyperlink"/>
            <w:noProof/>
          </w:rPr>
          <w:t>Mission</w:t>
        </w:r>
        <w:r>
          <w:rPr>
            <w:noProof/>
            <w:webHidden/>
          </w:rPr>
          <w:tab/>
        </w:r>
        <w:r>
          <w:rPr>
            <w:noProof/>
            <w:webHidden/>
          </w:rPr>
          <w:fldChar w:fldCharType="begin"/>
        </w:r>
        <w:r>
          <w:rPr>
            <w:noProof/>
            <w:webHidden/>
          </w:rPr>
          <w:instrText xml:space="preserve"> PAGEREF _Toc470077888 \h </w:instrText>
        </w:r>
        <w:r>
          <w:rPr>
            <w:noProof/>
            <w:webHidden/>
          </w:rPr>
        </w:r>
        <w:r>
          <w:rPr>
            <w:noProof/>
            <w:webHidden/>
          </w:rPr>
          <w:fldChar w:fldCharType="separate"/>
        </w:r>
        <w:r>
          <w:rPr>
            <w:noProof/>
            <w:webHidden/>
          </w:rPr>
          <w:t>29</w:t>
        </w:r>
        <w:r>
          <w:rPr>
            <w:noProof/>
            <w:webHidden/>
          </w:rPr>
          <w:fldChar w:fldCharType="end"/>
        </w:r>
      </w:hyperlink>
    </w:p>
    <w:p w14:paraId="5EECD033" w14:textId="77777777" w:rsidR="005430D9" w:rsidRDefault="005430D9">
      <w:pPr>
        <w:pStyle w:val="TOC5"/>
        <w:rPr>
          <w:rFonts w:asciiTheme="minorHAnsi" w:eastAsiaTheme="minorEastAsia" w:hAnsiTheme="minorHAnsi" w:cstheme="minorBidi"/>
          <w:noProof/>
          <w:sz w:val="22"/>
          <w:szCs w:val="22"/>
        </w:rPr>
      </w:pPr>
      <w:hyperlink w:anchor="_Toc470077889" w:history="1">
        <w:r w:rsidRPr="0060339F">
          <w:rPr>
            <w:rStyle w:val="Hyperlink"/>
            <w:noProof/>
          </w:rPr>
          <w:t>Who do we serve?</w:t>
        </w:r>
        <w:r>
          <w:rPr>
            <w:noProof/>
            <w:webHidden/>
          </w:rPr>
          <w:tab/>
        </w:r>
        <w:r>
          <w:rPr>
            <w:noProof/>
            <w:webHidden/>
          </w:rPr>
          <w:fldChar w:fldCharType="begin"/>
        </w:r>
        <w:r>
          <w:rPr>
            <w:noProof/>
            <w:webHidden/>
          </w:rPr>
          <w:instrText xml:space="preserve"> PAGEREF _Toc470077889 \h </w:instrText>
        </w:r>
        <w:r>
          <w:rPr>
            <w:noProof/>
            <w:webHidden/>
          </w:rPr>
        </w:r>
        <w:r>
          <w:rPr>
            <w:noProof/>
            <w:webHidden/>
          </w:rPr>
          <w:fldChar w:fldCharType="separate"/>
        </w:r>
        <w:r>
          <w:rPr>
            <w:noProof/>
            <w:webHidden/>
          </w:rPr>
          <w:t>31</w:t>
        </w:r>
        <w:r>
          <w:rPr>
            <w:noProof/>
            <w:webHidden/>
          </w:rPr>
          <w:fldChar w:fldCharType="end"/>
        </w:r>
      </w:hyperlink>
    </w:p>
    <w:p w14:paraId="3DFC30C2" w14:textId="77777777" w:rsidR="005430D9" w:rsidRDefault="005430D9">
      <w:pPr>
        <w:pStyle w:val="TOC5"/>
        <w:rPr>
          <w:rFonts w:asciiTheme="minorHAnsi" w:eastAsiaTheme="minorEastAsia" w:hAnsiTheme="minorHAnsi" w:cstheme="minorBidi"/>
          <w:noProof/>
          <w:sz w:val="22"/>
          <w:szCs w:val="22"/>
        </w:rPr>
      </w:pPr>
      <w:hyperlink w:anchor="_Toc470077890" w:history="1">
        <w:r w:rsidRPr="0060339F">
          <w:rPr>
            <w:rStyle w:val="Hyperlink"/>
            <w:noProof/>
          </w:rPr>
          <w:t>What change do they experience?</w:t>
        </w:r>
        <w:r>
          <w:rPr>
            <w:noProof/>
            <w:webHidden/>
          </w:rPr>
          <w:tab/>
        </w:r>
        <w:r>
          <w:rPr>
            <w:noProof/>
            <w:webHidden/>
          </w:rPr>
          <w:fldChar w:fldCharType="begin"/>
        </w:r>
        <w:r>
          <w:rPr>
            <w:noProof/>
            <w:webHidden/>
          </w:rPr>
          <w:instrText xml:space="preserve"> PAGEREF _Toc470077890 \h </w:instrText>
        </w:r>
        <w:r>
          <w:rPr>
            <w:noProof/>
            <w:webHidden/>
          </w:rPr>
        </w:r>
        <w:r>
          <w:rPr>
            <w:noProof/>
            <w:webHidden/>
          </w:rPr>
          <w:fldChar w:fldCharType="separate"/>
        </w:r>
        <w:r>
          <w:rPr>
            <w:noProof/>
            <w:webHidden/>
          </w:rPr>
          <w:t>32</w:t>
        </w:r>
        <w:r>
          <w:rPr>
            <w:noProof/>
            <w:webHidden/>
          </w:rPr>
          <w:fldChar w:fldCharType="end"/>
        </w:r>
      </w:hyperlink>
    </w:p>
    <w:p w14:paraId="0EE76277" w14:textId="77777777" w:rsidR="005430D9" w:rsidRDefault="005430D9">
      <w:pPr>
        <w:pStyle w:val="TOC5"/>
        <w:rPr>
          <w:rFonts w:asciiTheme="minorHAnsi" w:eastAsiaTheme="minorEastAsia" w:hAnsiTheme="minorHAnsi" w:cstheme="minorBidi"/>
          <w:noProof/>
          <w:sz w:val="22"/>
          <w:szCs w:val="22"/>
        </w:rPr>
      </w:pPr>
      <w:hyperlink w:anchor="_Toc470077891" w:history="1">
        <w:r w:rsidRPr="0060339F">
          <w:rPr>
            <w:rStyle w:val="Hyperlink"/>
            <w:noProof/>
          </w:rPr>
          <w:t>How are we better than rivals?</w:t>
        </w:r>
        <w:r>
          <w:rPr>
            <w:noProof/>
            <w:webHidden/>
          </w:rPr>
          <w:tab/>
        </w:r>
        <w:r>
          <w:rPr>
            <w:noProof/>
            <w:webHidden/>
          </w:rPr>
          <w:fldChar w:fldCharType="begin"/>
        </w:r>
        <w:r>
          <w:rPr>
            <w:noProof/>
            <w:webHidden/>
          </w:rPr>
          <w:instrText xml:space="preserve"> PAGEREF _Toc470077891 \h </w:instrText>
        </w:r>
        <w:r>
          <w:rPr>
            <w:noProof/>
            <w:webHidden/>
          </w:rPr>
        </w:r>
        <w:r>
          <w:rPr>
            <w:noProof/>
            <w:webHidden/>
          </w:rPr>
          <w:fldChar w:fldCharType="separate"/>
        </w:r>
        <w:r>
          <w:rPr>
            <w:noProof/>
            <w:webHidden/>
          </w:rPr>
          <w:t>34</w:t>
        </w:r>
        <w:r>
          <w:rPr>
            <w:noProof/>
            <w:webHidden/>
          </w:rPr>
          <w:fldChar w:fldCharType="end"/>
        </w:r>
      </w:hyperlink>
    </w:p>
    <w:p w14:paraId="5DB9167E" w14:textId="77777777" w:rsidR="005430D9" w:rsidRDefault="005430D9">
      <w:pPr>
        <w:pStyle w:val="TOC5"/>
        <w:rPr>
          <w:rFonts w:asciiTheme="minorHAnsi" w:eastAsiaTheme="minorEastAsia" w:hAnsiTheme="minorHAnsi" w:cstheme="minorBidi"/>
          <w:noProof/>
          <w:sz w:val="22"/>
          <w:szCs w:val="22"/>
        </w:rPr>
      </w:pPr>
      <w:hyperlink w:anchor="_Toc470077892" w:history="1">
        <w:r w:rsidRPr="0060339F">
          <w:rPr>
            <w:rStyle w:val="Hyperlink"/>
            <w:noProof/>
          </w:rPr>
          <w:t>Simplified Mission</w:t>
        </w:r>
        <w:r>
          <w:rPr>
            <w:noProof/>
            <w:webHidden/>
          </w:rPr>
          <w:tab/>
        </w:r>
        <w:r>
          <w:rPr>
            <w:noProof/>
            <w:webHidden/>
          </w:rPr>
          <w:fldChar w:fldCharType="begin"/>
        </w:r>
        <w:r>
          <w:rPr>
            <w:noProof/>
            <w:webHidden/>
          </w:rPr>
          <w:instrText xml:space="preserve"> PAGEREF _Toc470077892 \h </w:instrText>
        </w:r>
        <w:r>
          <w:rPr>
            <w:noProof/>
            <w:webHidden/>
          </w:rPr>
        </w:r>
        <w:r>
          <w:rPr>
            <w:noProof/>
            <w:webHidden/>
          </w:rPr>
          <w:fldChar w:fldCharType="separate"/>
        </w:r>
        <w:r>
          <w:rPr>
            <w:noProof/>
            <w:webHidden/>
          </w:rPr>
          <w:t>38</w:t>
        </w:r>
        <w:r>
          <w:rPr>
            <w:noProof/>
            <w:webHidden/>
          </w:rPr>
          <w:fldChar w:fldCharType="end"/>
        </w:r>
      </w:hyperlink>
    </w:p>
    <w:p w14:paraId="20A0C082" w14:textId="77777777" w:rsidR="005430D9" w:rsidRDefault="005430D9">
      <w:pPr>
        <w:pStyle w:val="TOC3"/>
        <w:rPr>
          <w:rFonts w:asciiTheme="minorHAnsi" w:eastAsiaTheme="minorEastAsia" w:hAnsiTheme="minorHAnsi" w:cstheme="minorBidi"/>
          <w:noProof/>
          <w:sz w:val="22"/>
          <w:szCs w:val="22"/>
        </w:rPr>
      </w:pPr>
      <w:hyperlink w:anchor="_Toc470077893" w:history="1">
        <w:r w:rsidRPr="0060339F">
          <w:rPr>
            <w:rStyle w:val="Hyperlink"/>
            <w:noProof/>
          </w:rPr>
          <w:t>3. Current Strategy</w:t>
        </w:r>
        <w:r>
          <w:rPr>
            <w:noProof/>
            <w:webHidden/>
          </w:rPr>
          <w:tab/>
        </w:r>
        <w:r>
          <w:rPr>
            <w:noProof/>
            <w:webHidden/>
          </w:rPr>
          <w:fldChar w:fldCharType="begin"/>
        </w:r>
        <w:r>
          <w:rPr>
            <w:noProof/>
            <w:webHidden/>
          </w:rPr>
          <w:instrText xml:space="preserve"> PAGEREF _Toc470077893 \h </w:instrText>
        </w:r>
        <w:r>
          <w:rPr>
            <w:noProof/>
            <w:webHidden/>
          </w:rPr>
        </w:r>
        <w:r>
          <w:rPr>
            <w:noProof/>
            <w:webHidden/>
          </w:rPr>
          <w:fldChar w:fldCharType="separate"/>
        </w:r>
        <w:r>
          <w:rPr>
            <w:noProof/>
            <w:webHidden/>
          </w:rPr>
          <w:t>41</w:t>
        </w:r>
        <w:r>
          <w:rPr>
            <w:noProof/>
            <w:webHidden/>
          </w:rPr>
          <w:fldChar w:fldCharType="end"/>
        </w:r>
      </w:hyperlink>
    </w:p>
    <w:p w14:paraId="520601CF" w14:textId="77777777" w:rsidR="005430D9" w:rsidRDefault="005430D9">
      <w:pPr>
        <w:pStyle w:val="TOC4"/>
        <w:rPr>
          <w:rFonts w:asciiTheme="minorHAnsi" w:eastAsiaTheme="minorEastAsia" w:hAnsiTheme="minorHAnsi" w:cstheme="minorBidi"/>
          <w:noProof/>
          <w:sz w:val="22"/>
          <w:szCs w:val="22"/>
        </w:rPr>
      </w:pPr>
      <w:hyperlink w:anchor="_Toc470077894" w:history="1">
        <w:r w:rsidRPr="0060339F">
          <w:rPr>
            <w:rStyle w:val="Hyperlink"/>
            <w:noProof/>
          </w:rPr>
          <w:t>Lines of Business</w:t>
        </w:r>
        <w:r>
          <w:rPr>
            <w:noProof/>
            <w:webHidden/>
          </w:rPr>
          <w:tab/>
        </w:r>
        <w:r>
          <w:rPr>
            <w:noProof/>
            <w:webHidden/>
          </w:rPr>
          <w:fldChar w:fldCharType="begin"/>
        </w:r>
        <w:r>
          <w:rPr>
            <w:noProof/>
            <w:webHidden/>
          </w:rPr>
          <w:instrText xml:space="preserve"> PAGEREF _Toc470077894 \h </w:instrText>
        </w:r>
        <w:r>
          <w:rPr>
            <w:noProof/>
            <w:webHidden/>
          </w:rPr>
        </w:r>
        <w:r>
          <w:rPr>
            <w:noProof/>
            <w:webHidden/>
          </w:rPr>
          <w:fldChar w:fldCharType="separate"/>
        </w:r>
        <w:r>
          <w:rPr>
            <w:noProof/>
            <w:webHidden/>
          </w:rPr>
          <w:t>41</w:t>
        </w:r>
        <w:r>
          <w:rPr>
            <w:noProof/>
            <w:webHidden/>
          </w:rPr>
          <w:fldChar w:fldCharType="end"/>
        </w:r>
      </w:hyperlink>
    </w:p>
    <w:p w14:paraId="4B804016" w14:textId="77777777" w:rsidR="005430D9" w:rsidRDefault="005430D9">
      <w:pPr>
        <w:pStyle w:val="TOC4"/>
        <w:rPr>
          <w:rFonts w:asciiTheme="minorHAnsi" w:eastAsiaTheme="minorEastAsia" w:hAnsiTheme="minorHAnsi" w:cstheme="minorBidi"/>
          <w:noProof/>
          <w:sz w:val="22"/>
          <w:szCs w:val="22"/>
        </w:rPr>
      </w:pPr>
      <w:hyperlink w:anchor="_Toc470077895" w:history="1">
        <w:r w:rsidRPr="0060339F">
          <w:rPr>
            <w:rStyle w:val="Hyperlink"/>
            <w:noProof/>
          </w:rPr>
          <w:t>Success Measures</w:t>
        </w:r>
        <w:r>
          <w:rPr>
            <w:noProof/>
            <w:webHidden/>
          </w:rPr>
          <w:tab/>
        </w:r>
        <w:r>
          <w:rPr>
            <w:noProof/>
            <w:webHidden/>
          </w:rPr>
          <w:fldChar w:fldCharType="begin"/>
        </w:r>
        <w:r>
          <w:rPr>
            <w:noProof/>
            <w:webHidden/>
          </w:rPr>
          <w:instrText xml:space="preserve"> PAGEREF _Toc470077895 \h </w:instrText>
        </w:r>
        <w:r>
          <w:rPr>
            <w:noProof/>
            <w:webHidden/>
          </w:rPr>
        </w:r>
        <w:r>
          <w:rPr>
            <w:noProof/>
            <w:webHidden/>
          </w:rPr>
          <w:fldChar w:fldCharType="separate"/>
        </w:r>
        <w:r>
          <w:rPr>
            <w:noProof/>
            <w:webHidden/>
          </w:rPr>
          <w:t>45</w:t>
        </w:r>
        <w:r>
          <w:rPr>
            <w:noProof/>
            <w:webHidden/>
          </w:rPr>
          <w:fldChar w:fldCharType="end"/>
        </w:r>
      </w:hyperlink>
    </w:p>
    <w:p w14:paraId="12275653" w14:textId="77777777" w:rsidR="005430D9" w:rsidRDefault="005430D9">
      <w:pPr>
        <w:pStyle w:val="TOC5"/>
        <w:rPr>
          <w:rFonts w:asciiTheme="minorHAnsi" w:eastAsiaTheme="minorEastAsia" w:hAnsiTheme="minorHAnsi" w:cstheme="minorBidi"/>
          <w:noProof/>
          <w:sz w:val="22"/>
          <w:szCs w:val="22"/>
        </w:rPr>
      </w:pPr>
      <w:hyperlink w:anchor="_Toc470077896" w:history="1">
        <w:r w:rsidRPr="0060339F">
          <w:rPr>
            <w:rStyle w:val="Hyperlink"/>
            <w:noProof/>
          </w:rPr>
          <w:t>Mission Success Measures</w:t>
        </w:r>
        <w:r>
          <w:rPr>
            <w:noProof/>
            <w:webHidden/>
          </w:rPr>
          <w:tab/>
        </w:r>
        <w:r>
          <w:rPr>
            <w:noProof/>
            <w:webHidden/>
          </w:rPr>
          <w:fldChar w:fldCharType="begin"/>
        </w:r>
        <w:r>
          <w:rPr>
            <w:noProof/>
            <w:webHidden/>
          </w:rPr>
          <w:instrText xml:space="preserve"> PAGEREF _Toc470077896 \h </w:instrText>
        </w:r>
        <w:r>
          <w:rPr>
            <w:noProof/>
            <w:webHidden/>
          </w:rPr>
        </w:r>
        <w:r>
          <w:rPr>
            <w:noProof/>
            <w:webHidden/>
          </w:rPr>
          <w:fldChar w:fldCharType="separate"/>
        </w:r>
        <w:r>
          <w:rPr>
            <w:noProof/>
            <w:webHidden/>
          </w:rPr>
          <w:t>47</w:t>
        </w:r>
        <w:r>
          <w:rPr>
            <w:noProof/>
            <w:webHidden/>
          </w:rPr>
          <w:fldChar w:fldCharType="end"/>
        </w:r>
      </w:hyperlink>
    </w:p>
    <w:p w14:paraId="0A2768D3" w14:textId="77777777" w:rsidR="005430D9" w:rsidRDefault="005430D9">
      <w:pPr>
        <w:pStyle w:val="TOC5"/>
        <w:rPr>
          <w:rFonts w:asciiTheme="minorHAnsi" w:eastAsiaTheme="minorEastAsia" w:hAnsiTheme="minorHAnsi" w:cstheme="minorBidi"/>
          <w:noProof/>
          <w:sz w:val="22"/>
          <w:szCs w:val="22"/>
        </w:rPr>
      </w:pPr>
      <w:hyperlink w:anchor="_Toc470077897" w:history="1">
        <w:r w:rsidRPr="0060339F">
          <w:rPr>
            <w:rStyle w:val="Hyperlink"/>
            <w:noProof/>
          </w:rPr>
          <w:t>Lines of Business Success Measures</w:t>
        </w:r>
        <w:r>
          <w:rPr>
            <w:noProof/>
            <w:webHidden/>
          </w:rPr>
          <w:tab/>
        </w:r>
        <w:r>
          <w:rPr>
            <w:noProof/>
            <w:webHidden/>
          </w:rPr>
          <w:fldChar w:fldCharType="begin"/>
        </w:r>
        <w:r>
          <w:rPr>
            <w:noProof/>
            <w:webHidden/>
          </w:rPr>
          <w:instrText xml:space="preserve"> PAGEREF _Toc470077897 \h </w:instrText>
        </w:r>
        <w:r>
          <w:rPr>
            <w:noProof/>
            <w:webHidden/>
          </w:rPr>
        </w:r>
        <w:r>
          <w:rPr>
            <w:noProof/>
            <w:webHidden/>
          </w:rPr>
          <w:fldChar w:fldCharType="separate"/>
        </w:r>
        <w:r>
          <w:rPr>
            <w:noProof/>
            <w:webHidden/>
          </w:rPr>
          <w:t>48</w:t>
        </w:r>
        <w:r>
          <w:rPr>
            <w:noProof/>
            <w:webHidden/>
          </w:rPr>
          <w:fldChar w:fldCharType="end"/>
        </w:r>
      </w:hyperlink>
    </w:p>
    <w:p w14:paraId="24ED22BF" w14:textId="77777777" w:rsidR="005430D9" w:rsidRDefault="005430D9">
      <w:pPr>
        <w:pStyle w:val="TOC4"/>
        <w:rPr>
          <w:rFonts w:asciiTheme="minorHAnsi" w:eastAsiaTheme="minorEastAsia" w:hAnsiTheme="minorHAnsi" w:cstheme="minorBidi"/>
          <w:noProof/>
          <w:sz w:val="22"/>
          <w:szCs w:val="22"/>
        </w:rPr>
      </w:pPr>
      <w:hyperlink w:anchor="_Toc470077898" w:history="1">
        <w:r w:rsidRPr="0060339F">
          <w:rPr>
            <w:rStyle w:val="Hyperlink"/>
            <w:noProof/>
          </w:rPr>
          <w:t>Great Start Summary</w:t>
        </w:r>
        <w:r>
          <w:rPr>
            <w:noProof/>
            <w:webHidden/>
          </w:rPr>
          <w:tab/>
        </w:r>
        <w:r>
          <w:rPr>
            <w:noProof/>
            <w:webHidden/>
          </w:rPr>
          <w:fldChar w:fldCharType="begin"/>
        </w:r>
        <w:r>
          <w:rPr>
            <w:noProof/>
            <w:webHidden/>
          </w:rPr>
          <w:instrText xml:space="preserve"> PAGEREF _Toc470077898 \h </w:instrText>
        </w:r>
        <w:r>
          <w:rPr>
            <w:noProof/>
            <w:webHidden/>
          </w:rPr>
        </w:r>
        <w:r>
          <w:rPr>
            <w:noProof/>
            <w:webHidden/>
          </w:rPr>
          <w:fldChar w:fldCharType="separate"/>
        </w:r>
        <w:r>
          <w:rPr>
            <w:noProof/>
            <w:webHidden/>
          </w:rPr>
          <w:t>50</w:t>
        </w:r>
        <w:r>
          <w:rPr>
            <w:noProof/>
            <w:webHidden/>
          </w:rPr>
          <w:fldChar w:fldCharType="end"/>
        </w:r>
      </w:hyperlink>
    </w:p>
    <w:p w14:paraId="385AC6CA" w14:textId="77777777" w:rsidR="005430D9" w:rsidRDefault="005430D9">
      <w:pPr>
        <w:pStyle w:val="TOC2"/>
        <w:rPr>
          <w:rFonts w:asciiTheme="minorHAnsi" w:eastAsiaTheme="minorEastAsia" w:hAnsiTheme="minorHAnsi" w:cstheme="minorBidi"/>
          <w:noProof/>
          <w:sz w:val="22"/>
          <w:szCs w:val="22"/>
        </w:rPr>
      </w:pPr>
      <w:hyperlink w:anchor="_Toc470077899" w:history="1">
        <w:r w:rsidRPr="0060339F">
          <w:rPr>
            <w:rStyle w:val="Hyperlink"/>
            <w:noProof/>
          </w:rPr>
          <w:t>Great Ideas</w:t>
        </w:r>
        <w:r>
          <w:rPr>
            <w:noProof/>
            <w:webHidden/>
          </w:rPr>
          <w:tab/>
        </w:r>
        <w:r>
          <w:rPr>
            <w:noProof/>
            <w:webHidden/>
          </w:rPr>
          <w:fldChar w:fldCharType="begin"/>
        </w:r>
        <w:r>
          <w:rPr>
            <w:noProof/>
            <w:webHidden/>
          </w:rPr>
          <w:instrText xml:space="preserve"> PAGEREF _Toc470077899 \h </w:instrText>
        </w:r>
        <w:r>
          <w:rPr>
            <w:noProof/>
            <w:webHidden/>
          </w:rPr>
        </w:r>
        <w:r>
          <w:rPr>
            <w:noProof/>
            <w:webHidden/>
          </w:rPr>
          <w:fldChar w:fldCharType="separate"/>
        </w:r>
        <w:r>
          <w:rPr>
            <w:noProof/>
            <w:webHidden/>
          </w:rPr>
          <w:t>51</w:t>
        </w:r>
        <w:r>
          <w:rPr>
            <w:noProof/>
            <w:webHidden/>
          </w:rPr>
          <w:fldChar w:fldCharType="end"/>
        </w:r>
      </w:hyperlink>
    </w:p>
    <w:p w14:paraId="0D88FF37" w14:textId="77777777" w:rsidR="005430D9" w:rsidRDefault="005430D9">
      <w:pPr>
        <w:pStyle w:val="TOC3"/>
        <w:rPr>
          <w:rFonts w:asciiTheme="minorHAnsi" w:eastAsiaTheme="minorEastAsia" w:hAnsiTheme="minorHAnsi" w:cstheme="minorBidi"/>
          <w:noProof/>
          <w:sz w:val="22"/>
          <w:szCs w:val="22"/>
        </w:rPr>
      </w:pPr>
      <w:hyperlink w:anchor="_Toc470077900" w:history="1">
        <w:r w:rsidRPr="0060339F">
          <w:rPr>
            <w:rStyle w:val="Hyperlink"/>
            <w:noProof/>
          </w:rPr>
          <w:t>4. Vision Statement</w:t>
        </w:r>
        <w:r>
          <w:rPr>
            <w:noProof/>
            <w:webHidden/>
          </w:rPr>
          <w:tab/>
        </w:r>
        <w:r>
          <w:rPr>
            <w:noProof/>
            <w:webHidden/>
          </w:rPr>
          <w:fldChar w:fldCharType="begin"/>
        </w:r>
        <w:r>
          <w:rPr>
            <w:noProof/>
            <w:webHidden/>
          </w:rPr>
          <w:instrText xml:space="preserve"> PAGEREF _Toc470077900 \h </w:instrText>
        </w:r>
        <w:r>
          <w:rPr>
            <w:noProof/>
            <w:webHidden/>
          </w:rPr>
        </w:r>
        <w:r>
          <w:rPr>
            <w:noProof/>
            <w:webHidden/>
          </w:rPr>
          <w:fldChar w:fldCharType="separate"/>
        </w:r>
        <w:r>
          <w:rPr>
            <w:noProof/>
            <w:webHidden/>
          </w:rPr>
          <w:t>51</w:t>
        </w:r>
        <w:r>
          <w:rPr>
            <w:noProof/>
            <w:webHidden/>
          </w:rPr>
          <w:fldChar w:fldCharType="end"/>
        </w:r>
      </w:hyperlink>
    </w:p>
    <w:p w14:paraId="5BB38D90" w14:textId="77777777" w:rsidR="005430D9" w:rsidRDefault="005430D9">
      <w:pPr>
        <w:pStyle w:val="TOC4"/>
        <w:rPr>
          <w:rFonts w:asciiTheme="minorHAnsi" w:eastAsiaTheme="minorEastAsia" w:hAnsiTheme="minorHAnsi" w:cstheme="minorBidi"/>
          <w:noProof/>
          <w:sz w:val="22"/>
          <w:szCs w:val="22"/>
        </w:rPr>
      </w:pPr>
      <w:hyperlink w:anchor="_Toc470077901" w:history="1">
        <w:r w:rsidRPr="0060339F">
          <w:rPr>
            <w:rStyle w:val="Hyperlink"/>
            <w:noProof/>
          </w:rPr>
          <w:t>Ideate</w:t>
        </w:r>
        <w:r>
          <w:rPr>
            <w:noProof/>
            <w:webHidden/>
          </w:rPr>
          <w:tab/>
        </w:r>
        <w:r>
          <w:rPr>
            <w:noProof/>
            <w:webHidden/>
          </w:rPr>
          <w:fldChar w:fldCharType="begin"/>
        </w:r>
        <w:r>
          <w:rPr>
            <w:noProof/>
            <w:webHidden/>
          </w:rPr>
          <w:instrText xml:space="preserve"> PAGEREF _Toc470077901 \h </w:instrText>
        </w:r>
        <w:r>
          <w:rPr>
            <w:noProof/>
            <w:webHidden/>
          </w:rPr>
        </w:r>
        <w:r>
          <w:rPr>
            <w:noProof/>
            <w:webHidden/>
          </w:rPr>
          <w:fldChar w:fldCharType="separate"/>
        </w:r>
        <w:r>
          <w:rPr>
            <w:noProof/>
            <w:webHidden/>
          </w:rPr>
          <w:t>53</w:t>
        </w:r>
        <w:r>
          <w:rPr>
            <w:noProof/>
            <w:webHidden/>
          </w:rPr>
          <w:fldChar w:fldCharType="end"/>
        </w:r>
      </w:hyperlink>
    </w:p>
    <w:p w14:paraId="124AAA14" w14:textId="77777777" w:rsidR="005430D9" w:rsidRDefault="005430D9">
      <w:pPr>
        <w:pStyle w:val="TOC5"/>
        <w:rPr>
          <w:rFonts w:asciiTheme="minorHAnsi" w:eastAsiaTheme="minorEastAsia" w:hAnsiTheme="minorHAnsi" w:cstheme="minorBidi"/>
          <w:noProof/>
          <w:sz w:val="22"/>
          <w:szCs w:val="22"/>
        </w:rPr>
      </w:pPr>
      <w:hyperlink w:anchor="_Toc470077902" w:history="1">
        <w:r w:rsidRPr="0060339F">
          <w:rPr>
            <w:rStyle w:val="Hyperlink"/>
            <w:noProof/>
          </w:rPr>
          <w:t>Stakeholders</w:t>
        </w:r>
        <w:r>
          <w:rPr>
            <w:noProof/>
            <w:webHidden/>
          </w:rPr>
          <w:tab/>
        </w:r>
        <w:r>
          <w:rPr>
            <w:noProof/>
            <w:webHidden/>
          </w:rPr>
          <w:fldChar w:fldCharType="begin"/>
        </w:r>
        <w:r>
          <w:rPr>
            <w:noProof/>
            <w:webHidden/>
          </w:rPr>
          <w:instrText xml:space="preserve"> PAGEREF _Toc470077902 \h </w:instrText>
        </w:r>
        <w:r>
          <w:rPr>
            <w:noProof/>
            <w:webHidden/>
          </w:rPr>
        </w:r>
        <w:r>
          <w:rPr>
            <w:noProof/>
            <w:webHidden/>
          </w:rPr>
          <w:fldChar w:fldCharType="separate"/>
        </w:r>
        <w:r>
          <w:rPr>
            <w:noProof/>
            <w:webHidden/>
          </w:rPr>
          <w:t>54</w:t>
        </w:r>
        <w:r>
          <w:rPr>
            <w:noProof/>
            <w:webHidden/>
          </w:rPr>
          <w:fldChar w:fldCharType="end"/>
        </w:r>
      </w:hyperlink>
    </w:p>
    <w:p w14:paraId="556B6FCC" w14:textId="77777777" w:rsidR="005430D9" w:rsidRDefault="005430D9">
      <w:pPr>
        <w:pStyle w:val="TOC5"/>
        <w:rPr>
          <w:rFonts w:asciiTheme="minorHAnsi" w:eastAsiaTheme="minorEastAsia" w:hAnsiTheme="minorHAnsi" w:cstheme="minorBidi"/>
          <w:noProof/>
          <w:sz w:val="22"/>
          <w:szCs w:val="22"/>
        </w:rPr>
      </w:pPr>
      <w:hyperlink w:anchor="_Toc470077903" w:history="1">
        <w:r w:rsidRPr="0060339F">
          <w:rPr>
            <w:rStyle w:val="Hyperlink"/>
            <w:noProof/>
          </w:rPr>
          <w:t>BOBs</w:t>
        </w:r>
        <w:r>
          <w:rPr>
            <w:noProof/>
            <w:webHidden/>
          </w:rPr>
          <w:tab/>
        </w:r>
        <w:r>
          <w:rPr>
            <w:noProof/>
            <w:webHidden/>
          </w:rPr>
          <w:fldChar w:fldCharType="begin"/>
        </w:r>
        <w:r>
          <w:rPr>
            <w:noProof/>
            <w:webHidden/>
          </w:rPr>
          <w:instrText xml:space="preserve"> PAGEREF _Toc470077903 \h </w:instrText>
        </w:r>
        <w:r>
          <w:rPr>
            <w:noProof/>
            <w:webHidden/>
          </w:rPr>
        </w:r>
        <w:r>
          <w:rPr>
            <w:noProof/>
            <w:webHidden/>
          </w:rPr>
          <w:fldChar w:fldCharType="separate"/>
        </w:r>
        <w:r>
          <w:rPr>
            <w:noProof/>
            <w:webHidden/>
          </w:rPr>
          <w:t>60</w:t>
        </w:r>
        <w:r>
          <w:rPr>
            <w:noProof/>
            <w:webHidden/>
          </w:rPr>
          <w:fldChar w:fldCharType="end"/>
        </w:r>
      </w:hyperlink>
    </w:p>
    <w:p w14:paraId="15ACB73C" w14:textId="77777777" w:rsidR="005430D9" w:rsidRDefault="005430D9">
      <w:pPr>
        <w:pStyle w:val="TOC5"/>
        <w:rPr>
          <w:rFonts w:asciiTheme="minorHAnsi" w:eastAsiaTheme="minorEastAsia" w:hAnsiTheme="minorHAnsi" w:cstheme="minorBidi"/>
          <w:noProof/>
          <w:sz w:val="22"/>
          <w:szCs w:val="22"/>
        </w:rPr>
      </w:pPr>
      <w:hyperlink w:anchor="_Toc470077904" w:history="1">
        <w:r w:rsidRPr="0060339F">
          <w:rPr>
            <w:rStyle w:val="Hyperlink"/>
            <w:noProof/>
          </w:rPr>
          <w:t>Stop Fix</w:t>
        </w:r>
        <w:r>
          <w:rPr>
            <w:noProof/>
            <w:webHidden/>
          </w:rPr>
          <w:tab/>
        </w:r>
        <w:r>
          <w:rPr>
            <w:noProof/>
            <w:webHidden/>
          </w:rPr>
          <w:fldChar w:fldCharType="begin"/>
        </w:r>
        <w:r>
          <w:rPr>
            <w:noProof/>
            <w:webHidden/>
          </w:rPr>
          <w:instrText xml:space="preserve"> PAGEREF _Toc470077904 \h </w:instrText>
        </w:r>
        <w:r>
          <w:rPr>
            <w:noProof/>
            <w:webHidden/>
          </w:rPr>
        </w:r>
        <w:r>
          <w:rPr>
            <w:noProof/>
            <w:webHidden/>
          </w:rPr>
          <w:fldChar w:fldCharType="separate"/>
        </w:r>
        <w:r>
          <w:rPr>
            <w:noProof/>
            <w:webHidden/>
          </w:rPr>
          <w:t>65</w:t>
        </w:r>
        <w:r>
          <w:rPr>
            <w:noProof/>
            <w:webHidden/>
          </w:rPr>
          <w:fldChar w:fldCharType="end"/>
        </w:r>
      </w:hyperlink>
    </w:p>
    <w:p w14:paraId="1DFE2F46" w14:textId="77777777" w:rsidR="005430D9" w:rsidRDefault="005430D9">
      <w:pPr>
        <w:pStyle w:val="TOC5"/>
        <w:rPr>
          <w:rFonts w:asciiTheme="minorHAnsi" w:eastAsiaTheme="minorEastAsia" w:hAnsiTheme="minorHAnsi" w:cstheme="minorBidi"/>
          <w:noProof/>
          <w:sz w:val="22"/>
          <w:szCs w:val="22"/>
        </w:rPr>
      </w:pPr>
      <w:hyperlink w:anchor="_Toc470077905" w:history="1">
        <w:r w:rsidRPr="0060339F">
          <w:rPr>
            <w:rStyle w:val="Hyperlink"/>
            <w:noProof/>
          </w:rPr>
          <w:t>Ansoff</w:t>
        </w:r>
        <w:r>
          <w:rPr>
            <w:noProof/>
            <w:webHidden/>
          </w:rPr>
          <w:tab/>
        </w:r>
        <w:r>
          <w:rPr>
            <w:noProof/>
            <w:webHidden/>
          </w:rPr>
          <w:fldChar w:fldCharType="begin"/>
        </w:r>
        <w:r>
          <w:rPr>
            <w:noProof/>
            <w:webHidden/>
          </w:rPr>
          <w:instrText xml:space="preserve"> PAGEREF _Toc470077905 \h </w:instrText>
        </w:r>
        <w:r>
          <w:rPr>
            <w:noProof/>
            <w:webHidden/>
          </w:rPr>
        </w:r>
        <w:r>
          <w:rPr>
            <w:noProof/>
            <w:webHidden/>
          </w:rPr>
          <w:fldChar w:fldCharType="separate"/>
        </w:r>
        <w:r>
          <w:rPr>
            <w:noProof/>
            <w:webHidden/>
          </w:rPr>
          <w:t>68</w:t>
        </w:r>
        <w:r>
          <w:rPr>
            <w:noProof/>
            <w:webHidden/>
          </w:rPr>
          <w:fldChar w:fldCharType="end"/>
        </w:r>
      </w:hyperlink>
    </w:p>
    <w:p w14:paraId="3B6845EE" w14:textId="77777777" w:rsidR="005430D9" w:rsidRDefault="005430D9">
      <w:pPr>
        <w:pStyle w:val="TOC5"/>
        <w:rPr>
          <w:rFonts w:asciiTheme="minorHAnsi" w:eastAsiaTheme="minorEastAsia" w:hAnsiTheme="minorHAnsi" w:cstheme="minorBidi"/>
          <w:noProof/>
          <w:sz w:val="22"/>
          <w:szCs w:val="22"/>
        </w:rPr>
      </w:pPr>
      <w:hyperlink w:anchor="_Toc470077906" w:history="1">
        <w:r w:rsidRPr="0060339F">
          <w:rPr>
            <w:rStyle w:val="Hyperlink"/>
            <w:noProof/>
          </w:rPr>
          <w:t>SPOT</w:t>
        </w:r>
        <w:r>
          <w:rPr>
            <w:noProof/>
            <w:webHidden/>
          </w:rPr>
          <w:tab/>
        </w:r>
        <w:r>
          <w:rPr>
            <w:noProof/>
            <w:webHidden/>
          </w:rPr>
          <w:fldChar w:fldCharType="begin"/>
        </w:r>
        <w:r>
          <w:rPr>
            <w:noProof/>
            <w:webHidden/>
          </w:rPr>
          <w:instrText xml:space="preserve"> PAGEREF _Toc470077906 \h </w:instrText>
        </w:r>
        <w:r>
          <w:rPr>
            <w:noProof/>
            <w:webHidden/>
          </w:rPr>
        </w:r>
        <w:r>
          <w:rPr>
            <w:noProof/>
            <w:webHidden/>
          </w:rPr>
          <w:fldChar w:fldCharType="separate"/>
        </w:r>
        <w:r>
          <w:rPr>
            <w:noProof/>
            <w:webHidden/>
          </w:rPr>
          <w:t>71</w:t>
        </w:r>
        <w:r>
          <w:rPr>
            <w:noProof/>
            <w:webHidden/>
          </w:rPr>
          <w:fldChar w:fldCharType="end"/>
        </w:r>
      </w:hyperlink>
    </w:p>
    <w:p w14:paraId="2A4F8977" w14:textId="77777777" w:rsidR="005430D9" w:rsidRDefault="005430D9">
      <w:pPr>
        <w:pStyle w:val="TOC4"/>
        <w:rPr>
          <w:rFonts w:asciiTheme="minorHAnsi" w:eastAsiaTheme="minorEastAsia" w:hAnsiTheme="minorHAnsi" w:cstheme="minorBidi"/>
          <w:noProof/>
          <w:sz w:val="22"/>
          <w:szCs w:val="22"/>
        </w:rPr>
      </w:pPr>
      <w:hyperlink w:anchor="_Toc470077907" w:history="1">
        <w:r w:rsidRPr="0060339F">
          <w:rPr>
            <w:rStyle w:val="Hyperlink"/>
            <w:noProof/>
          </w:rPr>
          <w:t>Vision Statement</w:t>
        </w:r>
        <w:r>
          <w:rPr>
            <w:noProof/>
            <w:webHidden/>
          </w:rPr>
          <w:tab/>
        </w:r>
        <w:r>
          <w:rPr>
            <w:noProof/>
            <w:webHidden/>
          </w:rPr>
          <w:fldChar w:fldCharType="begin"/>
        </w:r>
        <w:r>
          <w:rPr>
            <w:noProof/>
            <w:webHidden/>
          </w:rPr>
          <w:instrText xml:space="preserve"> PAGEREF _Toc470077907 \h </w:instrText>
        </w:r>
        <w:r>
          <w:rPr>
            <w:noProof/>
            <w:webHidden/>
          </w:rPr>
        </w:r>
        <w:r>
          <w:rPr>
            <w:noProof/>
            <w:webHidden/>
          </w:rPr>
          <w:fldChar w:fldCharType="separate"/>
        </w:r>
        <w:r>
          <w:rPr>
            <w:noProof/>
            <w:webHidden/>
          </w:rPr>
          <w:t>76</w:t>
        </w:r>
        <w:r>
          <w:rPr>
            <w:noProof/>
            <w:webHidden/>
          </w:rPr>
          <w:fldChar w:fldCharType="end"/>
        </w:r>
      </w:hyperlink>
    </w:p>
    <w:p w14:paraId="48595114" w14:textId="77777777" w:rsidR="005430D9" w:rsidRDefault="005430D9">
      <w:pPr>
        <w:pStyle w:val="TOC3"/>
        <w:rPr>
          <w:rFonts w:asciiTheme="minorHAnsi" w:eastAsiaTheme="minorEastAsia" w:hAnsiTheme="minorHAnsi" w:cstheme="minorBidi"/>
          <w:noProof/>
          <w:sz w:val="22"/>
          <w:szCs w:val="22"/>
        </w:rPr>
      </w:pPr>
      <w:hyperlink w:anchor="_Toc470077908" w:history="1">
        <w:r w:rsidRPr="0060339F">
          <w:rPr>
            <w:rStyle w:val="Hyperlink"/>
            <w:noProof/>
          </w:rPr>
          <w:t>5. Vision Ideas</w:t>
        </w:r>
        <w:r>
          <w:rPr>
            <w:noProof/>
            <w:webHidden/>
          </w:rPr>
          <w:tab/>
        </w:r>
        <w:r>
          <w:rPr>
            <w:noProof/>
            <w:webHidden/>
          </w:rPr>
          <w:fldChar w:fldCharType="begin"/>
        </w:r>
        <w:r>
          <w:rPr>
            <w:noProof/>
            <w:webHidden/>
          </w:rPr>
          <w:instrText xml:space="preserve"> PAGEREF _Toc470077908 \h </w:instrText>
        </w:r>
        <w:r>
          <w:rPr>
            <w:noProof/>
            <w:webHidden/>
          </w:rPr>
        </w:r>
        <w:r>
          <w:rPr>
            <w:noProof/>
            <w:webHidden/>
          </w:rPr>
          <w:fldChar w:fldCharType="separate"/>
        </w:r>
        <w:r>
          <w:rPr>
            <w:noProof/>
            <w:webHidden/>
          </w:rPr>
          <w:t>79</w:t>
        </w:r>
        <w:r>
          <w:rPr>
            <w:noProof/>
            <w:webHidden/>
          </w:rPr>
          <w:fldChar w:fldCharType="end"/>
        </w:r>
      </w:hyperlink>
    </w:p>
    <w:p w14:paraId="2588449C" w14:textId="77777777" w:rsidR="005430D9" w:rsidRDefault="005430D9">
      <w:pPr>
        <w:pStyle w:val="TOC4"/>
        <w:rPr>
          <w:rFonts w:asciiTheme="minorHAnsi" w:eastAsiaTheme="minorEastAsia" w:hAnsiTheme="minorHAnsi" w:cstheme="minorBidi"/>
          <w:noProof/>
          <w:sz w:val="22"/>
          <w:szCs w:val="22"/>
        </w:rPr>
      </w:pPr>
      <w:hyperlink w:anchor="_Toc470077909" w:history="1">
        <w:r w:rsidRPr="0060339F">
          <w:rPr>
            <w:rStyle w:val="Hyperlink"/>
            <w:noProof/>
          </w:rPr>
          <w:t>Collect</w:t>
        </w:r>
        <w:r>
          <w:rPr>
            <w:noProof/>
            <w:webHidden/>
          </w:rPr>
          <w:tab/>
        </w:r>
        <w:r>
          <w:rPr>
            <w:noProof/>
            <w:webHidden/>
          </w:rPr>
          <w:fldChar w:fldCharType="begin"/>
        </w:r>
        <w:r>
          <w:rPr>
            <w:noProof/>
            <w:webHidden/>
          </w:rPr>
          <w:instrText xml:space="preserve"> PAGEREF _Toc470077909 \h </w:instrText>
        </w:r>
        <w:r>
          <w:rPr>
            <w:noProof/>
            <w:webHidden/>
          </w:rPr>
        </w:r>
        <w:r>
          <w:rPr>
            <w:noProof/>
            <w:webHidden/>
          </w:rPr>
          <w:fldChar w:fldCharType="separate"/>
        </w:r>
        <w:r>
          <w:rPr>
            <w:noProof/>
            <w:webHidden/>
          </w:rPr>
          <w:t>79</w:t>
        </w:r>
        <w:r>
          <w:rPr>
            <w:noProof/>
            <w:webHidden/>
          </w:rPr>
          <w:fldChar w:fldCharType="end"/>
        </w:r>
      </w:hyperlink>
    </w:p>
    <w:p w14:paraId="77BCCE10" w14:textId="77777777" w:rsidR="005430D9" w:rsidRDefault="005430D9">
      <w:pPr>
        <w:pStyle w:val="TOC4"/>
        <w:rPr>
          <w:rFonts w:asciiTheme="minorHAnsi" w:eastAsiaTheme="minorEastAsia" w:hAnsiTheme="minorHAnsi" w:cstheme="minorBidi"/>
          <w:noProof/>
          <w:sz w:val="22"/>
          <w:szCs w:val="22"/>
        </w:rPr>
      </w:pPr>
      <w:hyperlink w:anchor="_Toc470077910" w:history="1">
        <w:r w:rsidRPr="0060339F">
          <w:rPr>
            <w:rStyle w:val="Hyperlink"/>
            <w:noProof/>
          </w:rPr>
          <w:t>Evaluate</w:t>
        </w:r>
        <w:r>
          <w:rPr>
            <w:noProof/>
            <w:webHidden/>
          </w:rPr>
          <w:tab/>
        </w:r>
        <w:r>
          <w:rPr>
            <w:noProof/>
            <w:webHidden/>
          </w:rPr>
          <w:fldChar w:fldCharType="begin"/>
        </w:r>
        <w:r>
          <w:rPr>
            <w:noProof/>
            <w:webHidden/>
          </w:rPr>
          <w:instrText xml:space="preserve"> PAGEREF _Toc470077910 \h </w:instrText>
        </w:r>
        <w:r>
          <w:rPr>
            <w:noProof/>
            <w:webHidden/>
          </w:rPr>
        </w:r>
        <w:r>
          <w:rPr>
            <w:noProof/>
            <w:webHidden/>
          </w:rPr>
          <w:fldChar w:fldCharType="separate"/>
        </w:r>
        <w:r>
          <w:rPr>
            <w:noProof/>
            <w:webHidden/>
          </w:rPr>
          <w:t>80</w:t>
        </w:r>
        <w:r>
          <w:rPr>
            <w:noProof/>
            <w:webHidden/>
          </w:rPr>
          <w:fldChar w:fldCharType="end"/>
        </w:r>
      </w:hyperlink>
    </w:p>
    <w:p w14:paraId="213A4143" w14:textId="77777777" w:rsidR="005430D9" w:rsidRDefault="005430D9">
      <w:pPr>
        <w:pStyle w:val="TOC5"/>
        <w:rPr>
          <w:rFonts w:asciiTheme="minorHAnsi" w:eastAsiaTheme="minorEastAsia" w:hAnsiTheme="minorHAnsi" w:cstheme="minorBidi"/>
          <w:noProof/>
          <w:sz w:val="22"/>
          <w:szCs w:val="22"/>
        </w:rPr>
      </w:pPr>
      <w:hyperlink w:anchor="_Toc470077911" w:history="1">
        <w:r w:rsidRPr="0060339F">
          <w:rPr>
            <w:rStyle w:val="Hyperlink"/>
            <w:noProof/>
          </w:rPr>
          <w:t>Decisions – Decisions</w:t>
        </w:r>
        <w:r>
          <w:rPr>
            <w:noProof/>
            <w:webHidden/>
          </w:rPr>
          <w:tab/>
        </w:r>
        <w:r>
          <w:rPr>
            <w:noProof/>
            <w:webHidden/>
          </w:rPr>
          <w:fldChar w:fldCharType="begin"/>
        </w:r>
        <w:r>
          <w:rPr>
            <w:noProof/>
            <w:webHidden/>
          </w:rPr>
          <w:instrText xml:space="preserve"> PAGEREF _Toc470077911 \h </w:instrText>
        </w:r>
        <w:r>
          <w:rPr>
            <w:noProof/>
            <w:webHidden/>
          </w:rPr>
        </w:r>
        <w:r>
          <w:rPr>
            <w:noProof/>
            <w:webHidden/>
          </w:rPr>
          <w:fldChar w:fldCharType="separate"/>
        </w:r>
        <w:r>
          <w:rPr>
            <w:noProof/>
            <w:webHidden/>
          </w:rPr>
          <w:t>80</w:t>
        </w:r>
        <w:r>
          <w:rPr>
            <w:noProof/>
            <w:webHidden/>
          </w:rPr>
          <w:fldChar w:fldCharType="end"/>
        </w:r>
      </w:hyperlink>
    </w:p>
    <w:p w14:paraId="52E66E25" w14:textId="77777777" w:rsidR="005430D9" w:rsidRDefault="005430D9">
      <w:pPr>
        <w:pStyle w:val="TOC5"/>
        <w:rPr>
          <w:rFonts w:asciiTheme="minorHAnsi" w:eastAsiaTheme="minorEastAsia" w:hAnsiTheme="minorHAnsi" w:cstheme="minorBidi"/>
          <w:noProof/>
          <w:sz w:val="22"/>
          <w:szCs w:val="22"/>
        </w:rPr>
      </w:pPr>
      <w:hyperlink w:anchor="_Toc470077912" w:history="1">
        <w:r w:rsidRPr="0060339F">
          <w:rPr>
            <w:rStyle w:val="Hyperlink"/>
            <w:noProof/>
          </w:rPr>
          <w:t>First Cut</w:t>
        </w:r>
        <w:r>
          <w:rPr>
            <w:noProof/>
            <w:webHidden/>
          </w:rPr>
          <w:tab/>
        </w:r>
        <w:r>
          <w:rPr>
            <w:noProof/>
            <w:webHidden/>
          </w:rPr>
          <w:fldChar w:fldCharType="begin"/>
        </w:r>
        <w:r>
          <w:rPr>
            <w:noProof/>
            <w:webHidden/>
          </w:rPr>
          <w:instrText xml:space="preserve"> PAGEREF _Toc470077912 \h </w:instrText>
        </w:r>
        <w:r>
          <w:rPr>
            <w:noProof/>
            <w:webHidden/>
          </w:rPr>
        </w:r>
        <w:r>
          <w:rPr>
            <w:noProof/>
            <w:webHidden/>
          </w:rPr>
          <w:fldChar w:fldCharType="separate"/>
        </w:r>
        <w:r>
          <w:rPr>
            <w:noProof/>
            <w:webHidden/>
          </w:rPr>
          <w:t>81</w:t>
        </w:r>
        <w:r>
          <w:rPr>
            <w:noProof/>
            <w:webHidden/>
          </w:rPr>
          <w:fldChar w:fldCharType="end"/>
        </w:r>
      </w:hyperlink>
    </w:p>
    <w:p w14:paraId="6D1C743B" w14:textId="77777777" w:rsidR="005430D9" w:rsidRDefault="005430D9">
      <w:pPr>
        <w:pStyle w:val="TOC5"/>
        <w:rPr>
          <w:rFonts w:asciiTheme="minorHAnsi" w:eastAsiaTheme="minorEastAsia" w:hAnsiTheme="minorHAnsi" w:cstheme="minorBidi"/>
          <w:noProof/>
          <w:sz w:val="22"/>
          <w:szCs w:val="22"/>
        </w:rPr>
      </w:pPr>
      <w:hyperlink w:anchor="_Toc470077913" w:history="1">
        <w:r w:rsidRPr="0060339F">
          <w:rPr>
            <w:rStyle w:val="Hyperlink"/>
            <w:noProof/>
          </w:rPr>
          <w:t>Contenders</w:t>
        </w:r>
        <w:r>
          <w:rPr>
            <w:noProof/>
            <w:webHidden/>
          </w:rPr>
          <w:tab/>
        </w:r>
        <w:r>
          <w:rPr>
            <w:noProof/>
            <w:webHidden/>
          </w:rPr>
          <w:fldChar w:fldCharType="begin"/>
        </w:r>
        <w:r>
          <w:rPr>
            <w:noProof/>
            <w:webHidden/>
          </w:rPr>
          <w:instrText xml:space="preserve"> PAGEREF _Toc470077913 \h </w:instrText>
        </w:r>
        <w:r>
          <w:rPr>
            <w:noProof/>
            <w:webHidden/>
          </w:rPr>
        </w:r>
        <w:r>
          <w:rPr>
            <w:noProof/>
            <w:webHidden/>
          </w:rPr>
          <w:fldChar w:fldCharType="separate"/>
        </w:r>
        <w:r>
          <w:rPr>
            <w:noProof/>
            <w:webHidden/>
          </w:rPr>
          <w:t>81</w:t>
        </w:r>
        <w:r>
          <w:rPr>
            <w:noProof/>
            <w:webHidden/>
          </w:rPr>
          <w:fldChar w:fldCharType="end"/>
        </w:r>
      </w:hyperlink>
    </w:p>
    <w:p w14:paraId="77A3DFC2" w14:textId="77777777" w:rsidR="005430D9" w:rsidRDefault="005430D9">
      <w:pPr>
        <w:pStyle w:val="TOC5"/>
        <w:rPr>
          <w:rFonts w:asciiTheme="minorHAnsi" w:eastAsiaTheme="minorEastAsia" w:hAnsiTheme="minorHAnsi" w:cstheme="minorBidi"/>
          <w:noProof/>
          <w:sz w:val="22"/>
          <w:szCs w:val="22"/>
        </w:rPr>
      </w:pPr>
      <w:hyperlink w:anchor="_Toc470077914" w:history="1">
        <w:r w:rsidRPr="0060339F">
          <w:rPr>
            <w:rStyle w:val="Hyperlink"/>
            <w:noProof/>
          </w:rPr>
          <w:t>Finalists</w:t>
        </w:r>
        <w:r>
          <w:rPr>
            <w:noProof/>
            <w:webHidden/>
          </w:rPr>
          <w:tab/>
        </w:r>
        <w:r>
          <w:rPr>
            <w:noProof/>
            <w:webHidden/>
          </w:rPr>
          <w:fldChar w:fldCharType="begin"/>
        </w:r>
        <w:r>
          <w:rPr>
            <w:noProof/>
            <w:webHidden/>
          </w:rPr>
          <w:instrText xml:space="preserve"> PAGEREF _Toc470077914 \h </w:instrText>
        </w:r>
        <w:r>
          <w:rPr>
            <w:noProof/>
            <w:webHidden/>
          </w:rPr>
        </w:r>
        <w:r>
          <w:rPr>
            <w:noProof/>
            <w:webHidden/>
          </w:rPr>
          <w:fldChar w:fldCharType="separate"/>
        </w:r>
        <w:r>
          <w:rPr>
            <w:noProof/>
            <w:webHidden/>
          </w:rPr>
          <w:t>82</w:t>
        </w:r>
        <w:r>
          <w:rPr>
            <w:noProof/>
            <w:webHidden/>
          </w:rPr>
          <w:fldChar w:fldCharType="end"/>
        </w:r>
      </w:hyperlink>
    </w:p>
    <w:p w14:paraId="64CC1E12" w14:textId="77777777" w:rsidR="005430D9" w:rsidRDefault="005430D9">
      <w:pPr>
        <w:pStyle w:val="TOC4"/>
        <w:rPr>
          <w:rFonts w:asciiTheme="minorHAnsi" w:eastAsiaTheme="minorEastAsia" w:hAnsiTheme="minorHAnsi" w:cstheme="minorBidi"/>
          <w:noProof/>
          <w:sz w:val="22"/>
          <w:szCs w:val="22"/>
        </w:rPr>
      </w:pPr>
      <w:hyperlink w:anchor="_Toc470077915" w:history="1">
        <w:r w:rsidRPr="0060339F">
          <w:rPr>
            <w:rStyle w:val="Hyperlink"/>
            <w:noProof/>
          </w:rPr>
          <w:t>Great Ideas Summary</w:t>
        </w:r>
        <w:r>
          <w:rPr>
            <w:noProof/>
            <w:webHidden/>
          </w:rPr>
          <w:tab/>
        </w:r>
        <w:r>
          <w:rPr>
            <w:noProof/>
            <w:webHidden/>
          </w:rPr>
          <w:fldChar w:fldCharType="begin"/>
        </w:r>
        <w:r>
          <w:rPr>
            <w:noProof/>
            <w:webHidden/>
          </w:rPr>
          <w:instrText xml:space="preserve"> PAGEREF _Toc470077915 \h </w:instrText>
        </w:r>
        <w:r>
          <w:rPr>
            <w:noProof/>
            <w:webHidden/>
          </w:rPr>
        </w:r>
        <w:r>
          <w:rPr>
            <w:noProof/>
            <w:webHidden/>
          </w:rPr>
          <w:fldChar w:fldCharType="separate"/>
        </w:r>
        <w:r>
          <w:rPr>
            <w:noProof/>
            <w:webHidden/>
          </w:rPr>
          <w:t>83</w:t>
        </w:r>
        <w:r>
          <w:rPr>
            <w:noProof/>
            <w:webHidden/>
          </w:rPr>
          <w:fldChar w:fldCharType="end"/>
        </w:r>
      </w:hyperlink>
    </w:p>
    <w:p w14:paraId="05AA777A" w14:textId="77777777" w:rsidR="005430D9" w:rsidRDefault="005430D9">
      <w:pPr>
        <w:pStyle w:val="TOC2"/>
        <w:rPr>
          <w:rFonts w:asciiTheme="minorHAnsi" w:eastAsiaTheme="minorEastAsia" w:hAnsiTheme="minorHAnsi" w:cstheme="minorBidi"/>
          <w:noProof/>
          <w:sz w:val="22"/>
          <w:szCs w:val="22"/>
        </w:rPr>
      </w:pPr>
      <w:hyperlink w:anchor="_Toc470077916" w:history="1">
        <w:r w:rsidRPr="0060339F">
          <w:rPr>
            <w:rStyle w:val="Hyperlink"/>
            <w:noProof/>
          </w:rPr>
          <w:t>Great Strategies</w:t>
        </w:r>
        <w:r>
          <w:rPr>
            <w:noProof/>
            <w:webHidden/>
          </w:rPr>
          <w:tab/>
        </w:r>
        <w:r>
          <w:rPr>
            <w:noProof/>
            <w:webHidden/>
          </w:rPr>
          <w:fldChar w:fldCharType="begin"/>
        </w:r>
        <w:r>
          <w:rPr>
            <w:noProof/>
            <w:webHidden/>
          </w:rPr>
          <w:instrText xml:space="preserve"> PAGEREF _Toc470077916 \h </w:instrText>
        </w:r>
        <w:r>
          <w:rPr>
            <w:noProof/>
            <w:webHidden/>
          </w:rPr>
        </w:r>
        <w:r>
          <w:rPr>
            <w:noProof/>
            <w:webHidden/>
          </w:rPr>
          <w:fldChar w:fldCharType="separate"/>
        </w:r>
        <w:r>
          <w:rPr>
            <w:noProof/>
            <w:webHidden/>
          </w:rPr>
          <w:t>84</w:t>
        </w:r>
        <w:r>
          <w:rPr>
            <w:noProof/>
            <w:webHidden/>
          </w:rPr>
          <w:fldChar w:fldCharType="end"/>
        </w:r>
      </w:hyperlink>
    </w:p>
    <w:p w14:paraId="77B63C1D" w14:textId="77777777" w:rsidR="005430D9" w:rsidRDefault="005430D9">
      <w:pPr>
        <w:pStyle w:val="TOC3"/>
        <w:rPr>
          <w:rFonts w:asciiTheme="minorHAnsi" w:eastAsiaTheme="minorEastAsia" w:hAnsiTheme="minorHAnsi" w:cstheme="minorBidi"/>
          <w:noProof/>
          <w:sz w:val="22"/>
          <w:szCs w:val="22"/>
        </w:rPr>
      </w:pPr>
      <w:hyperlink w:anchor="_Toc470077917" w:history="1">
        <w:r w:rsidRPr="0060339F">
          <w:rPr>
            <w:rStyle w:val="Hyperlink"/>
            <w:noProof/>
          </w:rPr>
          <w:t>6. Vision Strategies</w:t>
        </w:r>
        <w:r>
          <w:rPr>
            <w:noProof/>
            <w:webHidden/>
          </w:rPr>
          <w:tab/>
        </w:r>
        <w:r>
          <w:rPr>
            <w:noProof/>
            <w:webHidden/>
          </w:rPr>
          <w:fldChar w:fldCharType="begin"/>
        </w:r>
        <w:r>
          <w:rPr>
            <w:noProof/>
            <w:webHidden/>
          </w:rPr>
          <w:instrText xml:space="preserve"> PAGEREF _Toc470077917 \h </w:instrText>
        </w:r>
        <w:r>
          <w:rPr>
            <w:noProof/>
            <w:webHidden/>
          </w:rPr>
        </w:r>
        <w:r>
          <w:rPr>
            <w:noProof/>
            <w:webHidden/>
          </w:rPr>
          <w:fldChar w:fldCharType="separate"/>
        </w:r>
        <w:r>
          <w:rPr>
            <w:noProof/>
            <w:webHidden/>
          </w:rPr>
          <w:t>84</w:t>
        </w:r>
        <w:r>
          <w:rPr>
            <w:noProof/>
            <w:webHidden/>
          </w:rPr>
          <w:fldChar w:fldCharType="end"/>
        </w:r>
      </w:hyperlink>
    </w:p>
    <w:p w14:paraId="252D189A" w14:textId="77777777" w:rsidR="005430D9" w:rsidRDefault="005430D9">
      <w:pPr>
        <w:pStyle w:val="TOC4"/>
        <w:rPr>
          <w:rFonts w:asciiTheme="minorHAnsi" w:eastAsiaTheme="minorEastAsia" w:hAnsiTheme="minorHAnsi" w:cstheme="minorBidi"/>
          <w:noProof/>
          <w:sz w:val="22"/>
          <w:szCs w:val="22"/>
        </w:rPr>
      </w:pPr>
      <w:hyperlink w:anchor="_Toc470077918" w:history="1">
        <w:r w:rsidRPr="0060339F">
          <w:rPr>
            <w:rStyle w:val="Hyperlink"/>
            <w:noProof/>
          </w:rPr>
          <w:t>Build</w:t>
        </w:r>
        <w:r>
          <w:rPr>
            <w:noProof/>
            <w:webHidden/>
          </w:rPr>
          <w:tab/>
        </w:r>
        <w:r>
          <w:rPr>
            <w:noProof/>
            <w:webHidden/>
          </w:rPr>
          <w:fldChar w:fldCharType="begin"/>
        </w:r>
        <w:r>
          <w:rPr>
            <w:noProof/>
            <w:webHidden/>
          </w:rPr>
          <w:instrText xml:space="preserve"> PAGEREF _Toc470077918 \h </w:instrText>
        </w:r>
        <w:r>
          <w:rPr>
            <w:noProof/>
            <w:webHidden/>
          </w:rPr>
        </w:r>
        <w:r>
          <w:rPr>
            <w:noProof/>
            <w:webHidden/>
          </w:rPr>
          <w:fldChar w:fldCharType="separate"/>
        </w:r>
        <w:r>
          <w:rPr>
            <w:noProof/>
            <w:webHidden/>
          </w:rPr>
          <w:t>84</w:t>
        </w:r>
        <w:r>
          <w:rPr>
            <w:noProof/>
            <w:webHidden/>
          </w:rPr>
          <w:fldChar w:fldCharType="end"/>
        </w:r>
      </w:hyperlink>
    </w:p>
    <w:p w14:paraId="4E158D5B" w14:textId="77777777" w:rsidR="005430D9" w:rsidRDefault="005430D9">
      <w:pPr>
        <w:pStyle w:val="TOC5"/>
        <w:rPr>
          <w:rFonts w:asciiTheme="minorHAnsi" w:eastAsiaTheme="minorEastAsia" w:hAnsiTheme="minorHAnsi" w:cstheme="minorBidi"/>
          <w:noProof/>
          <w:sz w:val="22"/>
          <w:szCs w:val="22"/>
        </w:rPr>
      </w:pPr>
      <w:hyperlink w:anchor="_Toc470077919" w:history="1">
        <w:r w:rsidRPr="0060339F">
          <w:rPr>
            <w:rStyle w:val="Hyperlink"/>
            <w:noProof/>
          </w:rPr>
          <w:t>Six Ps</w:t>
        </w:r>
        <w:r>
          <w:rPr>
            <w:noProof/>
            <w:webHidden/>
          </w:rPr>
          <w:tab/>
        </w:r>
        <w:r>
          <w:rPr>
            <w:noProof/>
            <w:webHidden/>
          </w:rPr>
          <w:fldChar w:fldCharType="begin"/>
        </w:r>
        <w:r>
          <w:rPr>
            <w:noProof/>
            <w:webHidden/>
          </w:rPr>
          <w:instrText xml:space="preserve"> PAGEREF _Toc470077919 \h </w:instrText>
        </w:r>
        <w:r>
          <w:rPr>
            <w:noProof/>
            <w:webHidden/>
          </w:rPr>
        </w:r>
        <w:r>
          <w:rPr>
            <w:noProof/>
            <w:webHidden/>
          </w:rPr>
          <w:fldChar w:fldCharType="separate"/>
        </w:r>
        <w:r>
          <w:rPr>
            <w:noProof/>
            <w:webHidden/>
          </w:rPr>
          <w:t>84</w:t>
        </w:r>
        <w:r>
          <w:rPr>
            <w:noProof/>
            <w:webHidden/>
          </w:rPr>
          <w:fldChar w:fldCharType="end"/>
        </w:r>
      </w:hyperlink>
    </w:p>
    <w:p w14:paraId="2BDCCBDA" w14:textId="77777777" w:rsidR="005430D9" w:rsidRDefault="005430D9">
      <w:pPr>
        <w:pStyle w:val="TOC5"/>
        <w:rPr>
          <w:rFonts w:asciiTheme="minorHAnsi" w:eastAsiaTheme="minorEastAsia" w:hAnsiTheme="minorHAnsi" w:cstheme="minorBidi"/>
          <w:noProof/>
          <w:sz w:val="22"/>
          <w:szCs w:val="22"/>
        </w:rPr>
      </w:pPr>
      <w:hyperlink w:anchor="_Toc470077920" w:history="1">
        <w:r w:rsidRPr="0060339F">
          <w:rPr>
            <w:rStyle w:val="Hyperlink"/>
            <w:noProof/>
          </w:rPr>
          <w:t>Current Strategies</w:t>
        </w:r>
        <w:r>
          <w:rPr>
            <w:noProof/>
            <w:webHidden/>
          </w:rPr>
          <w:tab/>
        </w:r>
        <w:r>
          <w:rPr>
            <w:noProof/>
            <w:webHidden/>
          </w:rPr>
          <w:fldChar w:fldCharType="begin"/>
        </w:r>
        <w:r>
          <w:rPr>
            <w:noProof/>
            <w:webHidden/>
          </w:rPr>
          <w:instrText xml:space="preserve"> PAGEREF _Toc470077920 \h </w:instrText>
        </w:r>
        <w:r>
          <w:rPr>
            <w:noProof/>
            <w:webHidden/>
          </w:rPr>
        </w:r>
        <w:r>
          <w:rPr>
            <w:noProof/>
            <w:webHidden/>
          </w:rPr>
          <w:fldChar w:fldCharType="separate"/>
        </w:r>
        <w:r>
          <w:rPr>
            <w:noProof/>
            <w:webHidden/>
          </w:rPr>
          <w:t>93</w:t>
        </w:r>
        <w:r>
          <w:rPr>
            <w:noProof/>
            <w:webHidden/>
          </w:rPr>
          <w:fldChar w:fldCharType="end"/>
        </w:r>
      </w:hyperlink>
    </w:p>
    <w:p w14:paraId="50854455" w14:textId="77777777" w:rsidR="005430D9" w:rsidRDefault="005430D9">
      <w:pPr>
        <w:pStyle w:val="TOC5"/>
        <w:rPr>
          <w:rFonts w:asciiTheme="minorHAnsi" w:eastAsiaTheme="minorEastAsia" w:hAnsiTheme="minorHAnsi" w:cstheme="minorBidi"/>
          <w:noProof/>
          <w:sz w:val="22"/>
          <w:szCs w:val="22"/>
        </w:rPr>
      </w:pPr>
      <w:hyperlink w:anchor="_Toc470077921" w:history="1">
        <w:r w:rsidRPr="0060339F">
          <w:rPr>
            <w:rStyle w:val="Hyperlink"/>
            <w:noProof/>
          </w:rPr>
          <w:t>New Strategies</w:t>
        </w:r>
        <w:r>
          <w:rPr>
            <w:noProof/>
            <w:webHidden/>
          </w:rPr>
          <w:tab/>
        </w:r>
        <w:r>
          <w:rPr>
            <w:noProof/>
            <w:webHidden/>
          </w:rPr>
          <w:fldChar w:fldCharType="begin"/>
        </w:r>
        <w:r>
          <w:rPr>
            <w:noProof/>
            <w:webHidden/>
          </w:rPr>
          <w:instrText xml:space="preserve"> PAGEREF _Toc470077921 \h </w:instrText>
        </w:r>
        <w:r>
          <w:rPr>
            <w:noProof/>
            <w:webHidden/>
          </w:rPr>
        </w:r>
        <w:r>
          <w:rPr>
            <w:noProof/>
            <w:webHidden/>
          </w:rPr>
          <w:fldChar w:fldCharType="separate"/>
        </w:r>
        <w:r>
          <w:rPr>
            <w:noProof/>
            <w:webHidden/>
          </w:rPr>
          <w:t>93</w:t>
        </w:r>
        <w:r>
          <w:rPr>
            <w:noProof/>
            <w:webHidden/>
          </w:rPr>
          <w:fldChar w:fldCharType="end"/>
        </w:r>
      </w:hyperlink>
    </w:p>
    <w:p w14:paraId="239B5E6D" w14:textId="77777777" w:rsidR="005430D9" w:rsidRDefault="005430D9">
      <w:pPr>
        <w:pStyle w:val="TOC4"/>
        <w:rPr>
          <w:rFonts w:asciiTheme="minorHAnsi" w:eastAsiaTheme="minorEastAsia" w:hAnsiTheme="minorHAnsi" w:cstheme="minorBidi"/>
          <w:noProof/>
          <w:sz w:val="22"/>
          <w:szCs w:val="22"/>
        </w:rPr>
      </w:pPr>
      <w:hyperlink w:anchor="_Toc470077922" w:history="1">
        <w:r w:rsidRPr="0060339F">
          <w:rPr>
            <w:rStyle w:val="Hyperlink"/>
            <w:noProof/>
          </w:rPr>
          <w:t>Test</w:t>
        </w:r>
        <w:r>
          <w:rPr>
            <w:noProof/>
            <w:webHidden/>
          </w:rPr>
          <w:tab/>
        </w:r>
        <w:r>
          <w:rPr>
            <w:noProof/>
            <w:webHidden/>
          </w:rPr>
          <w:fldChar w:fldCharType="begin"/>
        </w:r>
        <w:r>
          <w:rPr>
            <w:noProof/>
            <w:webHidden/>
          </w:rPr>
          <w:instrText xml:space="preserve"> PAGEREF _Toc470077922 \h </w:instrText>
        </w:r>
        <w:r>
          <w:rPr>
            <w:noProof/>
            <w:webHidden/>
          </w:rPr>
        </w:r>
        <w:r>
          <w:rPr>
            <w:noProof/>
            <w:webHidden/>
          </w:rPr>
          <w:fldChar w:fldCharType="separate"/>
        </w:r>
        <w:r>
          <w:rPr>
            <w:noProof/>
            <w:webHidden/>
          </w:rPr>
          <w:t>95</w:t>
        </w:r>
        <w:r>
          <w:rPr>
            <w:noProof/>
            <w:webHidden/>
          </w:rPr>
          <w:fldChar w:fldCharType="end"/>
        </w:r>
      </w:hyperlink>
    </w:p>
    <w:p w14:paraId="1A824481" w14:textId="77777777" w:rsidR="005430D9" w:rsidRDefault="005430D9">
      <w:pPr>
        <w:pStyle w:val="TOC5"/>
        <w:rPr>
          <w:rFonts w:asciiTheme="minorHAnsi" w:eastAsiaTheme="minorEastAsia" w:hAnsiTheme="minorHAnsi" w:cstheme="minorBidi"/>
          <w:noProof/>
          <w:sz w:val="22"/>
          <w:szCs w:val="22"/>
        </w:rPr>
      </w:pPr>
      <w:hyperlink w:anchor="_Toc470077923" w:history="1">
        <w:r w:rsidRPr="0060339F">
          <w:rPr>
            <w:rStyle w:val="Hyperlink"/>
            <w:noProof/>
          </w:rPr>
          <w:t>External Environment</w:t>
        </w:r>
        <w:r>
          <w:rPr>
            <w:noProof/>
            <w:webHidden/>
          </w:rPr>
          <w:tab/>
        </w:r>
        <w:r>
          <w:rPr>
            <w:noProof/>
            <w:webHidden/>
          </w:rPr>
          <w:fldChar w:fldCharType="begin"/>
        </w:r>
        <w:r>
          <w:rPr>
            <w:noProof/>
            <w:webHidden/>
          </w:rPr>
          <w:instrText xml:space="preserve"> PAGEREF _Toc470077923 \h </w:instrText>
        </w:r>
        <w:r>
          <w:rPr>
            <w:noProof/>
            <w:webHidden/>
          </w:rPr>
        </w:r>
        <w:r>
          <w:rPr>
            <w:noProof/>
            <w:webHidden/>
          </w:rPr>
          <w:fldChar w:fldCharType="separate"/>
        </w:r>
        <w:r>
          <w:rPr>
            <w:noProof/>
            <w:webHidden/>
          </w:rPr>
          <w:t>95</w:t>
        </w:r>
        <w:r>
          <w:rPr>
            <w:noProof/>
            <w:webHidden/>
          </w:rPr>
          <w:fldChar w:fldCharType="end"/>
        </w:r>
      </w:hyperlink>
    </w:p>
    <w:p w14:paraId="128AD897" w14:textId="77777777" w:rsidR="005430D9" w:rsidRDefault="005430D9">
      <w:pPr>
        <w:pStyle w:val="TOC5"/>
        <w:rPr>
          <w:rFonts w:asciiTheme="minorHAnsi" w:eastAsiaTheme="minorEastAsia" w:hAnsiTheme="minorHAnsi" w:cstheme="minorBidi"/>
          <w:noProof/>
          <w:sz w:val="22"/>
          <w:szCs w:val="22"/>
        </w:rPr>
      </w:pPr>
      <w:hyperlink w:anchor="_Toc470077924" w:history="1">
        <w:r w:rsidRPr="0060339F">
          <w:rPr>
            <w:rStyle w:val="Hyperlink"/>
            <w:noProof/>
          </w:rPr>
          <w:t>Internal Environment</w:t>
        </w:r>
        <w:r>
          <w:rPr>
            <w:noProof/>
            <w:webHidden/>
          </w:rPr>
          <w:tab/>
        </w:r>
        <w:r>
          <w:rPr>
            <w:noProof/>
            <w:webHidden/>
          </w:rPr>
          <w:fldChar w:fldCharType="begin"/>
        </w:r>
        <w:r>
          <w:rPr>
            <w:noProof/>
            <w:webHidden/>
          </w:rPr>
          <w:instrText xml:space="preserve"> PAGEREF _Toc470077924 \h </w:instrText>
        </w:r>
        <w:r>
          <w:rPr>
            <w:noProof/>
            <w:webHidden/>
          </w:rPr>
        </w:r>
        <w:r>
          <w:rPr>
            <w:noProof/>
            <w:webHidden/>
          </w:rPr>
          <w:fldChar w:fldCharType="separate"/>
        </w:r>
        <w:r>
          <w:rPr>
            <w:noProof/>
            <w:webHidden/>
          </w:rPr>
          <w:t>97</w:t>
        </w:r>
        <w:r>
          <w:rPr>
            <w:noProof/>
            <w:webHidden/>
          </w:rPr>
          <w:fldChar w:fldCharType="end"/>
        </w:r>
      </w:hyperlink>
    </w:p>
    <w:p w14:paraId="73A3D685" w14:textId="77777777" w:rsidR="005430D9" w:rsidRDefault="005430D9">
      <w:pPr>
        <w:pStyle w:val="TOC5"/>
        <w:rPr>
          <w:rFonts w:asciiTheme="minorHAnsi" w:eastAsiaTheme="minorEastAsia" w:hAnsiTheme="minorHAnsi" w:cstheme="minorBidi"/>
          <w:noProof/>
          <w:sz w:val="22"/>
          <w:szCs w:val="22"/>
        </w:rPr>
      </w:pPr>
      <w:hyperlink w:anchor="_Toc470077925" w:history="1">
        <w:r w:rsidRPr="0060339F">
          <w:rPr>
            <w:rStyle w:val="Hyperlink"/>
            <w:noProof/>
          </w:rPr>
          <w:t>Decide</w:t>
        </w:r>
        <w:r>
          <w:rPr>
            <w:noProof/>
            <w:webHidden/>
          </w:rPr>
          <w:tab/>
        </w:r>
        <w:r>
          <w:rPr>
            <w:noProof/>
            <w:webHidden/>
          </w:rPr>
          <w:fldChar w:fldCharType="begin"/>
        </w:r>
        <w:r>
          <w:rPr>
            <w:noProof/>
            <w:webHidden/>
          </w:rPr>
          <w:instrText xml:space="preserve"> PAGEREF _Toc470077925 \h </w:instrText>
        </w:r>
        <w:r>
          <w:rPr>
            <w:noProof/>
            <w:webHidden/>
          </w:rPr>
        </w:r>
        <w:r>
          <w:rPr>
            <w:noProof/>
            <w:webHidden/>
          </w:rPr>
          <w:fldChar w:fldCharType="separate"/>
        </w:r>
        <w:r>
          <w:rPr>
            <w:noProof/>
            <w:webHidden/>
          </w:rPr>
          <w:t>107</w:t>
        </w:r>
        <w:r>
          <w:rPr>
            <w:noProof/>
            <w:webHidden/>
          </w:rPr>
          <w:fldChar w:fldCharType="end"/>
        </w:r>
      </w:hyperlink>
    </w:p>
    <w:p w14:paraId="6F6998F6" w14:textId="77777777" w:rsidR="005430D9" w:rsidRDefault="005430D9">
      <w:pPr>
        <w:pStyle w:val="TOC3"/>
        <w:rPr>
          <w:rFonts w:asciiTheme="minorHAnsi" w:eastAsiaTheme="minorEastAsia" w:hAnsiTheme="minorHAnsi" w:cstheme="minorBidi"/>
          <w:noProof/>
          <w:sz w:val="22"/>
          <w:szCs w:val="22"/>
        </w:rPr>
      </w:pPr>
      <w:hyperlink w:anchor="_Toc470077926" w:history="1">
        <w:r w:rsidRPr="0060339F">
          <w:rPr>
            <w:rStyle w:val="Hyperlink"/>
            <w:noProof/>
          </w:rPr>
          <w:t>7. Strategy</w:t>
        </w:r>
        <w:r>
          <w:rPr>
            <w:noProof/>
            <w:webHidden/>
          </w:rPr>
          <w:tab/>
        </w:r>
        <w:r>
          <w:rPr>
            <w:noProof/>
            <w:webHidden/>
          </w:rPr>
          <w:fldChar w:fldCharType="begin"/>
        </w:r>
        <w:r>
          <w:rPr>
            <w:noProof/>
            <w:webHidden/>
          </w:rPr>
          <w:instrText xml:space="preserve"> PAGEREF _Toc470077926 \h </w:instrText>
        </w:r>
        <w:r>
          <w:rPr>
            <w:noProof/>
            <w:webHidden/>
          </w:rPr>
        </w:r>
        <w:r>
          <w:rPr>
            <w:noProof/>
            <w:webHidden/>
          </w:rPr>
          <w:fldChar w:fldCharType="separate"/>
        </w:r>
        <w:r>
          <w:rPr>
            <w:noProof/>
            <w:webHidden/>
          </w:rPr>
          <w:t>109</w:t>
        </w:r>
        <w:r>
          <w:rPr>
            <w:noProof/>
            <w:webHidden/>
          </w:rPr>
          <w:fldChar w:fldCharType="end"/>
        </w:r>
      </w:hyperlink>
    </w:p>
    <w:p w14:paraId="411DFDE4" w14:textId="77777777" w:rsidR="005430D9" w:rsidRDefault="005430D9">
      <w:pPr>
        <w:pStyle w:val="TOC4"/>
        <w:rPr>
          <w:rFonts w:asciiTheme="minorHAnsi" w:eastAsiaTheme="minorEastAsia" w:hAnsiTheme="minorHAnsi" w:cstheme="minorBidi"/>
          <w:noProof/>
          <w:sz w:val="22"/>
          <w:szCs w:val="22"/>
        </w:rPr>
      </w:pPr>
      <w:hyperlink w:anchor="_Toc470077927" w:history="1">
        <w:r w:rsidRPr="0060339F">
          <w:rPr>
            <w:rStyle w:val="Hyperlink"/>
            <w:noProof/>
          </w:rPr>
          <w:t>Some Assembly Required</w:t>
        </w:r>
        <w:r>
          <w:rPr>
            <w:noProof/>
            <w:webHidden/>
          </w:rPr>
          <w:tab/>
        </w:r>
        <w:r>
          <w:rPr>
            <w:noProof/>
            <w:webHidden/>
          </w:rPr>
          <w:fldChar w:fldCharType="begin"/>
        </w:r>
        <w:r>
          <w:rPr>
            <w:noProof/>
            <w:webHidden/>
          </w:rPr>
          <w:instrText xml:space="preserve"> PAGEREF _Toc470077927 \h </w:instrText>
        </w:r>
        <w:r>
          <w:rPr>
            <w:noProof/>
            <w:webHidden/>
          </w:rPr>
        </w:r>
        <w:r>
          <w:rPr>
            <w:noProof/>
            <w:webHidden/>
          </w:rPr>
          <w:fldChar w:fldCharType="separate"/>
        </w:r>
        <w:r>
          <w:rPr>
            <w:noProof/>
            <w:webHidden/>
          </w:rPr>
          <w:t>109</w:t>
        </w:r>
        <w:r>
          <w:rPr>
            <w:noProof/>
            <w:webHidden/>
          </w:rPr>
          <w:fldChar w:fldCharType="end"/>
        </w:r>
      </w:hyperlink>
    </w:p>
    <w:p w14:paraId="36A1FCA7" w14:textId="77777777" w:rsidR="005430D9" w:rsidRDefault="005430D9">
      <w:pPr>
        <w:pStyle w:val="TOC4"/>
        <w:rPr>
          <w:rFonts w:asciiTheme="minorHAnsi" w:eastAsiaTheme="minorEastAsia" w:hAnsiTheme="minorHAnsi" w:cstheme="minorBidi"/>
          <w:noProof/>
          <w:sz w:val="22"/>
          <w:szCs w:val="22"/>
        </w:rPr>
      </w:pPr>
      <w:hyperlink w:anchor="_Toc470077928" w:history="1">
        <w:r w:rsidRPr="0060339F">
          <w:rPr>
            <w:rStyle w:val="Hyperlink"/>
            <w:noProof/>
          </w:rPr>
          <w:t>Great Strategies Summary</w:t>
        </w:r>
        <w:r>
          <w:rPr>
            <w:noProof/>
            <w:webHidden/>
          </w:rPr>
          <w:tab/>
        </w:r>
        <w:r>
          <w:rPr>
            <w:noProof/>
            <w:webHidden/>
          </w:rPr>
          <w:fldChar w:fldCharType="begin"/>
        </w:r>
        <w:r>
          <w:rPr>
            <w:noProof/>
            <w:webHidden/>
          </w:rPr>
          <w:instrText xml:space="preserve"> PAGEREF _Toc470077928 \h </w:instrText>
        </w:r>
        <w:r>
          <w:rPr>
            <w:noProof/>
            <w:webHidden/>
          </w:rPr>
        </w:r>
        <w:r>
          <w:rPr>
            <w:noProof/>
            <w:webHidden/>
          </w:rPr>
          <w:fldChar w:fldCharType="separate"/>
        </w:r>
        <w:r>
          <w:rPr>
            <w:noProof/>
            <w:webHidden/>
          </w:rPr>
          <w:t>109</w:t>
        </w:r>
        <w:r>
          <w:rPr>
            <w:noProof/>
            <w:webHidden/>
          </w:rPr>
          <w:fldChar w:fldCharType="end"/>
        </w:r>
      </w:hyperlink>
    </w:p>
    <w:p w14:paraId="7F6670ED" w14:textId="77777777" w:rsidR="005430D9" w:rsidRDefault="005430D9">
      <w:pPr>
        <w:pStyle w:val="TOC2"/>
        <w:rPr>
          <w:rFonts w:asciiTheme="minorHAnsi" w:eastAsiaTheme="minorEastAsia" w:hAnsiTheme="minorHAnsi" w:cstheme="minorBidi"/>
          <w:noProof/>
          <w:sz w:val="22"/>
          <w:szCs w:val="22"/>
        </w:rPr>
      </w:pPr>
      <w:hyperlink w:anchor="_Toc470077929" w:history="1">
        <w:r w:rsidRPr="0060339F">
          <w:rPr>
            <w:rStyle w:val="Hyperlink"/>
            <w:noProof/>
          </w:rPr>
          <w:t>8. Strategic Plan</w:t>
        </w:r>
        <w:r>
          <w:rPr>
            <w:noProof/>
            <w:webHidden/>
          </w:rPr>
          <w:tab/>
        </w:r>
        <w:r>
          <w:rPr>
            <w:noProof/>
            <w:webHidden/>
          </w:rPr>
          <w:fldChar w:fldCharType="begin"/>
        </w:r>
        <w:r>
          <w:rPr>
            <w:noProof/>
            <w:webHidden/>
          </w:rPr>
          <w:instrText xml:space="preserve"> PAGEREF _Toc470077929 \h </w:instrText>
        </w:r>
        <w:r>
          <w:rPr>
            <w:noProof/>
            <w:webHidden/>
          </w:rPr>
        </w:r>
        <w:r>
          <w:rPr>
            <w:noProof/>
            <w:webHidden/>
          </w:rPr>
          <w:fldChar w:fldCharType="separate"/>
        </w:r>
        <w:r>
          <w:rPr>
            <w:noProof/>
            <w:webHidden/>
          </w:rPr>
          <w:t>110</w:t>
        </w:r>
        <w:r>
          <w:rPr>
            <w:noProof/>
            <w:webHidden/>
          </w:rPr>
          <w:fldChar w:fldCharType="end"/>
        </w:r>
      </w:hyperlink>
    </w:p>
    <w:p w14:paraId="18072145" w14:textId="77777777" w:rsidR="005430D9" w:rsidRDefault="005430D9">
      <w:pPr>
        <w:pStyle w:val="TOC3"/>
        <w:rPr>
          <w:rFonts w:asciiTheme="minorHAnsi" w:eastAsiaTheme="minorEastAsia" w:hAnsiTheme="minorHAnsi" w:cstheme="minorBidi"/>
          <w:noProof/>
          <w:sz w:val="22"/>
          <w:szCs w:val="22"/>
        </w:rPr>
      </w:pPr>
      <w:hyperlink w:anchor="_Toc470077930" w:history="1">
        <w:r w:rsidRPr="0060339F">
          <w:rPr>
            <w:rStyle w:val="Hyperlink"/>
            <w:noProof/>
          </w:rPr>
          <w:t>Executive Summary</w:t>
        </w:r>
        <w:r>
          <w:rPr>
            <w:noProof/>
            <w:webHidden/>
          </w:rPr>
          <w:tab/>
        </w:r>
        <w:r>
          <w:rPr>
            <w:noProof/>
            <w:webHidden/>
          </w:rPr>
          <w:fldChar w:fldCharType="begin"/>
        </w:r>
        <w:r>
          <w:rPr>
            <w:noProof/>
            <w:webHidden/>
          </w:rPr>
          <w:instrText xml:space="preserve"> PAGEREF _Toc470077930 \h </w:instrText>
        </w:r>
        <w:r>
          <w:rPr>
            <w:noProof/>
            <w:webHidden/>
          </w:rPr>
        </w:r>
        <w:r>
          <w:rPr>
            <w:noProof/>
            <w:webHidden/>
          </w:rPr>
          <w:fldChar w:fldCharType="separate"/>
        </w:r>
        <w:r>
          <w:rPr>
            <w:noProof/>
            <w:webHidden/>
          </w:rPr>
          <w:t>110</w:t>
        </w:r>
        <w:r>
          <w:rPr>
            <w:noProof/>
            <w:webHidden/>
          </w:rPr>
          <w:fldChar w:fldCharType="end"/>
        </w:r>
      </w:hyperlink>
    </w:p>
    <w:p w14:paraId="64942091" w14:textId="77777777" w:rsidR="005430D9" w:rsidRDefault="005430D9">
      <w:pPr>
        <w:pStyle w:val="TOC3"/>
        <w:rPr>
          <w:rFonts w:asciiTheme="minorHAnsi" w:eastAsiaTheme="minorEastAsia" w:hAnsiTheme="minorHAnsi" w:cstheme="minorBidi"/>
          <w:noProof/>
          <w:sz w:val="22"/>
          <w:szCs w:val="22"/>
        </w:rPr>
      </w:pPr>
      <w:hyperlink w:anchor="_Toc470077931" w:history="1">
        <w:r w:rsidRPr="0060339F">
          <w:rPr>
            <w:rStyle w:val="Hyperlink"/>
            <w:noProof/>
          </w:rPr>
          <w:t>Purpose</w:t>
        </w:r>
        <w:r>
          <w:rPr>
            <w:noProof/>
            <w:webHidden/>
          </w:rPr>
          <w:tab/>
        </w:r>
        <w:r>
          <w:rPr>
            <w:noProof/>
            <w:webHidden/>
          </w:rPr>
          <w:fldChar w:fldCharType="begin"/>
        </w:r>
        <w:r>
          <w:rPr>
            <w:noProof/>
            <w:webHidden/>
          </w:rPr>
          <w:instrText xml:space="preserve"> PAGEREF _Toc470077931 \h </w:instrText>
        </w:r>
        <w:r>
          <w:rPr>
            <w:noProof/>
            <w:webHidden/>
          </w:rPr>
        </w:r>
        <w:r>
          <w:rPr>
            <w:noProof/>
            <w:webHidden/>
          </w:rPr>
          <w:fldChar w:fldCharType="separate"/>
        </w:r>
        <w:r>
          <w:rPr>
            <w:noProof/>
            <w:webHidden/>
          </w:rPr>
          <w:t>111</w:t>
        </w:r>
        <w:r>
          <w:rPr>
            <w:noProof/>
            <w:webHidden/>
          </w:rPr>
          <w:fldChar w:fldCharType="end"/>
        </w:r>
      </w:hyperlink>
    </w:p>
    <w:p w14:paraId="21B245FA" w14:textId="77777777" w:rsidR="005430D9" w:rsidRDefault="005430D9">
      <w:pPr>
        <w:pStyle w:val="TOC4"/>
        <w:rPr>
          <w:rFonts w:asciiTheme="minorHAnsi" w:eastAsiaTheme="minorEastAsia" w:hAnsiTheme="minorHAnsi" w:cstheme="minorBidi"/>
          <w:noProof/>
          <w:sz w:val="22"/>
          <w:szCs w:val="22"/>
        </w:rPr>
      </w:pPr>
      <w:hyperlink w:anchor="_Toc470077932" w:history="1">
        <w:r w:rsidRPr="0060339F">
          <w:rPr>
            <w:rStyle w:val="Hyperlink"/>
            <w:noProof/>
          </w:rPr>
          <w:t>Values</w:t>
        </w:r>
        <w:r>
          <w:rPr>
            <w:noProof/>
            <w:webHidden/>
          </w:rPr>
          <w:tab/>
        </w:r>
        <w:r>
          <w:rPr>
            <w:noProof/>
            <w:webHidden/>
          </w:rPr>
          <w:fldChar w:fldCharType="begin"/>
        </w:r>
        <w:r>
          <w:rPr>
            <w:noProof/>
            <w:webHidden/>
          </w:rPr>
          <w:instrText xml:space="preserve"> PAGEREF _Toc470077932 \h </w:instrText>
        </w:r>
        <w:r>
          <w:rPr>
            <w:noProof/>
            <w:webHidden/>
          </w:rPr>
        </w:r>
        <w:r>
          <w:rPr>
            <w:noProof/>
            <w:webHidden/>
          </w:rPr>
          <w:fldChar w:fldCharType="separate"/>
        </w:r>
        <w:r>
          <w:rPr>
            <w:noProof/>
            <w:webHidden/>
          </w:rPr>
          <w:t>111</w:t>
        </w:r>
        <w:r>
          <w:rPr>
            <w:noProof/>
            <w:webHidden/>
          </w:rPr>
          <w:fldChar w:fldCharType="end"/>
        </w:r>
      </w:hyperlink>
    </w:p>
    <w:p w14:paraId="4F333F7E" w14:textId="77777777" w:rsidR="005430D9" w:rsidRDefault="005430D9">
      <w:pPr>
        <w:pStyle w:val="TOC4"/>
        <w:rPr>
          <w:rFonts w:asciiTheme="minorHAnsi" w:eastAsiaTheme="minorEastAsia" w:hAnsiTheme="minorHAnsi" w:cstheme="minorBidi"/>
          <w:noProof/>
          <w:sz w:val="22"/>
          <w:szCs w:val="22"/>
        </w:rPr>
      </w:pPr>
      <w:hyperlink w:anchor="_Toc470077933" w:history="1">
        <w:r w:rsidRPr="0060339F">
          <w:rPr>
            <w:rStyle w:val="Hyperlink"/>
            <w:noProof/>
          </w:rPr>
          <w:t>Mission</w:t>
        </w:r>
        <w:r>
          <w:rPr>
            <w:noProof/>
            <w:webHidden/>
          </w:rPr>
          <w:tab/>
        </w:r>
        <w:r>
          <w:rPr>
            <w:noProof/>
            <w:webHidden/>
          </w:rPr>
          <w:fldChar w:fldCharType="begin"/>
        </w:r>
        <w:r>
          <w:rPr>
            <w:noProof/>
            <w:webHidden/>
          </w:rPr>
          <w:instrText xml:space="preserve"> PAGEREF _Toc470077933 \h </w:instrText>
        </w:r>
        <w:r>
          <w:rPr>
            <w:noProof/>
            <w:webHidden/>
          </w:rPr>
        </w:r>
        <w:r>
          <w:rPr>
            <w:noProof/>
            <w:webHidden/>
          </w:rPr>
          <w:fldChar w:fldCharType="separate"/>
        </w:r>
        <w:r>
          <w:rPr>
            <w:noProof/>
            <w:webHidden/>
          </w:rPr>
          <w:t>111</w:t>
        </w:r>
        <w:r>
          <w:rPr>
            <w:noProof/>
            <w:webHidden/>
          </w:rPr>
          <w:fldChar w:fldCharType="end"/>
        </w:r>
      </w:hyperlink>
    </w:p>
    <w:p w14:paraId="7C179D09" w14:textId="77777777" w:rsidR="005430D9" w:rsidRDefault="005430D9">
      <w:pPr>
        <w:pStyle w:val="TOC3"/>
        <w:rPr>
          <w:rFonts w:asciiTheme="minorHAnsi" w:eastAsiaTheme="minorEastAsia" w:hAnsiTheme="minorHAnsi" w:cstheme="minorBidi"/>
          <w:noProof/>
          <w:sz w:val="22"/>
          <w:szCs w:val="22"/>
        </w:rPr>
      </w:pPr>
      <w:hyperlink w:anchor="_Toc470077934" w:history="1">
        <w:r w:rsidRPr="0060339F">
          <w:rPr>
            <w:rStyle w:val="Hyperlink"/>
            <w:noProof/>
          </w:rPr>
          <w:t>Strategy</w:t>
        </w:r>
        <w:r>
          <w:rPr>
            <w:noProof/>
            <w:webHidden/>
          </w:rPr>
          <w:tab/>
        </w:r>
        <w:r>
          <w:rPr>
            <w:noProof/>
            <w:webHidden/>
          </w:rPr>
          <w:fldChar w:fldCharType="begin"/>
        </w:r>
        <w:r>
          <w:rPr>
            <w:noProof/>
            <w:webHidden/>
          </w:rPr>
          <w:instrText xml:space="preserve"> PAGEREF _Toc470077934 \h </w:instrText>
        </w:r>
        <w:r>
          <w:rPr>
            <w:noProof/>
            <w:webHidden/>
          </w:rPr>
        </w:r>
        <w:r>
          <w:rPr>
            <w:noProof/>
            <w:webHidden/>
          </w:rPr>
          <w:fldChar w:fldCharType="separate"/>
        </w:r>
        <w:r>
          <w:rPr>
            <w:noProof/>
            <w:webHidden/>
          </w:rPr>
          <w:t>111</w:t>
        </w:r>
        <w:r>
          <w:rPr>
            <w:noProof/>
            <w:webHidden/>
          </w:rPr>
          <w:fldChar w:fldCharType="end"/>
        </w:r>
      </w:hyperlink>
    </w:p>
    <w:p w14:paraId="30F0616D" w14:textId="77777777" w:rsidR="005430D9" w:rsidRDefault="005430D9">
      <w:pPr>
        <w:pStyle w:val="TOC4"/>
        <w:rPr>
          <w:rFonts w:asciiTheme="minorHAnsi" w:eastAsiaTheme="minorEastAsia" w:hAnsiTheme="minorHAnsi" w:cstheme="minorBidi"/>
          <w:noProof/>
          <w:sz w:val="22"/>
          <w:szCs w:val="22"/>
        </w:rPr>
      </w:pPr>
      <w:hyperlink w:anchor="_Toc470077935" w:history="1">
        <w:r w:rsidRPr="0060339F">
          <w:rPr>
            <w:rStyle w:val="Hyperlink"/>
            <w:noProof/>
          </w:rPr>
          <w:t>Lines of Business</w:t>
        </w:r>
        <w:r>
          <w:rPr>
            <w:noProof/>
            <w:webHidden/>
          </w:rPr>
          <w:tab/>
        </w:r>
        <w:r>
          <w:rPr>
            <w:noProof/>
            <w:webHidden/>
          </w:rPr>
          <w:fldChar w:fldCharType="begin"/>
        </w:r>
        <w:r>
          <w:rPr>
            <w:noProof/>
            <w:webHidden/>
          </w:rPr>
          <w:instrText xml:space="preserve"> PAGEREF _Toc470077935 \h </w:instrText>
        </w:r>
        <w:r>
          <w:rPr>
            <w:noProof/>
            <w:webHidden/>
          </w:rPr>
        </w:r>
        <w:r>
          <w:rPr>
            <w:noProof/>
            <w:webHidden/>
          </w:rPr>
          <w:fldChar w:fldCharType="separate"/>
        </w:r>
        <w:r>
          <w:rPr>
            <w:noProof/>
            <w:webHidden/>
          </w:rPr>
          <w:t>111</w:t>
        </w:r>
        <w:r>
          <w:rPr>
            <w:noProof/>
            <w:webHidden/>
          </w:rPr>
          <w:fldChar w:fldCharType="end"/>
        </w:r>
      </w:hyperlink>
    </w:p>
    <w:p w14:paraId="10D64F84" w14:textId="77777777" w:rsidR="005430D9" w:rsidRDefault="005430D9">
      <w:pPr>
        <w:pStyle w:val="TOC4"/>
        <w:rPr>
          <w:rFonts w:asciiTheme="minorHAnsi" w:eastAsiaTheme="minorEastAsia" w:hAnsiTheme="minorHAnsi" w:cstheme="minorBidi"/>
          <w:noProof/>
          <w:sz w:val="22"/>
          <w:szCs w:val="22"/>
        </w:rPr>
      </w:pPr>
      <w:hyperlink w:anchor="_Toc470077936" w:history="1">
        <w:r w:rsidRPr="0060339F">
          <w:rPr>
            <w:rStyle w:val="Hyperlink"/>
            <w:noProof/>
            <w:highlight w:val="yellow"/>
          </w:rPr>
          <w:t>Success Measures</w:t>
        </w:r>
        <w:r>
          <w:rPr>
            <w:noProof/>
            <w:webHidden/>
          </w:rPr>
          <w:tab/>
        </w:r>
        <w:r>
          <w:rPr>
            <w:noProof/>
            <w:webHidden/>
          </w:rPr>
          <w:fldChar w:fldCharType="begin"/>
        </w:r>
        <w:r>
          <w:rPr>
            <w:noProof/>
            <w:webHidden/>
          </w:rPr>
          <w:instrText xml:space="preserve"> PAGEREF _Toc470077936 \h </w:instrText>
        </w:r>
        <w:r>
          <w:rPr>
            <w:noProof/>
            <w:webHidden/>
          </w:rPr>
        </w:r>
        <w:r>
          <w:rPr>
            <w:noProof/>
            <w:webHidden/>
          </w:rPr>
          <w:fldChar w:fldCharType="separate"/>
        </w:r>
        <w:r>
          <w:rPr>
            <w:noProof/>
            <w:webHidden/>
          </w:rPr>
          <w:t>1</w:t>
        </w:r>
        <w:r>
          <w:rPr>
            <w:noProof/>
            <w:webHidden/>
          </w:rPr>
          <w:t>1</w:t>
        </w:r>
        <w:r>
          <w:rPr>
            <w:noProof/>
            <w:webHidden/>
          </w:rPr>
          <w:t>1</w:t>
        </w:r>
        <w:r>
          <w:rPr>
            <w:noProof/>
            <w:webHidden/>
          </w:rPr>
          <w:fldChar w:fldCharType="end"/>
        </w:r>
      </w:hyperlink>
    </w:p>
    <w:p w14:paraId="08B54848" w14:textId="77777777" w:rsidR="005430D9" w:rsidRDefault="005430D9">
      <w:pPr>
        <w:pStyle w:val="TOC4"/>
        <w:rPr>
          <w:rFonts w:asciiTheme="minorHAnsi" w:eastAsiaTheme="minorEastAsia" w:hAnsiTheme="minorHAnsi" w:cstheme="minorBidi"/>
          <w:noProof/>
          <w:sz w:val="22"/>
          <w:szCs w:val="22"/>
        </w:rPr>
      </w:pPr>
      <w:hyperlink w:anchor="_Toc470077937" w:history="1">
        <w:r w:rsidRPr="0060339F">
          <w:rPr>
            <w:rStyle w:val="Hyperlink"/>
            <w:noProof/>
          </w:rPr>
          <w:t>Vision</w:t>
        </w:r>
        <w:r>
          <w:rPr>
            <w:noProof/>
            <w:webHidden/>
          </w:rPr>
          <w:tab/>
        </w:r>
        <w:r>
          <w:rPr>
            <w:noProof/>
            <w:webHidden/>
          </w:rPr>
          <w:fldChar w:fldCharType="begin"/>
        </w:r>
        <w:r>
          <w:rPr>
            <w:noProof/>
            <w:webHidden/>
          </w:rPr>
          <w:instrText xml:space="preserve"> PAGEREF _Toc470077937 \h </w:instrText>
        </w:r>
        <w:r>
          <w:rPr>
            <w:noProof/>
            <w:webHidden/>
          </w:rPr>
        </w:r>
        <w:r>
          <w:rPr>
            <w:noProof/>
            <w:webHidden/>
          </w:rPr>
          <w:fldChar w:fldCharType="separate"/>
        </w:r>
        <w:r>
          <w:rPr>
            <w:noProof/>
            <w:webHidden/>
          </w:rPr>
          <w:t>111</w:t>
        </w:r>
        <w:r>
          <w:rPr>
            <w:noProof/>
            <w:webHidden/>
          </w:rPr>
          <w:fldChar w:fldCharType="end"/>
        </w:r>
      </w:hyperlink>
    </w:p>
    <w:p w14:paraId="2DA2B704" w14:textId="77777777" w:rsidR="005430D9" w:rsidRDefault="005430D9">
      <w:pPr>
        <w:pStyle w:val="TOC1"/>
        <w:rPr>
          <w:rFonts w:asciiTheme="minorHAnsi" w:eastAsiaTheme="minorEastAsia" w:hAnsiTheme="minorHAnsi" w:cstheme="minorBidi"/>
          <w:noProof/>
          <w:sz w:val="22"/>
          <w:szCs w:val="22"/>
        </w:rPr>
      </w:pPr>
      <w:hyperlink w:anchor="_Toc470077938" w:history="1">
        <w:r w:rsidRPr="0060339F">
          <w:rPr>
            <w:rStyle w:val="Hyperlink"/>
            <w:noProof/>
          </w:rPr>
          <w:t>Good to Go</w:t>
        </w:r>
        <w:r>
          <w:rPr>
            <w:noProof/>
            <w:webHidden/>
          </w:rPr>
          <w:tab/>
        </w:r>
        <w:r>
          <w:rPr>
            <w:noProof/>
            <w:webHidden/>
          </w:rPr>
          <w:fldChar w:fldCharType="begin"/>
        </w:r>
        <w:r>
          <w:rPr>
            <w:noProof/>
            <w:webHidden/>
          </w:rPr>
          <w:instrText xml:space="preserve"> PAGEREF _Toc470077938 \h </w:instrText>
        </w:r>
        <w:r>
          <w:rPr>
            <w:noProof/>
            <w:webHidden/>
          </w:rPr>
        </w:r>
        <w:r>
          <w:rPr>
            <w:noProof/>
            <w:webHidden/>
          </w:rPr>
          <w:fldChar w:fldCharType="separate"/>
        </w:r>
        <w:r>
          <w:rPr>
            <w:noProof/>
            <w:webHidden/>
          </w:rPr>
          <w:t>113</w:t>
        </w:r>
        <w:r>
          <w:rPr>
            <w:noProof/>
            <w:webHidden/>
          </w:rPr>
          <w:fldChar w:fldCharType="end"/>
        </w:r>
      </w:hyperlink>
    </w:p>
    <w:p w14:paraId="5653EB85" w14:textId="77777777" w:rsidR="005430D9" w:rsidRDefault="005430D9">
      <w:pPr>
        <w:pStyle w:val="TOC2"/>
        <w:rPr>
          <w:rFonts w:asciiTheme="minorHAnsi" w:eastAsiaTheme="minorEastAsia" w:hAnsiTheme="minorHAnsi" w:cstheme="minorBidi"/>
          <w:noProof/>
          <w:sz w:val="22"/>
          <w:szCs w:val="22"/>
        </w:rPr>
      </w:pPr>
      <w:hyperlink w:anchor="_Toc470077939" w:history="1">
        <w:r w:rsidRPr="0060339F">
          <w:rPr>
            <w:rStyle w:val="Hyperlink"/>
            <w:noProof/>
          </w:rPr>
          <w:t>Operations</w:t>
        </w:r>
        <w:r>
          <w:rPr>
            <w:noProof/>
            <w:webHidden/>
          </w:rPr>
          <w:tab/>
        </w:r>
        <w:r>
          <w:rPr>
            <w:noProof/>
            <w:webHidden/>
          </w:rPr>
          <w:fldChar w:fldCharType="begin"/>
        </w:r>
        <w:r>
          <w:rPr>
            <w:noProof/>
            <w:webHidden/>
          </w:rPr>
          <w:instrText xml:space="preserve"> PAGEREF _Toc470077939 \h </w:instrText>
        </w:r>
        <w:r>
          <w:rPr>
            <w:noProof/>
            <w:webHidden/>
          </w:rPr>
        </w:r>
        <w:r>
          <w:rPr>
            <w:noProof/>
            <w:webHidden/>
          </w:rPr>
          <w:fldChar w:fldCharType="separate"/>
        </w:r>
        <w:r>
          <w:rPr>
            <w:noProof/>
            <w:webHidden/>
          </w:rPr>
          <w:t>113</w:t>
        </w:r>
        <w:r>
          <w:rPr>
            <w:noProof/>
            <w:webHidden/>
          </w:rPr>
          <w:fldChar w:fldCharType="end"/>
        </w:r>
      </w:hyperlink>
    </w:p>
    <w:p w14:paraId="6C7F29B3" w14:textId="77777777" w:rsidR="005430D9" w:rsidRDefault="005430D9">
      <w:pPr>
        <w:pStyle w:val="TOC3"/>
        <w:rPr>
          <w:rFonts w:asciiTheme="minorHAnsi" w:eastAsiaTheme="minorEastAsia" w:hAnsiTheme="minorHAnsi" w:cstheme="minorBidi"/>
          <w:noProof/>
          <w:sz w:val="22"/>
          <w:szCs w:val="22"/>
        </w:rPr>
      </w:pPr>
      <w:hyperlink w:anchor="_Toc470077940" w:history="1">
        <w:r w:rsidRPr="0060339F">
          <w:rPr>
            <w:rStyle w:val="Hyperlink"/>
            <w:noProof/>
          </w:rPr>
          <w:t>Goals</w:t>
        </w:r>
        <w:r>
          <w:rPr>
            <w:noProof/>
            <w:webHidden/>
          </w:rPr>
          <w:tab/>
        </w:r>
        <w:r>
          <w:rPr>
            <w:noProof/>
            <w:webHidden/>
          </w:rPr>
          <w:fldChar w:fldCharType="begin"/>
        </w:r>
        <w:r>
          <w:rPr>
            <w:noProof/>
            <w:webHidden/>
          </w:rPr>
          <w:instrText xml:space="preserve"> PAGEREF _Toc470077940 \h </w:instrText>
        </w:r>
        <w:r>
          <w:rPr>
            <w:noProof/>
            <w:webHidden/>
          </w:rPr>
        </w:r>
        <w:r>
          <w:rPr>
            <w:noProof/>
            <w:webHidden/>
          </w:rPr>
          <w:fldChar w:fldCharType="separate"/>
        </w:r>
        <w:r>
          <w:rPr>
            <w:noProof/>
            <w:webHidden/>
          </w:rPr>
          <w:t>115</w:t>
        </w:r>
        <w:r>
          <w:rPr>
            <w:noProof/>
            <w:webHidden/>
          </w:rPr>
          <w:fldChar w:fldCharType="end"/>
        </w:r>
      </w:hyperlink>
    </w:p>
    <w:p w14:paraId="656FB6CE" w14:textId="77777777" w:rsidR="005430D9" w:rsidRDefault="005430D9">
      <w:pPr>
        <w:pStyle w:val="TOC4"/>
        <w:rPr>
          <w:rFonts w:asciiTheme="minorHAnsi" w:eastAsiaTheme="minorEastAsia" w:hAnsiTheme="minorHAnsi" w:cstheme="minorBidi"/>
          <w:noProof/>
          <w:sz w:val="22"/>
          <w:szCs w:val="22"/>
        </w:rPr>
      </w:pPr>
      <w:hyperlink w:anchor="_Toc470077941" w:history="1">
        <w:r w:rsidRPr="0060339F">
          <w:rPr>
            <w:rStyle w:val="Hyperlink"/>
            <w:noProof/>
          </w:rPr>
          <w:t>Department Map</w:t>
        </w:r>
        <w:r>
          <w:rPr>
            <w:noProof/>
            <w:webHidden/>
          </w:rPr>
          <w:tab/>
        </w:r>
        <w:r>
          <w:rPr>
            <w:noProof/>
            <w:webHidden/>
          </w:rPr>
          <w:fldChar w:fldCharType="begin"/>
        </w:r>
        <w:r>
          <w:rPr>
            <w:noProof/>
            <w:webHidden/>
          </w:rPr>
          <w:instrText xml:space="preserve"> PAGEREF _Toc470077941 \h </w:instrText>
        </w:r>
        <w:r>
          <w:rPr>
            <w:noProof/>
            <w:webHidden/>
          </w:rPr>
        </w:r>
        <w:r>
          <w:rPr>
            <w:noProof/>
            <w:webHidden/>
          </w:rPr>
          <w:fldChar w:fldCharType="separate"/>
        </w:r>
        <w:r>
          <w:rPr>
            <w:noProof/>
            <w:webHidden/>
          </w:rPr>
          <w:t>116</w:t>
        </w:r>
        <w:r>
          <w:rPr>
            <w:noProof/>
            <w:webHidden/>
          </w:rPr>
          <w:fldChar w:fldCharType="end"/>
        </w:r>
      </w:hyperlink>
    </w:p>
    <w:p w14:paraId="09C4E391" w14:textId="77777777" w:rsidR="005430D9" w:rsidRDefault="005430D9">
      <w:pPr>
        <w:pStyle w:val="TOC4"/>
        <w:rPr>
          <w:rFonts w:asciiTheme="minorHAnsi" w:eastAsiaTheme="minorEastAsia" w:hAnsiTheme="minorHAnsi" w:cstheme="minorBidi"/>
          <w:noProof/>
          <w:sz w:val="22"/>
          <w:szCs w:val="22"/>
        </w:rPr>
      </w:pPr>
      <w:hyperlink w:anchor="_Toc470077942" w:history="1">
        <w:r w:rsidRPr="0060339F">
          <w:rPr>
            <w:rStyle w:val="Hyperlink"/>
            <w:noProof/>
          </w:rPr>
          <w:t>Making Goals</w:t>
        </w:r>
        <w:r>
          <w:rPr>
            <w:noProof/>
            <w:webHidden/>
          </w:rPr>
          <w:tab/>
        </w:r>
        <w:r>
          <w:rPr>
            <w:noProof/>
            <w:webHidden/>
          </w:rPr>
          <w:fldChar w:fldCharType="begin"/>
        </w:r>
        <w:r>
          <w:rPr>
            <w:noProof/>
            <w:webHidden/>
          </w:rPr>
          <w:instrText xml:space="preserve"> PAGEREF _Toc470077942 \h </w:instrText>
        </w:r>
        <w:r>
          <w:rPr>
            <w:noProof/>
            <w:webHidden/>
          </w:rPr>
        </w:r>
        <w:r>
          <w:rPr>
            <w:noProof/>
            <w:webHidden/>
          </w:rPr>
          <w:fldChar w:fldCharType="separate"/>
        </w:r>
        <w:r>
          <w:rPr>
            <w:noProof/>
            <w:webHidden/>
          </w:rPr>
          <w:t>117</w:t>
        </w:r>
        <w:r>
          <w:rPr>
            <w:noProof/>
            <w:webHidden/>
          </w:rPr>
          <w:fldChar w:fldCharType="end"/>
        </w:r>
      </w:hyperlink>
    </w:p>
    <w:p w14:paraId="615AE646" w14:textId="77777777" w:rsidR="005430D9" w:rsidRDefault="005430D9">
      <w:pPr>
        <w:pStyle w:val="TOC5"/>
        <w:rPr>
          <w:rFonts w:asciiTheme="minorHAnsi" w:eastAsiaTheme="minorEastAsia" w:hAnsiTheme="minorHAnsi" w:cstheme="minorBidi"/>
          <w:noProof/>
          <w:sz w:val="22"/>
          <w:szCs w:val="22"/>
        </w:rPr>
      </w:pPr>
      <w:hyperlink w:anchor="_Toc470077943" w:history="1">
        <w:r w:rsidRPr="0060339F">
          <w:rPr>
            <w:rStyle w:val="Hyperlink"/>
            <w:noProof/>
          </w:rPr>
          <w:t>Generate Your Ideas</w:t>
        </w:r>
        <w:r>
          <w:rPr>
            <w:noProof/>
            <w:webHidden/>
          </w:rPr>
          <w:tab/>
        </w:r>
        <w:r>
          <w:rPr>
            <w:noProof/>
            <w:webHidden/>
          </w:rPr>
          <w:fldChar w:fldCharType="begin"/>
        </w:r>
        <w:r>
          <w:rPr>
            <w:noProof/>
            <w:webHidden/>
          </w:rPr>
          <w:instrText xml:space="preserve"> PAGEREF _Toc470077943 \h </w:instrText>
        </w:r>
        <w:r>
          <w:rPr>
            <w:noProof/>
            <w:webHidden/>
          </w:rPr>
        </w:r>
        <w:r>
          <w:rPr>
            <w:noProof/>
            <w:webHidden/>
          </w:rPr>
          <w:fldChar w:fldCharType="separate"/>
        </w:r>
        <w:r>
          <w:rPr>
            <w:noProof/>
            <w:webHidden/>
          </w:rPr>
          <w:t>117</w:t>
        </w:r>
        <w:r>
          <w:rPr>
            <w:noProof/>
            <w:webHidden/>
          </w:rPr>
          <w:fldChar w:fldCharType="end"/>
        </w:r>
      </w:hyperlink>
    </w:p>
    <w:p w14:paraId="7740F8E6" w14:textId="77777777" w:rsidR="005430D9" w:rsidRDefault="005430D9">
      <w:pPr>
        <w:pStyle w:val="TOC5"/>
        <w:rPr>
          <w:rFonts w:asciiTheme="minorHAnsi" w:eastAsiaTheme="minorEastAsia" w:hAnsiTheme="minorHAnsi" w:cstheme="minorBidi"/>
          <w:noProof/>
          <w:sz w:val="22"/>
          <w:szCs w:val="22"/>
        </w:rPr>
      </w:pPr>
      <w:hyperlink w:anchor="_Toc470077944" w:history="1">
        <w:r w:rsidRPr="0060339F">
          <w:rPr>
            <w:rStyle w:val="Hyperlink"/>
            <w:noProof/>
          </w:rPr>
          <w:t>Make Your Goals</w:t>
        </w:r>
        <w:r>
          <w:rPr>
            <w:noProof/>
            <w:webHidden/>
          </w:rPr>
          <w:tab/>
        </w:r>
        <w:r>
          <w:rPr>
            <w:noProof/>
            <w:webHidden/>
          </w:rPr>
          <w:fldChar w:fldCharType="begin"/>
        </w:r>
        <w:r>
          <w:rPr>
            <w:noProof/>
            <w:webHidden/>
          </w:rPr>
          <w:instrText xml:space="preserve"> PAGEREF _Toc470077944 \h </w:instrText>
        </w:r>
        <w:r>
          <w:rPr>
            <w:noProof/>
            <w:webHidden/>
          </w:rPr>
        </w:r>
        <w:r>
          <w:rPr>
            <w:noProof/>
            <w:webHidden/>
          </w:rPr>
          <w:fldChar w:fldCharType="separate"/>
        </w:r>
        <w:r>
          <w:rPr>
            <w:noProof/>
            <w:webHidden/>
          </w:rPr>
          <w:t>119</w:t>
        </w:r>
        <w:r>
          <w:rPr>
            <w:noProof/>
            <w:webHidden/>
          </w:rPr>
          <w:fldChar w:fldCharType="end"/>
        </w:r>
      </w:hyperlink>
    </w:p>
    <w:p w14:paraId="129977DC" w14:textId="77777777" w:rsidR="005430D9" w:rsidRDefault="005430D9">
      <w:pPr>
        <w:pStyle w:val="TOC3"/>
        <w:rPr>
          <w:rFonts w:asciiTheme="minorHAnsi" w:eastAsiaTheme="minorEastAsia" w:hAnsiTheme="minorHAnsi" w:cstheme="minorBidi"/>
          <w:noProof/>
          <w:sz w:val="22"/>
          <w:szCs w:val="22"/>
        </w:rPr>
      </w:pPr>
      <w:hyperlink w:anchor="_Toc470077945" w:history="1">
        <w:r w:rsidRPr="0060339F">
          <w:rPr>
            <w:rStyle w:val="Hyperlink"/>
            <w:noProof/>
          </w:rPr>
          <w:t>Budget</w:t>
        </w:r>
        <w:r>
          <w:rPr>
            <w:noProof/>
            <w:webHidden/>
          </w:rPr>
          <w:tab/>
        </w:r>
        <w:r>
          <w:rPr>
            <w:noProof/>
            <w:webHidden/>
          </w:rPr>
          <w:fldChar w:fldCharType="begin"/>
        </w:r>
        <w:r>
          <w:rPr>
            <w:noProof/>
            <w:webHidden/>
          </w:rPr>
          <w:instrText xml:space="preserve"> PAGEREF _Toc470077945 \h </w:instrText>
        </w:r>
        <w:r>
          <w:rPr>
            <w:noProof/>
            <w:webHidden/>
          </w:rPr>
        </w:r>
        <w:r>
          <w:rPr>
            <w:noProof/>
            <w:webHidden/>
          </w:rPr>
          <w:fldChar w:fldCharType="separate"/>
        </w:r>
        <w:r>
          <w:rPr>
            <w:noProof/>
            <w:webHidden/>
          </w:rPr>
          <w:t>119</w:t>
        </w:r>
        <w:r>
          <w:rPr>
            <w:noProof/>
            <w:webHidden/>
          </w:rPr>
          <w:fldChar w:fldCharType="end"/>
        </w:r>
      </w:hyperlink>
    </w:p>
    <w:p w14:paraId="2497E068" w14:textId="77777777" w:rsidR="005430D9" w:rsidRDefault="005430D9">
      <w:pPr>
        <w:pStyle w:val="TOC3"/>
        <w:rPr>
          <w:rFonts w:asciiTheme="minorHAnsi" w:eastAsiaTheme="minorEastAsia" w:hAnsiTheme="minorHAnsi" w:cstheme="minorBidi"/>
          <w:noProof/>
          <w:sz w:val="22"/>
          <w:szCs w:val="22"/>
        </w:rPr>
      </w:pPr>
      <w:hyperlink w:anchor="_Toc470077946" w:history="1">
        <w:r w:rsidRPr="0060339F">
          <w:rPr>
            <w:rStyle w:val="Hyperlink"/>
            <w:noProof/>
          </w:rPr>
          <w:t>Contingencies</w:t>
        </w:r>
        <w:r>
          <w:rPr>
            <w:noProof/>
            <w:webHidden/>
          </w:rPr>
          <w:tab/>
        </w:r>
        <w:r>
          <w:rPr>
            <w:noProof/>
            <w:webHidden/>
          </w:rPr>
          <w:fldChar w:fldCharType="begin"/>
        </w:r>
        <w:r>
          <w:rPr>
            <w:noProof/>
            <w:webHidden/>
          </w:rPr>
          <w:instrText xml:space="preserve"> PAGEREF _Toc470077946 \h </w:instrText>
        </w:r>
        <w:r>
          <w:rPr>
            <w:noProof/>
            <w:webHidden/>
          </w:rPr>
        </w:r>
        <w:r>
          <w:rPr>
            <w:noProof/>
            <w:webHidden/>
          </w:rPr>
          <w:fldChar w:fldCharType="separate"/>
        </w:r>
        <w:r>
          <w:rPr>
            <w:noProof/>
            <w:webHidden/>
          </w:rPr>
          <w:t>122</w:t>
        </w:r>
        <w:r>
          <w:rPr>
            <w:noProof/>
            <w:webHidden/>
          </w:rPr>
          <w:fldChar w:fldCharType="end"/>
        </w:r>
      </w:hyperlink>
    </w:p>
    <w:p w14:paraId="7188B312" w14:textId="77777777" w:rsidR="005430D9" w:rsidRDefault="005430D9">
      <w:pPr>
        <w:pStyle w:val="TOC2"/>
        <w:rPr>
          <w:rFonts w:asciiTheme="minorHAnsi" w:eastAsiaTheme="minorEastAsia" w:hAnsiTheme="minorHAnsi" w:cstheme="minorBidi"/>
          <w:noProof/>
          <w:sz w:val="22"/>
          <w:szCs w:val="22"/>
        </w:rPr>
      </w:pPr>
      <w:hyperlink w:anchor="_Toc470077947" w:history="1">
        <w:r w:rsidRPr="0060339F">
          <w:rPr>
            <w:rStyle w:val="Hyperlink"/>
            <w:noProof/>
          </w:rPr>
          <w:t>Promoting Strategy</w:t>
        </w:r>
        <w:r>
          <w:rPr>
            <w:noProof/>
            <w:webHidden/>
          </w:rPr>
          <w:tab/>
        </w:r>
        <w:r>
          <w:rPr>
            <w:noProof/>
            <w:webHidden/>
          </w:rPr>
          <w:fldChar w:fldCharType="begin"/>
        </w:r>
        <w:r>
          <w:rPr>
            <w:noProof/>
            <w:webHidden/>
          </w:rPr>
          <w:instrText xml:space="preserve"> PAGEREF _Toc470077947 \h </w:instrText>
        </w:r>
        <w:r>
          <w:rPr>
            <w:noProof/>
            <w:webHidden/>
          </w:rPr>
        </w:r>
        <w:r>
          <w:rPr>
            <w:noProof/>
            <w:webHidden/>
          </w:rPr>
          <w:fldChar w:fldCharType="separate"/>
        </w:r>
        <w:r>
          <w:rPr>
            <w:noProof/>
            <w:webHidden/>
          </w:rPr>
          <w:t>124</w:t>
        </w:r>
        <w:r>
          <w:rPr>
            <w:noProof/>
            <w:webHidden/>
          </w:rPr>
          <w:fldChar w:fldCharType="end"/>
        </w:r>
      </w:hyperlink>
    </w:p>
    <w:p w14:paraId="244AA9B5" w14:textId="77777777" w:rsidR="005430D9" w:rsidRDefault="005430D9">
      <w:pPr>
        <w:pStyle w:val="TOC3"/>
        <w:rPr>
          <w:rFonts w:asciiTheme="minorHAnsi" w:eastAsiaTheme="minorEastAsia" w:hAnsiTheme="minorHAnsi" w:cstheme="minorBidi"/>
          <w:noProof/>
          <w:sz w:val="22"/>
          <w:szCs w:val="22"/>
        </w:rPr>
      </w:pPr>
      <w:hyperlink w:anchor="_Toc470077948" w:history="1">
        <w:r w:rsidRPr="0060339F">
          <w:rPr>
            <w:rStyle w:val="Hyperlink"/>
            <w:noProof/>
          </w:rPr>
          <w:t>Preparedness</w:t>
        </w:r>
        <w:r>
          <w:rPr>
            <w:noProof/>
            <w:webHidden/>
          </w:rPr>
          <w:tab/>
        </w:r>
        <w:r>
          <w:rPr>
            <w:noProof/>
            <w:webHidden/>
          </w:rPr>
          <w:fldChar w:fldCharType="begin"/>
        </w:r>
        <w:r>
          <w:rPr>
            <w:noProof/>
            <w:webHidden/>
          </w:rPr>
          <w:instrText xml:space="preserve"> PAGEREF _Toc470077948 \h </w:instrText>
        </w:r>
        <w:r>
          <w:rPr>
            <w:noProof/>
            <w:webHidden/>
          </w:rPr>
        </w:r>
        <w:r>
          <w:rPr>
            <w:noProof/>
            <w:webHidden/>
          </w:rPr>
          <w:fldChar w:fldCharType="separate"/>
        </w:r>
        <w:r>
          <w:rPr>
            <w:noProof/>
            <w:webHidden/>
          </w:rPr>
          <w:t>124</w:t>
        </w:r>
        <w:r>
          <w:rPr>
            <w:noProof/>
            <w:webHidden/>
          </w:rPr>
          <w:fldChar w:fldCharType="end"/>
        </w:r>
      </w:hyperlink>
    </w:p>
    <w:p w14:paraId="5F5D5B72" w14:textId="77777777" w:rsidR="005430D9" w:rsidRDefault="005430D9">
      <w:pPr>
        <w:pStyle w:val="TOC3"/>
        <w:rPr>
          <w:rFonts w:asciiTheme="minorHAnsi" w:eastAsiaTheme="minorEastAsia" w:hAnsiTheme="minorHAnsi" w:cstheme="minorBidi"/>
          <w:noProof/>
          <w:sz w:val="22"/>
          <w:szCs w:val="22"/>
        </w:rPr>
      </w:pPr>
      <w:hyperlink w:anchor="_Toc470077949" w:history="1">
        <w:r w:rsidRPr="0060339F">
          <w:rPr>
            <w:rStyle w:val="Hyperlink"/>
            <w:noProof/>
          </w:rPr>
          <w:t>Passion</w:t>
        </w:r>
        <w:r>
          <w:rPr>
            <w:noProof/>
            <w:webHidden/>
          </w:rPr>
          <w:tab/>
        </w:r>
        <w:r>
          <w:rPr>
            <w:noProof/>
            <w:webHidden/>
          </w:rPr>
          <w:fldChar w:fldCharType="begin"/>
        </w:r>
        <w:r>
          <w:rPr>
            <w:noProof/>
            <w:webHidden/>
          </w:rPr>
          <w:instrText xml:space="preserve"> PAGEREF _Toc470077949 \h </w:instrText>
        </w:r>
        <w:r>
          <w:rPr>
            <w:noProof/>
            <w:webHidden/>
          </w:rPr>
        </w:r>
        <w:r>
          <w:rPr>
            <w:noProof/>
            <w:webHidden/>
          </w:rPr>
          <w:fldChar w:fldCharType="separate"/>
        </w:r>
        <w:r>
          <w:rPr>
            <w:noProof/>
            <w:webHidden/>
          </w:rPr>
          <w:t>126</w:t>
        </w:r>
        <w:r>
          <w:rPr>
            <w:noProof/>
            <w:webHidden/>
          </w:rPr>
          <w:fldChar w:fldCharType="end"/>
        </w:r>
      </w:hyperlink>
    </w:p>
    <w:p w14:paraId="1B8A0453" w14:textId="77777777" w:rsidR="005430D9" w:rsidRDefault="005430D9">
      <w:pPr>
        <w:pStyle w:val="TOC2"/>
        <w:rPr>
          <w:rFonts w:asciiTheme="minorHAnsi" w:eastAsiaTheme="minorEastAsia" w:hAnsiTheme="minorHAnsi" w:cstheme="minorBidi"/>
          <w:noProof/>
          <w:sz w:val="22"/>
          <w:szCs w:val="22"/>
        </w:rPr>
      </w:pPr>
      <w:hyperlink w:anchor="_Toc470077950" w:history="1">
        <w:r w:rsidRPr="0060339F">
          <w:rPr>
            <w:rStyle w:val="Hyperlink"/>
            <w:noProof/>
          </w:rPr>
          <w:t>Leading Change</w:t>
        </w:r>
        <w:r>
          <w:rPr>
            <w:noProof/>
            <w:webHidden/>
          </w:rPr>
          <w:tab/>
        </w:r>
        <w:r>
          <w:rPr>
            <w:noProof/>
            <w:webHidden/>
          </w:rPr>
          <w:fldChar w:fldCharType="begin"/>
        </w:r>
        <w:r>
          <w:rPr>
            <w:noProof/>
            <w:webHidden/>
          </w:rPr>
          <w:instrText xml:space="preserve"> PAGEREF _Toc470077950 \h </w:instrText>
        </w:r>
        <w:r>
          <w:rPr>
            <w:noProof/>
            <w:webHidden/>
          </w:rPr>
        </w:r>
        <w:r>
          <w:rPr>
            <w:noProof/>
            <w:webHidden/>
          </w:rPr>
          <w:fldChar w:fldCharType="separate"/>
        </w:r>
        <w:r>
          <w:rPr>
            <w:noProof/>
            <w:webHidden/>
          </w:rPr>
          <w:t>128</w:t>
        </w:r>
        <w:r>
          <w:rPr>
            <w:noProof/>
            <w:webHidden/>
          </w:rPr>
          <w:fldChar w:fldCharType="end"/>
        </w:r>
      </w:hyperlink>
    </w:p>
    <w:p w14:paraId="18D4AAD0" w14:textId="77777777" w:rsidR="005430D9" w:rsidRDefault="005430D9">
      <w:pPr>
        <w:pStyle w:val="TOC3"/>
        <w:rPr>
          <w:rFonts w:asciiTheme="minorHAnsi" w:eastAsiaTheme="minorEastAsia" w:hAnsiTheme="minorHAnsi" w:cstheme="minorBidi"/>
          <w:noProof/>
          <w:sz w:val="22"/>
          <w:szCs w:val="22"/>
        </w:rPr>
      </w:pPr>
      <w:hyperlink w:anchor="_Toc470077951" w:history="1">
        <w:r w:rsidRPr="0060339F">
          <w:rPr>
            <w:rStyle w:val="Hyperlink"/>
            <w:noProof/>
          </w:rPr>
          <w:t>Healthy Resistance</w:t>
        </w:r>
        <w:r>
          <w:rPr>
            <w:noProof/>
            <w:webHidden/>
          </w:rPr>
          <w:tab/>
        </w:r>
        <w:r>
          <w:rPr>
            <w:noProof/>
            <w:webHidden/>
          </w:rPr>
          <w:fldChar w:fldCharType="begin"/>
        </w:r>
        <w:r>
          <w:rPr>
            <w:noProof/>
            <w:webHidden/>
          </w:rPr>
          <w:instrText xml:space="preserve"> PAGEREF _Toc470077951 \h </w:instrText>
        </w:r>
        <w:r>
          <w:rPr>
            <w:noProof/>
            <w:webHidden/>
          </w:rPr>
        </w:r>
        <w:r>
          <w:rPr>
            <w:noProof/>
            <w:webHidden/>
          </w:rPr>
          <w:fldChar w:fldCharType="separate"/>
        </w:r>
        <w:r>
          <w:rPr>
            <w:noProof/>
            <w:webHidden/>
          </w:rPr>
          <w:t>128</w:t>
        </w:r>
        <w:r>
          <w:rPr>
            <w:noProof/>
            <w:webHidden/>
          </w:rPr>
          <w:fldChar w:fldCharType="end"/>
        </w:r>
      </w:hyperlink>
    </w:p>
    <w:p w14:paraId="31A9AC0E" w14:textId="77777777" w:rsidR="005430D9" w:rsidRDefault="005430D9">
      <w:pPr>
        <w:pStyle w:val="TOC3"/>
        <w:rPr>
          <w:rFonts w:asciiTheme="minorHAnsi" w:eastAsiaTheme="minorEastAsia" w:hAnsiTheme="minorHAnsi" w:cstheme="minorBidi"/>
          <w:noProof/>
          <w:sz w:val="22"/>
          <w:szCs w:val="22"/>
        </w:rPr>
      </w:pPr>
      <w:hyperlink w:anchor="_Toc470077952" w:history="1">
        <w:r w:rsidRPr="0060339F">
          <w:rPr>
            <w:rStyle w:val="Hyperlink"/>
            <w:noProof/>
          </w:rPr>
          <w:t>Necessary Urgency</w:t>
        </w:r>
        <w:r>
          <w:rPr>
            <w:noProof/>
            <w:webHidden/>
          </w:rPr>
          <w:tab/>
        </w:r>
        <w:r>
          <w:rPr>
            <w:noProof/>
            <w:webHidden/>
          </w:rPr>
          <w:fldChar w:fldCharType="begin"/>
        </w:r>
        <w:r>
          <w:rPr>
            <w:noProof/>
            <w:webHidden/>
          </w:rPr>
          <w:instrText xml:space="preserve"> PAGEREF _Toc470077952 \h </w:instrText>
        </w:r>
        <w:r>
          <w:rPr>
            <w:noProof/>
            <w:webHidden/>
          </w:rPr>
        </w:r>
        <w:r>
          <w:rPr>
            <w:noProof/>
            <w:webHidden/>
          </w:rPr>
          <w:fldChar w:fldCharType="separate"/>
        </w:r>
        <w:r>
          <w:rPr>
            <w:noProof/>
            <w:webHidden/>
          </w:rPr>
          <w:t>129</w:t>
        </w:r>
        <w:r>
          <w:rPr>
            <w:noProof/>
            <w:webHidden/>
          </w:rPr>
          <w:fldChar w:fldCharType="end"/>
        </w:r>
      </w:hyperlink>
    </w:p>
    <w:p w14:paraId="553A5B4B" w14:textId="77777777" w:rsidR="005430D9" w:rsidRDefault="005430D9">
      <w:pPr>
        <w:pStyle w:val="TOC2"/>
        <w:rPr>
          <w:rFonts w:asciiTheme="minorHAnsi" w:eastAsiaTheme="minorEastAsia" w:hAnsiTheme="minorHAnsi" w:cstheme="minorBidi"/>
          <w:noProof/>
          <w:sz w:val="22"/>
          <w:szCs w:val="22"/>
        </w:rPr>
      </w:pPr>
      <w:hyperlink w:anchor="_Toc470077953" w:history="1">
        <w:r w:rsidRPr="0060339F">
          <w:rPr>
            <w:rStyle w:val="Hyperlink"/>
            <w:noProof/>
          </w:rPr>
          <w:t>Closing Thoughts</w:t>
        </w:r>
        <w:r>
          <w:rPr>
            <w:noProof/>
            <w:webHidden/>
          </w:rPr>
          <w:tab/>
        </w:r>
        <w:r>
          <w:rPr>
            <w:noProof/>
            <w:webHidden/>
          </w:rPr>
          <w:fldChar w:fldCharType="begin"/>
        </w:r>
        <w:r>
          <w:rPr>
            <w:noProof/>
            <w:webHidden/>
          </w:rPr>
          <w:instrText xml:space="preserve"> PAGEREF _Toc470077953 \h </w:instrText>
        </w:r>
        <w:r>
          <w:rPr>
            <w:noProof/>
            <w:webHidden/>
          </w:rPr>
        </w:r>
        <w:r>
          <w:rPr>
            <w:noProof/>
            <w:webHidden/>
          </w:rPr>
          <w:fldChar w:fldCharType="separate"/>
        </w:r>
        <w:r>
          <w:rPr>
            <w:noProof/>
            <w:webHidden/>
          </w:rPr>
          <w:t>132</w:t>
        </w:r>
        <w:r>
          <w:rPr>
            <w:noProof/>
            <w:webHidden/>
          </w:rPr>
          <w:fldChar w:fldCharType="end"/>
        </w:r>
      </w:hyperlink>
    </w:p>
    <w:p w14:paraId="3ACD2DA7" w14:textId="77777777" w:rsidR="005430D9" w:rsidRDefault="005430D9">
      <w:pPr>
        <w:pStyle w:val="TOC1"/>
        <w:rPr>
          <w:rFonts w:asciiTheme="minorHAnsi" w:eastAsiaTheme="minorEastAsia" w:hAnsiTheme="minorHAnsi" w:cstheme="minorBidi"/>
          <w:noProof/>
          <w:sz w:val="22"/>
          <w:szCs w:val="22"/>
        </w:rPr>
      </w:pPr>
      <w:hyperlink w:anchor="_Toc470077954" w:history="1">
        <w:r w:rsidRPr="0060339F">
          <w:rPr>
            <w:rStyle w:val="Hyperlink"/>
            <w:noProof/>
          </w:rPr>
          <w:t>Appendices</w:t>
        </w:r>
        <w:r>
          <w:rPr>
            <w:noProof/>
            <w:webHidden/>
          </w:rPr>
          <w:tab/>
        </w:r>
        <w:r>
          <w:rPr>
            <w:noProof/>
            <w:webHidden/>
          </w:rPr>
          <w:fldChar w:fldCharType="begin"/>
        </w:r>
        <w:r>
          <w:rPr>
            <w:noProof/>
            <w:webHidden/>
          </w:rPr>
          <w:instrText xml:space="preserve"> PAGEREF _Toc470077954 \h </w:instrText>
        </w:r>
        <w:r>
          <w:rPr>
            <w:noProof/>
            <w:webHidden/>
          </w:rPr>
        </w:r>
        <w:r>
          <w:rPr>
            <w:noProof/>
            <w:webHidden/>
          </w:rPr>
          <w:fldChar w:fldCharType="separate"/>
        </w:r>
        <w:r>
          <w:rPr>
            <w:noProof/>
            <w:webHidden/>
          </w:rPr>
          <w:t>133</w:t>
        </w:r>
        <w:r>
          <w:rPr>
            <w:noProof/>
            <w:webHidden/>
          </w:rPr>
          <w:fldChar w:fldCharType="end"/>
        </w:r>
      </w:hyperlink>
    </w:p>
    <w:p w14:paraId="6C5D3E9A" w14:textId="77777777" w:rsidR="005430D9" w:rsidRDefault="005430D9">
      <w:pPr>
        <w:pStyle w:val="TOC2"/>
        <w:rPr>
          <w:rFonts w:asciiTheme="minorHAnsi" w:eastAsiaTheme="minorEastAsia" w:hAnsiTheme="minorHAnsi" w:cstheme="minorBidi"/>
          <w:noProof/>
          <w:sz w:val="22"/>
          <w:szCs w:val="22"/>
        </w:rPr>
      </w:pPr>
      <w:hyperlink w:anchor="_Toc470077955" w:history="1">
        <w:r w:rsidRPr="0060339F">
          <w:rPr>
            <w:rStyle w:val="Hyperlink"/>
            <w:noProof/>
          </w:rPr>
          <w:t>BAM</w:t>
        </w:r>
        <w:r>
          <w:rPr>
            <w:noProof/>
            <w:webHidden/>
          </w:rPr>
          <w:tab/>
        </w:r>
        <w:r>
          <w:rPr>
            <w:noProof/>
            <w:webHidden/>
          </w:rPr>
          <w:fldChar w:fldCharType="begin"/>
        </w:r>
        <w:r>
          <w:rPr>
            <w:noProof/>
            <w:webHidden/>
          </w:rPr>
          <w:instrText xml:space="preserve"> PAGEREF _Toc470077955 \h </w:instrText>
        </w:r>
        <w:r>
          <w:rPr>
            <w:noProof/>
            <w:webHidden/>
          </w:rPr>
        </w:r>
        <w:r>
          <w:rPr>
            <w:noProof/>
            <w:webHidden/>
          </w:rPr>
          <w:fldChar w:fldCharType="separate"/>
        </w:r>
        <w:r>
          <w:rPr>
            <w:noProof/>
            <w:webHidden/>
          </w:rPr>
          <w:t>133</w:t>
        </w:r>
        <w:r>
          <w:rPr>
            <w:noProof/>
            <w:webHidden/>
          </w:rPr>
          <w:fldChar w:fldCharType="end"/>
        </w:r>
      </w:hyperlink>
    </w:p>
    <w:p w14:paraId="5037791B" w14:textId="77777777" w:rsidR="005430D9" w:rsidRDefault="005430D9">
      <w:pPr>
        <w:pStyle w:val="TOC2"/>
        <w:rPr>
          <w:rFonts w:asciiTheme="minorHAnsi" w:eastAsiaTheme="minorEastAsia" w:hAnsiTheme="minorHAnsi" w:cstheme="minorBidi"/>
          <w:noProof/>
          <w:sz w:val="22"/>
          <w:szCs w:val="22"/>
        </w:rPr>
      </w:pPr>
      <w:hyperlink w:anchor="_Toc470077956" w:history="1">
        <w:r w:rsidRPr="0060339F">
          <w:rPr>
            <w:rStyle w:val="Hyperlink"/>
            <w:noProof/>
          </w:rPr>
          <w:t>Sample Strategic Plan</w:t>
        </w:r>
        <w:r>
          <w:rPr>
            <w:noProof/>
            <w:webHidden/>
          </w:rPr>
          <w:tab/>
        </w:r>
        <w:r>
          <w:rPr>
            <w:noProof/>
            <w:webHidden/>
          </w:rPr>
          <w:fldChar w:fldCharType="begin"/>
        </w:r>
        <w:r>
          <w:rPr>
            <w:noProof/>
            <w:webHidden/>
          </w:rPr>
          <w:instrText xml:space="preserve"> PAGEREF _Toc470077956 \h </w:instrText>
        </w:r>
        <w:r>
          <w:rPr>
            <w:noProof/>
            <w:webHidden/>
          </w:rPr>
        </w:r>
        <w:r>
          <w:rPr>
            <w:noProof/>
            <w:webHidden/>
          </w:rPr>
          <w:fldChar w:fldCharType="separate"/>
        </w:r>
        <w:r>
          <w:rPr>
            <w:noProof/>
            <w:webHidden/>
          </w:rPr>
          <w:t>136</w:t>
        </w:r>
        <w:r>
          <w:rPr>
            <w:noProof/>
            <w:webHidden/>
          </w:rPr>
          <w:fldChar w:fldCharType="end"/>
        </w:r>
      </w:hyperlink>
    </w:p>
    <w:p w14:paraId="7B2DCEA8" w14:textId="77777777" w:rsidR="005430D9" w:rsidRDefault="005430D9">
      <w:pPr>
        <w:pStyle w:val="TOC3"/>
        <w:rPr>
          <w:rFonts w:asciiTheme="minorHAnsi" w:eastAsiaTheme="minorEastAsia" w:hAnsiTheme="minorHAnsi" w:cstheme="minorBidi"/>
          <w:noProof/>
          <w:sz w:val="22"/>
          <w:szCs w:val="22"/>
        </w:rPr>
      </w:pPr>
      <w:hyperlink w:anchor="_Toc470077957" w:history="1">
        <w:r w:rsidRPr="0060339F">
          <w:rPr>
            <w:rStyle w:val="Hyperlink"/>
            <w:noProof/>
          </w:rPr>
          <w:t>Executive Summary</w:t>
        </w:r>
        <w:r>
          <w:rPr>
            <w:noProof/>
            <w:webHidden/>
          </w:rPr>
          <w:tab/>
        </w:r>
        <w:r>
          <w:rPr>
            <w:noProof/>
            <w:webHidden/>
          </w:rPr>
          <w:fldChar w:fldCharType="begin"/>
        </w:r>
        <w:r>
          <w:rPr>
            <w:noProof/>
            <w:webHidden/>
          </w:rPr>
          <w:instrText xml:space="preserve"> PAGEREF _Toc470077957 \h </w:instrText>
        </w:r>
        <w:r>
          <w:rPr>
            <w:noProof/>
            <w:webHidden/>
          </w:rPr>
        </w:r>
        <w:r>
          <w:rPr>
            <w:noProof/>
            <w:webHidden/>
          </w:rPr>
          <w:fldChar w:fldCharType="separate"/>
        </w:r>
        <w:r>
          <w:rPr>
            <w:noProof/>
            <w:webHidden/>
          </w:rPr>
          <w:t>136</w:t>
        </w:r>
        <w:r>
          <w:rPr>
            <w:noProof/>
            <w:webHidden/>
          </w:rPr>
          <w:fldChar w:fldCharType="end"/>
        </w:r>
      </w:hyperlink>
    </w:p>
    <w:p w14:paraId="275DF8AC" w14:textId="77777777" w:rsidR="005430D9" w:rsidRDefault="005430D9">
      <w:pPr>
        <w:pStyle w:val="TOC3"/>
        <w:rPr>
          <w:rFonts w:asciiTheme="minorHAnsi" w:eastAsiaTheme="minorEastAsia" w:hAnsiTheme="minorHAnsi" w:cstheme="minorBidi"/>
          <w:noProof/>
          <w:sz w:val="22"/>
          <w:szCs w:val="22"/>
        </w:rPr>
      </w:pPr>
      <w:hyperlink w:anchor="_Toc470077958" w:history="1">
        <w:r w:rsidRPr="0060339F">
          <w:rPr>
            <w:rStyle w:val="Hyperlink"/>
            <w:noProof/>
          </w:rPr>
          <w:t>Purpose</w:t>
        </w:r>
        <w:r>
          <w:rPr>
            <w:noProof/>
            <w:webHidden/>
          </w:rPr>
          <w:tab/>
        </w:r>
        <w:r>
          <w:rPr>
            <w:noProof/>
            <w:webHidden/>
          </w:rPr>
          <w:fldChar w:fldCharType="begin"/>
        </w:r>
        <w:r>
          <w:rPr>
            <w:noProof/>
            <w:webHidden/>
          </w:rPr>
          <w:instrText xml:space="preserve"> PAGEREF _Toc470077958 \h </w:instrText>
        </w:r>
        <w:r>
          <w:rPr>
            <w:noProof/>
            <w:webHidden/>
          </w:rPr>
        </w:r>
        <w:r>
          <w:rPr>
            <w:noProof/>
            <w:webHidden/>
          </w:rPr>
          <w:fldChar w:fldCharType="separate"/>
        </w:r>
        <w:r>
          <w:rPr>
            <w:noProof/>
            <w:webHidden/>
          </w:rPr>
          <w:t>137</w:t>
        </w:r>
        <w:r>
          <w:rPr>
            <w:noProof/>
            <w:webHidden/>
          </w:rPr>
          <w:fldChar w:fldCharType="end"/>
        </w:r>
      </w:hyperlink>
    </w:p>
    <w:p w14:paraId="5B1998DA" w14:textId="77777777" w:rsidR="005430D9" w:rsidRDefault="005430D9">
      <w:pPr>
        <w:pStyle w:val="TOC4"/>
        <w:rPr>
          <w:rFonts w:asciiTheme="minorHAnsi" w:eastAsiaTheme="minorEastAsia" w:hAnsiTheme="minorHAnsi" w:cstheme="minorBidi"/>
          <w:noProof/>
          <w:sz w:val="22"/>
          <w:szCs w:val="22"/>
        </w:rPr>
      </w:pPr>
      <w:hyperlink w:anchor="_Toc470077959" w:history="1">
        <w:r w:rsidRPr="0060339F">
          <w:rPr>
            <w:rStyle w:val="Hyperlink"/>
            <w:noProof/>
          </w:rPr>
          <w:t>Values</w:t>
        </w:r>
        <w:r>
          <w:rPr>
            <w:noProof/>
            <w:webHidden/>
          </w:rPr>
          <w:tab/>
        </w:r>
        <w:r>
          <w:rPr>
            <w:noProof/>
            <w:webHidden/>
          </w:rPr>
          <w:fldChar w:fldCharType="begin"/>
        </w:r>
        <w:r>
          <w:rPr>
            <w:noProof/>
            <w:webHidden/>
          </w:rPr>
          <w:instrText xml:space="preserve"> PAGEREF _Toc470077959 \h </w:instrText>
        </w:r>
        <w:r>
          <w:rPr>
            <w:noProof/>
            <w:webHidden/>
          </w:rPr>
        </w:r>
        <w:r>
          <w:rPr>
            <w:noProof/>
            <w:webHidden/>
          </w:rPr>
          <w:fldChar w:fldCharType="separate"/>
        </w:r>
        <w:r>
          <w:rPr>
            <w:noProof/>
            <w:webHidden/>
          </w:rPr>
          <w:t>137</w:t>
        </w:r>
        <w:r>
          <w:rPr>
            <w:noProof/>
            <w:webHidden/>
          </w:rPr>
          <w:fldChar w:fldCharType="end"/>
        </w:r>
      </w:hyperlink>
    </w:p>
    <w:p w14:paraId="0009D025" w14:textId="77777777" w:rsidR="005430D9" w:rsidRDefault="005430D9">
      <w:pPr>
        <w:pStyle w:val="TOC4"/>
        <w:rPr>
          <w:rFonts w:asciiTheme="minorHAnsi" w:eastAsiaTheme="minorEastAsia" w:hAnsiTheme="minorHAnsi" w:cstheme="minorBidi"/>
          <w:noProof/>
          <w:sz w:val="22"/>
          <w:szCs w:val="22"/>
        </w:rPr>
      </w:pPr>
      <w:hyperlink w:anchor="_Toc470077960" w:history="1">
        <w:r w:rsidRPr="0060339F">
          <w:rPr>
            <w:rStyle w:val="Hyperlink"/>
            <w:noProof/>
          </w:rPr>
          <w:t>Mission</w:t>
        </w:r>
        <w:r>
          <w:rPr>
            <w:noProof/>
            <w:webHidden/>
          </w:rPr>
          <w:tab/>
        </w:r>
        <w:r>
          <w:rPr>
            <w:noProof/>
            <w:webHidden/>
          </w:rPr>
          <w:fldChar w:fldCharType="begin"/>
        </w:r>
        <w:r>
          <w:rPr>
            <w:noProof/>
            <w:webHidden/>
          </w:rPr>
          <w:instrText xml:space="preserve"> PAGEREF _Toc470077960 \h </w:instrText>
        </w:r>
        <w:r>
          <w:rPr>
            <w:noProof/>
            <w:webHidden/>
          </w:rPr>
        </w:r>
        <w:r>
          <w:rPr>
            <w:noProof/>
            <w:webHidden/>
          </w:rPr>
          <w:fldChar w:fldCharType="separate"/>
        </w:r>
        <w:r>
          <w:rPr>
            <w:noProof/>
            <w:webHidden/>
          </w:rPr>
          <w:t>137</w:t>
        </w:r>
        <w:r>
          <w:rPr>
            <w:noProof/>
            <w:webHidden/>
          </w:rPr>
          <w:fldChar w:fldCharType="end"/>
        </w:r>
      </w:hyperlink>
    </w:p>
    <w:p w14:paraId="1382D2F7" w14:textId="77777777" w:rsidR="005430D9" w:rsidRDefault="005430D9">
      <w:pPr>
        <w:pStyle w:val="TOC3"/>
        <w:rPr>
          <w:rFonts w:asciiTheme="minorHAnsi" w:eastAsiaTheme="minorEastAsia" w:hAnsiTheme="minorHAnsi" w:cstheme="minorBidi"/>
          <w:noProof/>
          <w:sz w:val="22"/>
          <w:szCs w:val="22"/>
        </w:rPr>
      </w:pPr>
      <w:hyperlink w:anchor="_Toc470077961" w:history="1">
        <w:r w:rsidRPr="0060339F">
          <w:rPr>
            <w:rStyle w:val="Hyperlink"/>
            <w:noProof/>
          </w:rPr>
          <w:t>Lines of Business</w:t>
        </w:r>
        <w:r>
          <w:rPr>
            <w:noProof/>
            <w:webHidden/>
          </w:rPr>
          <w:tab/>
        </w:r>
        <w:r>
          <w:rPr>
            <w:noProof/>
            <w:webHidden/>
          </w:rPr>
          <w:fldChar w:fldCharType="begin"/>
        </w:r>
        <w:r>
          <w:rPr>
            <w:noProof/>
            <w:webHidden/>
          </w:rPr>
          <w:instrText xml:space="preserve"> PAGEREF _Toc470077961 \h </w:instrText>
        </w:r>
        <w:r>
          <w:rPr>
            <w:noProof/>
            <w:webHidden/>
          </w:rPr>
        </w:r>
        <w:r>
          <w:rPr>
            <w:noProof/>
            <w:webHidden/>
          </w:rPr>
          <w:fldChar w:fldCharType="separate"/>
        </w:r>
        <w:r>
          <w:rPr>
            <w:noProof/>
            <w:webHidden/>
          </w:rPr>
          <w:t>137</w:t>
        </w:r>
        <w:r>
          <w:rPr>
            <w:noProof/>
            <w:webHidden/>
          </w:rPr>
          <w:fldChar w:fldCharType="end"/>
        </w:r>
      </w:hyperlink>
    </w:p>
    <w:p w14:paraId="1CE41810" w14:textId="77777777" w:rsidR="005430D9" w:rsidRDefault="005430D9">
      <w:pPr>
        <w:pStyle w:val="TOC3"/>
        <w:rPr>
          <w:rFonts w:asciiTheme="minorHAnsi" w:eastAsiaTheme="minorEastAsia" w:hAnsiTheme="minorHAnsi" w:cstheme="minorBidi"/>
          <w:noProof/>
          <w:sz w:val="22"/>
          <w:szCs w:val="22"/>
        </w:rPr>
      </w:pPr>
      <w:hyperlink w:anchor="_Toc470077962" w:history="1">
        <w:r w:rsidRPr="0060339F">
          <w:rPr>
            <w:rStyle w:val="Hyperlink"/>
            <w:noProof/>
          </w:rPr>
          <w:t>Success Measures</w:t>
        </w:r>
        <w:r>
          <w:rPr>
            <w:noProof/>
            <w:webHidden/>
          </w:rPr>
          <w:tab/>
        </w:r>
        <w:r>
          <w:rPr>
            <w:noProof/>
            <w:webHidden/>
          </w:rPr>
          <w:fldChar w:fldCharType="begin"/>
        </w:r>
        <w:r>
          <w:rPr>
            <w:noProof/>
            <w:webHidden/>
          </w:rPr>
          <w:instrText xml:space="preserve"> PAGEREF _Toc470077962 \h </w:instrText>
        </w:r>
        <w:r>
          <w:rPr>
            <w:noProof/>
            <w:webHidden/>
          </w:rPr>
        </w:r>
        <w:r>
          <w:rPr>
            <w:noProof/>
            <w:webHidden/>
          </w:rPr>
          <w:fldChar w:fldCharType="separate"/>
        </w:r>
        <w:r>
          <w:rPr>
            <w:noProof/>
            <w:webHidden/>
          </w:rPr>
          <w:t>138</w:t>
        </w:r>
        <w:r>
          <w:rPr>
            <w:noProof/>
            <w:webHidden/>
          </w:rPr>
          <w:fldChar w:fldCharType="end"/>
        </w:r>
      </w:hyperlink>
    </w:p>
    <w:p w14:paraId="757BE622" w14:textId="77777777" w:rsidR="005430D9" w:rsidRDefault="005430D9">
      <w:pPr>
        <w:pStyle w:val="TOC3"/>
        <w:rPr>
          <w:rFonts w:asciiTheme="minorHAnsi" w:eastAsiaTheme="minorEastAsia" w:hAnsiTheme="minorHAnsi" w:cstheme="minorBidi"/>
          <w:noProof/>
          <w:sz w:val="22"/>
          <w:szCs w:val="22"/>
        </w:rPr>
      </w:pPr>
      <w:hyperlink w:anchor="_Toc470077963" w:history="1">
        <w:r w:rsidRPr="0060339F">
          <w:rPr>
            <w:rStyle w:val="Hyperlink"/>
            <w:noProof/>
          </w:rPr>
          <w:t>Vision</w:t>
        </w:r>
        <w:r>
          <w:rPr>
            <w:noProof/>
            <w:webHidden/>
          </w:rPr>
          <w:tab/>
        </w:r>
        <w:r>
          <w:rPr>
            <w:noProof/>
            <w:webHidden/>
          </w:rPr>
          <w:fldChar w:fldCharType="begin"/>
        </w:r>
        <w:r>
          <w:rPr>
            <w:noProof/>
            <w:webHidden/>
          </w:rPr>
          <w:instrText xml:space="preserve"> PAGEREF _Toc470077963 \h </w:instrText>
        </w:r>
        <w:r>
          <w:rPr>
            <w:noProof/>
            <w:webHidden/>
          </w:rPr>
        </w:r>
        <w:r>
          <w:rPr>
            <w:noProof/>
            <w:webHidden/>
          </w:rPr>
          <w:fldChar w:fldCharType="separate"/>
        </w:r>
        <w:r>
          <w:rPr>
            <w:noProof/>
            <w:webHidden/>
          </w:rPr>
          <w:t>139</w:t>
        </w:r>
        <w:r>
          <w:rPr>
            <w:noProof/>
            <w:webHidden/>
          </w:rPr>
          <w:fldChar w:fldCharType="end"/>
        </w:r>
      </w:hyperlink>
    </w:p>
    <w:p w14:paraId="2D38A98D" w14:textId="77777777" w:rsidR="005430D9" w:rsidRDefault="005430D9">
      <w:pPr>
        <w:pStyle w:val="TOC4"/>
        <w:rPr>
          <w:rFonts w:asciiTheme="minorHAnsi" w:eastAsiaTheme="minorEastAsia" w:hAnsiTheme="minorHAnsi" w:cstheme="minorBidi"/>
          <w:noProof/>
          <w:sz w:val="22"/>
          <w:szCs w:val="22"/>
        </w:rPr>
      </w:pPr>
      <w:hyperlink w:anchor="_Toc470077964" w:history="1">
        <w:r w:rsidRPr="0060339F">
          <w:rPr>
            <w:rStyle w:val="Hyperlink"/>
            <w:noProof/>
          </w:rPr>
          <w:t>Statement</w:t>
        </w:r>
        <w:r>
          <w:rPr>
            <w:noProof/>
            <w:webHidden/>
          </w:rPr>
          <w:tab/>
        </w:r>
        <w:r>
          <w:rPr>
            <w:noProof/>
            <w:webHidden/>
          </w:rPr>
          <w:fldChar w:fldCharType="begin"/>
        </w:r>
        <w:r>
          <w:rPr>
            <w:noProof/>
            <w:webHidden/>
          </w:rPr>
          <w:instrText xml:space="preserve"> PAGEREF _Toc470077964 \h </w:instrText>
        </w:r>
        <w:r>
          <w:rPr>
            <w:noProof/>
            <w:webHidden/>
          </w:rPr>
        </w:r>
        <w:r>
          <w:rPr>
            <w:noProof/>
            <w:webHidden/>
          </w:rPr>
          <w:fldChar w:fldCharType="separate"/>
        </w:r>
        <w:r>
          <w:rPr>
            <w:noProof/>
            <w:webHidden/>
          </w:rPr>
          <w:t>139</w:t>
        </w:r>
        <w:r>
          <w:rPr>
            <w:noProof/>
            <w:webHidden/>
          </w:rPr>
          <w:fldChar w:fldCharType="end"/>
        </w:r>
      </w:hyperlink>
    </w:p>
    <w:p w14:paraId="71CD6228" w14:textId="77777777" w:rsidR="005430D9" w:rsidRDefault="005430D9">
      <w:pPr>
        <w:pStyle w:val="TOC4"/>
        <w:rPr>
          <w:rFonts w:asciiTheme="minorHAnsi" w:eastAsiaTheme="minorEastAsia" w:hAnsiTheme="minorHAnsi" w:cstheme="minorBidi"/>
          <w:noProof/>
          <w:sz w:val="22"/>
          <w:szCs w:val="22"/>
        </w:rPr>
      </w:pPr>
      <w:hyperlink w:anchor="_Toc470077965" w:history="1">
        <w:r w:rsidRPr="0060339F">
          <w:rPr>
            <w:rStyle w:val="Hyperlink"/>
            <w:noProof/>
          </w:rPr>
          <w:t>Strategies</w:t>
        </w:r>
        <w:r>
          <w:rPr>
            <w:noProof/>
            <w:webHidden/>
          </w:rPr>
          <w:tab/>
        </w:r>
        <w:r>
          <w:rPr>
            <w:noProof/>
            <w:webHidden/>
          </w:rPr>
          <w:fldChar w:fldCharType="begin"/>
        </w:r>
        <w:r>
          <w:rPr>
            <w:noProof/>
            <w:webHidden/>
          </w:rPr>
          <w:instrText xml:space="preserve"> PAGEREF _Toc470077965 \h </w:instrText>
        </w:r>
        <w:r>
          <w:rPr>
            <w:noProof/>
            <w:webHidden/>
          </w:rPr>
        </w:r>
        <w:r>
          <w:rPr>
            <w:noProof/>
            <w:webHidden/>
          </w:rPr>
          <w:fldChar w:fldCharType="separate"/>
        </w:r>
        <w:r>
          <w:rPr>
            <w:noProof/>
            <w:webHidden/>
          </w:rPr>
          <w:t>139</w:t>
        </w:r>
        <w:r>
          <w:rPr>
            <w:noProof/>
            <w:webHidden/>
          </w:rPr>
          <w:fldChar w:fldCharType="end"/>
        </w:r>
      </w:hyperlink>
    </w:p>
    <w:p w14:paraId="6F3B93DC" w14:textId="77777777" w:rsidR="005430D9" w:rsidRDefault="005430D9">
      <w:pPr>
        <w:pStyle w:val="TOC5"/>
        <w:rPr>
          <w:rFonts w:asciiTheme="minorHAnsi" w:eastAsiaTheme="minorEastAsia" w:hAnsiTheme="minorHAnsi" w:cstheme="minorBidi"/>
          <w:noProof/>
          <w:sz w:val="22"/>
          <w:szCs w:val="22"/>
        </w:rPr>
      </w:pPr>
      <w:hyperlink w:anchor="_Toc470077966" w:history="1">
        <w:r w:rsidRPr="0060339F">
          <w:rPr>
            <w:rStyle w:val="Hyperlink"/>
            <w:noProof/>
          </w:rPr>
          <w:t>Current Strategies</w:t>
        </w:r>
        <w:r>
          <w:rPr>
            <w:noProof/>
            <w:webHidden/>
          </w:rPr>
          <w:tab/>
        </w:r>
        <w:r>
          <w:rPr>
            <w:noProof/>
            <w:webHidden/>
          </w:rPr>
          <w:fldChar w:fldCharType="begin"/>
        </w:r>
        <w:r>
          <w:rPr>
            <w:noProof/>
            <w:webHidden/>
          </w:rPr>
          <w:instrText xml:space="preserve"> PAGEREF _Toc470077966 \h </w:instrText>
        </w:r>
        <w:r>
          <w:rPr>
            <w:noProof/>
            <w:webHidden/>
          </w:rPr>
        </w:r>
        <w:r>
          <w:rPr>
            <w:noProof/>
            <w:webHidden/>
          </w:rPr>
          <w:fldChar w:fldCharType="separate"/>
        </w:r>
        <w:r>
          <w:rPr>
            <w:noProof/>
            <w:webHidden/>
          </w:rPr>
          <w:t>139</w:t>
        </w:r>
        <w:r>
          <w:rPr>
            <w:noProof/>
            <w:webHidden/>
          </w:rPr>
          <w:fldChar w:fldCharType="end"/>
        </w:r>
      </w:hyperlink>
    </w:p>
    <w:p w14:paraId="5BA45E86" w14:textId="77777777" w:rsidR="005430D9" w:rsidRDefault="005430D9">
      <w:pPr>
        <w:pStyle w:val="TOC5"/>
        <w:rPr>
          <w:rFonts w:asciiTheme="minorHAnsi" w:eastAsiaTheme="minorEastAsia" w:hAnsiTheme="minorHAnsi" w:cstheme="minorBidi"/>
          <w:noProof/>
          <w:sz w:val="22"/>
          <w:szCs w:val="22"/>
        </w:rPr>
      </w:pPr>
      <w:hyperlink w:anchor="_Toc470077967" w:history="1">
        <w:r w:rsidRPr="0060339F">
          <w:rPr>
            <w:rStyle w:val="Hyperlink"/>
            <w:noProof/>
          </w:rPr>
          <w:t>New Strategies</w:t>
        </w:r>
        <w:r>
          <w:rPr>
            <w:noProof/>
            <w:webHidden/>
          </w:rPr>
          <w:tab/>
        </w:r>
        <w:r>
          <w:rPr>
            <w:noProof/>
            <w:webHidden/>
          </w:rPr>
          <w:fldChar w:fldCharType="begin"/>
        </w:r>
        <w:r>
          <w:rPr>
            <w:noProof/>
            <w:webHidden/>
          </w:rPr>
          <w:instrText xml:space="preserve"> PAGEREF _Toc470077967 \h </w:instrText>
        </w:r>
        <w:r>
          <w:rPr>
            <w:noProof/>
            <w:webHidden/>
          </w:rPr>
        </w:r>
        <w:r>
          <w:rPr>
            <w:noProof/>
            <w:webHidden/>
          </w:rPr>
          <w:fldChar w:fldCharType="separate"/>
        </w:r>
        <w:r>
          <w:rPr>
            <w:noProof/>
            <w:webHidden/>
          </w:rPr>
          <w:t>140</w:t>
        </w:r>
        <w:r>
          <w:rPr>
            <w:noProof/>
            <w:webHidden/>
          </w:rPr>
          <w:fldChar w:fldCharType="end"/>
        </w:r>
      </w:hyperlink>
    </w:p>
    <w:p w14:paraId="4BCB2168" w14:textId="77777777" w:rsidR="005430D9" w:rsidRDefault="005430D9">
      <w:pPr>
        <w:pStyle w:val="TOC1"/>
        <w:rPr>
          <w:rFonts w:asciiTheme="minorHAnsi" w:eastAsiaTheme="minorEastAsia" w:hAnsiTheme="minorHAnsi" w:cstheme="minorBidi"/>
          <w:noProof/>
          <w:sz w:val="22"/>
          <w:szCs w:val="22"/>
        </w:rPr>
      </w:pPr>
      <w:hyperlink w:anchor="_Toc470077968" w:history="1">
        <w:r w:rsidRPr="0060339F">
          <w:rPr>
            <w:rStyle w:val="Hyperlink"/>
            <w:noProof/>
          </w:rPr>
          <w:t>Report Templates</w:t>
        </w:r>
        <w:r>
          <w:rPr>
            <w:noProof/>
            <w:webHidden/>
          </w:rPr>
          <w:tab/>
        </w:r>
        <w:r>
          <w:rPr>
            <w:noProof/>
            <w:webHidden/>
          </w:rPr>
          <w:fldChar w:fldCharType="begin"/>
        </w:r>
        <w:r>
          <w:rPr>
            <w:noProof/>
            <w:webHidden/>
          </w:rPr>
          <w:instrText xml:space="preserve"> PAGEREF _Toc470077968 \h </w:instrText>
        </w:r>
        <w:r>
          <w:rPr>
            <w:noProof/>
            <w:webHidden/>
          </w:rPr>
        </w:r>
        <w:r>
          <w:rPr>
            <w:noProof/>
            <w:webHidden/>
          </w:rPr>
          <w:fldChar w:fldCharType="separate"/>
        </w:r>
        <w:r>
          <w:rPr>
            <w:noProof/>
            <w:webHidden/>
          </w:rPr>
          <w:t>141</w:t>
        </w:r>
        <w:r>
          <w:rPr>
            <w:noProof/>
            <w:webHidden/>
          </w:rPr>
          <w:fldChar w:fldCharType="end"/>
        </w:r>
      </w:hyperlink>
    </w:p>
    <w:p w14:paraId="4ACD6DBE" w14:textId="77777777" w:rsidR="005430D9" w:rsidRDefault="005430D9">
      <w:pPr>
        <w:pStyle w:val="TOC2"/>
        <w:rPr>
          <w:rFonts w:asciiTheme="minorHAnsi" w:eastAsiaTheme="minorEastAsia" w:hAnsiTheme="minorHAnsi" w:cstheme="minorBidi"/>
          <w:noProof/>
          <w:sz w:val="22"/>
          <w:szCs w:val="22"/>
        </w:rPr>
      </w:pPr>
      <w:hyperlink w:anchor="_Toc470077969" w:history="1">
        <w:r w:rsidRPr="0060339F">
          <w:rPr>
            <w:rStyle w:val="Hyperlink"/>
            <w:noProof/>
          </w:rPr>
          <w:t>Strategic Plan Report</w:t>
        </w:r>
        <w:r>
          <w:rPr>
            <w:noProof/>
            <w:webHidden/>
          </w:rPr>
          <w:tab/>
        </w:r>
        <w:r>
          <w:rPr>
            <w:noProof/>
            <w:webHidden/>
          </w:rPr>
          <w:fldChar w:fldCharType="begin"/>
        </w:r>
        <w:r>
          <w:rPr>
            <w:noProof/>
            <w:webHidden/>
          </w:rPr>
          <w:instrText xml:space="preserve"> PAGEREF _Toc470077969 \h </w:instrText>
        </w:r>
        <w:r>
          <w:rPr>
            <w:noProof/>
            <w:webHidden/>
          </w:rPr>
        </w:r>
        <w:r>
          <w:rPr>
            <w:noProof/>
            <w:webHidden/>
          </w:rPr>
          <w:fldChar w:fldCharType="separate"/>
        </w:r>
        <w:r>
          <w:rPr>
            <w:noProof/>
            <w:webHidden/>
          </w:rPr>
          <w:t>141</w:t>
        </w:r>
        <w:r>
          <w:rPr>
            <w:noProof/>
            <w:webHidden/>
          </w:rPr>
          <w:fldChar w:fldCharType="end"/>
        </w:r>
      </w:hyperlink>
    </w:p>
    <w:p w14:paraId="45F7FF7E" w14:textId="77777777" w:rsidR="005430D9" w:rsidRDefault="005430D9">
      <w:pPr>
        <w:pStyle w:val="TOC3"/>
        <w:rPr>
          <w:rFonts w:asciiTheme="minorHAnsi" w:eastAsiaTheme="minorEastAsia" w:hAnsiTheme="minorHAnsi" w:cstheme="minorBidi"/>
          <w:noProof/>
          <w:sz w:val="22"/>
          <w:szCs w:val="22"/>
        </w:rPr>
      </w:pPr>
      <w:hyperlink w:anchor="_Toc470077970" w:history="1">
        <w:r w:rsidRPr="0060339F">
          <w:rPr>
            <w:rStyle w:val="Hyperlink"/>
            <w:noProof/>
          </w:rPr>
          <w:t>Executive Summary</w:t>
        </w:r>
        <w:r>
          <w:rPr>
            <w:noProof/>
            <w:webHidden/>
          </w:rPr>
          <w:tab/>
        </w:r>
        <w:r>
          <w:rPr>
            <w:noProof/>
            <w:webHidden/>
          </w:rPr>
          <w:fldChar w:fldCharType="begin"/>
        </w:r>
        <w:r>
          <w:rPr>
            <w:noProof/>
            <w:webHidden/>
          </w:rPr>
          <w:instrText xml:space="preserve"> PAGEREF _Toc470077970 \h </w:instrText>
        </w:r>
        <w:r>
          <w:rPr>
            <w:noProof/>
            <w:webHidden/>
          </w:rPr>
        </w:r>
        <w:r>
          <w:rPr>
            <w:noProof/>
            <w:webHidden/>
          </w:rPr>
          <w:fldChar w:fldCharType="separate"/>
        </w:r>
        <w:r>
          <w:rPr>
            <w:noProof/>
            <w:webHidden/>
          </w:rPr>
          <w:t>141</w:t>
        </w:r>
        <w:r>
          <w:rPr>
            <w:noProof/>
            <w:webHidden/>
          </w:rPr>
          <w:fldChar w:fldCharType="end"/>
        </w:r>
      </w:hyperlink>
    </w:p>
    <w:p w14:paraId="56116D13" w14:textId="77777777" w:rsidR="005430D9" w:rsidRDefault="005430D9">
      <w:pPr>
        <w:pStyle w:val="TOC3"/>
        <w:rPr>
          <w:rFonts w:asciiTheme="minorHAnsi" w:eastAsiaTheme="minorEastAsia" w:hAnsiTheme="minorHAnsi" w:cstheme="minorBidi"/>
          <w:noProof/>
          <w:sz w:val="22"/>
          <w:szCs w:val="22"/>
        </w:rPr>
      </w:pPr>
      <w:hyperlink w:anchor="_Toc470077971" w:history="1">
        <w:r w:rsidRPr="0060339F">
          <w:rPr>
            <w:rStyle w:val="Hyperlink"/>
            <w:noProof/>
          </w:rPr>
          <w:t>Purpose</w:t>
        </w:r>
        <w:r>
          <w:rPr>
            <w:noProof/>
            <w:webHidden/>
          </w:rPr>
          <w:tab/>
        </w:r>
        <w:r>
          <w:rPr>
            <w:noProof/>
            <w:webHidden/>
          </w:rPr>
          <w:fldChar w:fldCharType="begin"/>
        </w:r>
        <w:r>
          <w:rPr>
            <w:noProof/>
            <w:webHidden/>
          </w:rPr>
          <w:instrText xml:space="preserve"> PAGEREF _Toc470077971 \h </w:instrText>
        </w:r>
        <w:r>
          <w:rPr>
            <w:noProof/>
            <w:webHidden/>
          </w:rPr>
        </w:r>
        <w:r>
          <w:rPr>
            <w:noProof/>
            <w:webHidden/>
          </w:rPr>
          <w:fldChar w:fldCharType="separate"/>
        </w:r>
        <w:r>
          <w:rPr>
            <w:noProof/>
            <w:webHidden/>
          </w:rPr>
          <w:t>141</w:t>
        </w:r>
        <w:r>
          <w:rPr>
            <w:noProof/>
            <w:webHidden/>
          </w:rPr>
          <w:fldChar w:fldCharType="end"/>
        </w:r>
      </w:hyperlink>
    </w:p>
    <w:p w14:paraId="759245BF" w14:textId="77777777" w:rsidR="005430D9" w:rsidRDefault="005430D9">
      <w:pPr>
        <w:pStyle w:val="TOC4"/>
        <w:rPr>
          <w:rFonts w:asciiTheme="minorHAnsi" w:eastAsiaTheme="minorEastAsia" w:hAnsiTheme="minorHAnsi" w:cstheme="minorBidi"/>
          <w:noProof/>
          <w:sz w:val="22"/>
          <w:szCs w:val="22"/>
        </w:rPr>
      </w:pPr>
      <w:hyperlink w:anchor="_Toc470077972" w:history="1">
        <w:r w:rsidRPr="0060339F">
          <w:rPr>
            <w:rStyle w:val="Hyperlink"/>
            <w:noProof/>
          </w:rPr>
          <w:t>Val</w:t>
        </w:r>
        <w:r w:rsidRPr="0060339F">
          <w:rPr>
            <w:rStyle w:val="Hyperlink"/>
            <w:rFonts w:cs="Arial"/>
            <w:noProof/>
          </w:rPr>
          <w:t>u</w:t>
        </w:r>
        <w:r w:rsidRPr="0060339F">
          <w:rPr>
            <w:rStyle w:val="Hyperlink"/>
            <w:noProof/>
          </w:rPr>
          <w:t>es</w:t>
        </w:r>
        <w:r>
          <w:rPr>
            <w:noProof/>
            <w:webHidden/>
          </w:rPr>
          <w:tab/>
        </w:r>
        <w:r>
          <w:rPr>
            <w:noProof/>
            <w:webHidden/>
          </w:rPr>
          <w:fldChar w:fldCharType="begin"/>
        </w:r>
        <w:r>
          <w:rPr>
            <w:noProof/>
            <w:webHidden/>
          </w:rPr>
          <w:instrText xml:space="preserve"> PAGEREF _Toc470077972 \h </w:instrText>
        </w:r>
        <w:r>
          <w:rPr>
            <w:noProof/>
            <w:webHidden/>
          </w:rPr>
        </w:r>
        <w:r>
          <w:rPr>
            <w:noProof/>
            <w:webHidden/>
          </w:rPr>
          <w:fldChar w:fldCharType="separate"/>
        </w:r>
        <w:r>
          <w:rPr>
            <w:noProof/>
            <w:webHidden/>
          </w:rPr>
          <w:t>141</w:t>
        </w:r>
        <w:r>
          <w:rPr>
            <w:noProof/>
            <w:webHidden/>
          </w:rPr>
          <w:fldChar w:fldCharType="end"/>
        </w:r>
      </w:hyperlink>
    </w:p>
    <w:p w14:paraId="078A940C" w14:textId="77777777" w:rsidR="005430D9" w:rsidRDefault="005430D9">
      <w:pPr>
        <w:pStyle w:val="TOC4"/>
        <w:rPr>
          <w:rFonts w:asciiTheme="minorHAnsi" w:eastAsiaTheme="minorEastAsia" w:hAnsiTheme="minorHAnsi" w:cstheme="minorBidi"/>
          <w:noProof/>
          <w:sz w:val="22"/>
          <w:szCs w:val="22"/>
        </w:rPr>
      </w:pPr>
      <w:hyperlink w:anchor="_Toc470077973" w:history="1">
        <w:r w:rsidRPr="0060339F">
          <w:rPr>
            <w:rStyle w:val="Hyperlink"/>
            <w:noProof/>
          </w:rPr>
          <w:t>Mission</w:t>
        </w:r>
        <w:r>
          <w:rPr>
            <w:noProof/>
            <w:webHidden/>
          </w:rPr>
          <w:tab/>
        </w:r>
        <w:r>
          <w:rPr>
            <w:noProof/>
            <w:webHidden/>
          </w:rPr>
          <w:fldChar w:fldCharType="begin"/>
        </w:r>
        <w:r>
          <w:rPr>
            <w:noProof/>
            <w:webHidden/>
          </w:rPr>
          <w:instrText xml:space="preserve"> PAGEREF _Toc470077973 \h </w:instrText>
        </w:r>
        <w:r>
          <w:rPr>
            <w:noProof/>
            <w:webHidden/>
          </w:rPr>
        </w:r>
        <w:r>
          <w:rPr>
            <w:noProof/>
            <w:webHidden/>
          </w:rPr>
          <w:fldChar w:fldCharType="separate"/>
        </w:r>
        <w:r>
          <w:rPr>
            <w:noProof/>
            <w:webHidden/>
          </w:rPr>
          <w:t>141</w:t>
        </w:r>
        <w:r>
          <w:rPr>
            <w:noProof/>
            <w:webHidden/>
          </w:rPr>
          <w:fldChar w:fldCharType="end"/>
        </w:r>
      </w:hyperlink>
    </w:p>
    <w:p w14:paraId="6A5E33F3" w14:textId="77777777" w:rsidR="005430D9" w:rsidRDefault="005430D9">
      <w:pPr>
        <w:pStyle w:val="TOC3"/>
        <w:rPr>
          <w:rFonts w:asciiTheme="minorHAnsi" w:eastAsiaTheme="minorEastAsia" w:hAnsiTheme="minorHAnsi" w:cstheme="minorBidi"/>
          <w:noProof/>
          <w:sz w:val="22"/>
          <w:szCs w:val="22"/>
        </w:rPr>
      </w:pPr>
      <w:hyperlink w:anchor="_Toc470077974" w:history="1">
        <w:r w:rsidRPr="0060339F">
          <w:rPr>
            <w:rStyle w:val="Hyperlink"/>
            <w:noProof/>
          </w:rPr>
          <w:t>Strategy</w:t>
        </w:r>
        <w:r>
          <w:rPr>
            <w:noProof/>
            <w:webHidden/>
          </w:rPr>
          <w:tab/>
        </w:r>
        <w:r>
          <w:rPr>
            <w:noProof/>
            <w:webHidden/>
          </w:rPr>
          <w:fldChar w:fldCharType="begin"/>
        </w:r>
        <w:r>
          <w:rPr>
            <w:noProof/>
            <w:webHidden/>
          </w:rPr>
          <w:instrText xml:space="preserve"> PAGEREF _Toc470077974 \h </w:instrText>
        </w:r>
        <w:r>
          <w:rPr>
            <w:noProof/>
            <w:webHidden/>
          </w:rPr>
        </w:r>
        <w:r>
          <w:rPr>
            <w:noProof/>
            <w:webHidden/>
          </w:rPr>
          <w:fldChar w:fldCharType="separate"/>
        </w:r>
        <w:r>
          <w:rPr>
            <w:noProof/>
            <w:webHidden/>
          </w:rPr>
          <w:t>141</w:t>
        </w:r>
        <w:r>
          <w:rPr>
            <w:noProof/>
            <w:webHidden/>
          </w:rPr>
          <w:fldChar w:fldCharType="end"/>
        </w:r>
      </w:hyperlink>
    </w:p>
    <w:p w14:paraId="3AFBD5D5" w14:textId="77777777" w:rsidR="005430D9" w:rsidRDefault="005430D9">
      <w:pPr>
        <w:pStyle w:val="TOC4"/>
        <w:rPr>
          <w:rFonts w:asciiTheme="minorHAnsi" w:eastAsiaTheme="minorEastAsia" w:hAnsiTheme="minorHAnsi" w:cstheme="minorBidi"/>
          <w:noProof/>
          <w:sz w:val="22"/>
          <w:szCs w:val="22"/>
        </w:rPr>
      </w:pPr>
      <w:hyperlink w:anchor="_Toc470077975" w:history="1">
        <w:r w:rsidRPr="0060339F">
          <w:rPr>
            <w:rStyle w:val="Hyperlink"/>
            <w:noProof/>
          </w:rPr>
          <w:t>Lines of Business</w:t>
        </w:r>
        <w:r>
          <w:rPr>
            <w:noProof/>
            <w:webHidden/>
          </w:rPr>
          <w:tab/>
        </w:r>
        <w:r>
          <w:rPr>
            <w:noProof/>
            <w:webHidden/>
          </w:rPr>
          <w:fldChar w:fldCharType="begin"/>
        </w:r>
        <w:r>
          <w:rPr>
            <w:noProof/>
            <w:webHidden/>
          </w:rPr>
          <w:instrText xml:space="preserve"> PAGEREF _Toc470077975 \h </w:instrText>
        </w:r>
        <w:r>
          <w:rPr>
            <w:noProof/>
            <w:webHidden/>
          </w:rPr>
        </w:r>
        <w:r>
          <w:rPr>
            <w:noProof/>
            <w:webHidden/>
          </w:rPr>
          <w:fldChar w:fldCharType="separate"/>
        </w:r>
        <w:r>
          <w:rPr>
            <w:noProof/>
            <w:webHidden/>
          </w:rPr>
          <w:t>141</w:t>
        </w:r>
        <w:r>
          <w:rPr>
            <w:noProof/>
            <w:webHidden/>
          </w:rPr>
          <w:fldChar w:fldCharType="end"/>
        </w:r>
      </w:hyperlink>
    </w:p>
    <w:p w14:paraId="6A471D13" w14:textId="77777777" w:rsidR="005430D9" w:rsidRDefault="005430D9">
      <w:pPr>
        <w:pStyle w:val="TOC4"/>
        <w:rPr>
          <w:rFonts w:asciiTheme="minorHAnsi" w:eastAsiaTheme="minorEastAsia" w:hAnsiTheme="minorHAnsi" w:cstheme="minorBidi"/>
          <w:noProof/>
          <w:sz w:val="22"/>
          <w:szCs w:val="22"/>
        </w:rPr>
      </w:pPr>
      <w:hyperlink w:anchor="_Toc470077976" w:history="1">
        <w:r w:rsidRPr="0060339F">
          <w:rPr>
            <w:rStyle w:val="Hyperlink"/>
            <w:noProof/>
          </w:rPr>
          <w:t xml:space="preserve">Success </w:t>
        </w:r>
        <w:r w:rsidRPr="0060339F">
          <w:rPr>
            <w:rStyle w:val="Hyperlink"/>
            <w:rFonts w:cs="Arial"/>
            <w:noProof/>
          </w:rPr>
          <w:t>M</w:t>
        </w:r>
        <w:r w:rsidRPr="0060339F">
          <w:rPr>
            <w:rStyle w:val="Hyperlink"/>
            <w:noProof/>
          </w:rPr>
          <w:t>easu</w:t>
        </w:r>
        <w:r w:rsidRPr="0060339F">
          <w:rPr>
            <w:rStyle w:val="Hyperlink"/>
            <w:rFonts w:cs="Arial"/>
            <w:noProof/>
          </w:rPr>
          <w:t>r</w:t>
        </w:r>
        <w:r w:rsidRPr="0060339F">
          <w:rPr>
            <w:rStyle w:val="Hyperlink"/>
            <w:noProof/>
          </w:rPr>
          <w:t>es</w:t>
        </w:r>
        <w:r>
          <w:rPr>
            <w:noProof/>
            <w:webHidden/>
          </w:rPr>
          <w:tab/>
        </w:r>
        <w:r>
          <w:rPr>
            <w:noProof/>
            <w:webHidden/>
          </w:rPr>
          <w:fldChar w:fldCharType="begin"/>
        </w:r>
        <w:r>
          <w:rPr>
            <w:noProof/>
            <w:webHidden/>
          </w:rPr>
          <w:instrText xml:space="preserve"> PAGEREF _Toc470077976 \h </w:instrText>
        </w:r>
        <w:r>
          <w:rPr>
            <w:noProof/>
            <w:webHidden/>
          </w:rPr>
        </w:r>
        <w:r>
          <w:rPr>
            <w:noProof/>
            <w:webHidden/>
          </w:rPr>
          <w:fldChar w:fldCharType="separate"/>
        </w:r>
        <w:r>
          <w:rPr>
            <w:noProof/>
            <w:webHidden/>
          </w:rPr>
          <w:t>141</w:t>
        </w:r>
        <w:r>
          <w:rPr>
            <w:noProof/>
            <w:webHidden/>
          </w:rPr>
          <w:fldChar w:fldCharType="end"/>
        </w:r>
      </w:hyperlink>
    </w:p>
    <w:p w14:paraId="453353CB" w14:textId="77777777" w:rsidR="005430D9" w:rsidRDefault="005430D9">
      <w:pPr>
        <w:pStyle w:val="TOC3"/>
        <w:rPr>
          <w:rFonts w:asciiTheme="minorHAnsi" w:eastAsiaTheme="minorEastAsia" w:hAnsiTheme="minorHAnsi" w:cstheme="minorBidi"/>
          <w:noProof/>
          <w:sz w:val="22"/>
          <w:szCs w:val="22"/>
        </w:rPr>
      </w:pPr>
      <w:hyperlink w:anchor="_Toc470077977" w:history="1">
        <w:r w:rsidRPr="0060339F">
          <w:rPr>
            <w:rStyle w:val="Hyperlink"/>
            <w:noProof/>
          </w:rPr>
          <w:t>Vision</w:t>
        </w:r>
        <w:r>
          <w:rPr>
            <w:noProof/>
            <w:webHidden/>
          </w:rPr>
          <w:tab/>
        </w:r>
        <w:r>
          <w:rPr>
            <w:noProof/>
            <w:webHidden/>
          </w:rPr>
          <w:fldChar w:fldCharType="begin"/>
        </w:r>
        <w:r>
          <w:rPr>
            <w:noProof/>
            <w:webHidden/>
          </w:rPr>
          <w:instrText xml:space="preserve"> PAGEREF _Toc470077977 \h </w:instrText>
        </w:r>
        <w:r>
          <w:rPr>
            <w:noProof/>
            <w:webHidden/>
          </w:rPr>
        </w:r>
        <w:r>
          <w:rPr>
            <w:noProof/>
            <w:webHidden/>
          </w:rPr>
          <w:fldChar w:fldCharType="separate"/>
        </w:r>
        <w:r>
          <w:rPr>
            <w:noProof/>
            <w:webHidden/>
          </w:rPr>
          <w:t>142</w:t>
        </w:r>
        <w:r>
          <w:rPr>
            <w:noProof/>
            <w:webHidden/>
          </w:rPr>
          <w:fldChar w:fldCharType="end"/>
        </w:r>
      </w:hyperlink>
    </w:p>
    <w:p w14:paraId="5D22702E" w14:textId="77777777" w:rsidR="005430D9" w:rsidRDefault="005430D9">
      <w:pPr>
        <w:pStyle w:val="TOC4"/>
        <w:rPr>
          <w:rFonts w:asciiTheme="minorHAnsi" w:eastAsiaTheme="minorEastAsia" w:hAnsiTheme="minorHAnsi" w:cstheme="minorBidi"/>
          <w:noProof/>
          <w:sz w:val="22"/>
          <w:szCs w:val="22"/>
        </w:rPr>
      </w:pPr>
      <w:hyperlink w:anchor="_Toc470077978" w:history="1">
        <w:r w:rsidRPr="0060339F">
          <w:rPr>
            <w:rStyle w:val="Hyperlink"/>
            <w:noProof/>
          </w:rPr>
          <w:t>Statement</w:t>
        </w:r>
        <w:r>
          <w:rPr>
            <w:noProof/>
            <w:webHidden/>
          </w:rPr>
          <w:tab/>
        </w:r>
        <w:r>
          <w:rPr>
            <w:noProof/>
            <w:webHidden/>
          </w:rPr>
          <w:fldChar w:fldCharType="begin"/>
        </w:r>
        <w:r>
          <w:rPr>
            <w:noProof/>
            <w:webHidden/>
          </w:rPr>
          <w:instrText xml:space="preserve"> PAGEREF _Toc470077978 \h </w:instrText>
        </w:r>
        <w:r>
          <w:rPr>
            <w:noProof/>
            <w:webHidden/>
          </w:rPr>
        </w:r>
        <w:r>
          <w:rPr>
            <w:noProof/>
            <w:webHidden/>
          </w:rPr>
          <w:fldChar w:fldCharType="separate"/>
        </w:r>
        <w:r>
          <w:rPr>
            <w:noProof/>
            <w:webHidden/>
          </w:rPr>
          <w:t>142</w:t>
        </w:r>
        <w:r>
          <w:rPr>
            <w:noProof/>
            <w:webHidden/>
          </w:rPr>
          <w:fldChar w:fldCharType="end"/>
        </w:r>
      </w:hyperlink>
    </w:p>
    <w:p w14:paraId="0D3681F6" w14:textId="77777777" w:rsidR="005430D9" w:rsidRDefault="005430D9">
      <w:pPr>
        <w:pStyle w:val="TOC4"/>
        <w:rPr>
          <w:rFonts w:asciiTheme="minorHAnsi" w:eastAsiaTheme="minorEastAsia" w:hAnsiTheme="minorHAnsi" w:cstheme="minorBidi"/>
          <w:noProof/>
          <w:sz w:val="22"/>
          <w:szCs w:val="22"/>
        </w:rPr>
      </w:pPr>
      <w:hyperlink w:anchor="_Toc470077979" w:history="1">
        <w:r w:rsidRPr="0060339F">
          <w:rPr>
            <w:rStyle w:val="Hyperlink"/>
            <w:noProof/>
          </w:rPr>
          <w:t>Strategies</w:t>
        </w:r>
        <w:r>
          <w:rPr>
            <w:noProof/>
            <w:webHidden/>
          </w:rPr>
          <w:tab/>
        </w:r>
        <w:r>
          <w:rPr>
            <w:noProof/>
            <w:webHidden/>
          </w:rPr>
          <w:fldChar w:fldCharType="begin"/>
        </w:r>
        <w:r>
          <w:rPr>
            <w:noProof/>
            <w:webHidden/>
          </w:rPr>
          <w:instrText xml:space="preserve"> PAGEREF _Toc470077979 \h </w:instrText>
        </w:r>
        <w:r>
          <w:rPr>
            <w:noProof/>
            <w:webHidden/>
          </w:rPr>
        </w:r>
        <w:r>
          <w:rPr>
            <w:noProof/>
            <w:webHidden/>
          </w:rPr>
          <w:fldChar w:fldCharType="separate"/>
        </w:r>
        <w:r>
          <w:rPr>
            <w:noProof/>
            <w:webHidden/>
          </w:rPr>
          <w:t>142</w:t>
        </w:r>
        <w:r>
          <w:rPr>
            <w:noProof/>
            <w:webHidden/>
          </w:rPr>
          <w:fldChar w:fldCharType="end"/>
        </w:r>
      </w:hyperlink>
    </w:p>
    <w:p w14:paraId="7F246765" w14:textId="77777777" w:rsidR="005430D9" w:rsidRDefault="005430D9">
      <w:pPr>
        <w:pStyle w:val="TOC5"/>
        <w:rPr>
          <w:rFonts w:asciiTheme="minorHAnsi" w:eastAsiaTheme="minorEastAsia" w:hAnsiTheme="minorHAnsi" w:cstheme="minorBidi"/>
          <w:noProof/>
          <w:sz w:val="22"/>
          <w:szCs w:val="22"/>
        </w:rPr>
      </w:pPr>
      <w:hyperlink w:anchor="_Toc470077980" w:history="1">
        <w:r w:rsidRPr="0060339F">
          <w:rPr>
            <w:rStyle w:val="Hyperlink"/>
            <w:noProof/>
          </w:rPr>
          <w:t>Current Strategies</w:t>
        </w:r>
        <w:r>
          <w:rPr>
            <w:noProof/>
            <w:webHidden/>
          </w:rPr>
          <w:tab/>
        </w:r>
        <w:r>
          <w:rPr>
            <w:noProof/>
            <w:webHidden/>
          </w:rPr>
          <w:fldChar w:fldCharType="begin"/>
        </w:r>
        <w:r>
          <w:rPr>
            <w:noProof/>
            <w:webHidden/>
          </w:rPr>
          <w:instrText xml:space="preserve"> PAGEREF _Toc470077980 \h </w:instrText>
        </w:r>
        <w:r>
          <w:rPr>
            <w:noProof/>
            <w:webHidden/>
          </w:rPr>
        </w:r>
        <w:r>
          <w:rPr>
            <w:noProof/>
            <w:webHidden/>
          </w:rPr>
          <w:fldChar w:fldCharType="separate"/>
        </w:r>
        <w:r>
          <w:rPr>
            <w:noProof/>
            <w:webHidden/>
          </w:rPr>
          <w:t>142</w:t>
        </w:r>
        <w:r>
          <w:rPr>
            <w:noProof/>
            <w:webHidden/>
          </w:rPr>
          <w:fldChar w:fldCharType="end"/>
        </w:r>
      </w:hyperlink>
    </w:p>
    <w:p w14:paraId="329F9444" w14:textId="77777777" w:rsidR="005430D9" w:rsidRDefault="005430D9">
      <w:pPr>
        <w:pStyle w:val="TOC5"/>
        <w:rPr>
          <w:rFonts w:asciiTheme="minorHAnsi" w:eastAsiaTheme="minorEastAsia" w:hAnsiTheme="minorHAnsi" w:cstheme="minorBidi"/>
          <w:noProof/>
          <w:sz w:val="22"/>
          <w:szCs w:val="22"/>
        </w:rPr>
      </w:pPr>
      <w:hyperlink w:anchor="_Toc470077981" w:history="1">
        <w:r w:rsidRPr="0060339F">
          <w:rPr>
            <w:rStyle w:val="Hyperlink"/>
            <w:noProof/>
          </w:rPr>
          <w:t>New Strategies</w:t>
        </w:r>
        <w:r>
          <w:rPr>
            <w:noProof/>
            <w:webHidden/>
          </w:rPr>
          <w:tab/>
        </w:r>
        <w:r>
          <w:rPr>
            <w:noProof/>
            <w:webHidden/>
          </w:rPr>
          <w:fldChar w:fldCharType="begin"/>
        </w:r>
        <w:r>
          <w:rPr>
            <w:noProof/>
            <w:webHidden/>
          </w:rPr>
          <w:instrText xml:space="preserve"> PAGEREF _Toc470077981 \h </w:instrText>
        </w:r>
        <w:r>
          <w:rPr>
            <w:noProof/>
            <w:webHidden/>
          </w:rPr>
        </w:r>
        <w:r>
          <w:rPr>
            <w:noProof/>
            <w:webHidden/>
          </w:rPr>
          <w:fldChar w:fldCharType="separate"/>
        </w:r>
        <w:r>
          <w:rPr>
            <w:noProof/>
            <w:webHidden/>
          </w:rPr>
          <w:t>142</w:t>
        </w:r>
        <w:r>
          <w:rPr>
            <w:noProof/>
            <w:webHidden/>
          </w:rPr>
          <w:fldChar w:fldCharType="end"/>
        </w:r>
      </w:hyperlink>
    </w:p>
    <w:p w14:paraId="2F07B0DF" w14:textId="77777777" w:rsidR="005430D9" w:rsidRDefault="005430D9">
      <w:pPr>
        <w:pStyle w:val="TOC2"/>
        <w:rPr>
          <w:rFonts w:asciiTheme="minorHAnsi" w:eastAsiaTheme="minorEastAsia" w:hAnsiTheme="minorHAnsi" w:cstheme="minorBidi"/>
          <w:noProof/>
          <w:sz w:val="22"/>
          <w:szCs w:val="22"/>
        </w:rPr>
      </w:pPr>
      <w:hyperlink w:anchor="_Toc470077982" w:history="1">
        <w:r w:rsidRPr="0060339F">
          <w:rPr>
            <w:rStyle w:val="Hyperlink"/>
            <w:noProof/>
          </w:rPr>
          <w:t>Great Start Report</w:t>
        </w:r>
        <w:r>
          <w:rPr>
            <w:noProof/>
            <w:webHidden/>
          </w:rPr>
          <w:tab/>
        </w:r>
        <w:r>
          <w:rPr>
            <w:noProof/>
            <w:webHidden/>
          </w:rPr>
          <w:fldChar w:fldCharType="begin"/>
        </w:r>
        <w:r>
          <w:rPr>
            <w:noProof/>
            <w:webHidden/>
          </w:rPr>
          <w:instrText xml:space="preserve"> PAGEREF _Toc470077982 \h </w:instrText>
        </w:r>
        <w:r>
          <w:rPr>
            <w:noProof/>
            <w:webHidden/>
          </w:rPr>
        </w:r>
        <w:r>
          <w:rPr>
            <w:noProof/>
            <w:webHidden/>
          </w:rPr>
          <w:fldChar w:fldCharType="separate"/>
        </w:r>
        <w:r>
          <w:rPr>
            <w:noProof/>
            <w:webHidden/>
          </w:rPr>
          <w:t>143</w:t>
        </w:r>
        <w:r>
          <w:rPr>
            <w:noProof/>
            <w:webHidden/>
          </w:rPr>
          <w:fldChar w:fldCharType="end"/>
        </w:r>
      </w:hyperlink>
    </w:p>
    <w:p w14:paraId="55192F61" w14:textId="77777777" w:rsidR="005430D9" w:rsidRDefault="005430D9">
      <w:pPr>
        <w:pStyle w:val="TOC3"/>
        <w:rPr>
          <w:rFonts w:asciiTheme="minorHAnsi" w:eastAsiaTheme="minorEastAsia" w:hAnsiTheme="minorHAnsi" w:cstheme="minorBidi"/>
          <w:noProof/>
          <w:sz w:val="22"/>
          <w:szCs w:val="22"/>
        </w:rPr>
      </w:pPr>
      <w:hyperlink w:anchor="_Toc470077983" w:history="1">
        <w:r w:rsidRPr="0060339F">
          <w:rPr>
            <w:rStyle w:val="Hyperlink"/>
            <w:noProof/>
          </w:rPr>
          <w:t>Purpose</w:t>
        </w:r>
        <w:r>
          <w:rPr>
            <w:noProof/>
            <w:webHidden/>
          </w:rPr>
          <w:tab/>
        </w:r>
        <w:r>
          <w:rPr>
            <w:noProof/>
            <w:webHidden/>
          </w:rPr>
          <w:fldChar w:fldCharType="begin"/>
        </w:r>
        <w:r>
          <w:rPr>
            <w:noProof/>
            <w:webHidden/>
          </w:rPr>
          <w:instrText xml:space="preserve"> PAGEREF _Toc470077983 \h </w:instrText>
        </w:r>
        <w:r>
          <w:rPr>
            <w:noProof/>
            <w:webHidden/>
          </w:rPr>
        </w:r>
        <w:r>
          <w:rPr>
            <w:noProof/>
            <w:webHidden/>
          </w:rPr>
          <w:fldChar w:fldCharType="separate"/>
        </w:r>
        <w:r>
          <w:rPr>
            <w:noProof/>
            <w:webHidden/>
          </w:rPr>
          <w:t>143</w:t>
        </w:r>
        <w:r>
          <w:rPr>
            <w:noProof/>
            <w:webHidden/>
          </w:rPr>
          <w:fldChar w:fldCharType="end"/>
        </w:r>
      </w:hyperlink>
    </w:p>
    <w:p w14:paraId="423B8A4F" w14:textId="77777777" w:rsidR="005430D9" w:rsidRDefault="005430D9">
      <w:pPr>
        <w:pStyle w:val="TOC4"/>
        <w:rPr>
          <w:rFonts w:asciiTheme="minorHAnsi" w:eastAsiaTheme="minorEastAsia" w:hAnsiTheme="minorHAnsi" w:cstheme="minorBidi"/>
          <w:noProof/>
          <w:sz w:val="22"/>
          <w:szCs w:val="22"/>
        </w:rPr>
      </w:pPr>
      <w:hyperlink w:anchor="_Toc470077984" w:history="1">
        <w:r w:rsidRPr="0060339F">
          <w:rPr>
            <w:rStyle w:val="Hyperlink"/>
            <w:noProof/>
          </w:rPr>
          <w:t>Values</w:t>
        </w:r>
        <w:r>
          <w:rPr>
            <w:noProof/>
            <w:webHidden/>
          </w:rPr>
          <w:tab/>
        </w:r>
        <w:r>
          <w:rPr>
            <w:noProof/>
            <w:webHidden/>
          </w:rPr>
          <w:fldChar w:fldCharType="begin"/>
        </w:r>
        <w:r>
          <w:rPr>
            <w:noProof/>
            <w:webHidden/>
          </w:rPr>
          <w:instrText xml:space="preserve"> PAGEREF _Toc470077984 \h </w:instrText>
        </w:r>
        <w:r>
          <w:rPr>
            <w:noProof/>
            <w:webHidden/>
          </w:rPr>
        </w:r>
        <w:r>
          <w:rPr>
            <w:noProof/>
            <w:webHidden/>
          </w:rPr>
          <w:fldChar w:fldCharType="separate"/>
        </w:r>
        <w:r>
          <w:rPr>
            <w:noProof/>
            <w:webHidden/>
          </w:rPr>
          <w:t>143</w:t>
        </w:r>
        <w:r>
          <w:rPr>
            <w:noProof/>
            <w:webHidden/>
          </w:rPr>
          <w:fldChar w:fldCharType="end"/>
        </w:r>
      </w:hyperlink>
    </w:p>
    <w:p w14:paraId="0135CC06" w14:textId="77777777" w:rsidR="005430D9" w:rsidRDefault="005430D9">
      <w:pPr>
        <w:pStyle w:val="TOC4"/>
        <w:rPr>
          <w:rFonts w:asciiTheme="minorHAnsi" w:eastAsiaTheme="minorEastAsia" w:hAnsiTheme="minorHAnsi" w:cstheme="minorBidi"/>
          <w:noProof/>
          <w:sz w:val="22"/>
          <w:szCs w:val="22"/>
        </w:rPr>
      </w:pPr>
      <w:hyperlink w:anchor="_Toc470077985" w:history="1">
        <w:r w:rsidRPr="0060339F">
          <w:rPr>
            <w:rStyle w:val="Hyperlink"/>
            <w:noProof/>
          </w:rPr>
          <w:t>Mission</w:t>
        </w:r>
        <w:r>
          <w:rPr>
            <w:noProof/>
            <w:webHidden/>
          </w:rPr>
          <w:tab/>
        </w:r>
        <w:r>
          <w:rPr>
            <w:noProof/>
            <w:webHidden/>
          </w:rPr>
          <w:fldChar w:fldCharType="begin"/>
        </w:r>
        <w:r>
          <w:rPr>
            <w:noProof/>
            <w:webHidden/>
          </w:rPr>
          <w:instrText xml:space="preserve"> PAGEREF _Toc470077985 \h </w:instrText>
        </w:r>
        <w:r>
          <w:rPr>
            <w:noProof/>
            <w:webHidden/>
          </w:rPr>
        </w:r>
        <w:r>
          <w:rPr>
            <w:noProof/>
            <w:webHidden/>
          </w:rPr>
          <w:fldChar w:fldCharType="separate"/>
        </w:r>
        <w:r>
          <w:rPr>
            <w:noProof/>
            <w:webHidden/>
          </w:rPr>
          <w:t>143</w:t>
        </w:r>
        <w:r>
          <w:rPr>
            <w:noProof/>
            <w:webHidden/>
          </w:rPr>
          <w:fldChar w:fldCharType="end"/>
        </w:r>
      </w:hyperlink>
    </w:p>
    <w:p w14:paraId="07E0B50F" w14:textId="77777777" w:rsidR="005430D9" w:rsidRDefault="005430D9">
      <w:pPr>
        <w:pStyle w:val="TOC5"/>
        <w:rPr>
          <w:rFonts w:asciiTheme="minorHAnsi" w:eastAsiaTheme="minorEastAsia" w:hAnsiTheme="minorHAnsi" w:cstheme="minorBidi"/>
          <w:noProof/>
          <w:sz w:val="22"/>
          <w:szCs w:val="22"/>
        </w:rPr>
      </w:pPr>
      <w:hyperlink w:anchor="_Toc470077986" w:history="1">
        <w:r w:rsidRPr="0060339F">
          <w:rPr>
            <w:rStyle w:val="Hyperlink"/>
            <w:noProof/>
          </w:rPr>
          <w:t>Who do we serve?</w:t>
        </w:r>
        <w:r>
          <w:rPr>
            <w:noProof/>
            <w:webHidden/>
          </w:rPr>
          <w:tab/>
        </w:r>
        <w:r>
          <w:rPr>
            <w:noProof/>
            <w:webHidden/>
          </w:rPr>
          <w:fldChar w:fldCharType="begin"/>
        </w:r>
        <w:r>
          <w:rPr>
            <w:noProof/>
            <w:webHidden/>
          </w:rPr>
          <w:instrText xml:space="preserve"> PAGEREF _Toc470077986 \h </w:instrText>
        </w:r>
        <w:r>
          <w:rPr>
            <w:noProof/>
            <w:webHidden/>
          </w:rPr>
        </w:r>
        <w:r>
          <w:rPr>
            <w:noProof/>
            <w:webHidden/>
          </w:rPr>
          <w:fldChar w:fldCharType="separate"/>
        </w:r>
        <w:r>
          <w:rPr>
            <w:noProof/>
            <w:webHidden/>
          </w:rPr>
          <w:t>143</w:t>
        </w:r>
        <w:r>
          <w:rPr>
            <w:noProof/>
            <w:webHidden/>
          </w:rPr>
          <w:fldChar w:fldCharType="end"/>
        </w:r>
      </w:hyperlink>
    </w:p>
    <w:p w14:paraId="528EC0BD" w14:textId="77777777" w:rsidR="005430D9" w:rsidRDefault="005430D9">
      <w:pPr>
        <w:pStyle w:val="TOC5"/>
        <w:rPr>
          <w:rFonts w:asciiTheme="minorHAnsi" w:eastAsiaTheme="minorEastAsia" w:hAnsiTheme="minorHAnsi" w:cstheme="minorBidi"/>
          <w:noProof/>
          <w:sz w:val="22"/>
          <w:szCs w:val="22"/>
        </w:rPr>
      </w:pPr>
      <w:hyperlink w:anchor="_Toc470077987" w:history="1">
        <w:r w:rsidRPr="0060339F">
          <w:rPr>
            <w:rStyle w:val="Hyperlink"/>
            <w:noProof/>
          </w:rPr>
          <w:t>What change do they experience in their lives?</w:t>
        </w:r>
        <w:r>
          <w:rPr>
            <w:noProof/>
            <w:webHidden/>
          </w:rPr>
          <w:tab/>
        </w:r>
        <w:r>
          <w:rPr>
            <w:noProof/>
            <w:webHidden/>
          </w:rPr>
          <w:fldChar w:fldCharType="begin"/>
        </w:r>
        <w:r>
          <w:rPr>
            <w:noProof/>
            <w:webHidden/>
          </w:rPr>
          <w:instrText xml:space="preserve"> PAGEREF _Toc470077987 \h </w:instrText>
        </w:r>
        <w:r>
          <w:rPr>
            <w:noProof/>
            <w:webHidden/>
          </w:rPr>
        </w:r>
        <w:r>
          <w:rPr>
            <w:noProof/>
            <w:webHidden/>
          </w:rPr>
          <w:fldChar w:fldCharType="separate"/>
        </w:r>
        <w:r>
          <w:rPr>
            <w:noProof/>
            <w:webHidden/>
          </w:rPr>
          <w:t>143</w:t>
        </w:r>
        <w:r>
          <w:rPr>
            <w:noProof/>
            <w:webHidden/>
          </w:rPr>
          <w:fldChar w:fldCharType="end"/>
        </w:r>
      </w:hyperlink>
    </w:p>
    <w:p w14:paraId="4984F228" w14:textId="77777777" w:rsidR="005430D9" w:rsidRDefault="005430D9">
      <w:pPr>
        <w:pStyle w:val="TOC5"/>
        <w:rPr>
          <w:rFonts w:asciiTheme="minorHAnsi" w:eastAsiaTheme="minorEastAsia" w:hAnsiTheme="minorHAnsi" w:cstheme="minorBidi"/>
          <w:noProof/>
          <w:sz w:val="22"/>
          <w:szCs w:val="22"/>
        </w:rPr>
      </w:pPr>
      <w:hyperlink w:anchor="_Toc470077988" w:history="1">
        <w:r w:rsidRPr="0060339F">
          <w:rPr>
            <w:rStyle w:val="Hyperlink"/>
            <w:noProof/>
          </w:rPr>
          <w:t>How are we better than rivals?</w:t>
        </w:r>
        <w:r>
          <w:rPr>
            <w:noProof/>
            <w:webHidden/>
          </w:rPr>
          <w:tab/>
        </w:r>
        <w:r>
          <w:rPr>
            <w:noProof/>
            <w:webHidden/>
          </w:rPr>
          <w:fldChar w:fldCharType="begin"/>
        </w:r>
        <w:r>
          <w:rPr>
            <w:noProof/>
            <w:webHidden/>
          </w:rPr>
          <w:instrText xml:space="preserve"> PAGEREF _Toc470077988 \h </w:instrText>
        </w:r>
        <w:r>
          <w:rPr>
            <w:noProof/>
            <w:webHidden/>
          </w:rPr>
        </w:r>
        <w:r>
          <w:rPr>
            <w:noProof/>
            <w:webHidden/>
          </w:rPr>
          <w:fldChar w:fldCharType="separate"/>
        </w:r>
        <w:r>
          <w:rPr>
            <w:noProof/>
            <w:webHidden/>
          </w:rPr>
          <w:t>143</w:t>
        </w:r>
        <w:r>
          <w:rPr>
            <w:noProof/>
            <w:webHidden/>
          </w:rPr>
          <w:fldChar w:fldCharType="end"/>
        </w:r>
      </w:hyperlink>
    </w:p>
    <w:p w14:paraId="0C4AC273" w14:textId="77777777" w:rsidR="005430D9" w:rsidRDefault="005430D9">
      <w:pPr>
        <w:pStyle w:val="TOC5"/>
        <w:rPr>
          <w:rFonts w:asciiTheme="minorHAnsi" w:eastAsiaTheme="minorEastAsia" w:hAnsiTheme="minorHAnsi" w:cstheme="minorBidi"/>
          <w:noProof/>
          <w:sz w:val="22"/>
          <w:szCs w:val="22"/>
        </w:rPr>
      </w:pPr>
      <w:hyperlink w:anchor="_Toc470077989" w:history="1">
        <w:r w:rsidRPr="0060339F">
          <w:rPr>
            <w:rStyle w:val="Hyperlink"/>
            <w:noProof/>
          </w:rPr>
          <w:t>Mission Statement</w:t>
        </w:r>
        <w:r>
          <w:rPr>
            <w:noProof/>
            <w:webHidden/>
          </w:rPr>
          <w:tab/>
        </w:r>
        <w:r>
          <w:rPr>
            <w:noProof/>
            <w:webHidden/>
          </w:rPr>
          <w:fldChar w:fldCharType="begin"/>
        </w:r>
        <w:r>
          <w:rPr>
            <w:noProof/>
            <w:webHidden/>
          </w:rPr>
          <w:instrText xml:space="preserve"> PAGEREF _Toc470077989 \h </w:instrText>
        </w:r>
        <w:r>
          <w:rPr>
            <w:noProof/>
            <w:webHidden/>
          </w:rPr>
        </w:r>
        <w:r>
          <w:rPr>
            <w:noProof/>
            <w:webHidden/>
          </w:rPr>
          <w:fldChar w:fldCharType="separate"/>
        </w:r>
        <w:r>
          <w:rPr>
            <w:noProof/>
            <w:webHidden/>
          </w:rPr>
          <w:t>144</w:t>
        </w:r>
        <w:r>
          <w:rPr>
            <w:noProof/>
            <w:webHidden/>
          </w:rPr>
          <w:fldChar w:fldCharType="end"/>
        </w:r>
      </w:hyperlink>
    </w:p>
    <w:p w14:paraId="2B12680E" w14:textId="77777777" w:rsidR="005430D9" w:rsidRDefault="005430D9">
      <w:pPr>
        <w:pStyle w:val="TOC3"/>
        <w:rPr>
          <w:rFonts w:asciiTheme="minorHAnsi" w:eastAsiaTheme="minorEastAsia" w:hAnsiTheme="minorHAnsi" w:cstheme="minorBidi"/>
          <w:noProof/>
          <w:sz w:val="22"/>
          <w:szCs w:val="22"/>
        </w:rPr>
      </w:pPr>
      <w:hyperlink w:anchor="_Toc470077990" w:history="1">
        <w:r w:rsidRPr="0060339F">
          <w:rPr>
            <w:rStyle w:val="Hyperlink"/>
            <w:noProof/>
          </w:rPr>
          <w:t>Current Strategy</w:t>
        </w:r>
        <w:r>
          <w:rPr>
            <w:noProof/>
            <w:webHidden/>
          </w:rPr>
          <w:tab/>
        </w:r>
        <w:r>
          <w:rPr>
            <w:noProof/>
            <w:webHidden/>
          </w:rPr>
          <w:fldChar w:fldCharType="begin"/>
        </w:r>
        <w:r>
          <w:rPr>
            <w:noProof/>
            <w:webHidden/>
          </w:rPr>
          <w:instrText xml:space="preserve"> PAGEREF _Toc470077990 \h </w:instrText>
        </w:r>
        <w:r>
          <w:rPr>
            <w:noProof/>
            <w:webHidden/>
          </w:rPr>
        </w:r>
        <w:r>
          <w:rPr>
            <w:noProof/>
            <w:webHidden/>
          </w:rPr>
          <w:fldChar w:fldCharType="separate"/>
        </w:r>
        <w:r>
          <w:rPr>
            <w:noProof/>
            <w:webHidden/>
          </w:rPr>
          <w:t>144</w:t>
        </w:r>
        <w:r>
          <w:rPr>
            <w:noProof/>
            <w:webHidden/>
          </w:rPr>
          <w:fldChar w:fldCharType="end"/>
        </w:r>
      </w:hyperlink>
    </w:p>
    <w:p w14:paraId="7C2EB65A" w14:textId="77777777" w:rsidR="005430D9" w:rsidRDefault="005430D9">
      <w:pPr>
        <w:pStyle w:val="TOC4"/>
        <w:rPr>
          <w:rFonts w:asciiTheme="minorHAnsi" w:eastAsiaTheme="minorEastAsia" w:hAnsiTheme="minorHAnsi" w:cstheme="minorBidi"/>
          <w:noProof/>
          <w:sz w:val="22"/>
          <w:szCs w:val="22"/>
        </w:rPr>
      </w:pPr>
      <w:hyperlink w:anchor="_Toc470077991" w:history="1">
        <w:r w:rsidRPr="0060339F">
          <w:rPr>
            <w:rStyle w:val="Hyperlink"/>
            <w:noProof/>
          </w:rPr>
          <w:t>Lines of Business</w:t>
        </w:r>
        <w:r>
          <w:rPr>
            <w:noProof/>
            <w:webHidden/>
          </w:rPr>
          <w:tab/>
        </w:r>
        <w:r>
          <w:rPr>
            <w:noProof/>
            <w:webHidden/>
          </w:rPr>
          <w:fldChar w:fldCharType="begin"/>
        </w:r>
        <w:r>
          <w:rPr>
            <w:noProof/>
            <w:webHidden/>
          </w:rPr>
          <w:instrText xml:space="preserve"> PAGEREF _Toc470077991 \h </w:instrText>
        </w:r>
        <w:r>
          <w:rPr>
            <w:noProof/>
            <w:webHidden/>
          </w:rPr>
        </w:r>
        <w:r>
          <w:rPr>
            <w:noProof/>
            <w:webHidden/>
          </w:rPr>
          <w:fldChar w:fldCharType="separate"/>
        </w:r>
        <w:r>
          <w:rPr>
            <w:noProof/>
            <w:webHidden/>
          </w:rPr>
          <w:t>144</w:t>
        </w:r>
        <w:r>
          <w:rPr>
            <w:noProof/>
            <w:webHidden/>
          </w:rPr>
          <w:fldChar w:fldCharType="end"/>
        </w:r>
      </w:hyperlink>
    </w:p>
    <w:p w14:paraId="27168FA9" w14:textId="77777777" w:rsidR="005430D9" w:rsidRDefault="005430D9">
      <w:pPr>
        <w:pStyle w:val="TOC4"/>
        <w:rPr>
          <w:rFonts w:asciiTheme="minorHAnsi" w:eastAsiaTheme="minorEastAsia" w:hAnsiTheme="minorHAnsi" w:cstheme="minorBidi"/>
          <w:noProof/>
          <w:sz w:val="22"/>
          <w:szCs w:val="22"/>
        </w:rPr>
      </w:pPr>
      <w:hyperlink w:anchor="_Toc470077992" w:history="1">
        <w:r w:rsidRPr="0060339F">
          <w:rPr>
            <w:rStyle w:val="Hyperlink"/>
            <w:noProof/>
          </w:rPr>
          <w:t>Success Measures</w:t>
        </w:r>
        <w:r>
          <w:rPr>
            <w:noProof/>
            <w:webHidden/>
          </w:rPr>
          <w:tab/>
        </w:r>
        <w:r>
          <w:rPr>
            <w:noProof/>
            <w:webHidden/>
          </w:rPr>
          <w:fldChar w:fldCharType="begin"/>
        </w:r>
        <w:r>
          <w:rPr>
            <w:noProof/>
            <w:webHidden/>
          </w:rPr>
          <w:instrText xml:space="preserve"> PAGEREF _Toc470077992 \h </w:instrText>
        </w:r>
        <w:r>
          <w:rPr>
            <w:noProof/>
            <w:webHidden/>
          </w:rPr>
        </w:r>
        <w:r>
          <w:rPr>
            <w:noProof/>
            <w:webHidden/>
          </w:rPr>
          <w:fldChar w:fldCharType="separate"/>
        </w:r>
        <w:r>
          <w:rPr>
            <w:noProof/>
            <w:webHidden/>
          </w:rPr>
          <w:t>144</w:t>
        </w:r>
        <w:r>
          <w:rPr>
            <w:noProof/>
            <w:webHidden/>
          </w:rPr>
          <w:fldChar w:fldCharType="end"/>
        </w:r>
      </w:hyperlink>
    </w:p>
    <w:p w14:paraId="27920EB4" w14:textId="77777777" w:rsidR="005430D9" w:rsidRDefault="005430D9">
      <w:pPr>
        <w:pStyle w:val="TOC3"/>
        <w:rPr>
          <w:rFonts w:asciiTheme="minorHAnsi" w:eastAsiaTheme="minorEastAsia" w:hAnsiTheme="minorHAnsi" w:cstheme="minorBidi"/>
          <w:noProof/>
          <w:sz w:val="22"/>
          <w:szCs w:val="22"/>
        </w:rPr>
      </w:pPr>
      <w:hyperlink w:anchor="_Toc470077993" w:history="1">
        <w:r w:rsidRPr="0060339F">
          <w:rPr>
            <w:rStyle w:val="Hyperlink"/>
            <w:noProof/>
          </w:rPr>
          <w:t>Great Start Summary</w:t>
        </w:r>
        <w:r>
          <w:rPr>
            <w:noProof/>
            <w:webHidden/>
          </w:rPr>
          <w:tab/>
        </w:r>
        <w:r>
          <w:rPr>
            <w:noProof/>
            <w:webHidden/>
          </w:rPr>
          <w:fldChar w:fldCharType="begin"/>
        </w:r>
        <w:r>
          <w:rPr>
            <w:noProof/>
            <w:webHidden/>
          </w:rPr>
          <w:instrText xml:space="preserve"> PAGEREF _Toc470077993 \h </w:instrText>
        </w:r>
        <w:r>
          <w:rPr>
            <w:noProof/>
            <w:webHidden/>
          </w:rPr>
        </w:r>
        <w:r>
          <w:rPr>
            <w:noProof/>
            <w:webHidden/>
          </w:rPr>
          <w:fldChar w:fldCharType="separate"/>
        </w:r>
        <w:r>
          <w:rPr>
            <w:noProof/>
            <w:webHidden/>
          </w:rPr>
          <w:t>145</w:t>
        </w:r>
        <w:r>
          <w:rPr>
            <w:noProof/>
            <w:webHidden/>
          </w:rPr>
          <w:fldChar w:fldCharType="end"/>
        </w:r>
      </w:hyperlink>
    </w:p>
    <w:p w14:paraId="294ACDBC" w14:textId="77777777" w:rsidR="005430D9" w:rsidRDefault="005430D9">
      <w:pPr>
        <w:pStyle w:val="TOC2"/>
        <w:rPr>
          <w:rFonts w:asciiTheme="minorHAnsi" w:eastAsiaTheme="minorEastAsia" w:hAnsiTheme="minorHAnsi" w:cstheme="minorBidi"/>
          <w:noProof/>
          <w:sz w:val="22"/>
          <w:szCs w:val="22"/>
        </w:rPr>
      </w:pPr>
      <w:hyperlink w:anchor="_Toc470077994" w:history="1">
        <w:r w:rsidRPr="0060339F">
          <w:rPr>
            <w:rStyle w:val="Hyperlink"/>
            <w:noProof/>
          </w:rPr>
          <w:t>Great Ideas Report</w:t>
        </w:r>
        <w:r>
          <w:rPr>
            <w:noProof/>
            <w:webHidden/>
          </w:rPr>
          <w:tab/>
        </w:r>
        <w:r>
          <w:rPr>
            <w:noProof/>
            <w:webHidden/>
          </w:rPr>
          <w:fldChar w:fldCharType="begin"/>
        </w:r>
        <w:r>
          <w:rPr>
            <w:noProof/>
            <w:webHidden/>
          </w:rPr>
          <w:instrText xml:space="preserve"> PAGEREF _Toc470077994 \h </w:instrText>
        </w:r>
        <w:r>
          <w:rPr>
            <w:noProof/>
            <w:webHidden/>
          </w:rPr>
        </w:r>
        <w:r>
          <w:rPr>
            <w:noProof/>
            <w:webHidden/>
          </w:rPr>
          <w:fldChar w:fldCharType="separate"/>
        </w:r>
        <w:r>
          <w:rPr>
            <w:noProof/>
            <w:webHidden/>
          </w:rPr>
          <w:t>146</w:t>
        </w:r>
        <w:r>
          <w:rPr>
            <w:noProof/>
            <w:webHidden/>
          </w:rPr>
          <w:fldChar w:fldCharType="end"/>
        </w:r>
      </w:hyperlink>
    </w:p>
    <w:p w14:paraId="35C35D92" w14:textId="77777777" w:rsidR="005430D9" w:rsidRDefault="005430D9">
      <w:pPr>
        <w:pStyle w:val="TOC3"/>
        <w:rPr>
          <w:rFonts w:asciiTheme="minorHAnsi" w:eastAsiaTheme="minorEastAsia" w:hAnsiTheme="minorHAnsi" w:cstheme="minorBidi"/>
          <w:noProof/>
          <w:sz w:val="22"/>
          <w:szCs w:val="22"/>
        </w:rPr>
      </w:pPr>
      <w:hyperlink w:anchor="_Toc470077995" w:history="1">
        <w:r w:rsidRPr="0060339F">
          <w:rPr>
            <w:rStyle w:val="Hyperlink"/>
            <w:noProof/>
          </w:rPr>
          <w:t>Vision Statement</w:t>
        </w:r>
        <w:r>
          <w:rPr>
            <w:noProof/>
            <w:webHidden/>
          </w:rPr>
          <w:tab/>
        </w:r>
        <w:r>
          <w:rPr>
            <w:noProof/>
            <w:webHidden/>
          </w:rPr>
          <w:fldChar w:fldCharType="begin"/>
        </w:r>
        <w:r>
          <w:rPr>
            <w:noProof/>
            <w:webHidden/>
          </w:rPr>
          <w:instrText xml:space="preserve"> PAGEREF _Toc470077995 \h </w:instrText>
        </w:r>
        <w:r>
          <w:rPr>
            <w:noProof/>
            <w:webHidden/>
          </w:rPr>
        </w:r>
        <w:r>
          <w:rPr>
            <w:noProof/>
            <w:webHidden/>
          </w:rPr>
          <w:fldChar w:fldCharType="separate"/>
        </w:r>
        <w:r>
          <w:rPr>
            <w:noProof/>
            <w:webHidden/>
          </w:rPr>
          <w:t>146</w:t>
        </w:r>
        <w:r>
          <w:rPr>
            <w:noProof/>
            <w:webHidden/>
          </w:rPr>
          <w:fldChar w:fldCharType="end"/>
        </w:r>
      </w:hyperlink>
    </w:p>
    <w:p w14:paraId="22E96D54" w14:textId="77777777" w:rsidR="005430D9" w:rsidRDefault="005430D9">
      <w:pPr>
        <w:pStyle w:val="TOC4"/>
        <w:rPr>
          <w:rFonts w:asciiTheme="minorHAnsi" w:eastAsiaTheme="minorEastAsia" w:hAnsiTheme="minorHAnsi" w:cstheme="minorBidi"/>
          <w:noProof/>
          <w:sz w:val="22"/>
          <w:szCs w:val="22"/>
        </w:rPr>
      </w:pPr>
      <w:hyperlink w:anchor="_Toc470077996" w:history="1">
        <w:r w:rsidRPr="0060339F">
          <w:rPr>
            <w:rStyle w:val="Hyperlink"/>
            <w:noProof/>
          </w:rPr>
          <w:t>Ideate</w:t>
        </w:r>
        <w:r>
          <w:rPr>
            <w:noProof/>
            <w:webHidden/>
          </w:rPr>
          <w:tab/>
        </w:r>
        <w:r>
          <w:rPr>
            <w:noProof/>
            <w:webHidden/>
          </w:rPr>
          <w:fldChar w:fldCharType="begin"/>
        </w:r>
        <w:r>
          <w:rPr>
            <w:noProof/>
            <w:webHidden/>
          </w:rPr>
          <w:instrText xml:space="preserve"> PAGEREF _Toc470077996 \h </w:instrText>
        </w:r>
        <w:r>
          <w:rPr>
            <w:noProof/>
            <w:webHidden/>
          </w:rPr>
        </w:r>
        <w:r>
          <w:rPr>
            <w:noProof/>
            <w:webHidden/>
          </w:rPr>
          <w:fldChar w:fldCharType="separate"/>
        </w:r>
        <w:r>
          <w:rPr>
            <w:noProof/>
            <w:webHidden/>
          </w:rPr>
          <w:t>146</w:t>
        </w:r>
        <w:r>
          <w:rPr>
            <w:noProof/>
            <w:webHidden/>
          </w:rPr>
          <w:fldChar w:fldCharType="end"/>
        </w:r>
      </w:hyperlink>
    </w:p>
    <w:p w14:paraId="7013E756" w14:textId="77777777" w:rsidR="005430D9" w:rsidRDefault="005430D9">
      <w:pPr>
        <w:pStyle w:val="TOC5"/>
        <w:rPr>
          <w:rFonts w:asciiTheme="minorHAnsi" w:eastAsiaTheme="minorEastAsia" w:hAnsiTheme="minorHAnsi" w:cstheme="minorBidi"/>
          <w:noProof/>
          <w:sz w:val="22"/>
          <w:szCs w:val="22"/>
        </w:rPr>
      </w:pPr>
      <w:hyperlink w:anchor="_Toc470077997" w:history="1">
        <w:r w:rsidRPr="0060339F">
          <w:rPr>
            <w:rStyle w:val="Hyperlink"/>
            <w:noProof/>
          </w:rPr>
          <w:t>Stakeholders</w:t>
        </w:r>
        <w:r>
          <w:rPr>
            <w:noProof/>
            <w:webHidden/>
          </w:rPr>
          <w:tab/>
        </w:r>
        <w:r>
          <w:rPr>
            <w:noProof/>
            <w:webHidden/>
          </w:rPr>
          <w:fldChar w:fldCharType="begin"/>
        </w:r>
        <w:r>
          <w:rPr>
            <w:noProof/>
            <w:webHidden/>
          </w:rPr>
          <w:instrText xml:space="preserve"> PAGEREF _Toc470077997 \h </w:instrText>
        </w:r>
        <w:r>
          <w:rPr>
            <w:noProof/>
            <w:webHidden/>
          </w:rPr>
        </w:r>
        <w:r>
          <w:rPr>
            <w:noProof/>
            <w:webHidden/>
          </w:rPr>
          <w:fldChar w:fldCharType="separate"/>
        </w:r>
        <w:r>
          <w:rPr>
            <w:noProof/>
            <w:webHidden/>
          </w:rPr>
          <w:t>146</w:t>
        </w:r>
        <w:r>
          <w:rPr>
            <w:noProof/>
            <w:webHidden/>
          </w:rPr>
          <w:fldChar w:fldCharType="end"/>
        </w:r>
      </w:hyperlink>
    </w:p>
    <w:p w14:paraId="469EB472" w14:textId="77777777" w:rsidR="005430D9" w:rsidRDefault="005430D9">
      <w:pPr>
        <w:pStyle w:val="TOC5"/>
        <w:rPr>
          <w:rFonts w:asciiTheme="minorHAnsi" w:eastAsiaTheme="minorEastAsia" w:hAnsiTheme="minorHAnsi" w:cstheme="minorBidi"/>
          <w:noProof/>
          <w:sz w:val="22"/>
          <w:szCs w:val="22"/>
        </w:rPr>
      </w:pPr>
      <w:hyperlink w:anchor="_Toc470077998" w:history="1">
        <w:r w:rsidRPr="0060339F">
          <w:rPr>
            <w:rStyle w:val="Hyperlink"/>
            <w:noProof/>
          </w:rPr>
          <w:t>BOBs</w:t>
        </w:r>
        <w:r>
          <w:rPr>
            <w:noProof/>
            <w:webHidden/>
          </w:rPr>
          <w:tab/>
        </w:r>
        <w:r>
          <w:rPr>
            <w:noProof/>
            <w:webHidden/>
          </w:rPr>
          <w:fldChar w:fldCharType="begin"/>
        </w:r>
        <w:r>
          <w:rPr>
            <w:noProof/>
            <w:webHidden/>
          </w:rPr>
          <w:instrText xml:space="preserve"> PAGEREF _Toc470077998 \h </w:instrText>
        </w:r>
        <w:r>
          <w:rPr>
            <w:noProof/>
            <w:webHidden/>
          </w:rPr>
        </w:r>
        <w:r>
          <w:rPr>
            <w:noProof/>
            <w:webHidden/>
          </w:rPr>
          <w:fldChar w:fldCharType="separate"/>
        </w:r>
        <w:r>
          <w:rPr>
            <w:noProof/>
            <w:webHidden/>
          </w:rPr>
          <w:t>146</w:t>
        </w:r>
        <w:r>
          <w:rPr>
            <w:noProof/>
            <w:webHidden/>
          </w:rPr>
          <w:fldChar w:fldCharType="end"/>
        </w:r>
      </w:hyperlink>
    </w:p>
    <w:p w14:paraId="517D49F6" w14:textId="77777777" w:rsidR="005430D9" w:rsidRDefault="005430D9">
      <w:pPr>
        <w:pStyle w:val="TOC5"/>
        <w:rPr>
          <w:rFonts w:asciiTheme="minorHAnsi" w:eastAsiaTheme="minorEastAsia" w:hAnsiTheme="minorHAnsi" w:cstheme="minorBidi"/>
          <w:noProof/>
          <w:sz w:val="22"/>
          <w:szCs w:val="22"/>
        </w:rPr>
      </w:pPr>
      <w:hyperlink w:anchor="_Toc470077999" w:history="1">
        <w:r w:rsidRPr="0060339F">
          <w:rPr>
            <w:rStyle w:val="Hyperlink"/>
            <w:noProof/>
            <w:highlight w:val="yellow"/>
          </w:rPr>
          <w:t>SPOT</w:t>
        </w:r>
        <w:r>
          <w:rPr>
            <w:noProof/>
            <w:webHidden/>
          </w:rPr>
          <w:tab/>
        </w:r>
        <w:r>
          <w:rPr>
            <w:noProof/>
            <w:webHidden/>
          </w:rPr>
          <w:fldChar w:fldCharType="begin"/>
        </w:r>
        <w:r>
          <w:rPr>
            <w:noProof/>
            <w:webHidden/>
          </w:rPr>
          <w:instrText xml:space="preserve"> PAGEREF _Toc470077999 \h </w:instrText>
        </w:r>
        <w:r>
          <w:rPr>
            <w:noProof/>
            <w:webHidden/>
          </w:rPr>
        </w:r>
        <w:r>
          <w:rPr>
            <w:noProof/>
            <w:webHidden/>
          </w:rPr>
          <w:fldChar w:fldCharType="separate"/>
        </w:r>
        <w:r>
          <w:rPr>
            <w:noProof/>
            <w:webHidden/>
          </w:rPr>
          <w:t>147</w:t>
        </w:r>
        <w:r>
          <w:rPr>
            <w:noProof/>
            <w:webHidden/>
          </w:rPr>
          <w:fldChar w:fldCharType="end"/>
        </w:r>
      </w:hyperlink>
    </w:p>
    <w:p w14:paraId="4E8B4652" w14:textId="77777777" w:rsidR="005430D9" w:rsidRDefault="005430D9">
      <w:pPr>
        <w:pStyle w:val="TOC5"/>
        <w:rPr>
          <w:rFonts w:asciiTheme="minorHAnsi" w:eastAsiaTheme="minorEastAsia" w:hAnsiTheme="minorHAnsi" w:cstheme="minorBidi"/>
          <w:noProof/>
          <w:sz w:val="22"/>
          <w:szCs w:val="22"/>
        </w:rPr>
      </w:pPr>
      <w:hyperlink w:anchor="_Toc470078000" w:history="1">
        <w:r w:rsidRPr="0060339F">
          <w:rPr>
            <w:rStyle w:val="Hyperlink"/>
            <w:noProof/>
          </w:rPr>
          <w:t>Great Questions</w:t>
        </w:r>
        <w:r>
          <w:rPr>
            <w:noProof/>
            <w:webHidden/>
          </w:rPr>
          <w:tab/>
        </w:r>
        <w:r>
          <w:rPr>
            <w:noProof/>
            <w:webHidden/>
          </w:rPr>
          <w:fldChar w:fldCharType="begin"/>
        </w:r>
        <w:r>
          <w:rPr>
            <w:noProof/>
            <w:webHidden/>
          </w:rPr>
          <w:instrText xml:space="preserve"> PAGEREF _Toc470078000 \h </w:instrText>
        </w:r>
        <w:r>
          <w:rPr>
            <w:noProof/>
            <w:webHidden/>
          </w:rPr>
        </w:r>
        <w:r>
          <w:rPr>
            <w:noProof/>
            <w:webHidden/>
          </w:rPr>
          <w:fldChar w:fldCharType="separate"/>
        </w:r>
        <w:r>
          <w:rPr>
            <w:noProof/>
            <w:webHidden/>
          </w:rPr>
          <w:t>147</w:t>
        </w:r>
        <w:r>
          <w:rPr>
            <w:noProof/>
            <w:webHidden/>
          </w:rPr>
          <w:fldChar w:fldCharType="end"/>
        </w:r>
      </w:hyperlink>
    </w:p>
    <w:p w14:paraId="50159D77" w14:textId="77777777" w:rsidR="005430D9" w:rsidRDefault="005430D9">
      <w:pPr>
        <w:pStyle w:val="TOC5"/>
        <w:rPr>
          <w:rFonts w:asciiTheme="minorHAnsi" w:eastAsiaTheme="minorEastAsia" w:hAnsiTheme="minorHAnsi" w:cstheme="minorBidi"/>
          <w:noProof/>
          <w:sz w:val="22"/>
          <w:szCs w:val="22"/>
        </w:rPr>
      </w:pPr>
      <w:hyperlink w:anchor="_Toc470078001" w:history="1">
        <w:r w:rsidRPr="0060339F">
          <w:rPr>
            <w:rStyle w:val="Hyperlink"/>
            <w:noProof/>
          </w:rPr>
          <w:t>Stop Fix</w:t>
        </w:r>
        <w:r>
          <w:rPr>
            <w:noProof/>
            <w:webHidden/>
          </w:rPr>
          <w:tab/>
        </w:r>
        <w:r>
          <w:rPr>
            <w:noProof/>
            <w:webHidden/>
          </w:rPr>
          <w:fldChar w:fldCharType="begin"/>
        </w:r>
        <w:r>
          <w:rPr>
            <w:noProof/>
            <w:webHidden/>
          </w:rPr>
          <w:instrText xml:space="preserve"> PAGEREF _Toc470078001 \h </w:instrText>
        </w:r>
        <w:r>
          <w:rPr>
            <w:noProof/>
            <w:webHidden/>
          </w:rPr>
        </w:r>
        <w:r>
          <w:rPr>
            <w:noProof/>
            <w:webHidden/>
          </w:rPr>
          <w:fldChar w:fldCharType="separate"/>
        </w:r>
        <w:r>
          <w:rPr>
            <w:noProof/>
            <w:webHidden/>
          </w:rPr>
          <w:t>147</w:t>
        </w:r>
        <w:r>
          <w:rPr>
            <w:noProof/>
            <w:webHidden/>
          </w:rPr>
          <w:fldChar w:fldCharType="end"/>
        </w:r>
      </w:hyperlink>
    </w:p>
    <w:p w14:paraId="6846CAB9" w14:textId="77777777" w:rsidR="005430D9" w:rsidRDefault="005430D9">
      <w:pPr>
        <w:pStyle w:val="TOC5"/>
        <w:rPr>
          <w:rFonts w:asciiTheme="minorHAnsi" w:eastAsiaTheme="minorEastAsia" w:hAnsiTheme="minorHAnsi" w:cstheme="minorBidi"/>
          <w:noProof/>
          <w:sz w:val="22"/>
          <w:szCs w:val="22"/>
        </w:rPr>
      </w:pPr>
      <w:hyperlink w:anchor="_Toc470078002" w:history="1">
        <w:r w:rsidRPr="0060339F">
          <w:rPr>
            <w:rStyle w:val="Hyperlink"/>
            <w:noProof/>
          </w:rPr>
          <w:t>BAM</w:t>
        </w:r>
        <w:r>
          <w:rPr>
            <w:noProof/>
            <w:webHidden/>
          </w:rPr>
          <w:tab/>
        </w:r>
        <w:r>
          <w:rPr>
            <w:noProof/>
            <w:webHidden/>
          </w:rPr>
          <w:fldChar w:fldCharType="begin"/>
        </w:r>
        <w:r>
          <w:rPr>
            <w:noProof/>
            <w:webHidden/>
          </w:rPr>
          <w:instrText xml:space="preserve"> PAGEREF _Toc470078002 \h </w:instrText>
        </w:r>
        <w:r>
          <w:rPr>
            <w:noProof/>
            <w:webHidden/>
          </w:rPr>
        </w:r>
        <w:r>
          <w:rPr>
            <w:noProof/>
            <w:webHidden/>
          </w:rPr>
          <w:fldChar w:fldCharType="separate"/>
        </w:r>
        <w:r>
          <w:rPr>
            <w:noProof/>
            <w:webHidden/>
          </w:rPr>
          <w:t>148</w:t>
        </w:r>
        <w:r>
          <w:rPr>
            <w:noProof/>
            <w:webHidden/>
          </w:rPr>
          <w:fldChar w:fldCharType="end"/>
        </w:r>
      </w:hyperlink>
    </w:p>
    <w:p w14:paraId="7EDC1C01" w14:textId="77777777" w:rsidR="005430D9" w:rsidRDefault="005430D9">
      <w:pPr>
        <w:pStyle w:val="TOC4"/>
        <w:rPr>
          <w:rFonts w:asciiTheme="minorHAnsi" w:eastAsiaTheme="minorEastAsia" w:hAnsiTheme="minorHAnsi" w:cstheme="minorBidi"/>
          <w:noProof/>
          <w:sz w:val="22"/>
          <w:szCs w:val="22"/>
        </w:rPr>
      </w:pPr>
      <w:hyperlink w:anchor="_Toc470078003" w:history="1">
        <w:r w:rsidRPr="0060339F">
          <w:rPr>
            <w:rStyle w:val="Hyperlink"/>
            <w:noProof/>
          </w:rPr>
          <w:t>Statement</w:t>
        </w:r>
        <w:r>
          <w:rPr>
            <w:noProof/>
            <w:webHidden/>
          </w:rPr>
          <w:tab/>
        </w:r>
        <w:r>
          <w:rPr>
            <w:noProof/>
            <w:webHidden/>
          </w:rPr>
          <w:fldChar w:fldCharType="begin"/>
        </w:r>
        <w:r>
          <w:rPr>
            <w:noProof/>
            <w:webHidden/>
          </w:rPr>
          <w:instrText xml:space="preserve"> PAGEREF _Toc470078003 \h </w:instrText>
        </w:r>
        <w:r>
          <w:rPr>
            <w:noProof/>
            <w:webHidden/>
          </w:rPr>
        </w:r>
        <w:r>
          <w:rPr>
            <w:noProof/>
            <w:webHidden/>
          </w:rPr>
          <w:fldChar w:fldCharType="separate"/>
        </w:r>
        <w:r>
          <w:rPr>
            <w:noProof/>
            <w:webHidden/>
          </w:rPr>
          <w:t>148</w:t>
        </w:r>
        <w:r>
          <w:rPr>
            <w:noProof/>
            <w:webHidden/>
          </w:rPr>
          <w:fldChar w:fldCharType="end"/>
        </w:r>
      </w:hyperlink>
    </w:p>
    <w:p w14:paraId="5D2B5BC8" w14:textId="77777777" w:rsidR="005430D9" w:rsidRDefault="005430D9">
      <w:pPr>
        <w:pStyle w:val="TOC3"/>
        <w:rPr>
          <w:rFonts w:asciiTheme="minorHAnsi" w:eastAsiaTheme="minorEastAsia" w:hAnsiTheme="minorHAnsi" w:cstheme="minorBidi"/>
          <w:noProof/>
          <w:sz w:val="22"/>
          <w:szCs w:val="22"/>
        </w:rPr>
      </w:pPr>
      <w:hyperlink w:anchor="_Toc470078004" w:history="1">
        <w:r w:rsidRPr="0060339F">
          <w:rPr>
            <w:rStyle w:val="Hyperlink"/>
            <w:noProof/>
          </w:rPr>
          <w:t>Vision Ideas</w:t>
        </w:r>
        <w:r>
          <w:rPr>
            <w:noProof/>
            <w:webHidden/>
          </w:rPr>
          <w:tab/>
        </w:r>
        <w:r>
          <w:rPr>
            <w:noProof/>
            <w:webHidden/>
          </w:rPr>
          <w:fldChar w:fldCharType="begin"/>
        </w:r>
        <w:r>
          <w:rPr>
            <w:noProof/>
            <w:webHidden/>
          </w:rPr>
          <w:instrText xml:space="preserve"> PAGEREF _Toc470078004 \h </w:instrText>
        </w:r>
        <w:r>
          <w:rPr>
            <w:noProof/>
            <w:webHidden/>
          </w:rPr>
        </w:r>
        <w:r>
          <w:rPr>
            <w:noProof/>
            <w:webHidden/>
          </w:rPr>
          <w:fldChar w:fldCharType="separate"/>
        </w:r>
        <w:r>
          <w:rPr>
            <w:noProof/>
            <w:webHidden/>
          </w:rPr>
          <w:t>148</w:t>
        </w:r>
        <w:r>
          <w:rPr>
            <w:noProof/>
            <w:webHidden/>
          </w:rPr>
          <w:fldChar w:fldCharType="end"/>
        </w:r>
      </w:hyperlink>
    </w:p>
    <w:p w14:paraId="636CE697" w14:textId="77777777" w:rsidR="005430D9" w:rsidRDefault="005430D9">
      <w:pPr>
        <w:pStyle w:val="TOC4"/>
        <w:rPr>
          <w:rFonts w:asciiTheme="minorHAnsi" w:eastAsiaTheme="minorEastAsia" w:hAnsiTheme="minorHAnsi" w:cstheme="minorBidi"/>
          <w:noProof/>
          <w:sz w:val="22"/>
          <w:szCs w:val="22"/>
        </w:rPr>
      </w:pPr>
      <w:hyperlink w:anchor="_Toc470078005" w:history="1">
        <w:r w:rsidRPr="0060339F">
          <w:rPr>
            <w:rStyle w:val="Hyperlink"/>
            <w:noProof/>
          </w:rPr>
          <w:t>Collect</w:t>
        </w:r>
        <w:r>
          <w:rPr>
            <w:noProof/>
            <w:webHidden/>
          </w:rPr>
          <w:tab/>
        </w:r>
        <w:r>
          <w:rPr>
            <w:noProof/>
            <w:webHidden/>
          </w:rPr>
          <w:fldChar w:fldCharType="begin"/>
        </w:r>
        <w:r>
          <w:rPr>
            <w:noProof/>
            <w:webHidden/>
          </w:rPr>
          <w:instrText xml:space="preserve"> PAGEREF _Toc470078005 \h </w:instrText>
        </w:r>
        <w:r>
          <w:rPr>
            <w:noProof/>
            <w:webHidden/>
          </w:rPr>
        </w:r>
        <w:r>
          <w:rPr>
            <w:noProof/>
            <w:webHidden/>
          </w:rPr>
          <w:fldChar w:fldCharType="separate"/>
        </w:r>
        <w:r>
          <w:rPr>
            <w:noProof/>
            <w:webHidden/>
          </w:rPr>
          <w:t>148</w:t>
        </w:r>
        <w:r>
          <w:rPr>
            <w:noProof/>
            <w:webHidden/>
          </w:rPr>
          <w:fldChar w:fldCharType="end"/>
        </w:r>
      </w:hyperlink>
    </w:p>
    <w:p w14:paraId="63D70E03" w14:textId="77777777" w:rsidR="005430D9" w:rsidRDefault="005430D9">
      <w:pPr>
        <w:pStyle w:val="TOC4"/>
        <w:rPr>
          <w:rFonts w:asciiTheme="minorHAnsi" w:eastAsiaTheme="minorEastAsia" w:hAnsiTheme="minorHAnsi" w:cstheme="minorBidi"/>
          <w:noProof/>
          <w:sz w:val="22"/>
          <w:szCs w:val="22"/>
        </w:rPr>
      </w:pPr>
      <w:hyperlink w:anchor="_Toc470078006" w:history="1">
        <w:r w:rsidRPr="0060339F">
          <w:rPr>
            <w:rStyle w:val="Hyperlink"/>
            <w:noProof/>
          </w:rPr>
          <w:t>Evaluate</w:t>
        </w:r>
        <w:r>
          <w:rPr>
            <w:noProof/>
            <w:webHidden/>
          </w:rPr>
          <w:tab/>
        </w:r>
        <w:r>
          <w:rPr>
            <w:noProof/>
            <w:webHidden/>
          </w:rPr>
          <w:fldChar w:fldCharType="begin"/>
        </w:r>
        <w:r>
          <w:rPr>
            <w:noProof/>
            <w:webHidden/>
          </w:rPr>
          <w:instrText xml:space="preserve"> PAGEREF _Toc470078006 \h </w:instrText>
        </w:r>
        <w:r>
          <w:rPr>
            <w:noProof/>
            <w:webHidden/>
          </w:rPr>
        </w:r>
        <w:r>
          <w:rPr>
            <w:noProof/>
            <w:webHidden/>
          </w:rPr>
          <w:fldChar w:fldCharType="separate"/>
        </w:r>
        <w:r>
          <w:rPr>
            <w:noProof/>
            <w:webHidden/>
          </w:rPr>
          <w:t>148</w:t>
        </w:r>
        <w:r>
          <w:rPr>
            <w:noProof/>
            <w:webHidden/>
          </w:rPr>
          <w:fldChar w:fldCharType="end"/>
        </w:r>
      </w:hyperlink>
    </w:p>
    <w:p w14:paraId="4C417D27" w14:textId="77777777" w:rsidR="005430D9" w:rsidRDefault="005430D9">
      <w:pPr>
        <w:pStyle w:val="TOC5"/>
        <w:rPr>
          <w:rFonts w:asciiTheme="minorHAnsi" w:eastAsiaTheme="minorEastAsia" w:hAnsiTheme="minorHAnsi" w:cstheme="minorBidi"/>
          <w:noProof/>
          <w:sz w:val="22"/>
          <w:szCs w:val="22"/>
        </w:rPr>
      </w:pPr>
      <w:hyperlink w:anchor="_Toc470078007" w:history="1">
        <w:r w:rsidRPr="0060339F">
          <w:rPr>
            <w:rStyle w:val="Hyperlink"/>
            <w:noProof/>
          </w:rPr>
          <w:t>First Cut</w:t>
        </w:r>
        <w:r>
          <w:rPr>
            <w:noProof/>
            <w:webHidden/>
          </w:rPr>
          <w:tab/>
        </w:r>
        <w:r>
          <w:rPr>
            <w:noProof/>
            <w:webHidden/>
          </w:rPr>
          <w:fldChar w:fldCharType="begin"/>
        </w:r>
        <w:r>
          <w:rPr>
            <w:noProof/>
            <w:webHidden/>
          </w:rPr>
          <w:instrText xml:space="preserve"> PAGEREF _Toc470078007 \h </w:instrText>
        </w:r>
        <w:r>
          <w:rPr>
            <w:noProof/>
            <w:webHidden/>
          </w:rPr>
        </w:r>
        <w:r>
          <w:rPr>
            <w:noProof/>
            <w:webHidden/>
          </w:rPr>
          <w:fldChar w:fldCharType="separate"/>
        </w:r>
        <w:r>
          <w:rPr>
            <w:noProof/>
            <w:webHidden/>
          </w:rPr>
          <w:t>148</w:t>
        </w:r>
        <w:r>
          <w:rPr>
            <w:noProof/>
            <w:webHidden/>
          </w:rPr>
          <w:fldChar w:fldCharType="end"/>
        </w:r>
      </w:hyperlink>
    </w:p>
    <w:p w14:paraId="076B28DF" w14:textId="77777777" w:rsidR="005430D9" w:rsidRDefault="005430D9">
      <w:pPr>
        <w:pStyle w:val="TOC5"/>
        <w:rPr>
          <w:rFonts w:asciiTheme="minorHAnsi" w:eastAsiaTheme="minorEastAsia" w:hAnsiTheme="minorHAnsi" w:cstheme="minorBidi"/>
          <w:noProof/>
          <w:sz w:val="22"/>
          <w:szCs w:val="22"/>
        </w:rPr>
      </w:pPr>
      <w:hyperlink w:anchor="_Toc470078008" w:history="1">
        <w:r w:rsidRPr="0060339F">
          <w:rPr>
            <w:rStyle w:val="Hyperlink"/>
            <w:noProof/>
          </w:rPr>
          <w:t>Contenders</w:t>
        </w:r>
        <w:r>
          <w:rPr>
            <w:noProof/>
            <w:webHidden/>
          </w:rPr>
          <w:tab/>
        </w:r>
        <w:r>
          <w:rPr>
            <w:noProof/>
            <w:webHidden/>
          </w:rPr>
          <w:fldChar w:fldCharType="begin"/>
        </w:r>
        <w:r>
          <w:rPr>
            <w:noProof/>
            <w:webHidden/>
          </w:rPr>
          <w:instrText xml:space="preserve"> PAGEREF _Toc470078008 \h </w:instrText>
        </w:r>
        <w:r>
          <w:rPr>
            <w:noProof/>
            <w:webHidden/>
          </w:rPr>
        </w:r>
        <w:r>
          <w:rPr>
            <w:noProof/>
            <w:webHidden/>
          </w:rPr>
          <w:fldChar w:fldCharType="separate"/>
        </w:r>
        <w:r>
          <w:rPr>
            <w:noProof/>
            <w:webHidden/>
          </w:rPr>
          <w:t>148</w:t>
        </w:r>
        <w:r>
          <w:rPr>
            <w:noProof/>
            <w:webHidden/>
          </w:rPr>
          <w:fldChar w:fldCharType="end"/>
        </w:r>
      </w:hyperlink>
    </w:p>
    <w:p w14:paraId="350BB579" w14:textId="77777777" w:rsidR="005430D9" w:rsidRDefault="005430D9">
      <w:pPr>
        <w:pStyle w:val="TOC4"/>
        <w:rPr>
          <w:rFonts w:asciiTheme="minorHAnsi" w:eastAsiaTheme="minorEastAsia" w:hAnsiTheme="minorHAnsi" w:cstheme="minorBidi"/>
          <w:noProof/>
          <w:sz w:val="22"/>
          <w:szCs w:val="22"/>
        </w:rPr>
      </w:pPr>
      <w:hyperlink w:anchor="_Toc470078009" w:history="1">
        <w:r w:rsidRPr="0060339F">
          <w:rPr>
            <w:rStyle w:val="Hyperlink"/>
            <w:noProof/>
          </w:rPr>
          <w:t>Great Ideas</w:t>
        </w:r>
        <w:r>
          <w:rPr>
            <w:noProof/>
            <w:webHidden/>
          </w:rPr>
          <w:tab/>
        </w:r>
        <w:r>
          <w:rPr>
            <w:noProof/>
            <w:webHidden/>
          </w:rPr>
          <w:fldChar w:fldCharType="begin"/>
        </w:r>
        <w:r>
          <w:rPr>
            <w:noProof/>
            <w:webHidden/>
          </w:rPr>
          <w:instrText xml:space="preserve"> PAGEREF _Toc470078009 \h </w:instrText>
        </w:r>
        <w:r>
          <w:rPr>
            <w:noProof/>
            <w:webHidden/>
          </w:rPr>
        </w:r>
        <w:r>
          <w:rPr>
            <w:noProof/>
            <w:webHidden/>
          </w:rPr>
          <w:fldChar w:fldCharType="separate"/>
        </w:r>
        <w:r>
          <w:rPr>
            <w:noProof/>
            <w:webHidden/>
          </w:rPr>
          <w:t>148</w:t>
        </w:r>
        <w:r>
          <w:rPr>
            <w:noProof/>
            <w:webHidden/>
          </w:rPr>
          <w:fldChar w:fldCharType="end"/>
        </w:r>
      </w:hyperlink>
    </w:p>
    <w:p w14:paraId="1D3DC138" w14:textId="77777777" w:rsidR="005430D9" w:rsidRDefault="005430D9">
      <w:pPr>
        <w:pStyle w:val="TOC3"/>
        <w:rPr>
          <w:rFonts w:asciiTheme="minorHAnsi" w:eastAsiaTheme="minorEastAsia" w:hAnsiTheme="minorHAnsi" w:cstheme="minorBidi"/>
          <w:noProof/>
          <w:sz w:val="22"/>
          <w:szCs w:val="22"/>
        </w:rPr>
      </w:pPr>
      <w:hyperlink w:anchor="_Toc470078010" w:history="1">
        <w:r w:rsidRPr="0060339F">
          <w:rPr>
            <w:rStyle w:val="Hyperlink"/>
            <w:noProof/>
          </w:rPr>
          <w:t>Great Ideas Summary</w:t>
        </w:r>
        <w:r>
          <w:rPr>
            <w:noProof/>
            <w:webHidden/>
          </w:rPr>
          <w:tab/>
        </w:r>
        <w:r>
          <w:rPr>
            <w:noProof/>
            <w:webHidden/>
          </w:rPr>
          <w:fldChar w:fldCharType="begin"/>
        </w:r>
        <w:r>
          <w:rPr>
            <w:noProof/>
            <w:webHidden/>
          </w:rPr>
          <w:instrText xml:space="preserve"> PAGEREF _Toc470078010 \h </w:instrText>
        </w:r>
        <w:r>
          <w:rPr>
            <w:noProof/>
            <w:webHidden/>
          </w:rPr>
        </w:r>
        <w:r>
          <w:rPr>
            <w:noProof/>
            <w:webHidden/>
          </w:rPr>
          <w:fldChar w:fldCharType="separate"/>
        </w:r>
        <w:r>
          <w:rPr>
            <w:noProof/>
            <w:webHidden/>
          </w:rPr>
          <w:t>149</w:t>
        </w:r>
        <w:r>
          <w:rPr>
            <w:noProof/>
            <w:webHidden/>
          </w:rPr>
          <w:fldChar w:fldCharType="end"/>
        </w:r>
      </w:hyperlink>
    </w:p>
    <w:p w14:paraId="652A4826" w14:textId="77777777" w:rsidR="005430D9" w:rsidRDefault="005430D9">
      <w:pPr>
        <w:pStyle w:val="TOC2"/>
        <w:rPr>
          <w:rFonts w:asciiTheme="minorHAnsi" w:eastAsiaTheme="minorEastAsia" w:hAnsiTheme="minorHAnsi" w:cstheme="minorBidi"/>
          <w:noProof/>
          <w:sz w:val="22"/>
          <w:szCs w:val="22"/>
        </w:rPr>
      </w:pPr>
      <w:hyperlink w:anchor="_Toc470078011" w:history="1">
        <w:r w:rsidRPr="0060339F">
          <w:rPr>
            <w:rStyle w:val="Hyperlink"/>
            <w:noProof/>
          </w:rPr>
          <w:t>Great Strategies Report</w:t>
        </w:r>
        <w:r>
          <w:rPr>
            <w:noProof/>
            <w:webHidden/>
          </w:rPr>
          <w:tab/>
        </w:r>
        <w:r>
          <w:rPr>
            <w:noProof/>
            <w:webHidden/>
          </w:rPr>
          <w:fldChar w:fldCharType="begin"/>
        </w:r>
        <w:r>
          <w:rPr>
            <w:noProof/>
            <w:webHidden/>
          </w:rPr>
          <w:instrText xml:space="preserve"> PAGEREF _Toc470078011 \h </w:instrText>
        </w:r>
        <w:r>
          <w:rPr>
            <w:noProof/>
            <w:webHidden/>
          </w:rPr>
        </w:r>
        <w:r>
          <w:rPr>
            <w:noProof/>
            <w:webHidden/>
          </w:rPr>
          <w:fldChar w:fldCharType="separate"/>
        </w:r>
        <w:r>
          <w:rPr>
            <w:noProof/>
            <w:webHidden/>
          </w:rPr>
          <w:t>150</w:t>
        </w:r>
        <w:r>
          <w:rPr>
            <w:noProof/>
            <w:webHidden/>
          </w:rPr>
          <w:fldChar w:fldCharType="end"/>
        </w:r>
      </w:hyperlink>
    </w:p>
    <w:p w14:paraId="221ECC99" w14:textId="77777777" w:rsidR="005430D9" w:rsidRDefault="005430D9">
      <w:pPr>
        <w:pStyle w:val="TOC3"/>
        <w:rPr>
          <w:rFonts w:asciiTheme="minorHAnsi" w:eastAsiaTheme="minorEastAsia" w:hAnsiTheme="minorHAnsi" w:cstheme="minorBidi"/>
          <w:noProof/>
          <w:sz w:val="22"/>
          <w:szCs w:val="22"/>
        </w:rPr>
      </w:pPr>
      <w:hyperlink w:anchor="_Toc470078012" w:history="1">
        <w:r w:rsidRPr="0060339F">
          <w:rPr>
            <w:rStyle w:val="Hyperlink"/>
            <w:noProof/>
          </w:rPr>
          <w:t>Build</w:t>
        </w:r>
        <w:r>
          <w:rPr>
            <w:noProof/>
            <w:webHidden/>
          </w:rPr>
          <w:tab/>
        </w:r>
        <w:r>
          <w:rPr>
            <w:noProof/>
            <w:webHidden/>
          </w:rPr>
          <w:fldChar w:fldCharType="begin"/>
        </w:r>
        <w:r>
          <w:rPr>
            <w:noProof/>
            <w:webHidden/>
          </w:rPr>
          <w:instrText xml:space="preserve"> PAGEREF _Toc470078012 \h </w:instrText>
        </w:r>
        <w:r>
          <w:rPr>
            <w:noProof/>
            <w:webHidden/>
          </w:rPr>
        </w:r>
        <w:r>
          <w:rPr>
            <w:noProof/>
            <w:webHidden/>
          </w:rPr>
          <w:fldChar w:fldCharType="separate"/>
        </w:r>
        <w:r>
          <w:rPr>
            <w:noProof/>
            <w:webHidden/>
          </w:rPr>
          <w:t>150</w:t>
        </w:r>
        <w:r>
          <w:rPr>
            <w:noProof/>
            <w:webHidden/>
          </w:rPr>
          <w:fldChar w:fldCharType="end"/>
        </w:r>
      </w:hyperlink>
    </w:p>
    <w:p w14:paraId="129BC78D" w14:textId="77777777" w:rsidR="005430D9" w:rsidRDefault="005430D9">
      <w:pPr>
        <w:pStyle w:val="TOC4"/>
        <w:rPr>
          <w:rFonts w:asciiTheme="minorHAnsi" w:eastAsiaTheme="minorEastAsia" w:hAnsiTheme="minorHAnsi" w:cstheme="minorBidi"/>
          <w:noProof/>
          <w:sz w:val="22"/>
          <w:szCs w:val="22"/>
        </w:rPr>
      </w:pPr>
      <w:hyperlink w:anchor="_Toc470078013" w:history="1">
        <w:r w:rsidRPr="0060339F">
          <w:rPr>
            <w:rStyle w:val="Hyperlink"/>
            <w:noProof/>
          </w:rPr>
          <w:t>Current</w:t>
        </w:r>
        <w:r>
          <w:rPr>
            <w:noProof/>
            <w:webHidden/>
          </w:rPr>
          <w:tab/>
        </w:r>
        <w:r>
          <w:rPr>
            <w:noProof/>
            <w:webHidden/>
          </w:rPr>
          <w:fldChar w:fldCharType="begin"/>
        </w:r>
        <w:r>
          <w:rPr>
            <w:noProof/>
            <w:webHidden/>
          </w:rPr>
          <w:instrText xml:space="preserve"> PAGEREF _Toc470078013 \h </w:instrText>
        </w:r>
        <w:r>
          <w:rPr>
            <w:noProof/>
            <w:webHidden/>
          </w:rPr>
        </w:r>
        <w:r>
          <w:rPr>
            <w:noProof/>
            <w:webHidden/>
          </w:rPr>
          <w:fldChar w:fldCharType="separate"/>
        </w:r>
        <w:r>
          <w:rPr>
            <w:noProof/>
            <w:webHidden/>
          </w:rPr>
          <w:t>150</w:t>
        </w:r>
        <w:r>
          <w:rPr>
            <w:noProof/>
            <w:webHidden/>
          </w:rPr>
          <w:fldChar w:fldCharType="end"/>
        </w:r>
      </w:hyperlink>
    </w:p>
    <w:p w14:paraId="7D432803" w14:textId="77777777" w:rsidR="005430D9" w:rsidRDefault="005430D9">
      <w:pPr>
        <w:pStyle w:val="TOC4"/>
        <w:rPr>
          <w:rFonts w:asciiTheme="minorHAnsi" w:eastAsiaTheme="minorEastAsia" w:hAnsiTheme="minorHAnsi" w:cstheme="minorBidi"/>
          <w:noProof/>
          <w:sz w:val="22"/>
          <w:szCs w:val="22"/>
        </w:rPr>
      </w:pPr>
      <w:hyperlink w:anchor="_Toc470078014" w:history="1">
        <w:r w:rsidRPr="0060339F">
          <w:rPr>
            <w:rStyle w:val="Hyperlink"/>
            <w:noProof/>
          </w:rPr>
          <w:t>New</w:t>
        </w:r>
        <w:r>
          <w:rPr>
            <w:noProof/>
            <w:webHidden/>
          </w:rPr>
          <w:tab/>
        </w:r>
        <w:r>
          <w:rPr>
            <w:noProof/>
            <w:webHidden/>
          </w:rPr>
          <w:fldChar w:fldCharType="begin"/>
        </w:r>
        <w:r>
          <w:rPr>
            <w:noProof/>
            <w:webHidden/>
          </w:rPr>
          <w:instrText xml:space="preserve"> PAGEREF _Toc470078014 \h </w:instrText>
        </w:r>
        <w:r>
          <w:rPr>
            <w:noProof/>
            <w:webHidden/>
          </w:rPr>
        </w:r>
        <w:r>
          <w:rPr>
            <w:noProof/>
            <w:webHidden/>
          </w:rPr>
          <w:fldChar w:fldCharType="separate"/>
        </w:r>
        <w:r>
          <w:rPr>
            <w:noProof/>
            <w:webHidden/>
          </w:rPr>
          <w:t>150</w:t>
        </w:r>
        <w:r>
          <w:rPr>
            <w:noProof/>
            <w:webHidden/>
          </w:rPr>
          <w:fldChar w:fldCharType="end"/>
        </w:r>
      </w:hyperlink>
    </w:p>
    <w:p w14:paraId="1462F959" w14:textId="77777777" w:rsidR="005430D9" w:rsidRDefault="005430D9">
      <w:pPr>
        <w:pStyle w:val="TOC3"/>
        <w:rPr>
          <w:rFonts w:asciiTheme="minorHAnsi" w:eastAsiaTheme="minorEastAsia" w:hAnsiTheme="minorHAnsi" w:cstheme="minorBidi"/>
          <w:noProof/>
          <w:sz w:val="22"/>
          <w:szCs w:val="22"/>
        </w:rPr>
      </w:pPr>
      <w:hyperlink w:anchor="_Toc470078015" w:history="1">
        <w:r w:rsidRPr="0060339F">
          <w:rPr>
            <w:rStyle w:val="Hyperlink"/>
            <w:noProof/>
          </w:rPr>
          <w:t>Test</w:t>
        </w:r>
        <w:r>
          <w:rPr>
            <w:noProof/>
            <w:webHidden/>
          </w:rPr>
          <w:tab/>
        </w:r>
        <w:r>
          <w:rPr>
            <w:noProof/>
            <w:webHidden/>
          </w:rPr>
          <w:fldChar w:fldCharType="begin"/>
        </w:r>
        <w:r>
          <w:rPr>
            <w:noProof/>
            <w:webHidden/>
          </w:rPr>
          <w:instrText xml:space="preserve"> PAGEREF _Toc470078015 \h </w:instrText>
        </w:r>
        <w:r>
          <w:rPr>
            <w:noProof/>
            <w:webHidden/>
          </w:rPr>
        </w:r>
        <w:r>
          <w:rPr>
            <w:noProof/>
            <w:webHidden/>
          </w:rPr>
          <w:fldChar w:fldCharType="separate"/>
        </w:r>
        <w:r>
          <w:rPr>
            <w:noProof/>
            <w:webHidden/>
          </w:rPr>
          <w:t>150</w:t>
        </w:r>
        <w:r>
          <w:rPr>
            <w:noProof/>
            <w:webHidden/>
          </w:rPr>
          <w:fldChar w:fldCharType="end"/>
        </w:r>
      </w:hyperlink>
    </w:p>
    <w:p w14:paraId="3404815B" w14:textId="77777777" w:rsidR="005430D9" w:rsidRDefault="005430D9">
      <w:pPr>
        <w:pStyle w:val="TOC4"/>
        <w:rPr>
          <w:rFonts w:asciiTheme="minorHAnsi" w:eastAsiaTheme="minorEastAsia" w:hAnsiTheme="minorHAnsi" w:cstheme="minorBidi"/>
          <w:noProof/>
          <w:sz w:val="22"/>
          <w:szCs w:val="22"/>
        </w:rPr>
      </w:pPr>
      <w:hyperlink w:anchor="_Toc470078016" w:history="1">
        <w:r w:rsidRPr="0060339F">
          <w:rPr>
            <w:rStyle w:val="Hyperlink"/>
            <w:noProof/>
          </w:rPr>
          <w:t>External Environment</w:t>
        </w:r>
        <w:r>
          <w:rPr>
            <w:noProof/>
            <w:webHidden/>
          </w:rPr>
          <w:tab/>
        </w:r>
        <w:r>
          <w:rPr>
            <w:noProof/>
            <w:webHidden/>
          </w:rPr>
          <w:fldChar w:fldCharType="begin"/>
        </w:r>
        <w:r>
          <w:rPr>
            <w:noProof/>
            <w:webHidden/>
          </w:rPr>
          <w:instrText xml:space="preserve"> PAGEREF _Toc470078016 \h </w:instrText>
        </w:r>
        <w:r>
          <w:rPr>
            <w:noProof/>
            <w:webHidden/>
          </w:rPr>
        </w:r>
        <w:r>
          <w:rPr>
            <w:noProof/>
            <w:webHidden/>
          </w:rPr>
          <w:fldChar w:fldCharType="separate"/>
        </w:r>
        <w:r>
          <w:rPr>
            <w:noProof/>
            <w:webHidden/>
          </w:rPr>
          <w:t>150</w:t>
        </w:r>
        <w:r>
          <w:rPr>
            <w:noProof/>
            <w:webHidden/>
          </w:rPr>
          <w:fldChar w:fldCharType="end"/>
        </w:r>
      </w:hyperlink>
    </w:p>
    <w:p w14:paraId="2BE3587A" w14:textId="77777777" w:rsidR="005430D9" w:rsidRDefault="005430D9">
      <w:pPr>
        <w:pStyle w:val="TOC5"/>
        <w:rPr>
          <w:rFonts w:asciiTheme="minorHAnsi" w:eastAsiaTheme="minorEastAsia" w:hAnsiTheme="minorHAnsi" w:cstheme="minorBidi"/>
          <w:noProof/>
          <w:sz w:val="22"/>
          <w:szCs w:val="22"/>
        </w:rPr>
      </w:pPr>
      <w:hyperlink w:anchor="_Toc470078017" w:history="1">
        <w:r w:rsidRPr="0060339F">
          <w:rPr>
            <w:rStyle w:val="Hyperlink"/>
            <w:noProof/>
          </w:rPr>
          <w:t>Industry Environment</w:t>
        </w:r>
        <w:r>
          <w:rPr>
            <w:noProof/>
            <w:webHidden/>
          </w:rPr>
          <w:tab/>
        </w:r>
        <w:r>
          <w:rPr>
            <w:noProof/>
            <w:webHidden/>
          </w:rPr>
          <w:fldChar w:fldCharType="begin"/>
        </w:r>
        <w:r>
          <w:rPr>
            <w:noProof/>
            <w:webHidden/>
          </w:rPr>
          <w:instrText xml:space="preserve"> PAGEREF _Toc470078017 \h </w:instrText>
        </w:r>
        <w:r>
          <w:rPr>
            <w:noProof/>
            <w:webHidden/>
          </w:rPr>
        </w:r>
        <w:r>
          <w:rPr>
            <w:noProof/>
            <w:webHidden/>
          </w:rPr>
          <w:fldChar w:fldCharType="separate"/>
        </w:r>
        <w:r>
          <w:rPr>
            <w:noProof/>
            <w:webHidden/>
          </w:rPr>
          <w:t>150</w:t>
        </w:r>
        <w:r>
          <w:rPr>
            <w:noProof/>
            <w:webHidden/>
          </w:rPr>
          <w:fldChar w:fldCharType="end"/>
        </w:r>
      </w:hyperlink>
    </w:p>
    <w:p w14:paraId="4BC600AF" w14:textId="77777777" w:rsidR="005430D9" w:rsidRDefault="005430D9">
      <w:pPr>
        <w:pStyle w:val="TOC5"/>
        <w:rPr>
          <w:rFonts w:asciiTheme="minorHAnsi" w:eastAsiaTheme="minorEastAsia" w:hAnsiTheme="minorHAnsi" w:cstheme="minorBidi"/>
          <w:noProof/>
          <w:sz w:val="22"/>
          <w:szCs w:val="22"/>
        </w:rPr>
      </w:pPr>
      <w:hyperlink w:anchor="_Toc470078018" w:history="1">
        <w:r w:rsidRPr="0060339F">
          <w:rPr>
            <w:rStyle w:val="Hyperlink"/>
            <w:noProof/>
          </w:rPr>
          <w:t>Competitor Environment</w:t>
        </w:r>
        <w:r>
          <w:rPr>
            <w:noProof/>
            <w:webHidden/>
          </w:rPr>
          <w:tab/>
        </w:r>
        <w:r>
          <w:rPr>
            <w:noProof/>
            <w:webHidden/>
          </w:rPr>
          <w:fldChar w:fldCharType="begin"/>
        </w:r>
        <w:r>
          <w:rPr>
            <w:noProof/>
            <w:webHidden/>
          </w:rPr>
          <w:instrText xml:space="preserve"> PAGEREF _Toc470078018 \h </w:instrText>
        </w:r>
        <w:r>
          <w:rPr>
            <w:noProof/>
            <w:webHidden/>
          </w:rPr>
        </w:r>
        <w:r>
          <w:rPr>
            <w:noProof/>
            <w:webHidden/>
          </w:rPr>
          <w:fldChar w:fldCharType="separate"/>
        </w:r>
        <w:r>
          <w:rPr>
            <w:noProof/>
            <w:webHidden/>
          </w:rPr>
          <w:t>150</w:t>
        </w:r>
        <w:r>
          <w:rPr>
            <w:noProof/>
            <w:webHidden/>
          </w:rPr>
          <w:fldChar w:fldCharType="end"/>
        </w:r>
      </w:hyperlink>
    </w:p>
    <w:p w14:paraId="0615148B" w14:textId="77777777" w:rsidR="005430D9" w:rsidRDefault="005430D9">
      <w:pPr>
        <w:pStyle w:val="TOC4"/>
        <w:rPr>
          <w:rFonts w:asciiTheme="minorHAnsi" w:eastAsiaTheme="minorEastAsia" w:hAnsiTheme="minorHAnsi" w:cstheme="minorBidi"/>
          <w:noProof/>
          <w:sz w:val="22"/>
          <w:szCs w:val="22"/>
        </w:rPr>
      </w:pPr>
      <w:hyperlink w:anchor="_Toc470078019" w:history="1">
        <w:r w:rsidRPr="0060339F">
          <w:rPr>
            <w:rStyle w:val="Hyperlink"/>
            <w:noProof/>
          </w:rPr>
          <w:t>Internal Environment</w:t>
        </w:r>
        <w:r>
          <w:rPr>
            <w:noProof/>
            <w:webHidden/>
          </w:rPr>
          <w:tab/>
        </w:r>
        <w:r>
          <w:rPr>
            <w:noProof/>
            <w:webHidden/>
          </w:rPr>
          <w:fldChar w:fldCharType="begin"/>
        </w:r>
        <w:r>
          <w:rPr>
            <w:noProof/>
            <w:webHidden/>
          </w:rPr>
          <w:instrText xml:space="preserve"> PAGEREF _Toc470078019 \h </w:instrText>
        </w:r>
        <w:r>
          <w:rPr>
            <w:noProof/>
            <w:webHidden/>
          </w:rPr>
        </w:r>
        <w:r>
          <w:rPr>
            <w:noProof/>
            <w:webHidden/>
          </w:rPr>
          <w:fldChar w:fldCharType="separate"/>
        </w:r>
        <w:r>
          <w:rPr>
            <w:noProof/>
            <w:webHidden/>
          </w:rPr>
          <w:t>151</w:t>
        </w:r>
        <w:r>
          <w:rPr>
            <w:noProof/>
            <w:webHidden/>
          </w:rPr>
          <w:fldChar w:fldCharType="end"/>
        </w:r>
      </w:hyperlink>
    </w:p>
    <w:p w14:paraId="71C1B93D" w14:textId="77777777" w:rsidR="005430D9" w:rsidRDefault="005430D9">
      <w:pPr>
        <w:pStyle w:val="TOC5"/>
        <w:rPr>
          <w:rFonts w:asciiTheme="minorHAnsi" w:eastAsiaTheme="minorEastAsia" w:hAnsiTheme="minorHAnsi" w:cstheme="minorBidi"/>
          <w:noProof/>
          <w:sz w:val="22"/>
          <w:szCs w:val="22"/>
        </w:rPr>
      </w:pPr>
      <w:hyperlink w:anchor="_Toc470078020" w:history="1">
        <w:r w:rsidRPr="0060339F">
          <w:rPr>
            <w:rStyle w:val="Hyperlink"/>
            <w:noProof/>
          </w:rPr>
          <w:t>Mission</w:t>
        </w:r>
        <w:r>
          <w:rPr>
            <w:noProof/>
            <w:webHidden/>
          </w:rPr>
          <w:tab/>
        </w:r>
        <w:r>
          <w:rPr>
            <w:noProof/>
            <w:webHidden/>
          </w:rPr>
          <w:fldChar w:fldCharType="begin"/>
        </w:r>
        <w:r>
          <w:rPr>
            <w:noProof/>
            <w:webHidden/>
          </w:rPr>
          <w:instrText xml:space="preserve"> PAGEREF _Toc470078020 \h </w:instrText>
        </w:r>
        <w:r>
          <w:rPr>
            <w:noProof/>
            <w:webHidden/>
          </w:rPr>
        </w:r>
        <w:r>
          <w:rPr>
            <w:noProof/>
            <w:webHidden/>
          </w:rPr>
          <w:fldChar w:fldCharType="separate"/>
        </w:r>
        <w:r>
          <w:rPr>
            <w:noProof/>
            <w:webHidden/>
          </w:rPr>
          <w:t>151</w:t>
        </w:r>
        <w:r>
          <w:rPr>
            <w:noProof/>
            <w:webHidden/>
          </w:rPr>
          <w:fldChar w:fldCharType="end"/>
        </w:r>
      </w:hyperlink>
    </w:p>
    <w:p w14:paraId="2FEC4176" w14:textId="77777777" w:rsidR="005430D9" w:rsidRDefault="005430D9">
      <w:pPr>
        <w:pStyle w:val="TOC5"/>
        <w:rPr>
          <w:rFonts w:asciiTheme="minorHAnsi" w:eastAsiaTheme="minorEastAsia" w:hAnsiTheme="minorHAnsi" w:cstheme="minorBidi"/>
          <w:noProof/>
          <w:sz w:val="22"/>
          <w:szCs w:val="22"/>
        </w:rPr>
      </w:pPr>
      <w:hyperlink w:anchor="_Toc470078021" w:history="1">
        <w:r w:rsidRPr="0060339F">
          <w:rPr>
            <w:rStyle w:val="Hyperlink"/>
            <w:noProof/>
          </w:rPr>
          <w:t>Capacity</w:t>
        </w:r>
        <w:r>
          <w:rPr>
            <w:noProof/>
            <w:webHidden/>
          </w:rPr>
          <w:tab/>
        </w:r>
        <w:r>
          <w:rPr>
            <w:noProof/>
            <w:webHidden/>
          </w:rPr>
          <w:fldChar w:fldCharType="begin"/>
        </w:r>
        <w:r>
          <w:rPr>
            <w:noProof/>
            <w:webHidden/>
          </w:rPr>
          <w:instrText xml:space="preserve"> PAGEREF _Toc470078021 \h </w:instrText>
        </w:r>
        <w:r>
          <w:rPr>
            <w:noProof/>
            <w:webHidden/>
          </w:rPr>
        </w:r>
        <w:r>
          <w:rPr>
            <w:noProof/>
            <w:webHidden/>
          </w:rPr>
          <w:fldChar w:fldCharType="separate"/>
        </w:r>
        <w:r>
          <w:rPr>
            <w:noProof/>
            <w:webHidden/>
          </w:rPr>
          <w:t>151</w:t>
        </w:r>
        <w:r>
          <w:rPr>
            <w:noProof/>
            <w:webHidden/>
          </w:rPr>
          <w:fldChar w:fldCharType="end"/>
        </w:r>
      </w:hyperlink>
    </w:p>
    <w:p w14:paraId="15981FB7" w14:textId="77777777" w:rsidR="005430D9" w:rsidRDefault="005430D9">
      <w:pPr>
        <w:pStyle w:val="TOC5"/>
        <w:rPr>
          <w:rFonts w:asciiTheme="minorHAnsi" w:eastAsiaTheme="minorEastAsia" w:hAnsiTheme="minorHAnsi" w:cstheme="minorBidi"/>
          <w:noProof/>
          <w:sz w:val="22"/>
          <w:szCs w:val="22"/>
        </w:rPr>
      </w:pPr>
      <w:hyperlink w:anchor="_Toc470078022" w:history="1">
        <w:r w:rsidRPr="0060339F">
          <w:rPr>
            <w:rStyle w:val="Hyperlink"/>
            <w:noProof/>
          </w:rPr>
          <w:t>Capital</w:t>
        </w:r>
        <w:r>
          <w:rPr>
            <w:noProof/>
            <w:webHidden/>
          </w:rPr>
          <w:tab/>
        </w:r>
        <w:r>
          <w:rPr>
            <w:noProof/>
            <w:webHidden/>
          </w:rPr>
          <w:fldChar w:fldCharType="begin"/>
        </w:r>
        <w:r>
          <w:rPr>
            <w:noProof/>
            <w:webHidden/>
          </w:rPr>
          <w:instrText xml:space="preserve"> PAGEREF _Toc470078022 \h </w:instrText>
        </w:r>
        <w:r>
          <w:rPr>
            <w:noProof/>
            <w:webHidden/>
          </w:rPr>
        </w:r>
        <w:r>
          <w:rPr>
            <w:noProof/>
            <w:webHidden/>
          </w:rPr>
          <w:fldChar w:fldCharType="separate"/>
        </w:r>
        <w:r>
          <w:rPr>
            <w:noProof/>
            <w:webHidden/>
          </w:rPr>
          <w:t>151</w:t>
        </w:r>
        <w:r>
          <w:rPr>
            <w:noProof/>
            <w:webHidden/>
          </w:rPr>
          <w:fldChar w:fldCharType="end"/>
        </w:r>
      </w:hyperlink>
    </w:p>
    <w:p w14:paraId="08056CC7" w14:textId="77777777" w:rsidR="005430D9" w:rsidRDefault="005430D9">
      <w:pPr>
        <w:pStyle w:val="TOC5"/>
        <w:rPr>
          <w:rFonts w:asciiTheme="minorHAnsi" w:eastAsiaTheme="minorEastAsia" w:hAnsiTheme="minorHAnsi" w:cstheme="minorBidi"/>
          <w:noProof/>
          <w:sz w:val="22"/>
          <w:szCs w:val="22"/>
        </w:rPr>
      </w:pPr>
      <w:hyperlink w:anchor="_Toc470078023" w:history="1">
        <w:r w:rsidRPr="0060339F">
          <w:rPr>
            <w:rStyle w:val="Hyperlink"/>
            <w:noProof/>
          </w:rPr>
          <w:t>Risk</w:t>
        </w:r>
        <w:r>
          <w:rPr>
            <w:noProof/>
            <w:webHidden/>
          </w:rPr>
          <w:tab/>
        </w:r>
        <w:r>
          <w:rPr>
            <w:noProof/>
            <w:webHidden/>
          </w:rPr>
          <w:fldChar w:fldCharType="begin"/>
        </w:r>
        <w:r>
          <w:rPr>
            <w:noProof/>
            <w:webHidden/>
          </w:rPr>
          <w:instrText xml:space="preserve"> PAGEREF _Toc470078023 \h </w:instrText>
        </w:r>
        <w:r>
          <w:rPr>
            <w:noProof/>
            <w:webHidden/>
          </w:rPr>
        </w:r>
        <w:r>
          <w:rPr>
            <w:noProof/>
            <w:webHidden/>
          </w:rPr>
          <w:fldChar w:fldCharType="separate"/>
        </w:r>
        <w:r>
          <w:rPr>
            <w:noProof/>
            <w:webHidden/>
          </w:rPr>
          <w:t>151</w:t>
        </w:r>
        <w:r>
          <w:rPr>
            <w:noProof/>
            <w:webHidden/>
          </w:rPr>
          <w:fldChar w:fldCharType="end"/>
        </w:r>
      </w:hyperlink>
    </w:p>
    <w:p w14:paraId="532AB1BC" w14:textId="77777777" w:rsidR="005430D9" w:rsidRDefault="005430D9">
      <w:pPr>
        <w:pStyle w:val="TOC4"/>
        <w:rPr>
          <w:rFonts w:asciiTheme="minorHAnsi" w:eastAsiaTheme="minorEastAsia" w:hAnsiTheme="minorHAnsi" w:cstheme="minorBidi"/>
          <w:noProof/>
          <w:sz w:val="22"/>
          <w:szCs w:val="22"/>
        </w:rPr>
      </w:pPr>
      <w:hyperlink w:anchor="_Toc470078024" w:history="1">
        <w:r w:rsidRPr="0060339F">
          <w:rPr>
            <w:rStyle w:val="Hyperlink"/>
            <w:noProof/>
          </w:rPr>
          <w:t>Decide</w:t>
        </w:r>
        <w:r>
          <w:rPr>
            <w:noProof/>
            <w:webHidden/>
          </w:rPr>
          <w:tab/>
        </w:r>
        <w:r>
          <w:rPr>
            <w:noProof/>
            <w:webHidden/>
          </w:rPr>
          <w:fldChar w:fldCharType="begin"/>
        </w:r>
        <w:r>
          <w:rPr>
            <w:noProof/>
            <w:webHidden/>
          </w:rPr>
          <w:instrText xml:space="preserve"> PAGEREF _Toc470078024 \h </w:instrText>
        </w:r>
        <w:r>
          <w:rPr>
            <w:noProof/>
            <w:webHidden/>
          </w:rPr>
        </w:r>
        <w:r>
          <w:rPr>
            <w:noProof/>
            <w:webHidden/>
          </w:rPr>
          <w:fldChar w:fldCharType="separate"/>
        </w:r>
        <w:r>
          <w:rPr>
            <w:noProof/>
            <w:webHidden/>
          </w:rPr>
          <w:t>151</w:t>
        </w:r>
        <w:r>
          <w:rPr>
            <w:noProof/>
            <w:webHidden/>
          </w:rPr>
          <w:fldChar w:fldCharType="end"/>
        </w:r>
      </w:hyperlink>
    </w:p>
    <w:p w14:paraId="27F14FEA" w14:textId="77777777" w:rsidR="005430D9" w:rsidRDefault="005430D9">
      <w:pPr>
        <w:pStyle w:val="TOC3"/>
        <w:rPr>
          <w:rFonts w:asciiTheme="minorHAnsi" w:eastAsiaTheme="minorEastAsia" w:hAnsiTheme="minorHAnsi" w:cstheme="minorBidi"/>
          <w:noProof/>
          <w:sz w:val="22"/>
          <w:szCs w:val="22"/>
        </w:rPr>
      </w:pPr>
      <w:hyperlink w:anchor="_Toc470078025" w:history="1">
        <w:r w:rsidRPr="0060339F">
          <w:rPr>
            <w:rStyle w:val="Hyperlink"/>
            <w:noProof/>
          </w:rPr>
          <w:t>Great Strategies Summary</w:t>
        </w:r>
        <w:r>
          <w:rPr>
            <w:noProof/>
            <w:webHidden/>
          </w:rPr>
          <w:tab/>
        </w:r>
        <w:r>
          <w:rPr>
            <w:noProof/>
            <w:webHidden/>
          </w:rPr>
          <w:fldChar w:fldCharType="begin"/>
        </w:r>
        <w:r>
          <w:rPr>
            <w:noProof/>
            <w:webHidden/>
          </w:rPr>
          <w:instrText xml:space="preserve"> PAGEREF _Toc470078025 \h </w:instrText>
        </w:r>
        <w:r>
          <w:rPr>
            <w:noProof/>
            <w:webHidden/>
          </w:rPr>
        </w:r>
        <w:r>
          <w:rPr>
            <w:noProof/>
            <w:webHidden/>
          </w:rPr>
          <w:fldChar w:fldCharType="separate"/>
        </w:r>
        <w:r>
          <w:rPr>
            <w:noProof/>
            <w:webHidden/>
          </w:rPr>
          <w:t>152</w:t>
        </w:r>
        <w:r>
          <w:rPr>
            <w:noProof/>
            <w:webHidden/>
          </w:rPr>
          <w:fldChar w:fldCharType="end"/>
        </w:r>
      </w:hyperlink>
    </w:p>
    <w:p w14:paraId="6F939CF2" w14:textId="77777777" w:rsidR="005430D9" w:rsidRDefault="005430D9">
      <w:pPr>
        <w:pStyle w:val="TOC1"/>
        <w:rPr>
          <w:rFonts w:asciiTheme="minorHAnsi" w:eastAsiaTheme="minorEastAsia" w:hAnsiTheme="minorHAnsi" w:cstheme="minorBidi"/>
          <w:noProof/>
          <w:sz w:val="22"/>
          <w:szCs w:val="22"/>
        </w:rPr>
      </w:pPr>
      <w:hyperlink w:anchor="_Toc470078026" w:history="1">
        <w:r w:rsidRPr="0060339F">
          <w:rPr>
            <w:rStyle w:val="Hyperlink"/>
            <w:noProof/>
          </w:rPr>
          <w:t>References</w:t>
        </w:r>
        <w:r>
          <w:rPr>
            <w:noProof/>
            <w:webHidden/>
          </w:rPr>
          <w:tab/>
        </w:r>
        <w:r>
          <w:rPr>
            <w:noProof/>
            <w:webHidden/>
          </w:rPr>
          <w:fldChar w:fldCharType="begin"/>
        </w:r>
        <w:r>
          <w:rPr>
            <w:noProof/>
            <w:webHidden/>
          </w:rPr>
          <w:instrText xml:space="preserve"> PAGEREF _Toc470078026 \h </w:instrText>
        </w:r>
        <w:r>
          <w:rPr>
            <w:noProof/>
            <w:webHidden/>
          </w:rPr>
        </w:r>
        <w:r>
          <w:rPr>
            <w:noProof/>
            <w:webHidden/>
          </w:rPr>
          <w:fldChar w:fldCharType="separate"/>
        </w:r>
        <w:r>
          <w:rPr>
            <w:noProof/>
            <w:webHidden/>
          </w:rPr>
          <w:t>153</w:t>
        </w:r>
        <w:r>
          <w:rPr>
            <w:noProof/>
            <w:webHidden/>
          </w:rPr>
          <w:fldChar w:fldCharType="end"/>
        </w:r>
      </w:hyperlink>
    </w:p>
    <w:p w14:paraId="0CF8E10F" w14:textId="77777777" w:rsidR="005430D9" w:rsidRDefault="005430D9">
      <w:pPr>
        <w:pStyle w:val="TOC1"/>
        <w:rPr>
          <w:rFonts w:asciiTheme="minorHAnsi" w:eastAsiaTheme="minorEastAsia" w:hAnsiTheme="minorHAnsi" w:cstheme="minorBidi"/>
          <w:noProof/>
          <w:sz w:val="22"/>
          <w:szCs w:val="22"/>
        </w:rPr>
      </w:pPr>
      <w:hyperlink w:anchor="_Toc470078027" w:history="1">
        <w:r w:rsidRPr="0060339F">
          <w:rPr>
            <w:rStyle w:val="Hyperlink"/>
            <w:noProof/>
          </w:rPr>
          <w:t>Endnotes</w:t>
        </w:r>
        <w:r>
          <w:rPr>
            <w:noProof/>
            <w:webHidden/>
          </w:rPr>
          <w:tab/>
        </w:r>
        <w:r>
          <w:rPr>
            <w:noProof/>
            <w:webHidden/>
          </w:rPr>
          <w:fldChar w:fldCharType="begin"/>
        </w:r>
        <w:r>
          <w:rPr>
            <w:noProof/>
            <w:webHidden/>
          </w:rPr>
          <w:instrText xml:space="preserve"> PAGEREF _Toc470078027 \h </w:instrText>
        </w:r>
        <w:r>
          <w:rPr>
            <w:noProof/>
            <w:webHidden/>
          </w:rPr>
        </w:r>
        <w:r>
          <w:rPr>
            <w:noProof/>
            <w:webHidden/>
          </w:rPr>
          <w:fldChar w:fldCharType="separate"/>
        </w:r>
        <w:r>
          <w:rPr>
            <w:noProof/>
            <w:webHidden/>
          </w:rPr>
          <w:t>165</w:t>
        </w:r>
        <w:r>
          <w:rPr>
            <w:noProof/>
            <w:webHidden/>
          </w:rPr>
          <w:fldChar w:fldCharType="end"/>
        </w:r>
      </w:hyperlink>
    </w:p>
    <w:p w14:paraId="40F3FC0D" w14:textId="718A17D8" w:rsidR="00891C42" w:rsidRPr="00112790" w:rsidRDefault="00762468" w:rsidP="00381345">
      <w:pPr>
        <w:widowControl/>
      </w:pPr>
      <w:r>
        <w:fldChar w:fldCharType="end"/>
      </w:r>
    </w:p>
    <w:p w14:paraId="4F35AA45" w14:textId="77777777" w:rsidR="00405E7F" w:rsidRPr="00112790" w:rsidRDefault="00405E7F" w:rsidP="00381345">
      <w:pPr>
        <w:widowControl/>
        <w:rPr>
          <w:sz w:val="32"/>
        </w:rPr>
      </w:pPr>
      <w:r>
        <w:br w:type="page"/>
      </w:r>
    </w:p>
    <w:p w14:paraId="4420E191" w14:textId="62A7F791" w:rsidR="00E50436" w:rsidRDefault="009D0583" w:rsidP="00E50436">
      <w:pPr>
        <w:pStyle w:val="Header"/>
      </w:pPr>
      <w:bookmarkStart w:id="3" w:name="_Toc237255716"/>
      <w:bookmarkStart w:id="4" w:name="_Toc264188267"/>
      <w:bookmarkStart w:id="5" w:name="_Toc265049132"/>
      <w:bookmarkStart w:id="6" w:name="_Toc265747100"/>
      <w:bookmarkStart w:id="7" w:name="_Toc266280788"/>
      <w:bookmarkStart w:id="8" w:name="_Toc268019319"/>
      <w:bookmarkStart w:id="9" w:name="_Toc470077869"/>
      <w:bookmarkEnd w:id="0"/>
      <w:bookmarkEnd w:id="1"/>
      <w:r>
        <w:lastRenderedPageBreak/>
        <w:t>Get Ready</w:t>
      </w:r>
      <w:bookmarkEnd w:id="9"/>
    </w:p>
    <w:p w14:paraId="18EFA08A" w14:textId="77777777" w:rsidR="00E50436" w:rsidRPr="00E50436" w:rsidRDefault="00E50436" w:rsidP="00E50436"/>
    <w:p w14:paraId="226501E7" w14:textId="77777777" w:rsidR="007A377A" w:rsidRPr="00112790" w:rsidRDefault="007A377A" w:rsidP="00381345">
      <w:pPr>
        <w:pStyle w:val="Heading1"/>
        <w:widowControl/>
      </w:pPr>
      <w:bookmarkStart w:id="10" w:name="_Toc470077870"/>
      <w:r>
        <w:t>Preface</w:t>
      </w:r>
      <w:bookmarkEnd w:id="10"/>
    </w:p>
    <w:p w14:paraId="1806B8D0" w14:textId="77777777" w:rsidR="007A377A" w:rsidRPr="00112790" w:rsidRDefault="007A377A" w:rsidP="00381345">
      <w:pPr>
        <w:widowControl/>
        <w:jc w:val="right"/>
      </w:pPr>
      <w:r w:rsidRPr="0048684B">
        <w:t>Same bed, different dreams.</w:t>
      </w:r>
    </w:p>
    <w:p w14:paraId="54ECB863" w14:textId="77777777" w:rsidR="007A377A" w:rsidRPr="00112790" w:rsidRDefault="007A377A" w:rsidP="00381345">
      <w:pPr>
        <w:widowControl/>
        <w:jc w:val="right"/>
      </w:pPr>
      <w:r>
        <w:t>Chinese Proverb</w:t>
      </w:r>
    </w:p>
    <w:p w14:paraId="186A89FB" w14:textId="77777777" w:rsidR="007A377A" w:rsidRDefault="007A377A" w:rsidP="00381345">
      <w:pPr>
        <w:widowControl/>
      </w:pPr>
    </w:p>
    <w:p w14:paraId="4A3C17C2" w14:textId="55BDAEE3" w:rsidR="00D607AB" w:rsidRPr="00112790" w:rsidRDefault="00D607AB" w:rsidP="00381345">
      <w:pPr>
        <w:widowControl/>
      </w:pPr>
      <w:r w:rsidRPr="00774AB8">
        <w:t xml:space="preserve">Leading </w:t>
      </w:r>
      <w:r>
        <w:t>public service agencies is</w:t>
      </w:r>
      <w:r w:rsidRPr="00774AB8">
        <w:t xml:space="preserve"> hard work. </w:t>
      </w:r>
      <w:r>
        <w:t>T</w:t>
      </w:r>
      <w:r w:rsidRPr="00774AB8">
        <w:t xml:space="preserve">he median executive director tenure </w:t>
      </w:r>
      <w:r>
        <w:t>is</w:t>
      </w:r>
      <w:r w:rsidRPr="00774AB8">
        <w:t xml:space="preserve"> four years or less, 65 percent are first timers in the job, and less than half want to play the role again.</w:t>
      </w:r>
      <w:r w:rsidRPr="00774AB8">
        <w:rPr>
          <w:vertAlign w:val="superscript"/>
        </w:rPr>
        <w:endnoteReference w:id="1"/>
      </w:r>
      <w:r w:rsidRPr="00774AB8">
        <w:t xml:space="preserve"> Working in the sector </w:t>
      </w:r>
      <w:r>
        <w:t>often results in</w:t>
      </w:r>
      <w:r w:rsidRPr="00774AB8">
        <w:t xml:space="preserve"> a mixed bag</w:t>
      </w:r>
      <w:r>
        <w:t xml:space="preserve"> of feelings</w:t>
      </w:r>
      <w:r w:rsidRPr="00774AB8">
        <w:t xml:space="preserve"> for executive directors who “enjoy their jobs as a means of addressing important community needs (mission) but don’t want to do it again because of the high stress involved (burnout).”</w:t>
      </w:r>
      <w:r w:rsidRPr="00774AB8">
        <w:rPr>
          <w:vertAlign w:val="superscript"/>
        </w:rPr>
        <w:endnoteReference w:id="2"/>
      </w:r>
    </w:p>
    <w:p w14:paraId="7E684271" w14:textId="77777777" w:rsidR="00D607AB" w:rsidRPr="00774AB8" w:rsidRDefault="00D607AB" w:rsidP="00381345">
      <w:pPr>
        <w:widowControl/>
      </w:pPr>
    </w:p>
    <w:p w14:paraId="00C9E882" w14:textId="77777777" w:rsidR="00D607AB" w:rsidRPr="00112790" w:rsidRDefault="00D607AB" w:rsidP="00381345">
      <w:pPr>
        <w:widowControl/>
      </w:pPr>
      <w:r w:rsidRPr="00774AB8">
        <w:t xml:space="preserve">Though </w:t>
      </w:r>
      <w:r>
        <w:t>some</w:t>
      </w:r>
      <w:r w:rsidRPr="00774AB8">
        <w:t xml:space="preserve"> experts on nonprofit</w:t>
      </w:r>
      <w:r>
        <w:t xml:space="preserve"> management</w:t>
      </w:r>
      <w:r w:rsidRPr="00774AB8">
        <w:t xml:space="preserve"> bemoan the state of the field,</w:t>
      </w:r>
      <w:r w:rsidRPr="00774AB8">
        <w:rPr>
          <w:vertAlign w:val="superscript"/>
        </w:rPr>
        <w:endnoteReference w:id="3"/>
      </w:r>
      <w:r w:rsidRPr="00774AB8">
        <w:t xml:space="preserve"> there is much to celebrate when it comes to leading</w:t>
      </w:r>
      <w:r>
        <w:t xml:space="preserve"> service organizations</w:t>
      </w:r>
      <w:r w:rsidRPr="00774AB8">
        <w:t>. Most executives take the job because of the “mission of their agencies as well as their own desire to help others and to give back to their communities.”</w:t>
      </w:r>
      <w:r w:rsidRPr="00774AB8">
        <w:rPr>
          <w:vertAlign w:val="superscript"/>
        </w:rPr>
        <w:endnoteReference w:id="4"/>
      </w:r>
      <w:r w:rsidRPr="00774AB8">
        <w:t xml:space="preserve"> As a result, almost all experience a high level of enjoyment in their work.</w:t>
      </w:r>
      <w:r w:rsidRPr="00774AB8">
        <w:rPr>
          <w:vertAlign w:val="superscript"/>
        </w:rPr>
        <w:endnoteReference w:id="5"/>
      </w:r>
      <w:r w:rsidRPr="00774AB8">
        <w:t xml:space="preserve"> </w:t>
      </w:r>
    </w:p>
    <w:p w14:paraId="5CE975A7" w14:textId="77777777" w:rsidR="00D607AB" w:rsidRDefault="00D607AB" w:rsidP="00381345">
      <w:pPr>
        <w:widowControl/>
      </w:pPr>
    </w:p>
    <w:p w14:paraId="03536AE1" w14:textId="77777777" w:rsidR="00D607AB" w:rsidRPr="00112790" w:rsidRDefault="00D607AB" w:rsidP="00381345">
      <w:pPr>
        <w:widowControl/>
      </w:pPr>
      <w:r w:rsidRPr="00774AB8">
        <w:t>Executive directors are not alone. Nonprofit employees are “highly motivated, hardworking, and deeply committed [and are] motivated primarily by the chance to accomplish something worthwhile.”</w:t>
      </w:r>
      <w:r w:rsidRPr="00774AB8">
        <w:rPr>
          <w:vertAlign w:val="superscript"/>
        </w:rPr>
        <w:endnoteReference w:id="6"/>
      </w:r>
      <w:r w:rsidRPr="00774AB8">
        <w:t xml:space="preserve"> Perhaps this is why</w:t>
      </w:r>
      <w:r>
        <w:t xml:space="preserve"> paychecks</w:t>
      </w:r>
      <w:r w:rsidRPr="00774AB8">
        <w:t xml:space="preserve"> only </w:t>
      </w:r>
      <w:r>
        <w:t xml:space="preserve">motivate </w:t>
      </w:r>
      <w:r w:rsidRPr="00774AB8">
        <w:t xml:space="preserve">16 percent of the nonprofit workforce compared to </w:t>
      </w:r>
      <w:r>
        <w:t xml:space="preserve">stimulating </w:t>
      </w:r>
      <w:r w:rsidRPr="00774AB8">
        <w:t>nearly half of those who work in the private sector.</w:t>
      </w:r>
      <w:r w:rsidRPr="00774AB8">
        <w:rPr>
          <w:vertAlign w:val="superscript"/>
        </w:rPr>
        <w:endnoteReference w:id="7"/>
      </w:r>
    </w:p>
    <w:p w14:paraId="3237E533" w14:textId="77777777" w:rsidR="00D607AB" w:rsidRPr="00774AB8" w:rsidRDefault="00D607AB" w:rsidP="00381345">
      <w:pPr>
        <w:widowControl/>
      </w:pPr>
    </w:p>
    <w:p w14:paraId="2560967F" w14:textId="77777777" w:rsidR="00D607AB" w:rsidRPr="00112790" w:rsidRDefault="00D607AB" w:rsidP="00381345">
      <w:pPr>
        <w:widowControl/>
      </w:pPr>
      <w:r>
        <w:t xml:space="preserve">More than money, a recent report on what people earn sheds light on what really counts: </w:t>
      </w:r>
      <w:r w:rsidRPr="00774AB8">
        <w:t>“</w:t>
      </w:r>
      <w:r>
        <w:t>I</w:t>
      </w:r>
      <w:r w:rsidRPr="00774AB8">
        <w:t>n any economy, the best jobs provide emotional as well as financial rewards.”</w:t>
      </w:r>
      <w:r w:rsidRPr="00774AB8">
        <w:rPr>
          <w:vertAlign w:val="superscript"/>
        </w:rPr>
        <w:endnoteReference w:id="8"/>
      </w:r>
      <w:r w:rsidRPr="00774AB8">
        <w:t xml:space="preserve"> This statement reflects what workers in the nonprofit sector already know: almost all who work in the </w:t>
      </w:r>
      <w:r>
        <w:t xml:space="preserve">industry </w:t>
      </w:r>
      <w:r w:rsidRPr="00774AB8">
        <w:t>experience a high level of enjoyment in their work.</w:t>
      </w:r>
      <w:r w:rsidRPr="00774AB8">
        <w:rPr>
          <w:vertAlign w:val="superscript"/>
        </w:rPr>
        <w:endnoteReference w:id="9"/>
      </w:r>
      <w:r w:rsidRPr="00774AB8">
        <w:t xml:space="preserve"> </w:t>
      </w:r>
      <w:r>
        <w:t>Another</w:t>
      </w:r>
      <w:r w:rsidRPr="00774AB8">
        <w:t xml:space="preserve"> survey </w:t>
      </w:r>
      <w:r>
        <w:t>found that</w:t>
      </w:r>
      <w:r w:rsidRPr="00774AB8">
        <w:t xml:space="preserve"> </w:t>
      </w:r>
      <w:r w:rsidRPr="00FC4DA6">
        <w:rPr>
          <w:b/>
        </w:rPr>
        <w:t>the number one attribute of a dream job was making a difference in people’s lives.</w:t>
      </w:r>
      <w:r w:rsidRPr="00FD0BA9">
        <w:rPr>
          <w:vertAlign w:val="superscript"/>
        </w:rPr>
        <w:endnoteReference w:id="10"/>
      </w:r>
      <w:r w:rsidRPr="00215A7E">
        <w:t xml:space="preserve"> </w:t>
      </w:r>
    </w:p>
    <w:p w14:paraId="057A3CC3" w14:textId="77777777" w:rsidR="00D607AB" w:rsidRPr="00774AB8" w:rsidRDefault="00D607AB" w:rsidP="00381345">
      <w:pPr>
        <w:widowControl/>
      </w:pPr>
    </w:p>
    <w:p w14:paraId="3D79C847" w14:textId="77777777" w:rsidR="00D607AB" w:rsidRPr="00112790" w:rsidRDefault="00D607AB" w:rsidP="00381345">
      <w:pPr>
        <w:widowControl/>
      </w:pPr>
      <w:r w:rsidRPr="00774AB8">
        <w:t xml:space="preserve">If it is true that “in our hearts, we would all like to find a </w:t>
      </w:r>
      <w:r>
        <w:t>p</w:t>
      </w:r>
      <w:r w:rsidRPr="00774AB8">
        <w:t>urpose bigger than ourselves,”</w:t>
      </w:r>
      <w:r w:rsidRPr="00774AB8">
        <w:rPr>
          <w:vertAlign w:val="superscript"/>
        </w:rPr>
        <w:endnoteReference w:id="11"/>
      </w:r>
      <w:r w:rsidRPr="00774AB8">
        <w:t xml:space="preserve"> where better to find it th</w:t>
      </w:r>
      <w:r>
        <w:t>a</w:t>
      </w:r>
      <w:r w:rsidRPr="00774AB8">
        <w:t>n the nonprofit sector?</w:t>
      </w:r>
      <w:r>
        <w:t xml:space="preserve"> </w:t>
      </w:r>
    </w:p>
    <w:p w14:paraId="0405118E" w14:textId="77777777" w:rsidR="00D607AB" w:rsidRDefault="00D607AB" w:rsidP="00381345">
      <w:pPr>
        <w:widowControl/>
      </w:pPr>
    </w:p>
    <w:bookmarkEnd w:id="3"/>
    <w:bookmarkEnd w:id="4"/>
    <w:bookmarkEnd w:id="5"/>
    <w:bookmarkEnd w:id="6"/>
    <w:bookmarkEnd w:id="7"/>
    <w:bookmarkEnd w:id="8"/>
    <w:p w14:paraId="0F407052" w14:textId="77777777" w:rsidR="00B87A34" w:rsidRDefault="00B87A34">
      <w:pPr>
        <w:widowControl/>
        <w:rPr>
          <w:b/>
          <w:caps/>
        </w:rPr>
      </w:pPr>
      <w:r>
        <w:br w:type="page"/>
      </w:r>
    </w:p>
    <w:p w14:paraId="517F2C2F" w14:textId="3B525E62" w:rsidR="00D607AB" w:rsidRPr="00112790" w:rsidRDefault="003702C9" w:rsidP="00381345">
      <w:pPr>
        <w:pStyle w:val="Heading1"/>
        <w:widowControl/>
      </w:pPr>
      <w:bookmarkStart w:id="11" w:name="_Toc470077871"/>
      <w:r>
        <w:lastRenderedPageBreak/>
        <w:t xml:space="preserve">About </w:t>
      </w:r>
      <w:r w:rsidR="00E50436">
        <w:t>This Book</w:t>
      </w:r>
      <w:bookmarkEnd w:id="11"/>
    </w:p>
    <w:p w14:paraId="16CED860" w14:textId="77777777" w:rsidR="000A264F" w:rsidRPr="00112790" w:rsidRDefault="000A264F" w:rsidP="00381345">
      <w:pPr>
        <w:widowControl/>
        <w:jc w:val="right"/>
      </w:pPr>
      <w:r>
        <w:t xml:space="preserve">Good things only happen when planned; </w:t>
      </w:r>
      <w:r>
        <w:br/>
        <w:t>bad things happen on their own.</w:t>
      </w:r>
    </w:p>
    <w:p w14:paraId="184F916D" w14:textId="77777777" w:rsidR="00D607AB" w:rsidRPr="00112790" w:rsidRDefault="000A264F" w:rsidP="00381345">
      <w:pPr>
        <w:widowControl/>
        <w:jc w:val="right"/>
      </w:pPr>
      <w:r>
        <w:t>Philip B. Crosby</w:t>
      </w:r>
    </w:p>
    <w:p w14:paraId="3F8ABF11" w14:textId="77777777" w:rsidR="000A264F" w:rsidRDefault="000A264F" w:rsidP="00381345">
      <w:pPr>
        <w:widowControl/>
      </w:pPr>
    </w:p>
    <w:p w14:paraId="48D0B90E" w14:textId="09839773" w:rsidR="00D607AB" w:rsidRPr="00112790" w:rsidRDefault="00C644D6" w:rsidP="00381345">
      <w:pPr>
        <w:widowControl/>
      </w:pPr>
      <w:r>
        <w:t>St</w:t>
      </w:r>
      <w:r w:rsidR="00AC518D">
        <w:t>.</w:t>
      </w:r>
      <w:r>
        <w:t xml:space="preserve"> </w:t>
      </w:r>
      <w:r w:rsidR="008A7C14">
        <w:t>Vincent</w:t>
      </w:r>
      <w:r>
        <w:t xml:space="preserve"> de Paul say</w:t>
      </w:r>
      <w:r w:rsidR="00B8489A">
        <w:t>s</w:t>
      </w:r>
      <w:r>
        <w:t xml:space="preserve">, “It is not enough to do good. It must be done well.” Put in contemporized words, “Do good great.” </w:t>
      </w:r>
      <w:r w:rsidR="00D607AB">
        <w:t xml:space="preserve">This book </w:t>
      </w:r>
      <w:r>
        <w:t>shows you h</w:t>
      </w:r>
      <w:r w:rsidR="00D607AB">
        <w:t xml:space="preserve">ow </w:t>
      </w:r>
      <w:r>
        <w:t>to do</w:t>
      </w:r>
      <w:r w:rsidR="00B8489A">
        <w:t xml:space="preserve"> just that</w:t>
      </w:r>
      <w:r>
        <w:t xml:space="preserve"> by </w:t>
      </w:r>
      <w:r w:rsidR="00D607AB">
        <w:t>bring</w:t>
      </w:r>
      <w:r>
        <w:t>ing</w:t>
      </w:r>
      <w:r w:rsidR="00D607AB">
        <w:t xml:space="preserve"> </w:t>
      </w:r>
      <w:r>
        <w:t xml:space="preserve">your </w:t>
      </w:r>
      <w:r w:rsidR="00D607AB">
        <w:t>organization’s purpose to life using sustainable strategy.</w:t>
      </w:r>
      <w:r w:rsidR="006C48B5">
        <w:t xml:space="preserve">  </w:t>
      </w:r>
    </w:p>
    <w:p w14:paraId="0A582BAD" w14:textId="77777777" w:rsidR="00D607AB" w:rsidRDefault="00D607AB" w:rsidP="00381345">
      <w:pPr>
        <w:widowControl/>
      </w:pPr>
    </w:p>
    <w:p w14:paraId="73903A4D" w14:textId="4422B9E5" w:rsidR="00D607AB" w:rsidRPr="00112790" w:rsidRDefault="00D607AB" w:rsidP="00381345">
      <w:pPr>
        <w:widowControl/>
      </w:pPr>
      <w:r w:rsidRPr="00673BC3">
        <w:t xml:space="preserve">In the first </w:t>
      </w:r>
      <w:r>
        <w:t>section</w:t>
      </w:r>
      <w:r w:rsidRPr="00673BC3">
        <w:t xml:space="preserve">, </w:t>
      </w:r>
      <w:r w:rsidRPr="00C8215B">
        <w:rPr>
          <w:b/>
        </w:rPr>
        <w:t>Great Start</w:t>
      </w:r>
      <w:r>
        <w:t xml:space="preserve">, </w:t>
      </w:r>
      <w:r w:rsidRPr="00673BC3">
        <w:t xml:space="preserve">you will </w:t>
      </w:r>
      <w:r>
        <w:t xml:space="preserve">investigate what your organization </w:t>
      </w:r>
      <w:r w:rsidRPr="001A1FED">
        <w:rPr>
          <w:i/>
        </w:rPr>
        <w:t>is doing</w:t>
      </w:r>
      <w:r>
        <w:t xml:space="preserve"> now by looking at your purpose and current strategies. In the next section, </w:t>
      </w:r>
      <w:r w:rsidRPr="00C8215B">
        <w:rPr>
          <w:b/>
        </w:rPr>
        <w:t>Great Ideas</w:t>
      </w:r>
      <w:r>
        <w:t xml:space="preserve">, you </w:t>
      </w:r>
      <w:r w:rsidR="008A1BEC">
        <w:t>generate ideas about</w:t>
      </w:r>
      <w:r>
        <w:t xml:space="preserve"> what your organization </w:t>
      </w:r>
      <w:r w:rsidRPr="001A1FED">
        <w:rPr>
          <w:i/>
        </w:rPr>
        <w:t>could do</w:t>
      </w:r>
      <w:r>
        <w:t xml:space="preserve"> next and develop </w:t>
      </w:r>
      <w:r w:rsidR="008A1BEC">
        <w:t xml:space="preserve">them </w:t>
      </w:r>
      <w:r>
        <w:t xml:space="preserve">for a new vision statement and new strategies. The third section, </w:t>
      </w:r>
      <w:r w:rsidRPr="00C8215B">
        <w:rPr>
          <w:b/>
        </w:rPr>
        <w:t>Great Strategies</w:t>
      </w:r>
      <w:r>
        <w:t>,</w:t>
      </w:r>
      <w:r w:rsidRPr="00673BC3">
        <w:t xml:space="preserve"> pulls everything together</w:t>
      </w:r>
      <w:r>
        <w:t xml:space="preserve"> about what you </w:t>
      </w:r>
      <w:r>
        <w:rPr>
          <w:i/>
        </w:rPr>
        <w:t xml:space="preserve">should </w:t>
      </w:r>
      <w:r w:rsidR="009B2A09" w:rsidRPr="00191D38">
        <w:rPr>
          <w:i/>
        </w:rPr>
        <w:t>do</w:t>
      </w:r>
      <w:r>
        <w:t xml:space="preserve"> next. The final section, </w:t>
      </w:r>
      <w:r>
        <w:rPr>
          <w:b/>
        </w:rPr>
        <w:t xml:space="preserve">Strategic Plan, </w:t>
      </w:r>
      <w:r>
        <w:t xml:space="preserve">is what you </w:t>
      </w:r>
      <w:r>
        <w:rPr>
          <w:i/>
        </w:rPr>
        <w:t xml:space="preserve">will do </w:t>
      </w:r>
      <w:r>
        <w:t xml:space="preserve">next. </w:t>
      </w:r>
    </w:p>
    <w:p w14:paraId="7F198D7C" w14:textId="77777777" w:rsidR="00D607AB" w:rsidRDefault="00D607AB" w:rsidP="00381345">
      <w:pPr>
        <w:widowControl/>
      </w:pPr>
      <w:bookmarkStart w:id="12" w:name="_Toc267124576"/>
    </w:p>
    <w:p w14:paraId="1255D572" w14:textId="72DC691F" w:rsidR="00D607AB" w:rsidRPr="00112790" w:rsidRDefault="00D607AB" w:rsidP="00381345">
      <w:pPr>
        <w:widowControl/>
        <w:rPr>
          <w:b/>
        </w:rPr>
      </w:pPr>
      <w:r w:rsidRPr="00F00856">
        <w:t xml:space="preserve">This </w:t>
      </w:r>
      <w:r>
        <w:t xml:space="preserve">book </w:t>
      </w:r>
      <w:r w:rsidRPr="00F00856">
        <w:t xml:space="preserve">will show you how to </w:t>
      </w:r>
      <w:r>
        <w:t xml:space="preserve">develop </w:t>
      </w:r>
      <w:r w:rsidR="00336C97">
        <w:t xml:space="preserve">your organization’s unique </w:t>
      </w:r>
      <w:r>
        <w:t>sustainable strateg</w:t>
      </w:r>
      <w:r w:rsidR="003E1B1E">
        <w:t>ic plan</w:t>
      </w:r>
      <w:r w:rsidRPr="00F00856">
        <w:t xml:space="preserve">. </w:t>
      </w:r>
      <w:r w:rsidR="003E1B1E">
        <w:t>To do that, t</w:t>
      </w:r>
      <w:r w:rsidR="008A1BEC">
        <w:t>he late Peter Drucker advises, “</w:t>
      </w:r>
      <w:r w:rsidRPr="00F00856">
        <w:t>you don't start out with people – you start out with the job. You ask: What are we trying to do?”</w:t>
      </w:r>
      <w:r w:rsidRPr="00F00856">
        <w:rPr>
          <w:rStyle w:val="EndnoteReference"/>
        </w:rPr>
        <w:endnoteReference w:id="12"/>
      </w:r>
      <w:r w:rsidRPr="00F00856">
        <w:t xml:space="preserve"> To get to the answer, </w:t>
      </w:r>
      <w:r w:rsidR="008A1BEC">
        <w:rPr>
          <w:b/>
        </w:rPr>
        <w:t xml:space="preserve">the </w:t>
      </w:r>
      <w:r w:rsidRPr="00FF43B5">
        <w:rPr>
          <w:b/>
        </w:rPr>
        <w:t>process must be quick, simple, and make a difference.</w:t>
      </w:r>
    </w:p>
    <w:p w14:paraId="01EA3296" w14:textId="77777777" w:rsidR="00D607AB" w:rsidRPr="00112790" w:rsidRDefault="00D607AB" w:rsidP="00381345">
      <w:pPr>
        <w:widowControl/>
      </w:pPr>
      <w:r w:rsidRPr="00F00856">
        <w:t xml:space="preserve"> </w:t>
      </w:r>
    </w:p>
    <w:p w14:paraId="10A35280" w14:textId="77777777" w:rsidR="00D607AB" w:rsidRPr="00112790" w:rsidRDefault="00D607AB" w:rsidP="00381345">
      <w:pPr>
        <w:pStyle w:val="Heading2"/>
        <w:widowControl/>
      </w:pPr>
      <w:bookmarkStart w:id="13" w:name="_Toc439003721"/>
      <w:bookmarkStart w:id="14" w:name="_Toc444854676"/>
      <w:bookmarkStart w:id="15" w:name="_Toc470077872"/>
      <w:r w:rsidRPr="00F00856">
        <w:t>Quick</w:t>
      </w:r>
      <w:bookmarkEnd w:id="13"/>
      <w:bookmarkEnd w:id="14"/>
      <w:bookmarkEnd w:id="15"/>
    </w:p>
    <w:p w14:paraId="64A0C035" w14:textId="77777777" w:rsidR="00D607AB" w:rsidRDefault="00D607AB" w:rsidP="00381345">
      <w:pPr>
        <w:widowControl/>
      </w:pPr>
    </w:p>
    <w:p w14:paraId="05FA9B95" w14:textId="77777777" w:rsidR="00D607AB" w:rsidRPr="00112790" w:rsidRDefault="00D607AB" w:rsidP="00381345">
      <w:pPr>
        <w:widowControl/>
      </w:pPr>
      <w:r w:rsidRPr="00F00856">
        <w:t>First, the process must be quick since</w:t>
      </w:r>
      <w:r>
        <w:t xml:space="preserve"> stakeholders, </w:t>
      </w:r>
      <w:r w:rsidRPr="00F00856">
        <w:t>board members</w:t>
      </w:r>
      <w:r>
        <w:t xml:space="preserve">, </w:t>
      </w:r>
      <w:r w:rsidRPr="00F00856">
        <w:t xml:space="preserve">and staff members do </w:t>
      </w:r>
      <w:r w:rsidRPr="000E7586">
        <w:rPr>
          <w:snapToGrid w:val="0"/>
        </w:rPr>
        <w:t>n</w:t>
      </w:r>
      <w:r w:rsidRPr="00F00856">
        <w:t xml:space="preserve">ot have much time to give to the task. To be sure, </w:t>
      </w:r>
      <w:r>
        <w:t xml:space="preserve">you can go </w:t>
      </w:r>
      <w:r w:rsidR="005273C7">
        <w:t>slowly</w:t>
      </w:r>
      <w:r>
        <w:t>, but m</w:t>
      </w:r>
      <w:r w:rsidRPr="00F00856">
        <w:t xml:space="preserve">ost organizations decide to be quick about things. The cost for speed is that </w:t>
      </w:r>
      <w:r>
        <w:t xml:space="preserve">your strategies </w:t>
      </w:r>
      <w:r w:rsidRPr="00F00856">
        <w:t xml:space="preserve">will have less refinement, but </w:t>
      </w:r>
      <w:r>
        <w:t xml:space="preserve">you can </w:t>
      </w:r>
      <w:r w:rsidRPr="00F00856">
        <w:t>balance</w:t>
      </w:r>
      <w:r>
        <w:t xml:space="preserve"> this by polishing</w:t>
      </w:r>
      <w:r w:rsidR="005273C7">
        <w:t>, reforming, and/or discarding</w:t>
      </w:r>
      <w:r>
        <w:t xml:space="preserve"> </w:t>
      </w:r>
      <w:r w:rsidR="00354579">
        <w:t xml:space="preserve">them </w:t>
      </w:r>
      <w:r>
        <w:t xml:space="preserve">later. </w:t>
      </w:r>
      <w:r w:rsidRPr="00F00856">
        <w:t xml:space="preserve"> </w:t>
      </w:r>
    </w:p>
    <w:p w14:paraId="7A2F4CF0" w14:textId="77777777" w:rsidR="00D607AB" w:rsidRPr="00F00856" w:rsidRDefault="00D607AB" w:rsidP="00381345">
      <w:pPr>
        <w:widowControl/>
      </w:pPr>
    </w:p>
    <w:p w14:paraId="03A77AAB" w14:textId="2050BBC4" w:rsidR="00D607AB" w:rsidRPr="00112790" w:rsidRDefault="00D607AB" w:rsidP="00381345">
      <w:pPr>
        <w:widowControl/>
      </w:pPr>
      <w:r w:rsidRPr="00F00856">
        <w:t xml:space="preserve">Quicker installations can be better than drawn-out ones for another reason. Because of </w:t>
      </w:r>
      <w:r>
        <w:t xml:space="preserve">the modest investment in time, your strategies become </w:t>
      </w:r>
      <w:r w:rsidRPr="00F00856">
        <w:t>a home that no one will feel sad about renovating</w:t>
      </w:r>
      <w:r w:rsidR="00354579">
        <w:t xml:space="preserve">, </w:t>
      </w:r>
      <w:r w:rsidRPr="00F00856">
        <w:t>selling</w:t>
      </w:r>
      <w:r w:rsidR="00354579">
        <w:t>,</w:t>
      </w:r>
      <w:r w:rsidRPr="00F00856">
        <w:t xml:space="preserve"> or rebuilding from scratch. </w:t>
      </w:r>
      <w:r w:rsidR="008A1BEC">
        <w:t>After all</w:t>
      </w:r>
      <w:r w:rsidR="00354579">
        <w:t>,</w:t>
      </w:r>
      <w:r w:rsidR="008A1BEC">
        <w:t xml:space="preserve"> and i</w:t>
      </w:r>
      <w:r>
        <w:t>n the</w:t>
      </w:r>
      <w:r w:rsidRPr="00F00856">
        <w:t xml:space="preserve"> </w:t>
      </w:r>
      <w:r w:rsidR="005273C7">
        <w:t>adapted words of P</w:t>
      </w:r>
      <w:r w:rsidRPr="00F00856">
        <w:t>russian General Helmuth von Moltke: “No business plan ever survived its first encounter with the market.”</w:t>
      </w:r>
      <w:r w:rsidRPr="00F00856">
        <w:rPr>
          <w:rStyle w:val="EndnoteReference"/>
        </w:rPr>
        <w:endnoteReference w:id="13"/>
      </w:r>
    </w:p>
    <w:p w14:paraId="4B199FC1" w14:textId="77777777" w:rsidR="00D607AB" w:rsidRDefault="00D607AB" w:rsidP="00381345">
      <w:pPr>
        <w:widowControl/>
      </w:pPr>
    </w:p>
    <w:p w14:paraId="31127A58" w14:textId="77777777" w:rsidR="00D607AB" w:rsidRPr="00112790" w:rsidRDefault="005273C7" w:rsidP="00381345">
      <w:pPr>
        <w:widowControl/>
      </w:pPr>
      <w:r>
        <w:t xml:space="preserve">On the other hand, the late </w:t>
      </w:r>
      <w:r w:rsidR="00D607AB">
        <w:t>J</w:t>
      </w:r>
      <w:r w:rsidR="00D607AB" w:rsidRPr="00F00856">
        <w:t xml:space="preserve">ohn Wooden </w:t>
      </w:r>
      <w:r w:rsidR="00D607AB">
        <w:t>warns,</w:t>
      </w:r>
      <w:r w:rsidR="00D607AB" w:rsidRPr="00F00856">
        <w:t xml:space="preserve"> “</w:t>
      </w:r>
      <w:r w:rsidR="00D607AB">
        <w:t>b</w:t>
      </w:r>
      <w:r w:rsidR="00D607AB" w:rsidRPr="00F00856">
        <w:t>e quick, but don’t hurry”</w:t>
      </w:r>
      <w:r w:rsidR="00D607AB" w:rsidRPr="00F00856">
        <w:rPr>
          <w:rStyle w:val="EndnoteReference"/>
        </w:rPr>
        <w:endnoteReference w:id="14"/>
      </w:r>
      <w:r w:rsidR="00D607AB" w:rsidRPr="00F00856">
        <w:t xml:space="preserve"> and this epitomizes</w:t>
      </w:r>
      <w:r w:rsidR="00D607AB">
        <w:t xml:space="preserve"> the sustainable strategy.</w:t>
      </w:r>
      <w:r w:rsidR="00D607AB" w:rsidRPr="00F00856">
        <w:t xml:space="preserve"> Begin with what you’re doing now and not with what you’re doing next. Deciding what’s next – formulating strategy – is both a science and an art; it can take a lot of time or be a lucky break. </w:t>
      </w:r>
    </w:p>
    <w:p w14:paraId="2CEC4388" w14:textId="77777777" w:rsidR="00D607AB" w:rsidRDefault="00D607AB" w:rsidP="00381345">
      <w:pPr>
        <w:widowControl/>
      </w:pPr>
    </w:p>
    <w:p w14:paraId="7EE78FC5" w14:textId="3947C275" w:rsidR="00D607AB" w:rsidRDefault="00354579" w:rsidP="00381345">
      <w:pPr>
        <w:widowControl/>
      </w:pPr>
      <w:r>
        <w:t>Finding a balance is essential, a</w:t>
      </w:r>
      <w:r w:rsidR="00D607AB" w:rsidRPr="00F00856">
        <w:t>s the eminent Henry Mintzberg notes</w:t>
      </w:r>
      <w:r>
        <w:t>:</w:t>
      </w:r>
      <w:r w:rsidR="00D607AB" w:rsidRPr="00F00856">
        <w:t xml:space="preserve"> “few if any, strategies are purely deliberate, just as few are purely emergent. One means no learning, the other means no control. All real-world strategies need to mix these in some way: to exercise control while fostering learning.”</w:t>
      </w:r>
      <w:r w:rsidR="00D607AB" w:rsidRPr="00F00856">
        <w:rPr>
          <w:rStyle w:val="EndnoteReference"/>
        </w:rPr>
        <w:endnoteReference w:id="15"/>
      </w:r>
    </w:p>
    <w:p w14:paraId="2F23A67A" w14:textId="77777777" w:rsidR="00D17CAA" w:rsidRPr="00112790" w:rsidRDefault="00D17CAA" w:rsidP="00381345">
      <w:pPr>
        <w:widowControl/>
        <w:rPr>
          <w:b/>
        </w:rPr>
      </w:pPr>
    </w:p>
    <w:p w14:paraId="0E2E4010" w14:textId="77777777" w:rsidR="00D17CAA" w:rsidRDefault="00D17CAA">
      <w:pPr>
        <w:widowControl/>
        <w:rPr>
          <w:b/>
        </w:rPr>
      </w:pPr>
      <w:bookmarkStart w:id="16" w:name="_Toc439003722"/>
      <w:bookmarkStart w:id="17" w:name="_Toc444854677"/>
      <w:r>
        <w:br w:type="page"/>
      </w:r>
    </w:p>
    <w:p w14:paraId="118C3D06" w14:textId="1E17B2AC" w:rsidR="00D607AB" w:rsidRPr="00112790" w:rsidRDefault="00D607AB" w:rsidP="00381345">
      <w:pPr>
        <w:pStyle w:val="Heading2"/>
        <w:widowControl/>
      </w:pPr>
      <w:bookmarkStart w:id="18" w:name="_Toc470077873"/>
      <w:r>
        <w:lastRenderedPageBreak/>
        <w:t>Simple</w:t>
      </w:r>
      <w:bookmarkEnd w:id="16"/>
      <w:bookmarkEnd w:id="17"/>
      <w:bookmarkEnd w:id="18"/>
      <w:r>
        <w:t xml:space="preserve"> </w:t>
      </w:r>
    </w:p>
    <w:p w14:paraId="4C0DD802" w14:textId="77777777" w:rsidR="00D607AB" w:rsidRPr="002C5592" w:rsidRDefault="00D607AB" w:rsidP="00381345">
      <w:pPr>
        <w:widowControl/>
      </w:pPr>
    </w:p>
    <w:p w14:paraId="4A24B3D8" w14:textId="2803D13C" w:rsidR="00D607AB" w:rsidRPr="00112790" w:rsidRDefault="00D607AB" w:rsidP="00381345">
      <w:pPr>
        <w:widowControl/>
      </w:pPr>
      <w:r w:rsidRPr="00FE609A">
        <w:t xml:space="preserve">Second, you must keep things simple because experience </w:t>
      </w:r>
      <w:r w:rsidR="00FA7E36">
        <w:t xml:space="preserve">is </w:t>
      </w:r>
      <w:r w:rsidRPr="00FE609A">
        <w:t xml:space="preserve">going to vary within the professional staff and </w:t>
      </w:r>
      <w:r w:rsidR="00FA7E36">
        <w:t xml:space="preserve">whatever approach you use </w:t>
      </w:r>
      <w:r w:rsidRPr="00FE609A">
        <w:t>must be friendly for a wide variety of users.</w:t>
      </w:r>
      <w:r w:rsidRPr="00F00856">
        <w:t xml:space="preserve"> In the words of Albert Einstein, “Everything should be made as simpl</w:t>
      </w:r>
      <w:r>
        <w:t>e as possible, but not simpler.”</w:t>
      </w:r>
      <w:r w:rsidRPr="00F00856">
        <w:rPr>
          <w:rStyle w:val="EndnoteReference"/>
        </w:rPr>
        <w:endnoteReference w:id="16"/>
      </w:r>
    </w:p>
    <w:p w14:paraId="7D144D9E" w14:textId="77777777" w:rsidR="00D607AB" w:rsidRDefault="00D607AB" w:rsidP="00381345">
      <w:pPr>
        <w:widowControl/>
      </w:pPr>
    </w:p>
    <w:p w14:paraId="0EF292AC" w14:textId="35D46C2E" w:rsidR="00D607AB" w:rsidRPr="00112790" w:rsidRDefault="00D607AB" w:rsidP="00381345">
      <w:pPr>
        <w:widowControl/>
      </w:pPr>
      <w:r w:rsidRPr="00F00856">
        <w:t xml:space="preserve">Gone should be the long-winded mission statements and impossibly complicated documents that few can understand. Less is more; </w:t>
      </w:r>
      <w:r w:rsidRPr="00FE609A">
        <w:t>simple is better – the focus</w:t>
      </w:r>
      <w:r w:rsidRPr="00F00856">
        <w:t xml:space="preserve"> </w:t>
      </w:r>
      <w:r>
        <w:t xml:space="preserve">is </w:t>
      </w:r>
      <w:r w:rsidRPr="00F00856">
        <w:t xml:space="preserve">on the critical few rather than the trivial many. This is all in keeping with what Tom Peters and Robert Waterman observed in the early </w:t>
      </w:r>
      <w:r>
        <w:t>eighties</w:t>
      </w:r>
      <w:r w:rsidR="00FA7E36">
        <w:t xml:space="preserve"> in their project that studied excellent companies</w:t>
      </w:r>
      <w:r w:rsidRPr="00F00856">
        <w:t>:</w:t>
      </w:r>
    </w:p>
    <w:p w14:paraId="0AF19619" w14:textId="77777777" w:rsidR="00D607AB" w:rsidRDefault="00D607AB" w:rsidP="00381345">
      <w:pPr>
        <w:widowControl/>
      </w:pPr>
    </w:p>
    <w:p w14:paraId="7117E6BD" w14:textId="77777777" w:rsidR="00D607AB" w:rsidRPr="00112790" w:rsidRDefault="00D607AB" w:rsidP="00751644">
      <w:pPr>
        <w:widowControl/>
        <w:ind w:left="720"/>
      </w:pPr>
      <w:r w:rsidRPr="00FE609A">
        <w:t>The project showed, more clearly than could have been hoped for, that the excellent companies were, above all, brilliant on the basics. Tools didn’t substitute for thinking. Intellect didn’t overpower wisdom. Analysis didn’t impede action. Rather, these companies worked hard to keep things simple in a complex world.</w:t>
      </w:r>
      <w:r w:rsidRPr="00FE609A">
        <w:rPr>
          <w:vertAlign w:val="superscript"/>
        </w:rPr>
        <w:endnoteReference w:id="17"/>
      </w:r>
    </w:p>
    <w:p w14:paraId="3CFBE090" w14:textId="77777777" w:rsidR="007138D3" w:rsidRPr="00F00856" w:rsidRDefault="007138D3" w:rsidP="00381345">
      <w:pPr>
        <w:widowControl/>
      </w:pPr>
    </w:p>
    <w:p w14:paraId="25E2D08D" w14:textId="357EA085" w:rsidR="00D607AB" w:rsidRPr="00112790" w:rsidRDefault="00D607AB" w:rsidP="00381345">
      <w:pPr>
        <w:widowControl/>
      </w:pPr>
      <w:r>
        <w:t xml:space="preserve">Sustainable strategy </w:t>
      </w:r>
      <w:r w:rsidRPr="00F00856">
        <w:t>gets much of its simplicity b</w:t>
      </w:r>
      <w:r w:rsidR="00842D55">
        <w:t>y using the 80/20 rule</w:t>
      </w:r>
      <w:r w:rsidR="00AC518D">
        <w:t>,</w:t>
      </w:r>
      <w:r w:rsidR="00842D55">
        <w:t xml:space="preserve"> </w:t>
      </w:r>
      <w:r w:rsidR="00842D55" w:rsidRPr="00F00856">
        <w:t>formally</w:t>
      </w:r>
      <w:r w:rsidRPr="00F00856">
        <w:t xml:space="preserve"> know</w:t>
      </w:r>
      <w:r w:rsidR="00842D55">
        <w:t>n</w:t>
      </w:r>
      <w:r w:rsidRPr="00F00856">
        <w:t xml:space="preserve"> as the Pareto </w:t>
      </w:r>
      <w:r w:rsidRPr="008F41D0">
        <w:t>Principle</w:t>
      </w:r>
      <w:r w:rsidRPr="00F00856">
        <w:t>. Vilfredo Pareto was an economist who declared that in any group of objects, 20 percent would account for 80 percent of the group’s entire value. For example, 20 percent of donors contribute 80 percent of the funds in an annual campaig</w:t>
      </w:r>
      <w:r>
        <w:t>n. In the process of building sustainable strategy</w:t>
      </w:r>
      <w:r w:rsidRPr="00F00856">
        <w:t xml:space="preserve">, </w:t>
      </w:r>
      <w:r w:rsidRPr="00C8215B">
        <w:rPr>
          <w:b/>
        </w:rPr>
        <w:t>it is important to focus on those issues that will have the most significant impact</w:t>
      </w:r>
      <w:r w:rsidRPr="00F00856">
        <w:t>.</w:t>
      </w:r>
    </w:p>
    <w:p w14:paraId="09677BB4" w14:textId="77777777" w:rsidR="00D607AB" w:rsidRDefault="00D607AB" w:rsidP="00381345">
      <w:pPr>
        <w:widowControl/>
      </w:pPr>
    </w:p>
    <w:p w14:paraId="620170FF" w14:textId="77777777" w:rsidR="00D607AB" w:rsidRPr="00112790" w:rsidRDefault="00D607AB" w:rsidP="00381345">
      <w:pPr>
        <w:pStyle w:val="Heading2"/>
        <w:widowControl/>
      </w:pPr>
      <w:bookmarkStart w:id="19" w:name="_Toc439003723"/>
      <w:bookmarkStart w:id="20" w:name="_Toc444854678"/>
      <w:bookmarkStart w:id="21" w:name="_Toc470077874"/>
      <w:r>
        <w:t>Make a Difference</w:t>
      </w:r>
      <w:bookmarkEnd w:id="19"/>
      <w:bookmarkEnd w:id="20"/>
      <w:bookmarkEnd w:id="21"/>
    </w:p>
    <w:p w14:paraId="6C58C0D9" w14:textId="77777777" w:rsidR="00D607AB" w:rsidRPr="0019233D" w:rsidRDefault="00D607AB" w:rsidP="00381345">
      <w:pPr>
        <w:widowControl/>
      </w:pPr>
    </w:p>
    <w:p w14:paraId="23EB3959" w14:textId="4388F7C5" w:rsidR="00D607AB" w:rsidRPr="00112790" w:rsidRDefault="00D607AB" w:rsidP="00381345">
      <w:pPr>
        <w:widowControl/>
      </w:pPr>
      <w:r w:rsidRPr="00F00856">
        <w:t>The t</w:t>
      </w:r>
      <w:r>
        <w:t>h</w:t>
      </w:r>
      <w:r w:rsidRPr="00F00856">
        <w:t xml:space="preserve">ird rule is that everything should ultimately make a difference in the work that people do in the here and now. Nothing should be included unless it informs the work that </w:t>
      </w:r>
      <w:r>
        <w:t>must</w:t>
      </w:r>
      <w:r w:rsidR="009829D2">
        <w:t xml:space="preserve"> be done</w:t>
      </w:r>
      <w:r>
        <w:t xml:space="preserve"> </w:t>
      </w:r>
      <w:r w:rsidRPr="00F00856">
        <w:t xml:space="preserve">today. For example, instead of an operating plan that contains every goal and </w:t>
      </w:r>
      <w:r w:rsidRPr="00FE609A">
        <w:t>action including what are essentially job duties</w:t>
      </w:r>
      <w:r w:rsidRPr="00F00856">
        <w:t xml:space="preserve"> (the 95 percent of </w:t>
      </w:r>
      <w:r w:rsidR="009829D2">
        <w:t>tasks</w:t>
      </w:r>
      <w:r w:rsidRPr="00F00856">
        <w:t xml:space="preserve"> that we all do every day), </w:t>
      </w:r>
      <w:r>
        <w:t xml:space="preserve">you should include </w:t>
      </w:r>
      <w:r w:rsidRPr="00F00856">
        <w:t xml:space="preserve">only material goals (the 5 percent of new or improved things that we have a motivating shot at getting done). </w:t>
      </w:r>
    </w:p>
    <w:p w14:paraId="1203D032" w14:textId="77777777" w:rsidR="00D607AB" w:rsidRDefault="00D607AB" w:rsidP="00381345">
      <w:pPr>
        <w:widowControl/>
      </w:pPr>
    </w:p>
    <w:p w14:paraId="3756BEDE" w14:textId="40350B0E" w:rsidR="00D607AB" w:rsidRPr="00112790" w:rsidRDefault="00D607AB" w:rsidP="00381345">
      <w:pPr>
        <w:widowControl/>
      </w:pPr>
      <w:r w:rsidRPr="00FE609A">
        <w:t xml:space="preserve">Sustainable strategy is not just for organizations </w:t>
      </w:r>
      <w:r w:rsidR="00AC518D" w:rsidRPr="00FE609A">
        <w:t xml:space="preserve">that are </w:t>
      </w:r>
      <w:r w:rsidRPr="00FE609A">
        <w:t>already strong</w:t>
      </w:r>
      <w:r w:rsidRPr="00F00856">
        <w:t xml:space="preserve">. In fact, it can be extremely valuable for those in dire circumstances. </w:t>
      </w:r>
      <w:r w:rsidRPr="00FE609A">
        <w:t>After all, once there is a plan of action, climbing out of a hole can actually be easier than fighting your way out without any idea of where to go next. For new and seasoned executive directors, no matter what shape your organization is in, step one is having clear</w:t>
      </w:r>
      <w:r>
        <w:t xml:space="preserve"> strategies about where the agency is going in the future. </w:t>
      </w:r>
      <w:bookmarkEnd w:id="12"/>
    </w:p>
    <w:p w14:paraId="15E5270A" w14:textId="77777777" w:rsidR="007238F7" w:rsidRDefault="007238F7" w:rsidP="00381345">
      <w:pPr>
        <w:widowControl/>
      </w:pPr>
      <w:bookmarkStart w:id="22" w:name="_Toc439003729"/>
      <w:bookmarkStart w:id="23" w:name="_Toc444854679"/>
    </w:p>
    <w:p w14:paraId="106F8FBF" w14:textId="77777777" w:rsidR="00B87A34" w:rsidRDefault="00B87A34">
      <w:pPr>
        <w:widowControl/>
        <w:rPr>
          <w:b/>
          <w:caps/>
        </w:rPr>
      </w:pPr>
      <w:bookmarkStart w:id="24" w:name="_Toc439003724"/>
      <w:bookmarkStart w:id="25" w:name="_Toc444854680"/>
      <w:bookmarkEnd w:id="22"/>
      <w:bookmarkEnd w:id="23"/>
      <w:r>
        <w:br w:type="page"/>
      </w:r>
    </w:p>
    <w:p w14:paraId="10D5828D" w14:textId="77777777" w:rsidR="00D607AB" w:rsidRPr="00112790" w:rsidRDefault="00D607AB" w:rsidP="009D0583">
      <w:pPr>
        <w:pStyle w:val="Heading1"/>
      </w:pPr>
      <w:bookmarkStart w:id="26" w:name="_Toc470077875"/>
      <w:r w:rsidRPr="00A0548B">
        <w:lastRenderedPageBreak/>
        <w:t>Planning Rules</w:t>
      </w:r>
      <w:bookmarkEnd w:id="24"/>
      <w:bookmarkEnd w:id="25"/>
      <w:bookmarkEnd w:id="26"/>
    </w:p>
    <w:p w14:paraId="5E43EF8E" w14:textId="77777777" w:rsidR="006A6179" w:rsidRPr="00112790" w:rsidRDefault="006A6179" w:rsidP="006A6179">
      <w:pPr>
        <w:widowControl/>
        <w:jc w:val="right"/>
      </w:pPr>
      <w:r w:rsidRPr="000A264F">
        <w:t>The essence of strategy is</w:t>
      </w:r>
    </w:p>
    <w:p w14:paraId="6F4A00EF" w14:textId="77777777" w:rsidR="006A6179" w:rsidRPr="00112790" w:rsidRDefault="006A6179" w:rsidP="006A6179">
      <w:pPr>
        <w:widowControl/>
        <w:jc w:val="right"/>
      </w:pPr>
      <w:r>
        <w:t>c</w:t>
      </w:r>
      <w:r w:rsidRPr="000A264F">
        <w:t>hoosing what not to do.</w:t>
      </w:r>
    </w:p>
    <w:p w14:paraId="0512D5AD" w14:textId="77777777" w:rsidR="006A6179" w:rsidRPr="00112790" w:rsidRDefault="006A6179" w:rsidP="006A6179">
      <w:pPr>
        <w:widowControl/>
        <w:jc w:val="right"/>
      </w:pPr>
      <w:r>
        <w:t>Michael Porter</w:t>
      </w:r>
    </w:p>
    <w:p w14:paraId="69FE2600" w14:textId="77777777" w:rsidR="00D607AB" w:rsidRPr="00A0548B" w:rsidRDefault="00D607AB" w:rsidP="00381345">
      <w:pPr>
        <w:widowControl/>
      </w:pPr>
    </w:p>
    <w:p w14:paraId="5604B27A" w14:textId="3362C3BA" w:rsidR="00D607AB" w:rsidRPr="00112790" w:rsidRDefault="00D607AB" w:rsidP="00381345">
      <w:pPr>
        <w:widowControl/>
      </w:pPr>
      <w:bookmarkStart w:id="27" w:name="_Toc267124578"/>
      <w:r w:rsidRPr="005355E9">
        <w:t xml:space="preserve">Along with opposable thumbs, planning is one of the essential characteristics of being human. As opposed to simplistic behaviorism wherein we are slaves to the stimuli around us, </w:t>
      </w:r>
      <w:r>
        <w:t xml:space="preserve">the plans we make govern our complex </w:t>
      </w:r>
      <w:r w:rsidRPr="005355E9">
        <w:t>human behavior, from the mundane</w:t>
      </w:r>
      <w:r>
        <w:t xml:space="preserve"> to the momentous</w:t>
      </w:r>
      <w:r w:rsidRPr="005355E9">
        <w:t>.</w:t>
      </w:r>
      <w:r w:rsidRPr="005355E9">
        <w:rPr>
          <w:rStyle w:val="EndnoteReference"/>
        </w:rPr>
        <w:endnoteReference w:id="18"/>
      </w:r>
      <w:r w:rsidRPr="005355E9">
        <w:t xml:space="preserve"> David Lester goes even further to remind </w:t>
      </w:r>
      <w:r w:rsidR="003F2405" w:rsidRPr="005355E9">
        <w:t>us</w:t>
      </w:r>
      <w:r w:rsidRPr="005355E9">
        <w:t xml:space="preserve"> “plans are being executed as long as we are alive. The question is not ‘Why are plans being executed?’ but </w:t>
      </w:r>
      <w:r w:rsidR="00301771">
        <w:t>‘</w:t>
      </w:r>
      <w:r w:rsidRPr="005355E9">
        <w:t>Which plans are being executed?’”</w:t>
      </w:r>
      <w:r w:rsidRPr="005355E9">
        <w:rPr>
          <w:rStyle w:val="EndnoteReference"/>
        </w:rPr>
        <w:endnoteReference w:id="19"/>
      </w:r>
    </w:p>
    <w:p w14:paraId="0D3FE26B" w14:textId="77777777" w:rsidR="00D607AB" w:rsidRPr="005355E9" w:rsidRDefault="00D607AB" w:rsidP="00381345">
      <w:pPr>
        <w:widowControl/>
      </w:pPr>
    </w:p>
    <w:p w14:paraId="66DDCC28" w14:textId="77777777" w:rsidR="00D607AB" w:rsidRPr="00112790" w:rsidRDefault="00D607AB" w:rsidP="00381345">
      <w:pPr>
        <w:widowControl/>
      </w:pPr>
      <w:r w:rsidRPr="00FE609A">
        <w:t>No practitioner or scholar would disagree that the making of plans, the essence of which is setting goals, is a fundamental obligation of leadership</w:t>
      </w:r>
      <w:r w:rsidRPr="005355E9">
        <w:t>. The notable James McGregor Burns says, “All leadership is goal-oriented.”</w:t>
      </w:r>
      <w:r w:rsidRPr="005355E9">
        <w:rPr>
          <w:rStyle w:val="EndnoteReference"/>
        </w:rPr>
        <w:endnoteReference w:id="20"/>
      </w:r>
      <w:r w:rsidRPr="005355E9">
        <w:t xml:space="preserve"> This is true whether it is a solution to an intractable problem, a goal, or dealing with things that need to be done.</w:t>
      </w:r>
      <w:r w:rsidRPr="005355E9">
        <w:rPr>
          <w:rStyle w:val="EndnoteReference"/>
        </w:rPr>
        <w:endnoteReference w:id="21"/>
      </w:r>
      <w:r w:rsidRPr="005355E9">
        <w:t xml:space="preserve"> </w:t>
      </w:r>
    </w:p>
    <w:p w14:paraId="65EDF797" w14:textId="2F4E8455" w:rsidR="00D607AB" w:rsidRPr="00112790" w:rsidRDefault="002C6A9E" w:rsidP="00381345">
      <w:pPr>
        <w:widowControl/>
      </w:pPr>
      <w:r w:rsidRPr="00C52A10">
        <w:t>Clearl</w:t>
      </w:r>
      <w:r>
        <w:t xml:space="preserve">y, leaders agree. </w:t>
      </w:r>
      <w:r w:rsidRPr="00FE609A">
        <w:t xml:space="preserve">Results from five surveys of </w:t>
      </w:r>
      <w:r w:rsidR="00AC0D2C" w:rsidRPr="00FE609A">
        <w:t xml:space="preserve">top management tools used by </w:t>
      </w:r>
      <w:r w:rsidRPr="00FE609A">
        <w:t xml:space="preserve">global for-profit companies spanning five continents </w:t>
      </w:r>
      <w:r w:rsidR="00AC0D2C" w:rsidRPr="00FE609A">
        <w:t xml:space="preserve">gave </w:t>
      </w:r>
      <w:r w:rsidRPr="00FE609A">
        <w:t>strategic planni</w:t>
      </w:r>
      <w:r w:rsidR="00AC0D2C" w:rsidRPr="00FE609A">
        <w:t>ng the gold three times (2000, 2006, 2012)  and the silver twice (2008, 2010).</w:t>
      </w:r>
      <w:r w:rsidR="00AC0D2C" w:rsidRPr="00FE609A">
        <w:rPr>
          <w:rStyle w:val="EndnoteReference"/>
        </w:rPr>
        <w:endnoteReference w:id="22"/>
      </w:r>
    </w:p>
    <w:p w14:paraId="3EC857C3" w14:textId="77777777" w:rsidR="00BB09DF" w:rsidRDefault="00BB09DF" w:rsidP="00381345">
      <w:pPr>
        <w:widowControl/>
      </w:pPr>
    </w:p>
    <w:p w14:paraId="26DBB22D" w14:textId="4DF5E9AF" w:rsidR="00D607AB" w:rsidRPr="00112790" w:rsidRDefault="00D607AB" w:rsidP="00381345">
      <w:pPr>
        <w:widowControl/>
      </w:pPr>
      <w:r w:rsidRPr="005355E9">
        <w:t>The nonprofit sector reflects the for-profit sensibility to plan</w:t>
      </w:r>
      <w:r w:rsidR="00AC518D">
        <w:t>,</w:t>
      </w:r>
      <w:r w:rsidRPr="005355E9">
        <w:t xml:space="preserve"> and high-performing executive directors wholeheartedly endorse the practice. When asked what below-average organizations could do to improve performance, strategic planning garnered the highest marks for what </w:t>
      </w:r>
      <w:r w:rsidRPr="00FE609A">
        <w:t>worked by</w:t>
      </w:r>
      <w:r>
        <w:t xml:space="preserve"> these best-of-class executives.</w:t>
      </w:r>
      <w:r w:rsidRPr="005355E9">
        <w:rPr>
          <w:rStyle w:val="EndnoteReference"/>
        </w:rPr>
        <w:endnoteReference w:id="23"/>
      </w:r>
      <w:r w:rsidRPr="005355E9">
        <w:t xml:space="preserve"> And when </w:t>
      </w:r>
      <w:r>
        <w:t xml:space="preserve">researchers asked </w:t>
      </w:r>
      <w:r w:rsidRPr="005355E9">
        <w:t xml:space="preserve">these same </w:t>
      </w:r>
      <w:r w:rsidR="00C52A10">
        <w:t xml:space="preserve">leaders </w:t>
      </w:r>
      <w:r w:rsidRPr="005355E9">
        <w:t xml:space="preserve">what particular management tool had most improved the performance of their own organizations, strategic planning again received the highest marks. </w:t>
      </w:r>
      <w:r>
        <w:t>Furthermore, t</w:t>
      </w:r>
      <w:r w:rsidRPr="005355E9">
        <w:t>hese high-performing executives walk their talk</w:t>
      </w:r>
      <w:r>
        <w:t>, as</w:t>
      </w:r>
      <w:r w:rsidRPr="005355E9">
        <w:t xml:space="preserve"> 91 percent had strategic plans in place at their own organizations.</w:t>
      </w:r>
    </w:p>
    <w:p w14:paraId="554F361F" w14:textId="77777777" w:rsidR="00D607AB" w:rsidRPr="005355E9" w:rsidRDefault="00D607AB" w:rsidP="00381345">
      <w:pPr>
        <w:widowControl/>
      </w:pPr>
    </w:p>
    <w:p w14:paraId="5ADC31EE" w14:textId="77777777" w:rsidR="00D607AB" w:rsidRPr="00112790" w:rsidRDefault="00D607AB" w:rsidP="00381345">
      <w:pPr>
        <w:widowControl/>
      </w:pPr>
      <w:r w:rsidRPr="005355E9">
        <w:t xml:space="preserve">Strategic planning is not only a high-performer attribute; three out of five </w:t>
      </w:r>
      <w:r>
        <w:t xml:space="preserve">organizations </w:t>
      </w:r>
      <w:r w:rsidRPr="005355E9">
        <w:t>do it. A study of 1,007 nonprofit organizations found that almost 60 percent of all nonprofits had strategic plans</w:t>
      </w:r>
      <w:r>
        <w:t xml:space="preserve">. </w:t>
      </w:r>
      <w:r w:rsidR="003F2405">
        <w:t>Moreover,</w:t>
      </w:r>
      <w:r w:rsidRPr="005355E9">
        <w:t xml:space="preserve"> the bigger the organization, the more likely it is</w:t>
      </w:r>
      <w:r>
        <w:t xml:space="preserve"> to have one</w:t>
      </w:r>
      <w:r w:rsidRPr="005355E9">
        <w:t>: 52 percent of organizations with budgets under $250,000 have them compared to 80 percent of organizations with budgets of $10 million and over.</w:t>
      </w:r>
      <w:r w:rsidRPr="005355E9">
        <w:rPr>
          <w:rStyle w:val="EndnoteReference"/>
        </w:rPr>
        <w:endnoteReference w:id="24"/>
      </w:r>
      <w:r w:rsidRPr="005355E9">
        <w:t xml:space="preserve"> </w:t>
      </w:r>
    </w:p>
    <w:p w14:paraId="4C745C2A" w14:textId="77777777" w:rsidR="00D607AB" w:rsidRPr="005355E9" w:rsidRDefault="00D607AB" w:rsidP="00381345">
      <w:pPr>
        <w:widowControl/>
      </w:pPr>
    </w:p>
    <w:p w14:paraId="270095E5" w14:textId="6E99DF86" w:rsidR="00D607AB" w:rsidRPr="00112790" w:rsidRDefault="00D607AB" w:rsidP="00381345">
      <w:pPr>
        <w:widowControl/>
      </w:pPr>
      <w:r w:rsidRPr="005355E9">
        <w:t xml:space="preserve">Not only do nonprofits </w:t>
      </w:r>
      <w:r w:rsidR="00C52A10">
        <w:t xml:space="preserve">sanction </w:t>
      </w:r>
      <w:r w:rsidRPr="005355E9">
        <w:t xml:space="preserve">the practice, </w:t>
      </w:r>
      <w:r w:rsidR="00301771">
        <w:t xml:space="preserve">but </w:t>
      </w:r>
      <w:r w:rsidRPr="005355E9">
        <w:t xml:space="preserve">management services organizations surveyed by the Alliance for Nonprofit Management rank strategic planning as the number one item on the </w:t>
      </w:r>
      <w:r w:rsidR="003F2405" w:rsidRPr="005355E9">
        <w:t>capacity-building</w:t>
      </w:r>
      <w:r w:rsidRPr="005355E9">
        <w:t xml:space="preserve"> menu.</w:t>
      </w:r>
      <w:r>
        <w:t xml:space="preserve"> </w:t>
      </w:r>
      <w:r w:rsidRPr="005355E9">
        <w:t>Independent Sector, a “nonprofit, nonpartisan coalition of more than 700 national organizations, foundations, and corporate philanthropy programs</w:t>
      </w:r>
      <w:r w:rsidR="00301771">
        <w:t>,</w:t>
      </w:r>
      <w:r>
        <w:t>”</w:t>
      </w:r>
      <w:r w:rsidR="00301771">
        <w:t xml:space="preserve"> </w:t>
      </w:r>
      <w:r w:rsidRPr="005355E9">
        <w:t>also recommends strategic planning. Doing so, it says, will help organizations “be more efficient and effective in mapping out a system for achieving organizational goals and making the best choices to fulfill their missions.”</w:t>
      </w:r>
      <w:r w:rsidRPr="005355E9">
        <w:rPr>
          <w:rStyle w:val="EndnoteReference"/>
        </w:rPr>
        <w:endnoteReference w:id="25"/>
      </w:r>
    </w:p>
    <w:p w14:paraId="5C83357A" w14:textId="77777777" w:rsidR="00D607AB" w:rsidRPr="00112790" w:rsidRDefault="00D37A93" w:rsidP="00381345">
      <w:pPr>
        <w:widowControl/>
      </w:pPr>
      <w:r>
        <w:t xml:space="preserve"> </w:t>
      </w:r>
    </w:p>
    <w:p w14:paraId="30A76782" w14:textId="1207607A" w:rsidR="00A80CDD" w:rsidRPr="00112790" w:rsidRDefault="00301771" w:rsidP="00381345">
      <w:pPr>
        <w:widowControl/>
      </w:pPr>
      <w:r>
        <w:t>Yet b</w:t>
      </w:r>
      <w:r w:rsidR="00266357">
        <w:t xml:space="preserve">efore moving forward to examine the pros and cons, </w:t>
      </w:r>
      <w:r w:rsidR="00D37A93">
        <w:t xml:space="preserve">just what is </w:t>
      </w:r>
      <w:r w:rsidR="00A80CDD">
        <w:t>strategic planning</w:t>
      </w:r>
      <w:r w:rsidR="00D37A93">
        <w:t>?</w:t>
      </w:r>
      <w:r w:rsidR="00266357">
        <w:t xml:space="preserve"> </w:t>
      </w:r>
      <w:r w:rsidR="00A80CDD">
        <w:t xml:space="preserve">This is a tough </w:t>
      </w:r>
      <w:r w:rsidR="00D37A93">
        <w:t xml:space="preserve">question given Mintzberg’s assertion that </w:t>
      </w:r>
      <w:r w:rsidR="00A80CDD">
        <w:t xml:space="preserve">“the literature of planning has offered literally hundreds of models of a process by which strategy could </w:t>
      </w:r>
      <w:r w:rsidR="00A80CDD">
        <w:lastRenderedPageBreak/>
        <w:t>supposedly be formally developed and operationalized.”</w:t>
      </w:r>
      <w:r w:rsidR="00A80CDD">
        <w:rPr>
          <w:rStyle w:val="EndnoteReference"/>
        </w:rPr>
        <w:endnoteReference w:id="26"/>
      </w:r>
      <w:r w:rsidR="00A80CDD">
        <w:t xml:space="preserve"> </w:t>
      </w:r>
      <w:r w:rsidR="00266357">
        <w:t xml:space="preserve">Fortunately, </w:t>
      </w:r>
      <w:r w:rsidR="00D37A93">
        <w:t>he g</w:t>
      </w:r>
      <w:r w:rsidR="00266357">
        <w:t xml:space="preserve">oes on </w:t>
      </w:r>
      <w:r w:rsidR="00D37A93">
        <w:t>to write</w:t>
      </w:r>
      <w:r w:rsidR="00266357">
        <w:t>,</w:t>
      </w:r>
      <w:r w:rsidR="00A80CDD">
        <w:t xml:space="preserve"> “One single set of concepts underlies virtually all the proposals . . . Sometimes called the </w:t>
      </w:r>
      <w:r w:rsidR="00F03583">
        <w:t>SPOT</w:t>
      </w:r>
      <w:r w:rsidR="00A80CDD">
        <w:t xml:space="preserve"> model (for </w:t>
      </w:r>
      <w:r w:rsidR="00A80CDD" w:rsidRPr="00686CA1">
        <w:rPr>
          <w:i/>
        </w:rPr>
        <w:t>s</w:t>
      </w:r>
      <w:r w:rsidR="00A80CDD">
        <w:t xml:space="preserve">trengths and </w:t>
      </w:r>
      <w:r w:rsidR="00A80CDD" w:rsidRPr="00686CA1">
        <w:rPr>
          <w:i/>
        </w:rPr>
        <w:t>w</w:t>
      </w:r>
      <w:r w:rsidR="00A80CDD">
        <w:t xml:space="preserve">eaknesses, </w:t>
      </w:r>
      <w:r w:rsidR="00A80CDD" w:rsidRPr="00686CA1">
        <w:rPr>
          <w:i/>
        </w:rPr>
        <w:t>o</w:t>
      </w:r>
      <w:r w:rsidR="00A80CDD">
        <w:t xml:space="preserve">pportunities and </w:t>
      </w:r>
      <w:r w:rsidR="00A80CDD" w:rsidRPr="00686CA1">
        <w:rPr>
          <w:i/>
        </w:rPr>
        <w:t>t</w:t>
      </w:r>
      <w:r w:rsidR="00A80CDD">
        <w:t>hreats).”</w:t>
      </w:r>
      <w:r w:rsidR="00A80CDD">
        <w:rPr>
          <w:rStyle w:val="EndnoteReference"/>
        </w:rPr>
        <w:endnoteReference w:id="27"/>
      </w:r>
      <w:r w:rsidR="00A80CDD">
        <w:t xml:space="preserve"> </w:t>
      </w:r>
      <w:r w:rsidR="00266357">
        <w:t xml:space="preserve">He then </w:t>
      </w:r>
      <w:r w:rsidR="00A80CDD">
        <w:t>identifies six premises for what he calls the design school model:</w:t>
      </w:r>
    </w:p>
    <w:p w14:paraId="213AA611" w14:textId="77777777" w:rsidR="00A80CDD" w:rsidRDefault="00A80CDD" w:rsidP="00381345">
      <w:pPr>
        <w:widowControl/>
      </w:pPr>
    </w:p>
    <w:p w14:paraId="6201AAB9" w14:textId="77777777" w:rsidR="00A80CDD" w:rsidRPr="00112790" w:rsidRDefault="00A80CDD" w:rsidP="00381345">
      <w:pPr>
        <w:pStyle w:val="ListParagraph"/>
        <w:widowControl/>
        <w:numPr>
          <w:ilvl w:val="0"/>
          <w:numId w:val="21"/>
        </w:numPr>
      </w:pPr>
      <w:r>
        <w:t>Strategy formation should be a controlled, conscious process of thought.</w:t>
      </w:r>
    </w:p>
    <w:p w14:paraId="74FF5F29" w14:textId="77777777" w:rsidR="00A80CDD" w:rsidRPr="00112790" w:rsidRDefault="00A80CDD" w:rsidP="00381345">
      <w:pPr>
        <w:pStyle w:val="ListParagraph"/>
        <w:widowControl/>
        <w:numPr>
          <w:ilvl w:val="0"/>
          <w:numId w:val="21"/>
        </w:numPr>
      </w:pPr>
      <w:r>
        <w:t>Responsibility for the process must rest with the chief executive officer.</w:t>
      </w:r>
    </w:p>
    <w:p w14:paraId="03F28D94" w14:textId="77777777" w:rsidR="00A80CDD" w:rsidRPr="00112790" w:rsidRDefault="00A80CDD" w:rsidP="00381345">
      <w:pPr>
        <w:pStyle w:val="ListParagraph"/>
        <w:widowControl/>
        <w:numPr>
          <w:ilvl w:val="0"/>
          <w:numId w:val="21"/>
        </w:numPr>
      </w:pPr>
      <w:r>
        <w:t>The model of strategy formation must be kept simple and informal.</w:t>
      </w:r>
    </w:p>
    <w:p w14:paraId="0B2E069D" w14:textId="77777777" w:rsidR="00A80CDD" w:rsidRPr="00112790" w:rsidRDefault="00A80CDD" w:rsidP="00381345">
      <w:pPr>
        <w:pStyle w:val="ListParagraph"/>
        <w:widowControl/>
        <w:numPr>
          <w:ilvl w:val="0"/>
          <w:numId w:val="21"/>
        </w:numPr>
      </w:pPr>
      <w:r>
        <w:t xml:space="preserve">Strategies should be unique: the best ones result from a process of creative design [and] build on </w:t>
      </w:r>
      <w:r w:rsidRPr="001448E0">
        <w:rPr>
          <w:i/>
        </w:rPr>
        <w:t>distinctive</w:t>
      </w:r>
      <w:r>
        <w:t xml:space="preserve"> (now called </w:t>
      </w:r>
      <w:r w:rsidRPr="001448E0">
        <w:rPr>
          <w:i/>
        </w:rPr>
        <w:t>core</w:t>
      </w:r>
      <w:r>
        <w:t>) competencies.</w:t>
      </w:r>
    </w:p>
    <w:p w14:paraId="7FC07013" w14:textId="77777777" w:rsidR="00A80CDD" w:rsidRPr="00FE609A" w:rsidRDefault="00A80CDD" w:rsidP="00381345">
      <w:pPr>
        <w:pStyle w:val="ListParagraph"/>
        <w:widowControl/>
        <w:numPr>
          <w:ilvl w:val="0"/>
          <w:numId w:val="21"/>
        </w:numPr>
      </w:pPr>
      <w:r w:rsidRPr="00FE609A">
        <w:t>Strategies must come of the design process fully developed.</w:t>
      </w:r>
    </w:p>
    <w:p w14:paraId="14988E34" w14:textId="77777777" w:rsidR="00266357" w:rsidRPr="00112790" w:rsidRDefault="00A80CDD" w:rsidP="00381345">
      <w:pPr>
        <w:pStyle w:val="ListParagraph"/>
        <w:widowControl/>
        <w:numPr>
          <w:ilvl w:val="0"/>
          <w:numId w:val="21"/>
        </w:numPr>
      </w:pPr>
      <w:r>
        <w:t>The strategies should be made explicit and, if possible, articulated, which means that they have to be kept simple.</w:t>
      </w:r>
    </w:p>
    <w:p w14:paraId="3B9419C3" w14:textId="77777777" w:rsidR="00266357" w:rsidRPr="00112790" w:rsidRDefault="00A80CDD" w:rsidP="00381345">
      <w:pPr>
        <w:pStyle w:val="ListParagraph"/>
        <w:widowControl/>
        <w:numPr>
          <w:ilvl w:val="0"/>
          <w:numId w:val="21"/>
        </w:numPr>
      </w:pPr>
      <w:r>
        <w:t>Finally, once these unique, full-blown, explicit, and simple strategies are fully formulated, they must then be implemented . . . structure must follow strategy.</w:t>
      </w:r>
      <w:r>
        <w:rPr>
          <w:rStyle w:val="EndnoteReference"/>
        </w:rPr>
        <w:endnoteReference w:id="28"/>
      </w:r>
    </w:p>
    <w:p w14:paraId="3BAD2282" w14:textId="77777777" w:rsidR="00266357" w:rsidRPr="005355E9" w:rsidRDefault="00266357" w:rsidP="00381345">
      <w:pPr>
        <w:widowControl/>
      </w:pPr>
    </w:p>
    <w:p w14:paraId="7C11B8CE" w14:textId="77777777" w:rsidR="00D607AB" w:rsidRPr="00112790" w:rsidRDefault="00D607AB" w:rsidP="009D0583">
      <w:pPr>
        <w:pStyle w:val="Heading2"/>
      </w:pPr>
      <w:bookmarkStart w:id="28" w:name="_Toc264188271"/>
      <w:bookmarkStart w:id="29" w:name="_Toc265049136"/>
      <w:bookmarkStart w:id="30" w:name="_Toc265747104"/>
      <w:bookmarkStart w:id="31" w:name="_Toc266280792"/>
      <w:bookmarkStart w:id="32" w:name="_Toc268190396"/>
      <w:bookmarkStart w:id="33" w:name="_Toc439003725"/>
      <w:bookmarkStart w:id="34" w:name="_Toc444854681"/>
      <w:bookmarkStart w:id="35" w:name="_Toc470077876"/>
      <w:r w:rsidRPr="005355E9">
        <w:t>Just Say No</w:t>
      </w:r>
      <w:bookmarkEnd w:id="28"/>
      <w:bookmarkEnd w:id="29"/>
      <w:bookmarkEnd w:id="30"/>
      <w:bookmarkEnd w:id="31"/>
      <w:bookmarkEnd w:id="32"/>
      <w:bookmarkEnd w:id="33"/>
      <w:bookmarkEnd w:id="34"/>
      <w:bookmarkEnd w:id="35"/>
    </w:p>
    <w:p w14:paraId="4EEBA009" w14:textId="77777777" w:rsidR="00D607AB" w:rsidRDefault="00D607AB" w:rsidP="00381345">
      <w:pPr>
        <w:widowControl/>
      </w:pPr>
    </w:p>
    <w:p w14:paraId="40675402" w14:textId="77777777" w:rsidR="00D607AB" w:rsidRPr="00112790" w:rsidRDefault="00D607AB" w:rsidP="00381345">
      <w:pPr>
        <w:widowControl/>
      </w:pPr>
      <w:r w:rsidRPr="005355E9">
        <w:t>Boards and executive directors that are considering engaging in a planning process can understandably become concerned about the investment of time and resources. Questions will arise about whether there is value in having a framework at all. After all, to achieve its chosen destiny, organizations must be strong and stable while at the same time quick and innovative. The job is complicated and often contradictory:</w:t>
      </w:r>
    </w:p>
    <w:p w14:paraId="570EA94A" w14:textId="77777777" w:rsidR="00D607AB" w:rsidRDefault="00D607AB" w:rsidP="00381345">
      <w:pPr>
        <w:widowControl/>
      </w:pPr>
    </w:p>
    <w:p w14:paraId="6881708B" w14:textId="77777777" w:rsidR="00D607AB" w:rsidRPr="00112790" w:rsidRDefault="00D607AB" w:rsidP="00381345">
      <w:pPr>
        <w:widowControl/>
        <w:ind w:left="720"/>
      </w:pPr>
      <w:r w:rsidRPr="005355E9">
        <w:t>Organizations are supposed to be simultaneously loose (that is, decentralized into relatively autonomous units) and tight (strongly controlled from the top); big (possessing extra money for good ideas) and little (with everyone having a stake in the organization’s success); young (characterized by new people and new ideas) and experienced (stocked with seasoned professionals who know what they are doing); highly specialized (with individual employees and units focused on narrow pieces of the organization’s overall job) and unified (with everyone sharing in the mission).</w:t>
      </w:r>
      <w:r w:rsidRPr="005355E9">
        <w:rPr>
          <w:vertAlign w:val="superscript"/>
        </w:rPr>
        <w:endnoteReference w:id="29"/>
      </w:r>
    </w:p>
    <w:p w14:paraId="48C77D94" w14:textId="77777777" w:rsidR="00D607AB" w:rsidRDefault="00D607AB" w:rsidP="00381345">
      <w:pPr>
        <w:widowControl/>
      </w:pPr>
    </w:p>
    <w:p w14:paraId="282984FD" w14:textId="77777777" w:rsidR="00D607AB" w:rsidRPr="00112790" w:rsidRDefault="00D607AB" w:rsidP="00381345">
      <w:pPr>
        <w:widowControl/>
      </w:pPr>
      <w:r w:rsidRPr="005355E9">
        <w:t xml:space="preserve">Building an organization that can achieve a chosen destiny is a perplexing challenge. </w:t>
      </w:r>
      <w:r w:rsidRPr="00FE609A">
        <w:t>The people we need to push the envelope for innovation chafe under the very structure required to support the innovation once born.</w:t>
      </w:r>
      <w:r w:rsidRPr="005355E9">
        <w:t xml:space="preserve"> </w:t>
      </w:r>
    </w:p>
    <w:p w14:paraId="5BDF98CD" w14:textId="77777777" w:rsidR="00D607AB" w:rsidRDefault="00D607AB" w:rsidP="00381345">
      <w:pPr>
        <w:widowControl/>
      </w:pPr>
    </w:p>
    <w:p w14:paraId="2BF5E7D6" w14:textId="7D51A963" w:rsidR="00D607AB" w:rsidRPr="00112790" w:rsidRDefault="00D607AB" w:rsidP="00381345">
      <w:pPr>
        <w:widowControl/>
      </w:pPr>
      <w:r>
        <w:t>Despite th</w:t>
      </w:r>
      <w:r w:rsidR="003F2405">
        <w:t>e fact that</w:t>
      </w:r>
      <w:r>
        <w:t xml:space="preserve"> </w:t>
      </w:r>
      <w:r w:rsidRPr="005355E9">
        <w:t xml:space="preserve">three out of five </w:t>
      </w:r>
      <w:r>
        <w:t xml:space="preserve">organizations </w:t>
      </w:r>
      <w:r w:rsidRPr="005355E9">
        <w:t xml:space="preserve">do </w:t>
      </w:r>
      <w:r>
        <w:t>strategic plans</w:t>
      </w:r>
      <w:r w:rsidRPr="005355E9">
        <w:t xml:space="preserve"> and the near unanimity of recommendations, there are a number of complaints people raise as justification for not joining the cause. </w:t>
      </w:r>
      <w:r w:rsidR="009B2A09" w:rsidRPr="00191D38">
        <w:rPr>
          <w:b/>
        </w:rPr>
        <w:t>The</w:t>
      </w:r>
      <w:r w:rsidRPr="005355E9">
        <w:t xml:space="preserve"> </w:t>
      </w:r>
      <w:r w:rsidRPr="00A15816">
        <w:rPr>
          <w:b/>
        </w:rPr>
        <w:t>first and most prevalent compl</w:t>
      </w:r>
      <w:r w:rsidR="00301771">
        <w:rPr>
          <w:b/>
        </w:rPr>
        <w:t>aint</w:t>
      </w:r>
      <w:r w:rsidRPr="00A15816">
        <w:rPr>
          <w:b/>
        </w:rPr>
        <w:t xml:space="preserve"> is that few people actually use their strategic plans</w:t>
      </w:r>
      <w:r w:rsidRPr="005355E9">
        <w:t xml:space="preserve"> </w:t>
      </w:r>
      <w:r>
        <w:t xml:space="preserve">and </w:t>
      </w:r>
      <w:r w:rsidRPr="005355E9">
        <w:t>that they really do gather dust. Here’s how it all works according to balanced scorecard experts Robert Kaplan and David Norton:</w:t>
      </w:r>
    </w:p>
    <w:p w14:paraId="13CBBDC8" w14:textId="77777777" w:rsidR="00D607AB" w:rsidRPr="00112790" w:rsidRDefault="00D607AB" w:rsidP="00381345">
      <w:pPr>
        <w:widowControl/>
      </w:pPr>
      <w:r w:rsidRPr="005355E9">
        <w:t xml:space="preserve"> </w:t>
      </w:r>
    </w:p>
    <w:p w14:paraId="0A3C6E9C" w14:textId="77777777" w:rsidR="00D607AB" w:rsidRPr="00112790" w:rsidRDefault="00D607AB" w:rsidP="00751644">
      <w:pPr>
        <w:widowControl/>
        <w:ind w:left="720"/>
      </w:pPr>
      <w:r w:rsidRPr="005355E9">
        <w:lastRenderedPageBreak/>
        <w:t>To formulate their strategic plans, senior executives go off-site annually and engage for several days in active discussion facilitated by senior planning and development managers or external consultants. The outcome of this exercise is a strategic plan articulating where the company expects (or hopes or prays) to be in three, five and ten years. Typically, such plans then sit on executives’ bookshelves for the next 12 months.</w:t>
      </w:r>
      <w:r w:rsidRPr="005355E9">
        <w:rPr>
          <w:rStyle w:val="FootnoteReference"/>
        </w:rPr>
        <w:endnoteReference w:id="30"/>
      </w:r>
    </w:p>
    <w:p w14:paraId="4B6C1F0D" w14:textId="77777777" w:rsidR="00D607AB" w:rsidRDefault="00D607AB" w:rsidP="00381345">
      <w:pPr>
        <w:widowControl/>
      </w:pPr>
    </w:p>
    <w:p w14:paraId="0DF02166" w14:textId="40DC3B2B" w:rsidR="00D607AB" w:rsidRPr="00112790" w:rsidRDefault="00D607AB" w:rsidP="00381345">
      <w:pPr>
        <w:widowControl/>
      </w:pPr>
      <w:r w:rsidRPr="005355E9">
        <w:t xml:space="preserve">Unfortunately, a study of human service executives by Karen Hopkins and Cheryl Hyde lends support to this viewpoint. It found that only 27 percent reported using strategic planning as </w:t>
      </w:r>
      <w:r>
        <w:t xml:space="preserve">a </w:t>
      </w:r>
      <w:r w:rsidRPr="005355E9">
        <w:t>way to address real agency problems.</w:t>
      </w:r>
      <w:r w:rsidRPr="005355E9">
        <w:rPr>
          <w:rStyle w:val="EndnoteReference"/>
        </w:rPr>
        <w:endnoteReference w:id="31"/>
      </w:r>
      <w:r w:rsidRPr="005355E9">
        <w:t xml:space="preserve"> The authors of the study suggest that the cause for this “may be that managers are overwhelmed with the problems with which they have to contend, and that may interfere with strategic problem-solving.”</w:t>
      </w:r>
      <w:r w:rsidRPr="005355E9">
        <w:rPr>
          <w:rStyle w:val="EndnoteReference"/>
        </w:rPr>
        <w:endnoteReference w:id="32"/>
      </w:r>
      <w:r w:rsidRPr="005355E9">
        <w:t xml:space="preserve"> Or it could be that Henry Mintzberg is </w:t>
      </w:r>
      <w:r w:rsidR="00B5097C">
        <w:t xml:space="preserve">correct in stating that the </w:t>
      </w:r>
      <w:r w:rsidRPr="005355E9">
        <w:t>“nature of managerial work favors action over reflection, the short run over the long run, soft data over hard, the oral over the written, getting information rapidly over getting it right.”</w:t>
      </w:r>
      <w:r w:rsidRPr="005355E9">
        <w:rPr>
          <w:rStyle w:val="EndnoteReference"/>
        </w:rPr>
        <w:endnoteReference w:id="33"/>
      </w:r>
      <w:r w:rsidRPr="005355E9">
        <w:t xml:space="preserve"> </w:t>
      </w:r>
    </w:p>
    <w:p w14:paraId="503DFA34" w14:textId="77777777" w:rsidR="00D607AB" w:rsidRPr="005355E9" w:rsidRDefault="00D607AB" w:rsidP="00381345">
      <w:pPr>
        <w:widowControl/>
      </w:pPr>
    </w:p>
    <w:p w14:paraId="7B1C2D3A" w14:textId="55E0F139" w:rsidR="00D607AB" w:rsidRPr="00112790" w:rsidRDefault="00D607AB" w:rsidP="00381345">
      <w:pPr>
        <w:widowControl/>
      </w:pPr>
      <w:r w:rsidRPr="00751644">
        <w:rPr>
          <w:b/>
          <w:bCs/>
        </w:rPr>
        <w:t>The second major complaint about planning is that the very organizations that need it most can least afford to do it from money and time perspectives.</w:t>
      </w:r>
      <w:r w:rsidRPr="005355E9">
        <w:t xml:space="preserve"> After all, </w:t>
      </w:r>
      <w:r w:rsidR="00C63241">
        <w:t xml:space="preserve">77 percent </w:t>
      </w:r>
      <w:r w:rsidR="00B5097C">
        <w:t xml:space="preserve">of </w:t>
      </w:r>
      <w:r w:rsidRPr="005355E9">
        <w:t>nonprofits have exp</w:t>
      </w:r>
      <w:r w:rsidR="00790108">
        <w:t xml:space="preserve">enses of less than $1 million, two out of three run at </w:t>
      </w:r>
      <w:r w:rsidRPr="005355E9">
        <w:t>less than $500,000</w:t>
      </w:r>
      <w:r w:rsidR="00790108">
        <w:t xml:space="preserve">, and just 1 out of 10 are </w:t>
      </w:r>
      <w:r w:rsidR="00790108" w:rsidRPr="00FE609A">
        <w:t>at or above $5 million</w:t>
      </w:r>
      <w:r w:rsidRPr="00FE609A">
        <w:t>.</w:t>
      </w:r>
      <w:r w:rsidRPr="00FE609A">
        <w:rPr>
          <w:rStyle w:val="EndnoteReference"/>
        </w:rPr>
        <w:endnoteReference w:id="34"/>
      </w:r>
      <w:r w:rsidRPr="005355E9">
        <w:t xml:space="preserve"> These numbers cover only the 1.4 million public charities that filed form 990s with </w:t>
      </w:r>
      <w:r w:rsidRPr="00FE609A">
        <w:t>the IRS and do not include the other 1.6 million flying under the radar.</w:t>
      </w:r>
      <w:r w:rsidRPr="00FE609A">
        <w:rPr>
          <w:rStyle w:val="EndnoteReference"/>
        </w:rPr>
        <w:endnoteReference w:id="35"/>
      </w:r>
    </w:p>
    <w:p w14:paraId="030010CC" w14:textId="77777777" w:rsidR="00D607AB" w:rsidRDefault="00D607AB" w:rsidP="00381345">
      <w:pPr>
        <w:widowControl/>
      </w:pPr>
    </w:p>
    <w:p w14:paraId="34910600" w14:textId="68EB131A" w:rsidR="00D607AB" w:rsidRPr="00112790" w:rsidRDefault="00D607AB" w:rsidP="00381345">
      <w:pPr>
        <w:widowControl/>
      </w:pPr>
      <w:r w:rsidRPr="005355E9">
        <w:t xml:space="preserve">Staffing, especially the paid full-time variety, is in short supply since half of all </w:t>
      </w:r>
      <w:r w:rsidR="00B5097C">
        <w:t xml:space="preserve">reporting </w:t>
      </w:r>
      <w:r w:rsidRPr="005355E9">
        <w:t xml:space="preserve">nonprofits have five or fewer full-time </w:t>
      </w:r>
      <w:r w:rsidR="00B5097C">
        <w:t xml:space="preserve">employees </w:t>
      </w:r>
      <w:r w:rsidRPr="005355E9">
        <w:t>and nearly 30 percent have one or none.</w:t>
      </w:r>
      <w:r w:rsidRPr="005355E9">
        <w:rPr>
          <w:rStyle w:val="EndnoteReference"/>
        </w:rPr>
        <w:endnoteReference w:id="36"/>
      </w:r>
      <w:r w:rsidRPr="005355E9">
        <w:t xml:space="preserve"> Hoping that the nonprofit executive director brings planning expertise to the table is wishful thinking since most are first-timers in the job.</w:t>
      </w:r>
      <w:r w:rsidRPr="005355E9">
        <w:rPr>
          <w:rStyle w:val="EndnoteReference"/>
        </w:rPr>
        <w:endnoteReference w:id="37"/>
      </w:r>
    </w:p>
    <w:p w14:paraId="3AA00811" w14:textId="77777777" w:rsidR="00D607AB" w:rsidRDefault="00D607AB" w:rsidP="00381345">
      <w:pPr>
        <w:widowControl/>
      </w:pPr>
    </w:p>
    <w:p w14:paraId="28624B65" w14:textId="77777777" w:rsidR="00D607AB" w:rsidRPr="00112790" w:rsidRDefault="00D607AB" w:rsidP="00381345">
      <w:pPr>
        <w:widowControl/>
      </w:pPr>
      <w:r w:rsidRPr="005355E9">
        <w:t xml:space="preserve">Juxtapose these realities against the </w:t>
      </w:r>
      <w:r>
        <w:t xml:space="preserve">lengthy </w:t>
      </w:r>
      <w:r w:rsidRPr="005355E9">
        <w:t>time required by most planning processes</w:t>
      </w:r>
      <w:r>
        <w:t>, and things get tough</w:t>
      </w:r>
      <w:r w:rsidR="002E0B7C">
        <w:t xml:space="preserve">. </w:t>
      </w:r>
      <w:r w:rsidRPr="005355E9">
        <w:t>Bryson’s highly respected nonprofit strategic planning model requires a meeting agenda of 18 to 20 hours over three months.</w:t>
      </w:r>
      <w:r w:rsidRPr="005355E9">
        <w:rPr>
          <w:rStyle w:val="EndnoteReference"/>
        </w:rPr>
        <w:endnoteReference w:id="38"/>
      </w:r>
      <w:r w:rsidRPr="005355E9">
        <w:t xml:space="preserve"> Allison and Kaye’s approach requires a period of one to three months; the extensive method needs four to eight</w:t>
      </w:r>
      <w:r>
        <w:t xml:space="preserve"> month</w:t>
      </w:r>
      <w:r w:rsidR="001C5201">
        <w:t>s</w:t>
      </w:r>
      <w:r>
        <w:t>.</w:t>
      </w:r>
      <w:r w:rsidRPr="005355E9">
        <w:rPr>
          <w:rStyle w:val="EndnoteReference"/>
        </w:rPr>
        <w:endnoteReference w:id="39"/>
      </w:r>
      <w:r w:rsidRPr="005355E9">
        <w:t xml:space="preserve"> Not including homework, Barry’s compact protocol takes 18 to 20 hours over 5 months; his longer version requires 60 to 65 hours over 15 months.</w:t>
      </w:r>
      <w:r w:rsidRPr="005355E9">
        <w:rPr>
          <w:rStyle w:val="EndnoteReference"/>
        </w:rPr>
        <w:endnoteReference w:id="40"/>
      </w:r>
      <w:r w:rsidRPr="005355E9">
        <w:t xml:space="preserve"> </w:t>
      </w:r>
    </w:p>
    <w:p w14:paraId="5DF325A6" w14:textId="77777777" w:rsidR="00D607AB" w:rsidRDefault="00D607AB" w:rsidP="00381345">
      <w:pPr>
        <w:widowControl/>
      </w:pPr>
    </w:p>
    <w:p w14:paraId="53F847D7" w14:textId="77777777" w:rsidR="00D607AB" w:rsidRPr="00112790" w:rsidRDefault="00D607AB" w:rsidP="00381345">
      <w:pPr>
        <w:widowControl/>
      </w:pPr>
      <w:r w:rsidRPr="005355E9">
        <w:t xml:space="preserve">Looking to the private sector offers little hope for anything faster: The ironically titled </w:t>
      </w:r>
      <w:r w:rsidRPr="005355E9">
        <w:rPr>
          <w:i/>
        </w:rPr>
        <w:t>Simplified Strategic Planning: A No-Nonsense Guide for Busy People Who Want Results Fast</w:t>
      </w:r>
      <w:r w:rsidRPr="005355E9">
        <w:t xml:space="preserve"> calls for a seven-day, 56-hour agenda spread out over three months.</w:t>
      </w:r>
      <w:r w:rsidRPr="005355E9">
        <w:rPr>
          <w:rStyle w:val="EndnoteReference"/>
        </w:rPr>
        <w:endnoteReference w:id="41"/>
      </w:r>
      <w:r w:rsidRPr="005355E9">
        <w:t xml:space="preserve"> </w:t>
      </w:r>
    </w:p>
    <w:p w14:paraId="76E8EA94" w14:textId="77777777" w:rsidR="00D607AB" w:rsidRPr="005355E9" w:rsidRDefault="00D607AB" w:rsidP="00381345">
      <w:pPr>
        <w:widowControl/>
      </w:pPr>
    </w:p>
    <w:p w14:paraId="607C2A0C" w14:textId="361B3A02" w:rsidR="00D607AB" w:rsidRPr="00112790" w:rsidRDefault="00B5097C" w:rsidP="00381345">
      <w:pPr>
        <w:widowControl/>
      </w:pPr>
      <w:r>
        <w:t xml:space="preserve">Yet it’s not even </w:t>
      </w:r>
      <w:r w:rsidR="00D607AB" w:rsidRPr="005355E9">
        <w:t xml:space="preserve">the amount of time that gives one pause; it’s what can happen during those long stretches. If you decided to use a three-month approach in the late summer of 2008 when the Standard &amp; Poor’s 500 stood at nearly 1,300, you would have been living in a decidedly different world </w:t>
      </w:r>
      <w:r w:rsidR="00D607AB">
        <w:t xml:space="preserve">than </w:t>
      </w:r>
      <w:r w:rsidR="00D607AB" w:rsidRPr="005355E9">
        <w:t xml:space="preserve">right before Thanksgiving </w:t>
      </w:r>
      <w:r w:rsidR="00D607AB">
        <w:t xml:space="preserve">when </w:t>
      </w:r>
      <w:r w:rsidR="00D607AB" w:rsidRPr="005355E9">
        <w:t>the S&amp;P 500</w:t>
      </w:r>
      <w:r w:rsidR="00D607AB">
        <w:t xml:space="preserve"> tumbled </w:t>
      </w:r>
      <w:r w:rsidR="00D607AB" w:rsidRPr="005355E9">
        <w:t xml:space="preserve">down nearly 40 percent to about 750. </w:t>
      </w:r>
    </w:p>
    <w:p w14:paraId="1665F8FC" w14:textId="77777777" w:rsidR="00D607AB" w:rsidRDefault="00D607AB" w:rsidP="00381345">
      <w:pPr>
        <w:widowControl/>
      </w:pPr>
    </w:p>
    <w:p w14:paraId="610DA13A" w14:textId="4E412702" w:rsidR="00D607AB" w:rsidRPr="00112790" w:rsidRDefault="00D607AB" w:rsidP="00381345">
      <w:pPr>
        <w:widowControl/>
      </w:pPr>
      <w:r w:rsidRPr="00751644">
        <w:rPr>
          <w:b/>
          <w:bCs/>
        </w:rPr>
        <w:lastRenderedPageBreak/>
        <w:t xml:space="preserve">The third major reason that people give for avoiding planning at all costs is that </w:t>
      </w:r>
      <w:r w:rsidR="00B5097C" w:rsidRPr="00751644">
        <w:rPr>
          <w:b/>
          <w:bCs/>
        </w:rPr>
        <w:t xml:space="preserve">it </w:t>
      </w:r>
      <w:r w:rsidRPr="00751644">
        <w:rPr>
          <w:b/>
          <w:bCs/>
        </w:rPr>
        <w:t>isn’t fluid enough to allow for the unexpected.</w:t>
      </w:r>
      <w:r w:rsidRPr="005355E9">
        <w:t xml:space="preserve"> </w:t>
      </w:r>
      <w:r>
        <w:t xml:space="preserve">You cannot anticipate all of the </w:t>
      </w:r>
      <w:r w:rsidRPr="005355E9">
        <w:t>opportunities in formal planning processes. A competitor loses its executive director and thus creates a chance for</w:t>
      </w:r>
      <w:r w:rsidR="00C44DDD">
        <w:t xml:space="preserve"> a</w:t>
      </w:r>
      <w:r w:rsidRPr="005355E9">
        <w:t xml:space="preserve"> merger. A foundation board changes its focus in a way that invites a new program. Why not just wait for these sorts of opportunities to come up and then seize upon them? </w:t>
      </w:r>
    </w:p>
    <w:p w14:paraId="62EF2B6C" w14:textId="77777777" w:rsidR="00D607AB" w:rsidRDefault="00D607AB" w:rsidP="00381345">
      <w:pPr>
        <w:widowControl/>
      </w:pPr>
    </w:p>
    <w:p w14:paraId="0C61CA05" w14:textId="77777777" w:rsidR="00D607AB" w:rsidRPr="00112790" w:rsidRDefault="00D607AB" w:rsidP="00381345">
      <w:pPr>
        <w:widowControl/>
      </w:pPr>
      <w:r w:rsidRPr="005355E9">
        <w:t xml:space="preserve">This is certainly the observation that gurus </w:t>
      </w:r>
      <w:r w:rsidRPr="00C8215B">
        <w:t>Jim Collins</w:t>
      </w:r>
      <w:r w:rsidRPr="005355E9">
        <w:t xml:space="preserve"> and Jerry Porras make: </w:t>
      </w:r>
    </w:p>
    <w:p w14:paraId="1E8FD7FE" w14:textId="77777777" w:rsidR="00D607AB" w:rsidRPr="005355E9" w:rsidRDefault="00D607AB" w:rsidP="00381345">
      <w:pPr>
        <w:widowControl/>
      </w:pPr>
    </w:p>
    <w:p w14:paraId="0F5DEB44" w14:textId="77777777" w:rsidR="00D607AB" w:rsidRPr="00112790" w:rsidRDefault="00D607AB" w:rsidP="00381345">
      <w:pPr>
        <w:widowControl/>
      </w:pPr>
      <w:r w:rsidRPr="005355E9">
        <w:t xml:space="preserve">Visionary companies make some of their best moves by experimentation, trial and error, opportunism, and – quite literally – accident. What looks </w:t>
      </w:r>
      <w:r w:rsidRPr="005355E9">
        <w:rPr>
          <w:i/>
        </w:rPr>
        <w:t>in retrospect</w:t>
      </w:r>
      <w:r w:rsidRPr="005355E9">
        <w:t xml:space="preserve"> like brilliant foresight and preplanning was often the result of ‘Let's just try a lot of stuff and keep what works.’ In this sense, visionary companies mimic the biological evolution of species. We found the concept in Charles Darwin's </w:t>
      </w:r>
      <w:r w:rsidRPr="005355E9">
        <w:rPr>
          <w:i/>
        </w:rPr>
        <w:t>Origin of Species</w:t>
      </w:r>
      <w:r w:rsidRPr="005355E9">
        <w:t xml:space="preserve"> to be more helpful for replicating the success of certain visionary companies than any textbook on corporate strategic planning.</w:t>
      </w:r>
      <w:r w:rsidRPr="005355E9">
        <w:rPr>
          <w:rStyle w:val="FootnoteReference"/>
        </w:rPr>
        <w:endnoteReference w:id="42"/>
      </w:r>
    </w:p>
    <w:p w14:paraId="211747D4" w14:textId="77777777" w:rsidR="00D607AB" w:rsidRPr="005355E9" w:rsidRDefault="00D607AB" w:rsidP="00381345">
      <w:pPr>
        <w:widowControl/>
      </w:pPr>
    </w:p>
    <w:p w14:paraId="152B455E" w14:textId="3B25025A" w:rsidR="00D607AB" w:rsidRPr="00112790" w:rsidRDefault="00D607AB" w:rsidP="00381345">
      <w:pPr>
        <w:widowControl/>
      </w:pPr>
      <w:r w:rsidRPr="00FE609A">
        <w:t>Adding more weight to a “fast and loose” approach to strategy is compelling evidence that planning doesn’t make a lot of difference in smaller, entrepreneurial organizations that epitomize the nonprofit sector.</w:t>
      </w:r>
      <w:r w:rsidRPr="005355E9">
        <w:t xml:space="preserve"> Though the value of strategic planning on small firms with 100 or less employees was confirmed in one meta-analysis, “the effect sizes for most studies are small [and] it may be that the small improvement in performance is not worth the effort involved.”</w:t>
      </w:r>
      <w:r w:rsidRPr="005355E9">
        <w:rPr>
          <w:rStyle w:val="EndnoteReference"/>
        </w:rPr>
        <w:endnoteReference w:id="43"/>
      </w:r>
      <w:r w:rsidRPr="005355E9">
        <w:t xml:space="preserve"> </w:t>
      </w:r>
    </w:p>
    <w:p w14:paraId="3810E737" w14:textId="77777777" w:rsidR="00D607AB" w:rsidRDefault="00D607AB" w:rsidP="00381345">
      <w:pPr>
        <w:widowControl/>
      </w:pPr>
    </w:p>
    <w:p w14:paraId="7B82E811" w14:textId="5D157384" w:rsidR="00D607AB" w:rsidRPr="00112790" w:rsidRDefault="00D607AB" w:rsidP="00381345">
      <w:pPr>
        <w:widowControl/>
      </w:pPr>
      <w:r w:rsidRPr="00FE609A">
        <w:t xml:space="preserve">Whether the organization is an entrepreneurial </w:t>
      </w:r>
      <w:r w:rsidR="00244CD4">
        <w:t>startup</w:t>
      </w:r>
      <w:r w:rsidRPr="00FE609A">
        <w:t xml:space="preserve"> also </w:t>
      </w:r>
      <w:r w:rsidR="00FA7E36">
        <w:t>matters</w:t>
      </w:r>
      <w:r w:rsidRPr="00FE609A">
        <w:t>.</w:t>
      </w:r>
      <w:r w:rsidRPr="005355E9">
        <w:t xml:space="preserve"> A National Federation of Independent Business study of nearly 3,000 </w:t>
      </w:r>
      <w:r w:rsidR="00244CD4">
        <w:t>startup</w:t>
      </w:r>
      <w:r w:rsidRPr="005355E9">
        <w:t>s “showed that founders who spent a long time in study, reflection, and planning were no more likely to survive their first three years than people who s</w:t>
      </w:r>
      <w:r>
        <w:t>e</w:t>
      </w:r>
      <w:r w:rsidRPr="005355E9">
        <w:t>ized opportunities without planning.”</w:t>
      </w:r>
      <w:r w:rsidRPr="005355E9">
        <w:rPr>
          <w:rStyle w:val="EndnoteReference"/>
        </w:rPr>
        <w:endnoteReference w:id="44"/>
      </w:r>
      <w:r w:rsidRPr="005355E9">
        <w:t xml:space="preserve"> </w:t>
      </w:r>
    </w:p>
    <w:p w14:paraId="680DD221" w14:textId="77777777" w:rsidR="00D607AB" w:rsidRPr="005355E9" w:rsidRDefault="00D607AB" w:rsidP="00381345">
      <w:pPr>
        <w:widowControl/>
      </w:pPr>
    </w:p>
    <w:p w14:paraId="754322DD" w14:textId="15D80D17" w:rsidR="00D607AB" w:rsidRPr="00112790" w:rsidRDefault="007D4260" w:rsidP="00381345">
      <w:pPr>
        <w:widowControl/>
      </w:pPr>
      <w:r>
        <w:t xml:space="preserve">Those that believe that planning is a </w:t>
      </w:r>
      <w:r w:rsidR="00D86695">
        <w:t xml:space="preserve">questionable use of </w:t>
      </w:r>
      <w:r>
        <w:t>time</w:t>
      </w:r>
      <w:r w:rsidR="00D86695">
        <w:t xml:space="preserve"> </w:t>
      </w:r>
      <w:r>
        <w:t xml:space="preserve">find validation </w:t>
      </w:r>
      <w:r w:rsidR="00D86695">
        <w:t xml:space="preserve">in </w:t>
      </w:r>
      <w:r w:rsidR="00D607AB" w:rsidRPr="005355E9">
        <w:t>Mintzberg’s recommendation that “conditions of stability, controllability, and predictability [are] necessary for effective planning.”</w:t>
      </w:r>
      <w:r w:rsidR="00D607AB" w:rsidRPr="005355E9">
        <w:rPr>
          <w:rStyle w:val="EndnoteReference"/>
        </w:rPr>
        <w:endnoteReference w:id="45"/>
      </w:r>
      <w:r w:rsidR="00D607AB" w:rsidRPr="005355E9">
        <w:t xml:space="preserve"> As such, he acknowledges the significant impact that the environment can have on the organization. While the research on planning is not conclusive, there is reasonable evidence to suggest that planning is less appropriate </w:t>
      </w:r>
      <w:r w:rsidR="001C5201">
        <w:t>in</w:t>
      </w:r>
      <w:r w:rsidR="00D607AB" w:rsidRPr="005355E9">
        <w:t xml:space="preserve"> times of crisis:</w:t>
      </w:r>
    </w:p>
    <w:p w14:paraId="2B9D6130" w14:textId="77777777" w:rsidR="00D607AB" w:rsidRPr="005355E9" w:rsidRDefault="00D607AB" w:rsidP="00381345">
      <w:pPr>
        <w:widowControl/>
      </w:pPr>
    </w:p>
    <w:p w14:paraId="4FA62D4D" w14:textId="77777777" w:rsidR="00D607AB" w:rsidRPr="00112790" w:rsidRDefault="00D607AB" w:rsidP="00751644">
      <w:pPr>
        <w:widowControl/>
        <w:ind w:left="720"/>
      </w:pPr>
      <w:r w:rsidRPr="005355E9">
        <w:t>An organization may find itself in a stable environment for years, sometimes for decades with no need to reassess an appropriate strategy. Then, suddenly, the environment can become so turbulent that even the very best pl</w:t>
      </w:r>
      <w:r>
        <w:t>anning techniques are of no use.</w:t>
      </w:r>
      <w:r w:rsidRPr="005355E9">
        <w:rPr>
          <w:rStyle w:val="EndnoteReference"/>
        </w:rPr>
        <w:endnoteReference w:id="46"/>
      </w:r>
      <w:r w:rsidRPr="005355E9">
        <w:t xml:space="preserve"> </w:t>
      </w:r>
    </w:p>
    <w:p w14:paraId="3524CC06" w14:textId="77777777" w:rsidR="00D607AB" w:rsidRDefault="00D607AB" w:rsidP="00381345">
      <w:pPr>
        <w:widowControl/>
      </w:pPr>
    </w:p>
    <w:p w14:paraId="105B04D4" w14:textId="333EA679" w:rsidR="00D607AB" w:rsidRPr="00112790" w:rsidRDefault="007D4260" w:rsidP="00381345">
      <w:pPr>
        <w:widowControl/>
      </w:pPr>
      <w:r>
        <w:t xml:space="preserve">Compare </w:t>
      </w:r>
      <w:r w:rsidR="00D607AB" w:rsidRPr="005355E9">
        <w:t xml:space="preserve">the need for stability against the helter-skelter realities of most nonprofits and you come up with a resounding recommendation to say no. </w:t>
      </w:r>
      <w:r w:rsidR="00D607AB">
        <w:t xml:space="preserve">Choosing a strategy rooted in reacting </w:t>
      </w:r>
      <w:r w:rsidR="001C5201">
        <w:t>is common</w:t>
      </w:r>
      <w:r w:rsidR="00D607AB">
        <w:t>,</w:t>
      </w:r>
      <w:r w:rsidR="00D607AB" w:rsidRPr="005355E9">
        <w:t xml:space="preserve"> as John Kay </w:t>
      </w:r>
      <w:r w:rsidR="00D607AB">
        <w:t xml:space="preserve">explains </w:t>
      </w:r>
      <w:r w:rsidR="00D607AB" w:rsidRPr="005355E9">
        <w:t xml:space="preserve">in </w:t>
      </w:r>
      <w:r w:rsidR="00D607AB" w:rsidRPr="005355E9">
        <w:rPr>
          <w:i/>
        </w:rPr>
        <w:t>Why Firms Succeed</w:t>
      </w:r>
      <w:r w:rsidR="00D607AB" w:rsidRPr="005355E9">
        <w:t>:</w:t>
      </w:r>
    </w:p>
    <w:p w14:paraId="0ED4EC6B" w14:textId="77777777" w:rsidR="00D607AB" w:rsidRPr="005355E9" w:rsidRDefault="00D607AB" w:rsidP="00381345">
      <w:pPr>
        <w:widowControl/>
      </w:pPr>
    </w:p>
    <w:p w14:paraId="197E8F94" w14:textId="77777777" w:rsidR="00D607AB" w:rsidRPr="00112790" w:rsidRDefault="00D607AB" w:rsidP="00751644">
      <w:pPr>
        <w:widowControl/>
        <w:ind w:left="720"/>
      </w:pPr>
      <w:r w:rsidRPr="005355E9">
        <w:lastRenderedPageBreak/>
        <w:t>The notion that successful strategies are often opportunistic and adaptive, rather than calculated and planned, is a view as old as the subject of business strategy itself</w:t>
      </w:r>
      <w:r>
        <w:t xml:space="preserve"> . . </w:t>
      </w:r>
      <w:r w:rsidRPr="005355E9">
        <w:t xml:space="preserve">. firms are better seen as shifting coalitions, in which conflicting demands and objectives </w:t>
      </w:r>
      <w:r>
        <w:t xml:space="preserve">are </w:t>
      </w:r>
      <w:r w:rsidRPr="005355E9">
        <w:t>constantly but imperfectly reconciled, and all change is necessarily incremental. In this framework, rationalist strategy – in which senior management chooses and imposes a pattern of behavior on the firm – denies the reality of organizational dynamics.</w:t>
      </w:r>
      <w:r w:rsidRPr="005355E9">
        <w:rPr>
          <w:rStyle w:val="EndnoteReference"/>
        </w:rPr>
        <w:endnoteReference w:id="47"/>
      </w:r>
    </w:p>
    <w:p w14:paraId="2756D7EA" w14:textId="77777777" w:rsidR="00035333" w:rsidRDefault="00035333" w:rsidP="00381345">
      <w:pPr>
        <w:widowControl/>
      </w:pPr>
    </w:p>
    <w:p w14:paraId="49A5F9DC" w14:textId="77777777" w:rsidR="00173EBE" w:rsidRPr="00112790" w:rsidRDefault="00035333" w:rsidP="00381345">
      <w:pPr>
        <w:widowControl/>
      </w:pPr>
      <w:r w:rsidRPr="00FE609A">
        <w:t>The idea here is that you shouldn’t try to control the world, but let the world control the organization.</w:t>
      </w:r>
    </w:p>
    <w:p w14:paraId="7F6F3C31" w14:textId="77777777" w:rsidR="00D607AB" w:rsidRPr="005355E9" w:rsidRDefault="00D607AB" w:rsidP="00381345">
      <w:pPr>
        <w:pStyle w:val="Heading2"/>
        <w:widowControl/>
      </w:pPr>
    </w:p>
    <w:p w14:paraId="69652ABF" w14:textId="77777777" w:rsidR="00D607AB" w:rsidRPr="00112790" w:rsidRDefault="00D607AB" w:rsidP="009D0583">
      <w:pPr>
        <w:pStyle w:val="Heading2"/>
      </w:pPr>
      <w:bookmarkStart w:id="36" w:name="_Toc264188272"/>
      <w:bookmarkStart w:id="37" w:name="_Toc265049137"/>
      <w:bookmarkStart w:id="38" w:name="_Toc265747105"/>
      <w:bookmarkStart w:id="39" w:name="_Toc266280793"/>
      <w:bookmarkStart w:id="40" w:name="_Toc268190397"/>
      <w:bookmarkStart w:id="41" w:name="_Toc439003726"/>
      <w:bookmarkStart w:id="42" w:name="_Toc444854682"/>
      <w:bookmarkStart w:id="43" w:name="_Toc470077877"/>
      <w:r w:rsidRPr="005355E9">
        <w:t xml:space="preserve">Just Say </w:t>
      </w:r>
      <w:r w:rsidRPr="00591B0F">
        <w:t>Y</w:t>
      </w:r>
      <w:r w:rsidRPr="005355E9">
        <w:t>es</w:t>
      </w:r>
      <w:bookmarkEnd w:id="36"/>
      <w:bookmarkEnd w:id="37"/>
      <w:bookmarkEnd w:id="38"/>
      <w:bookmarkEnd w:id="39"/>
      <w:bookmarkEnd w:id="40"/>
      <w:bookmarkEnd w:id="41"/>
      <w:bookmarkEnd w:id="42"/>
      <w:bookmarkEnd w:id="43"/>
    </w:p>
    <w:p w14:paraId="6925C078" w14:textId="77777777" w:rsidR="00D607AB" w:rsidRPr="00BE6E6B" w:rsidRDefault="00D607AB" w:rsidP="00381345">
      <w:pPr>
        <w:widowControl/>
      </w:pPr>
    </w:p>
    <w:p w14:paraId="6855A8B0" w14:textId="13BC935B" w:rsidR="00044A36" w:rsidRPr="00112790" w:rsidRDefault="00044A36" w:rsidP="00381345">
      <w:pPr>
        <w:widowControl/>
      </w:pPr>
      <w:r w:rsidRPr="005355E9">
        <w:t>Re</w:t>
      </w:r>
      <w:r w:rsidR="00172DB5">
        <w:t>call t</w:t>
      </w:r>
      <w:r w:rsidRPr="005355E9">
        <w:t>he earlier advice from Jerry Porras and Jim Collins about visionary companies? The one where they say firms make “some of their best moves by experimentation, trial and error, opportunism, and – quite literally – accident.”</w:t>
      </w:r>
      <w:r w:rsidRPr="005355E9">
        <w:rPr>
          <w:rStyle w:val="FootnoteReference"/>
        </w:rPr>
        <w:endnoteReference w:id="48"/>
      </w:r>
      <w:r w:rsidRPr="005355E9">
        <w:t xml:space="preserve"> The problem with this statement is in the word “some” in the first sentence. If visionary companies only make some of their best moves by experimentation, what do they do about the rest of their moves? </w:t>
      </w:r>
    </w:p>
    <w:p w14:paraId="393553C3" w14:textId="77777777" w:rsidR="00044A36" w:rsidRDefault="00044A36" w:rsidP="00381345">
      <w:pPr>
        <w:widowControl/>
      </w:pPr>
    </w:p>
    <w:p w14:paraId="4DDB21ED" w14:textId="77777777" w:rsidR="00044A36" w:rsidRPr="00112790" w:rsidRDefault="00044A36" w:rsidP="00381345">
      <w:pPr>
        <w:widowControl/>
      </w:pPr>
      <w:r w:rsidRPr="005355E9">
        <w:t>The issue here isn’t about where strategies come from; use peyote and a sweat lodge if that’s what works for you.</w:t>
      </w:r>
      <w:r>
        <w:t xml:space="preserve"> T</w:t>
      </w:r>
      <w:r w:rsidRPr="005355E9">
        <w:t xml:space="preserve">ry a bunch of things and see which one works. See what others are doing in your field, imitate, and improve. Don’t try to control the world, let the world control the organization. </w:t>
      </w:r>
      <w:r>
        <w:t>E</w:t>
      </w:r>
      <w:r w:rsidRPr="005355E9">
        <w:t>ventually</w:t>
      </w:r>
      <w:r>
        <w:t>,</w:t>
      </w:r>
      <w:r w:rsidRPr="005355E9">
        <w:t xml:space="preserve"> you will have to program those strategies into some workable protocol that allows you to execute. As Larry Bossidy and Ran Charan warn, “Strategies most often fail because they aren’t executed well. Things that are supposed to happen don’t happen.”</w:t>
      </w:r>
      <w:r w:rsidRPr="005355E9">
        <w:rPr>
          <w:rStyle w:val="EndnoteReference"/>
        </w:rPr>
        <w:endnoteReference w:id="49"/>
      </w:r>
    </w:p>
    <w:p w14:paraId="6AB162E0" w14:textId="77777777" w:rsidR="00044A36" w:rsidRDefault="00044A36" w:rsidP="00381345">
      <w:pPr>
        <w:widowControl/>
      </w:pPr>
    </w:p>
    <w:p w14:paraId="322B2D27" w14:textId="355FBB14" w:rsidR="00D607AB" w:rsidRPr="00112790" w:rsidRDefault="00044A36" w:rsidP="00381345">
      <w:pPr>
        <w:widowControl/>
      </w:pPr>
      <w:r>
        <w:t>But why plan when we know that there’s considerable debate and research?</w:t>
      </w:r>
      <w:r w:rsidR="00D607AB" w:rsidRPr="005355E9">
        <w:t xml:space="preserve"> Brian Boyd’s meta-analysis of 21 studies representing nearly 2,500 for-profit companies </w:t>
      </w:r>
      <w:r w:rsidR="00D607AB" w:rsidRPr="00907EAE">
        <w:t>at first seemed to suggest that</w:t>
      </w:r>
      <w:r w:rsidR="00D607AB" w:rsidRPr="005355E9">
        <w:t xml:space="preserve"> strategic planning had a very weak effect on performance</w:t>
      </w:r>
      <w:r w:rsidR="00CD7759">
        <w:t>.</w:t>
      </w:r>
      <w:r w:rsidR="00D607AB" w:rsidRPr="005355E9">
        <w:t xml:space="preserve"> </w:t>
      </w:r>
      <w:r w:rsidR="00CD7759">
        <w:t>B</w:t>
      </w:r>
      <w:r w:rsidR="00D607AB" w:rsidRPr="005355E9">
        <w:t xml:space="preserve">ut when </w:t>
      </w:r>
      <w:r w:rsidR="00D607AB">
        <w:t xml:space="preserve">he took </w:t>
      </w:r>
      <w:r w:rsidR="00D607AB" w:rsidRPr="005355E9">
        <w:t>measurement errors into account, he found that the studies were guilty of “seriously underestimating the benefits of planning [because] many firms do report significant, quantifiable benefits.”</w:t>
      </w:r>
      <w:r w:rsidR="00D607AB" w:rsidRPr="005355E9">
        <w:rPr>
          <w:rStyle w:val="EndnoteReference"/>
        </w:rPr>
        <w:endnoteReference w:id="50"/>
      </w:r>
    </w:p>
    <w:p w14:paraId="3D6FFBB9" w14:textId="77777777" w:rsidR="00D607AB" w:rsidRDefault="00D607AB" w:rsidP="00381345">
      <w:pPr>
        <w:widowControl/>
      </w:pPr>
    </w:p>
    <w:p w14:paraId="0C18B7C9" w14:textId="77777777" w:rsidR="00D607AB" w:rsidRPr="00112790" w:rsidRDefault="00D607AB" w:rsidP="00381345">
      <w:pPr>
        <w:widowControl/>
      </w:pPr>
      <w:r w:rsidRPr="005355E9">
        <w:t xml:space="preserve">More evidence from a later analysis led to the striking conclusion that strategic planning “appears to double the longer term likelihood of survival as a corporate entity” as </w:t>
      </w:r>
      <w:r>
        <w:t>compared to non-planners.</w:t>
      </w:r>
      <w:r w:rsidRPr="005355E9">
        <w:rPr>
          <w:rStyle w:val="EndnoteReference"/>
        </w:rPr>
        <w:endnoteReference w:id="51"/>
      </w:r>
      <w:r w:rsidRPr="005355E9">
        <w:t xml:space="preserve"> A different review of 35 studies found “strategic planning to positively affect firm performance . . . equally in large and small and capital-intensive and labor-intensive firms.”</w:t>
      </w:r>
      <w:r w:rsidRPr="005355E9">
        <w:rPr>
          <w:rStyle w:val="EndnoteReference"/>
        </w:rPr>
        <w:endnoteReference w:id="52"/>
      </w:r>
      <w:r w:rsidRPr="005355E9">
        <w:t xml:space="preserve"> </w:t>
      </w:r>
    </w:p>
    <w:p w14:paraId="2B4F49C0" w14:textId="77777777" w:rsidR="00D607AB" w:rsidRDefault="00D607AB" w:rsidP="00381345">
      <w:pPr>
        <w:widowControl/>
      </w:pPr>
    </w:p>
    <w:p w14:paraId="520A4CF1" w14:textId="4AFA980C" w:rsidR="00D607AB" w:rsidRPr="00112790" w:rsidRDefault="00D607AB" w:rsidP="00381345">
      <w:pPr>
        <w:widowControl/>
      </w:pPr>
      <w:r w:rsidRPr="005355E9">
        <w:t>When it comes to nonprofits, Robert Herman and David Renz argue that the “evidence supports the view that strategic planning is related to effectiveness.”</w:t>
      </w:r>
      <w:r w:rsidRPr="005355E9">
        <w:rPr>
          <w:rStyle w:val="EndnoteReference"/>
        </w:rPr>
        <w:endnoteReference w:id="53"/>
      </w:r>
      <w:r w:rsidRPr="005355E9">
        <w:t xml:space="preserve"> </w:t>
      </w:r>
      <w:r w:rsidR="00FA7E36">
        <w:t xml:space="preserve">Julie Siciliano looked </w:t>
      </w:r>
      <w:r w:rsidRPr="005355E9">
        <w:t xml:space="preserve">at 240 YMCA organizations and found that “those organizations that used a formal approach to strategic planning had higher levels of financial and social </w:t>
      </w:r>
      <w:r w:rsidRPr="005355E9">
        <w:lastRenderedPageBreak/>
        <w:t>performance than those with less formal processes.”</w:t>
      </w:r>
      <w:r w:rsidRPr="005355E9">
        <w:rPr>
          <w:rStyle w:val="EndnoteReference"/>
        </w:rPr>
        <w:endnoteReference w:id="54"/>
      </w:r>
      <w:r w:rsidRPr="005355E9">
        <w:t xml:space="preserve"> This particular study is notable because</w:t>
      </w:r>
      <w:r w:rsidR="005D5CED">
        <w:t xml:space="preserve"> </w:t>
      </w:r>
      <w:r w:rsidR="00FA7E36">
        <w:t>it</w:t>
      </w:r>
      <w:r w:rsidR="005D5CED">
        <w:t xml:space="preserve"> linked planning and successful </w:t>
      </w:r>
      <w:r w:rsidR="00172DB5">
        <w:t>performance</w:t>
      </w:r>
      <w:r w:rsidRPr="005355E9">
        <w:t>.</w:t>
      </w:r>
      <w:r w:rsidR="00EE1011">
        <w:rPr>
          <w:rStyle w:val="EndnoteReference"/>
        </w:rPr>
        <w:endnoteReference w:id="55"/>
      </w:r>
      <w:r w:rsidRPr="005355E9">
        <w:t xml:space="preserve"> </w:t>
      </w:r>
    </w:p>
    <w:p w14:paraId="70369BEE" w14:textId="77777777" w:rsidR="00D607AB" w:rsidRPr="005355E9" w:rsidRDefault="00D607AB" w:rsidP="00381345">
      <w:pPr>
        <w:widowControl/>
      </w:pPr>
    </w:p>
    <w:p w14:paraId="2452A747" w14:textId="6390F0DE" w:rsidR="00D607AB" w:rsidRPr="00112790" w:rsidRDefault="00CC1EF0" w:rsidP="00381345">
      <w:pPr>
        <w:widowControl/>
      </w:pPr>
      <w:r>
        <w:t>A</w:t>
      </w:r>
      <w:r w:rsidR="00D607AB" w:rsidRPr="005355E9">
        <w:t xml:space="preserve">ccording to Henry Mintzberg, </w:t>
      </w:r>
      <w:r>
        <w:t>a</w:t>
      </w:r>
      <w:r w:rsidRPr="005355E9">
        <w:t xml:space="preserve">t the most basic level </w:t>
      </w:r>
      <w:r w:rsidR="00D607AB" w:rsidRPr="005355E9">
        <w:t>there is only one reason to engage in planning and that is to “translate intended strategies into realized ones, by taking the first step that can lead to effective implementation.</w:t>
      </w:r>
      <w:r w:rsidR="00D607AB">
        <w:t>”</w:t>
      </w:r>
      <w:r w:rsidR="00D607AB" w:rsidRPr="005355E9">
        <w:rPr>
          <w:rStyle w:val="EndnoteReference"/>
        </w:rPr>
        <w:endnoteReference w:id="56"/>
      </w:r>
      <w:r w:rsidR="00D607AB" w:rsidRPr="005355E9">
        <w:t xml:space="preserve"> Put another way, “the very </w:t>
      </w:r>
      <w:r w:rsidR="00D607AB">
        <w:t>p</w:t>
      </w:r>
      <w:r w:rsidR="00D607AB" w:rsidRPr="005355E9">
        <w:t>urpose of a plan or the action of planning is to prepare for future activity.”</w:t>
      </w:r>
      <w:r w:rsidR="00D607AB" w:rsidRPr="005355E9">
        <w:rPr>
          <w:rStyle w:val="EndnoteReference"/>
        </w:rPr>
        <w:endnoteReference w:id="57"/>
      </w:r>
      <w:r w:rsidR="00D607AB" w:rsidRPr="005355E9">
        <w:t xml:space="preserve"> Even though he says that “strategies can appear at all kinds of odd times, in all kinds of odd ways, from all kinds of odd places,”</w:t>
      </w:r>
      <w:r w:rsidR="00D607AB" w:rsidRPr="005355E9">
        <w:rPr>
          <w:rStyle w:val="EndnoteReference"/>
        </w:rPr>
        <w:endnoteReference w:id="58"/>
      </w:r>
      <w:r w:rsidR="00D607AB" w:rsidRPr="005355E9">
        <w:t xml:space="preserve"> we usually engage in planning because we want to implement the strategies that we already have in place or the new ones that we discovered or designed. </w:t>
      </w:r>
    </w:p>
    <w:p w14:paraId="760B66B8" w14:textId="77777777" w:rsidR="00671972" w:rsidRDefault="00671972" w:rsidP="00381345">
      <w:pPr>
        <w:widowControl/>
      </w:pPr>
    </w:p>
    <w:p w14:paraId="0F81F937" w14:textId="77777777" w:rsidR="00D607AB" w:rsidRPr="00112790" w:rsidRDefault="00D607AB" w:rsidP="00381345">
      <w:pPr>
        <w:widowControl/>
      </w:pPr>
      <w:r w:rsidRPr="005355E9">
        <w:t xml:space="preserve">Allison and Kaye offer two reasons </w:t>
      </w:r>
      <w:r>
        <w:t xml:space="preserve">for nonprofits </w:t>
      </w:r>
      <w:r w:rsidRPr="005355E9">
        <w:t>to plan</w:t>
      </w:r>
      <w:r>
        <w:t>: it helps leaders “be intentional about priorities and proactive in motivating others to achieve them.”</w:t>
      </w:r>
      <w:r w:rsidRPr="005355E9">
        <w:rPr>
          <w:rStyle w:val="EndnoteReference"/>
        </w:rPr>
        <w:endnoteReference w:id="59"/>
      </w:r>
      <w:r w:rsidRPr="005355E9">
        <w:t xml:space="preserve"> Bryson and Alston give seven reasons: Increased high performance, increased efficiency, improved understanding and better learning, better decision making, enhanced organizational capacities, improved communications and public relations, and increased political support.</w:t>
      </w:r>
      <w:r w:rsidRPr="005355E9">
        <w:rPr>
          <w:rStyle w:val="EndnoteReference"/>
        </w:rPr>
        <w:endnoteReference w:id="60"/>
      </w:r>
      <w:r w:rsidRPr="005355E9">
        <w:t xml:space="preserve"> </w:t>
      </w:r>
    </w:p>
    <w:p w14:paraId="08426E2D" w14:textId="77777777" w:rsidR="00D607AB" w:rsidRDefault="00D607AB" w:rsidP="00381345">
      <w:pPr>
        <w:widowControl/>
      </w:pPr>
    </w:p>
    <w:p w14:paraId="77897ADA" w14:textId="44A01860" w:rsidR="00D607AB" w:rsidRPr="00112790" w:rsidRDefault="00D607AB" w:rsidP="00381345">
      <w:pPr>
        <w:widowControl/>
      </w:pPr>
      <w:r w:rsidRPr="005355E9">
        <w:t>Bryson names four</w:t>
      </w:r>
      <w:r w:rsidR="00CC1EF0">
        <w:t xml:space="preserve"> reasons</w:t>
      </w:r>
      <w:r w:rsidRPr="005355E9">
        <w:t xml:space="preserve"> </w:t>
      </w:r>
      <w:r>
        <w:t xml:space="preserve">that benefit the organization: </w:t>
      </w:r>
      <w:r w:rsidRPr="005355E9">
        <w:t>“the promotion of strategic thought and action . . .  improved decision making . . . enhanced organizational responsiveness and improved performance.”</w:t>
      </w:r>
      <w:r w:rsidRPr="005355E9">
        <w:rPr>
          <w:rStyle w:val="EndnoteReference"/>
        </w:rPr>
        <w:endnoteReference w:id="61"/>
      </w:r>
      <w:r w:rsidRPr="005355E9">
        <w:t xml:space="preserve"> </w:t>
      </w:r>
      <w:r w:rsidRPr="00907EAE">
        <w:t>Barry has seven advantages</w:t>
      </w:r>
      <w:r w:rsidRPr="005355E9">
        <w:t xml:space="preserve"> including improved results, momentum and focus, problem solving, teamwork-learning-commitment, communication and marketing, greater influence over circumstances, and a natural way to do business.</w:t>
      </w:r>
      <w:r w:rsidRPr="005355E9">
        <w:rPr>
          <w:rStyle w:val="EndnoteReference"/>
        </w:rPr>
        <w:endnoteReference w:id="62"/>
      </w:r>
    </w:p>
    <w:p w14:paraId="703AFA79" w14:textId="77777777" w:rsidR="00D607AB" w:rsidRDefault="00D607AB" w:rsidP="00381345">
      <w:pPr>
        <w:widowControl/>
      </w:pPr>
    </w:p>
    <w:p w14:paraId="13994036" w14:textId="77777777" w:rsidR="00D607AB" w:rsidRPr="00112790" w:rsidRDefault="00CC746E" w:rsidP="00381345">
      <w:pPr>
        <w:widowControl/>
      </w:pPr>
      <w:r>
        <w:t>I</w:t>
      </w:r>
      <w:r w:rsidR="00D607AB" w:rsidRPr="005355E9">
        <w:t xml:space="preserve">f this is not enough to convince you, think about the fundamental responsibility of the board as argued by William Bowen, </w:t>
      </w:r>
      <w:r w:rsidR="00827F7A">
        <w:t xml:space="preserve">former </w:t>
      </w:r>
      <w:r w:rsidR="00D607AB" w:rsidRPr="005355E9">
        <w:t xml:space="preserve">President of the Andrew W. Mellon Foundation: </w:t>
      </w:r>
    </w:p>
    <w:p w14:paraId="79411774" w14:textId="77777777" w:rsidR="00D607AB" w:rsidRPr="005355E9" w:rsidRDefault="00D607AB" w:rsidP="00381345">
      <w:pPr>
        <w:widowControl/>
      </w:pPr>
    </w:p>
    <w:p w14:paraId="512DB40D" w14:textId="77777777" w:rsidR="00D607AB" w:rsidRPr="00112790" w:rsidRDefault="00D607AB" w:rsidP="00751644">
      <w:pPr>
        <w:widowControl/>
        <w:ind w:left="720"/>
        <w:rPr>
          <w:i/>
          <w:iCs/>
        </w:rPr>
      </w:pPr>
      <w:r w:rsidRPr="005355E9">
        <w:t>Perhaps the overriding obligation of boards in both sectors is to require that a sensible plan of some kind be in place and that it be monitored carefully. It is surprising how frequently no real planning occurs, especially on the part of the nonprofit world. And it is even more surprising how frequently plans that were adopted are not tracked in even the most rudimentary fashion.</w:t>
      </w:r>
      <w:r w:rsidRPr="005355E9">
        <w:rPr>
          <w:rStyle w:val="EndnoteReference"/>
        </w:rPr>
        <w:endnoteReference w:id="63"/>
      </w:r>
    </w:p>
    <w:p w14:paraId="61613AC0" w14:textId="77777777" w:rsidR="00D607AB" w:rsidRDefault="00D607AB" w:rsidP="00381345">
      <w:pPr>
        <w:widowControl/>
      </w:pPr>
    </w:p>
    <w:p w14:paraId="6A17C465" w14:textId="5C89FBBC" w:rsidR="00D607AB" w:rsidRPr="00112790" w:rsidRDefault="00D607AB" w:rsidP="00381345">
      <w:pPr>
        <w:widowControl/>
      </w:pPr>
      <w:r w:rsidRPr="005355E9">
        <w:t xml:space="preserve">Why should Bowen be surprised that no real planning occurs or that organizations do not track the plans adopted? </w:t>
      </w:r>
      <w:r w:rsidR="009A5A06">
        <w:t>D</w:t>
      </w:r>
      <w:r w:rsidRPr="005355E9">
        <w:t xml:space="preserve">espite the efforts that boards make, there will be members who miss meetings and don’t read advance materials. There will be disruptive members, those who are too involved with the organization, and those who are disconnected. There will always be inexperienced members and members who ignore the organization’s annual fund appeal. There will be novice executive directors. That’s why well-designed planning processes have value, </w:t>
      </w:r>
      <w:r>
        <w:t xml:space="preserve">especially </w:t>
      </w:r>
      <w:r w:rsidRPr="005355E9">
        <w:t>ones that are quick and practical</w:t>
      </w:r>
      <w:r>
        <w:t xml:space="preserve"> with </w:t>
      </w:r>
      <w:r w:rsidRPr="005355E9">
        <w:t>not too much and not too little.</w:t>
      </w:r>
    </w:p>
    <w:p w14:paraId="2CD63F11" w14:textId="77777777" w:rsidR="00D607AB" w:rsidRDefault="00D607AB" w:rsidP="00381345">
      <w:pPr>
        <w:widowControl/>
      </w:pPr>
    </w:p>
    <w:p w14:paraId="323E49FD" w14:textId="348B4E2A" w:rsidR="00D607AB" w:rsidRPr="00112790" w:rsidRDefault="00D607AB" w:rsidP="00381345">
      <w:pPr>
        <w:widowControl/>
      </w:pPr>
      <w:r w:rsidRPr="005355E9">
        <w:lastRenderedPageBreak/>
        <w:t xml:space="preserve">The first point in W. Edwards Deming’s Management Method, widely credited for turning </w:t>
      </w:r>
      <w:r w:rsidRPr="00907EAE">
        <w:t>around post</w:t>
      </w:r>
      <w:r w:rsidR="00907EAE">
        <w:t>-</w:t>
      </w:r>
      <w:r w:rsidRPr="00907EAE">
        <w:t>WWII Japanese Industry</w:t>
      </w:r>
      <w:r w:rsidRPr="005355E9">
        <w:t xml:space="preserve"> and restoring American quality to world leadership, is to create constancy of </w:t>
      </w:r>
      <w:r>
        <w:t>p</w:t>
      </w:r>
      <w:r w:rsidRPr="005355E9">
        <w:t xml:space="preserve">urpose. This constancy of </w:t>
      </w:r>
      <w:r>
        <w:t>p</w:t>
      </w:r>
      <w:r w:rsidRPr="005355E9">
        <w:t>urpose does not originate in a reactive environment: “It is easy to stay bound up in the tangled knots of the problems of today, become ever more and more efficient in them.”</w:t>
      </w:r>
      <w:r w:rsidRPr="005355E9">
        <w:rPr>
          <w:rStyle w:val="EndnoteReference"/>
        </w:rPr>
        <w:endnoteReference w:id="64"/>
      </w:r>
      <w:r w:rsidRPr="005355E9">
        <w:t xml:space="preserve"> </w:t>
      </w:r>
      <w:r w:rsidR="00A552EC" w:rsidRPr="00907EAE">
        <w:t xml:space="preserve">Just </w:t>
      </w:r>
      <w:r w:rsidRPr="00907EAE">
        <w:t>what is Dr. Deming’s recommendation</w:t>
      </w:r>
      <w:r w:rsidR="00A552EC" w:rsidRPr="00907EAE">
        <w:t xml:space="preserve"> to deal with this</w:t>
      </w:r>
      <w:r w:rsidRPr="00907EAE">
        <w:t>?</w:t>
      </w:r>
      <w:r w:rsidRPr="005355E9">
        <w:t xml:space="preserve"> A plan for the future. </w:t>
      </w:r>
    </w:p>
    <w:p w14:paraId="1AA94E72" w14:textId="77777777" w:rsidR="00D607AB" w:rsidRPr="005355E9" w:rsidRDefault="00D607AB" w:rsidP="00381345">
      <w:pPr>
        <w:widowControl/>
      </w:pPr>
    </w:p>
    <w:p w14:paraId="6C333597" w14:textId="77777777" w:rsidR="00D607AB" w:rsidRPr="00112790" w:rsidRDefault="00D607AB" w:rsidP="009D0583">
      <w:pPr>
        <w:pStyle w:val="Heading2"/>
      </w:pPr>
      <w:bookmarkStart w:id="44" w:name="_Toc264188273"/>
      <w:bookmarkStart w:id="45" w:name="_Toc265049138"/>
      <w:bookmarkStart w:id="46" w:name="_Toc265747106"/>
      <w:bookmarkStart w:id="47" w:name="_Toc266280794"/>
      <w:bookmarkStart w:id="48" w:name="_Toc268190398"/>
      <w:bookmarkStart w:id="49" w:name="_Toc439003727"/>
      <w:bookmarkStart w:id="50" w:name="_Toc444854683"/>
      <w:bookmarkStart w:id="51" w:name="_Toc470077878"/>
      <w:r w:rsidRPr="005355E9">
        <w:t>Show Me the Money</w:t>
      </w:r>
      <w:bookmarkEnd w:id="44"/>
      <w:bookmarkEnd w:id="45"/>
      <w:bookmarkEnd w:id="46"/>
      <w:bookmarkEnd w:id="47"/>
      <w:bookmarkEnd w:id="48"/>
      <w:bookmarkEnd w:id="49"/>
      <w:bookmarkEnd w:id="50"/>
      <w:bookmarkEnd w:id="51"/>
    </w:p>
    <w:p w14:paraId="039BDB51" w14:textId="77777777" w:rsidR="00D607AB" w:rsidRDefault="00D607AB" w:rsidP="00381345">
      <w:pPr>
        <w:widowControl/>
      </w:pPr>
    </w:p>
    <w:p w14:paraId="0D3976D7" w14:textId="33772529" w:rsidR="00D607AB" w:rsidRPr="00112790" w:rsidRDefault="00D607AB" w:rsidP="00381345">
      <w:pPr>
        <w:widowControl/>
      </w:pPr>
      <w:r w:rsidRPr="005355E9">
        <w:t xml:space="preserve">In Cameron Crowe’s </w:t>
      </w:r>
      <w:r w:rsidR="00751609">
        <w:t xml:space="preserve">classic </w:t>
      </w:r>
      <w:r w:rsidRPr="005355E9">
        <w:t xml:space="preserve">film </w:t>
      </w:r>
      <w:r w:rsidRPr="005355E9">
        <w:rPr>
          <w:i/>
        </w:rPr>
        <w:t>Jerry McGuire</w:t>
      </w:r>
      <w:r w:rsidR="00751609">
        <w:t xml:space="preserve">, </w:t>
      </w:r>
      <w:r w:rsidRPr="005355E9">
        <w:t>Cuba Gooding plays Rod Tidwell, an aspiring tight end who believes that he’s worth a lot of recognition both financially and otherwise. Tidwell’s mission is a four-word sentence, “Show me the money.” In trying to convince Tidwell that it takes confidence plus performance with a touch of humility to win the game, Jerry McGuire’s four-word mission is quite different: “Help me</w:t>
      </w:r>
      <w:r>
        <w:t>,</w:t>
      </w:r>
      <w:r w:rsidRPr="005355E9">
        <w:t xml:space="preserve"> help you.” Forget all the other reasons for planning</w:t>
      </w:r>
      <w:r w:rsidR="00682F05">
        <w:t>,</w:t>
      </w:r>
      <w:r w:rsidRPr="005355E9">
        <w:t xml:space="preserve"> especially when it comes to funding</w:t>
      </w:r>
      <w:r w:rsidR="00682F05">
        <w:t>. I</w:t>
      </w:r>
      <w:r w:rsidRPr="005355E9">
        <w:t xml:space="preserve">f there’s one thing that helps funders </w:t>
      </w:r>
      <w:r w:rsidR="00E91E8B">
        <w:t>s</w:t>
      </w:r>
      <w:r w:rsidRPr="005355E9">
        <w:t xml:space="preserve">how you the </w:t>
      </w:r>
      <w:r w:rsidR="00E91E8B">
        <w:t>contribution</w:t>
      </w:r>
      <w:r w:rsidRPr="005355E9">
        <w:t xml:space="preserve">, it’s planning. </w:t>
      </w:r>
    </w:p>
    <w:p w14:paraId="7090C35C" w14:textId="77777777" w:rsidR="00D607AB" w:rsidRDefault="00D607AB" w:rsidP="00381345">
      <w:pPr>
        <w:widowControl/>
      </w:pPr>
    </w:p>
    <w:p w14:paraId="7CA39588" w14:textId="5730CD67" w:rsidR="00D607AB" w:rsidRPr="00112790" w:rsidRDefault="00D607AB" w:rsidP="00381345">
      <w:pPr>
        <w:widowControl/>
      </w:pPr>
      <w:r w:rsidRPr="00751644">
        <w:rPr>
          <w:b/>
          <w:bCs/>
        </w:rPr>
        <w:t xml:space="preserve">First, using the plan as a communications tool has tremendous value because it tells the story of what the organization is trying to accomplish – the direction it is heading. </w:t>
      </w:r>
      <w:r w:rsidRPr="005355E9">
        <w:t>If what Howard Gardner observes is true, that “the artful creation and articulation of stories constitutes a fundamental part of the leader’s vocation,”</w:t>
      </w:r>
      <w:r w:rsidRPr="005355E9">
        <w:rPr>
          <w:rStyle w:val="EndnoteReference"/>
        </w:rPr>
        <w:endnoteReference w:id="65"/>
      </w:r>
      <w:r w:rsidRPr="005355E9">
        <w:t xml:space="preserve"> then at some point the leader must create the script for that story. As such, planning provides better communication by generating necessary information and data that is useful for things like the annual message, grant writing, sponsorship proposals, and the like. </w:t>
      </w:r>
    </w:p>
    <w:p w14:paraId="2AAC7F03" w14:textId="77777777" w:rsidR="00D607AB" w:rsidRDefault="00D607AB" w:rsidP="00381345">
      <w:pPr>
        <w:widowControl/>
      </w:pPr>
    </w:p>
    <w:p w14:paraId="369172A1" w14:textId="77777777" w:rsidR="00D607AB" w:rsidRPr="00112790" w:rsidRDefault="00D607AB" w:rsidP="00381345">
      <w:pPr>
        <w:widowControl/>
      </w:pPr>
      <w:r w:rsidRPr="005355E9">
        <w:t>Instead of an off-the-cuff approach that cobbles things together, a</w:t>
      </w:r>
      <w:r>
        <w:t>n effective</w:t>
      </w:r>
      <w:r w:rsidRPr="005355E9">
        <w:t xml:space="preserve"> planning process improves internal communications by providing a means to stimulate meaningful conversation about what the organization is trying to accomplish. It brings people together by providing a common language and vocabulary concerning the organization’s efforts.</w:t>
      </w:r>
    </w:p>
    <w:p w14:paraId="04E74A7B" w14:textId="77777777" w:rsidR="00D607AB" w:rsidRDefault="00D607AB" w:rsidP="00381345">
      <w:pPr>
        <w:widowControl/>
      </w:pPr>
    </w:p>
    <w:p w14:paraId="382108CE" w14:textId="77777777" w:rsidR="00D607AB" w:rsidRPr="00112790" w:rsidRDefault="00D607AB" w:rsidP="00381345">
      <w:pPr>
        <w:widowControl/>
      </w:pPr>
      <w:r w:rsidRPr="005355E9">
        <w:t>More specifically, an organization doing a</w:t>
      </w:r>
      <w:r>
        <w:t xml:space="preserve"> comprehensive job of planning</w:t>
      </w:r>
      <w:r w:rsidRPr="005355E9">
        <w:t xml:space="preserve"> will be able to raise money more effectively. After all, in order to be successful in fundraising, </w:t>
      </w:r>
      <w:r>
        <w:t xml:space="preserve">you always need to make </w:t>
      </w:r>
      <w:r w:rsidRPr="005355E9">
        <w:t>a strong case statement. And that goes for both established and emerging agencies:</w:t>
      </w:r>
    </w:p>
    <w:p w14:paraId="665BA28C" w14:textId="77777777" w:rsidR="00D607AB" w:rsidRDefault="00D607AB" w:rsidP="00381345">
      <w:pPr>
        <w:widowControl/>
      </w:pPr>
    </w:p>
    <w:p w14:paraId="6477BB49" w14:textId="77777777" w:rsidR="00D607AB" w:rsidRPr="00112790" w:rsidRDefault="00D607AB" w:rsidP="00751644">
      <w:pPr>
        <w:widowControl/>
        <w:ind w:left="720"/>
      </w:pPr>
      <w:r w:rsidRPr="005355E9">
        <w:t>When [established] nonprofits make a pitch for a donation, they describe their longest running programs, show how well they manage money, and tout their success stories. But when start-up organizations look for seed money, they can’t point to their achievements. To compensate, they must have a well-thought-out plan, something in writing that they can show prospective funders.</w:t>
      </w:r>
      <w:r w:rsidRPr="005355E9">
        <w:rPr>
          <w:rStyle w:val="FootnoteReference"/>
        </w:rPr>
        <w:endnoteReference w:id="66"/>
      </w:r>
      <w:r w:rsidRPr="005355E9">
        <w:t xml:space="preserve">  </w:t>
      </w:r>
    </w:p>
    <w:p w14:paraId="6058C4F9" w14:textId="77777777" w:rsidR="00D607AB" w:rsidRDefault="00D607AB" w:rsidP="00381345">
      <w:pPr>
        <w:widowControl/>
      </w:pPr>
    </w:p>
    <w:p w14:paraId="48895C0C" w14:textId="655A0B4F" w:rsidR="00D607AB" w:rsidRPr="00112790" w:rsidRDefault="00D607AB" w:rsidP="00381345">
      <w:pPr>
        <w:widowControl/>
      </w:pPr>
      <w:r>
        <w:t>Evidence from studies of entrepreneurial pitches to venture capitalists supports this wholeheartedly</w:t>
      </w:r>
      <w:r w:rsidR="007F62B6">
        <w:t>,</w:t>
      </w:r>
      <w:r>
        <w:t xml:space="preserve"> finding</w:t>
      </w:r>
      <w:r w:rsidR="00F95286">
        <w:t xml:space="preserve"> that</w:t>
      </w:r>
      <w:r>
        <w:t xml:space="preserve"> prepar</w:t>
      </w:r>
      <w:r w:rsidR="00F95286">
        <w:t xml:space="preserve">ation is </w:t>
      </w:r>
      <w:r>
        <w:t>positively related to funding decision</w:t>
      </w:r>
      <w:r w:rsidR="00F95286">
        <w:t>s</w:t>
      </w:r>
      <w:r>
        <w:t xml:space="preserve">, whereas </w:t>
      </w:r>
      <w:r w:rsidR="00F95286">
        <w:t xml:space="preserve">passion alone is statistically </w:t>
      </w:r>
      <w:r>
        <w:t>insignificant.</w:t>
      </w:r>
      <w:r>
        <w:rPr>
          <w:rStyle w:val="EndnoteReference"/>
        </w:rPr>
        <w:endnoteReference w:id="67"/>
      </w:r>
      <w:r>
        <w:t xml:space="preserve"> </w:t>
      </w:r>
    </w:p>
    <w:p w14:paraId="589D1F29" w14:textId="77777777" w:rsidR="00D607AB" w:rsidRDefault="00D607AB" w:rsidP="00381345">
      <w:pPr>
        <w:widowControl/>
      </w:pPr>
    </w:p>
    <w:p w14:paraId="1EC149D4" w14:textId="77777777" w:rsidR="00D607AB" w:rsidRPr="00112790" w:rsidRDefault="00D607AB" w:rsidP="00381345">
      <w:pPr>
        <w:widowControl/>
      </w:pPr>
      <w:r w:rsidRPr="005355E9">
        <w:lastRenderedPageBreak/>
        <w:t>As funds get tighter and funders become more concerned about organizational capacity, the nonprofit with a comprehensive plan can prove that it has all the elements in place to address any questions about strategy, operations, and governance. The inclusion of a well-executed plan in a funder packet engenders confidence. It is an impressive document, which shows the potential funder that the organization takes its business seriously.</w:t>
      </w:r>
    </w:p>
    <w:p w14:paraId="783A0D00" w14:textId="77777777" w:rsidR="00D607AB" w:rsidRDefault="00D607AB" w:rsidP="00381345">
      <w:pPr>
        <w:widowControl/>
      </w:pPr>
    </w:p>
    <w:p w14:paraId="6611A1AC" w14:textId="1C7E34A8" w:rsidR="00D607AB" w:rsidRPr="00112790" w:rsidRDefault="00D607AB" w:rsidP="00381345">
      <w:pPr>
        <w:widowControl/>
      </w:pPr>
      <w:r w:rsidRPr="005355E9">
        <w:t xml:space="preserve">In a world </w:t>
      </w:r>
      <w:r w:rsidR="00DC75DC">
        <w:t xml:space="preserve">where </w:t>
      </w:r>
      <w:r w:rsidRPr="005355E9">
        <w:t>general operating funds are increasingly difficult to identify</w:t>
      </w:r>
      <w:r w:rsidR="0012774D">
        <w:t xml:space="preserve"> - </w:t>
      </w:r>
      <w:r w:rsidRPr="005355E9">
        <w:t>much less to secure</w:t>
      </w:r>
      <w:r w:rsidR="0012774D">
        <w:t xml:space="preserve"> - </w:t>
      </w:r>
      <w:r w:rsidRPr="005355E9">
        <w:t>being able to build strong project-oriented proposals is necessary for garnering support. Unfortunately, a frequent claim from nonprofit executive directors is that their agencies are not project-oriented, especially in the human service area. It is often a surprise when they find that</w:t>
      </w:r>
      <w:r w:rsidR="0012774D">
        <w:t xml:space="preserve"> their </w:t>
      </w:r>
      <w:r w:rsidR="00172DB5">
        <w:t>organizations</w:t>
      </w:r>
      <w:r w:rsidR="0012774D">
        <w:t xml:space="preserve"> are in fact, much more programmatic - and thereby fundable - than they first imagine.</w:t>
      </w:r>
      <w:r w:rsidRPr="005355E9">
        <w:t xml:space="preserve"> </w:t>
      </w:r>
    </w:p>
    <w:p w14:paraId="4D743A3F" w14:textId="77777777" w:rsidR="00D607AB" w:rsidRDefault="00D607AB" w:rsidP="00381345">
      <w:pPr>
        <w:widowControl/>
      </w:pPr>
    </w:p>
    <w:p w14:paraId="7EEB58E7" w14:textId="77777777" w:rsidR="00D607AB" w:rsidRPr="00112790" w:rsidRDefault="00D607AB" w:rsidP="00381345">
      <w:pPr>
        <w:widowControl/>
      </w:pPr>
      <w:r w:rsidRPr="005355E9">
        <w:t>Program support gives a sense of ownership to the donor and it starts with a careful review of the organization’s lines of business</w:t>
      </w:r>
      <w:r>
        <w:t xml:space="preserve"> – </w:t>
      </w:r>
      <w:r w:rsidRPr="005355E9">
        <w:t>its</w:t>
      </w:r>
      <w:r>
        <w:t xml:space="preserve"> </w:t>
      </w:r>
      <w:r w:rsidRPr="005355E9">
        <w:t>key programs</w:t>
      </w:r>
      <w:r>
        <w:t>,</w:t>
      </w:r>
      <w:r w:rsidRPr="005355E9">
        <w:t xml:space="preserve"> services, </w:t>
      </w:r>
      <w:r>
        <w:t xml:space="preserve">or </w:t>
      </w:r>
      <w:r w:rsidRPr="005355E9">
        <w:t xml:space="preserve">major products. These by themselves may merit sponsorship support. By breaking them into the various program components, most nonprofit organizations can create a sizable inventory of attractive funding opportunities. </w:t>
      </w:r>
    </w:p>
    <w:p w14:paraId="25BE83D7" w14:textId="77777777" w:rsidR="00D607AB" w:rsidRDefault="00D607AB" w:rsidP="00381345">
      <w:pPr>
        <w:widowControl/>
      </w:pPr>
    </w:p>
    <w:p w14:paraId="18D49491" w14:textId="7CD95C40" w:rsidR="00D607AB" w:rsidRPr="00112790" w:rsidRDefault="00D607AB" w:rsidP="00381345">
      <w:pPr>
        <w:widowControl/>
      </w:pPr>
      <w:r w:rsidRPr="005355E9">
        <w:t xml:space="preserve">Any organization can do the homework to develop a roster of sponsorship opportunities and the necessary case statements for general fundraising. The difference between fundraising in an organization that plans and one that doesn’t is that proposals, solicitations, and opportunities for giving </w:t>
      </w:r>
      <w:r w:rsidR="00685211">
        <w:t>come</w:t>
      </w:r>
      <w:r w:rsidRPr="005355E9">
        <w:t xml:space="preserve"> from a carefully considered process that answers the question</w:t>
      </w:r>
      <w:r>
        <w:t xml:space="preserve"> that every donor wants explained: “W</w:t>
      </w:r>
      <w:r w:rsidRPr="005355E9">
        <w:t xml:space="preserve">here </w:t>
      </w:r>
      <w:r>
        <w:t>will we go</w:t>
      </w:r>
      <w:r w:rsidRPr="005355E9">
        <w:t xml:space="preserve"> tomorrow</w:t>
      </w:r>
      <w:r w:rsidR="007F62B6">
        <w:t>?</w:t>
      </w:r>
      <w:r>
        <w:t xml:space="preserve">” </w:t>
      </w:r>
    </w:p>
    <w:p w14:paraId="2E5440C4" w14:textId="77777777" w:rsidR="00D607AB" w:rsidRDefault="00D607AB" w:rsidP="00381345">
      <w:pPr>
        <w:widowControl/>
      </w:pPr>
    </w:p>
    <w:p w14:paraId="71455A9E" w14:textId="77777777" w:rsidR="00D607AB" w:rsidRPr="00112790" w:rsidRDefault="00D607AB" w:rsidP="00381345">
      <w:pPr>
        <w:widowControl/>
      </w:pPr>
      <w:r w:rsidRPr="005355E9">
        <w:t xml:space="preserve">Moreover, all people who raise money face the inevitable funder inquiry about programs that receive support: “When did it happen?” Especially in the case of general operating support, funders often need an annual report outlining the results of operations for the fiscal year. Sponsors demand detailed reports about the funded project and government agencies require compliance summaries. Whatever </w:t>
      </w:r>
      <w:r w:rsidR="00685211">
        <w:t xml:space="preserve">you call </w:t>
      </w:r>
      <w:r w:rsidRPr="005355E9">
        <w:t>it</w:t>
      </w:r>
      <w:r w:rsidR="00685211">
        <w:t>,</w:t>
      </w:r>
      <w:r w:rsidRPr="005355E9">
        <w:t xml:space="preserve"> accountability is the underpinning. Rather than waiting until the last minute to produce the report of accomplishments based on hastily assembled activity logs, data, and statistics, a good plan has the needed information readily accessible.</w:t>
      </w:r>
    </w:p>
    <w:p w14:paraId="0CB2612D" w14:textId="77777777" w:rsidR="00D607AB" w:rsidRDefault="00D607AB" w:rsidP="00381345">
      <w:pPr>
        <w:widowControl/>
      </w:pPr>
    </w:p>
    <w:p w14:paraId="3246C5E7" w14:textId="09F07CC7" w:rsidR="00D607AB" w:rsidRPr="00112790" w:rsidRDefault="00D607AB" w:rsidP="00381345">
      <w:pPr>
        <w:widowControl/>
      </w:pPr>
      <w:r w:rsidRPr="00180056">
        <w:rPr>
          <w:b/>
        </w:rPr>
        <w:t>Second, enhanced legitimacy comes with planning.</w:t>
      </w:r>
      <w:r w:rsidRPr="005355E9">
        <w:t xml:space="preserve"> Remember that strategic planning is the top</w:t>
      </w:r>
      <w:r w:rsidR="001D05FB">
        <w:t xml:space="preserve"> 2013 </w:t>
      </w:r>
      <w:r w:rsidRPr="005355E9">
        <w:t>management tool for global business from a satisfaction standpoint.</w:t>
      </w:r>
      <w:r w:rsidRPr="005355E9">
        <w:rPr>
          <w:rStyle w:val="EndnoteReference"/>
        </w:rPr>
        <w:endnoteReference w:id="68"/>
      </w:r>
      <w:r w:rsidRPr="005355E9">
        <w:t xml:space="preserve"> </w:t>
      </w:r>
      <w:r w:rsidR="0012774D">
        <w:t xml:space="preserve">Recall </w:t>
      </w:r>
      <w:r w:rsidR="00172DB5" w:rsidRPr="005355E9">
        <w:t>strategic</w:t>
      </w:r>
      <w:r w:rsidRPr="005355E9">
        <w:t xml:space="preserve"> planning garnered the highest marks for what worked by executives of high-performing nonprofits and that 91 percent of them had strategic plans in place at their own organizations.</w:t>
      </w:r>
      <w:r w:rsidRPr="005355E9">
        <w:rPr>
          <w:rStyle w:val="EndnoteReference"/>
        </w:rPr>
        <w:endnoteReference w:id="69"/>
      </w:r>
      <w:r w:rsidRPr="005355E9">
        <w:t xml:space="preserve"> </w:t>
      </w:r>
      <w:r w:rsidR="00CC746E">
        <w:t>D</w:t>
      </w:r>
      <w:r w:rsidRPr="005355E9">
        <w:t xml:space="preserve">on’t forget that three out of five nonprofits do it and management services organizations make it their top field of concentration. </w:t>
      </w:r>
      <w:r w:rsidR="0012774D">
        <w:t>Considering all this, i</w:t>
      </w:r>
      <w:r w:rsidRPr="005355E9">
        <w:t xml:space="preserve">t is hard to ignore the implications: If you want your nonprofit to grow into a high performing </w:t>
      </w:r>
      <w:r w:rsidR="0012774D">
        <w:t xml:space="preserve">organization </w:t>
      </w:r>
      <w:r w:rsidRPr="005355E9">
        <w:t xml:space="preserve">with a big budget (or get </w:t>
      </w:r>
      <w:r w:rsidR="0012774D">
        <w:t xml:space="preserve">essential </w:t>
      </w:r>
      <w:r w:rsidRPr="005355E9">
        <w:t>funding), you need to have a plan.</w:t>
      </w:r>
      <w:r w:rsidRPr="005355E9">
        <w:rPr>
          <w:rStyle w:val="EndnoteReference"/>
        </w:rPr>
        <w:endnoteReference w:id="70"/>
      </w:r>
      <w:r w:rsidRPr="005355E9">
        <w:t xml:space="preserve">  </w:t>
      </w:r>
    </w:p>
    <w:p w14:paraId="6022FE7D" w14:textId="77777777" w:rsidR="00D607AB" w:rsidRDefault="00D607AB" w:rsidP="00381345">
      <w:pPr>
        <w:widowControl/>
      </w:pPr>
    </w:p>
    <w:p w14:paraId="3989FDDE" w14:textId="77777777" w:rsidR="00D607AB" w:rsidRPr="00112790" w:rsidRDefault="00685211" w:rsidP="00381345">
      <w:pPr>
        <w:widowControl/>
      </w:pPr>
      <w:r>
        <w:lastRenderedPageBreak/>
        <w:t>Moreover,</w:t>
      </w:r>
      <w:r w:rsidR="00D607AB">
        <w:t xml:space="preserve"> even those who don’t plan at the onset eventually will </w:t>
      </w:r>
      <w:r w:rsidR="00D607AB" w:rsidRPr="005355E9">
        <w:t>“adopt formal planning when required to do so, suggesting that funders exert a form of coercive pressure on nonprofits.”</w:t>
      </w:r>
      <w:r w:rsidR="00D607AB" w:rsidRPr="005355E9">
        <w:rPr>
          <w:rStyle w:val="EndnoteReference"/>
        </w:rPr>
        <w:endnoteReference w:id="71"/>
      </w:r>
      <w:r w:rsidR="00D607AB" w:rsidRPr="005355E9">
        <w:t xml:space="preserve"> Unsettling as it may be for those who don’t plan and uplifting for those who do</w:t>
      </w:r>
      <w:r w:rsidR="0012774D">
        <w:t>,</w:t>
      </w:r>
      <w:r w:rsidR="00D607AB" w:rsidRPr="005355E9">
        <w:t xml:space="preserve"> is the news that nonprofits “appear to be rewarded for doing so through an increase in resources.”</w:t>
      </w:r>
      <w:r w:rsidR="00D607AB" w:rsidRPr="005355E9">
        <w:rPr>
          <w:rStyle w:val="EndnoteReference"/>
        </w:rPr>
        <w:endnoteReference w:id="72"/>
      </w:r>
      <w:r w:rsidR="00D607AB" w:rsidRPr="005355E9">
        <w:t xml:space="preserve"> </w:t>
      </w:r>
    </w:p>
    <w:p w14:paraId="7DDCFC2B" w14:textId="77777777" w:rsidR="00D607AB" w:rsidRDefault="00D607AB" w:rsidP="00381345">
      <w:pPr>
        <w:widowControl/>
      </w:pPr>
    </w:p>
    <w:p w14:paraId="21C30B9D" w14:textId="69EFA672" w:rsidR="00D607AB" w:rsidRPr="00112790" w:rsidRDefault="00D607AB" w:rsidP="00381345">
      <w:pPr>
        <w:widowControl/>
      </w:pPr>
      <w:r w:rsidRPr="005355E9">
        <w:t xml:space="preserve">Woody Allen once </w:t>
      </w:r>
      <w:r w:rsidR="00685211" w:rsidRPr="005355E9">
        <w:t>said,</w:t>
      </w:r>
      <w:r w:rsidRPr="005355E9">
        <w:t xml:space="preserve"> “Eighty percent of success is showing up.”</w:t>
      </w:r>
      <w:r w:rsidRPr="005355E9">
        <w:rPr>
          <w:rStyle w:val="EndnoteReference"/>
        </w:rPr>
        <w:endnoteReference w:id="73"/>
      </w:r>
      <w:r w:rsidRPr="005355E9">
        <w:t xml:space="preserve"> </w:t>
      </w:r>
      <w:r w:rsidR="00685211">
        <w:t>T</w:t>
      </w:r>
      <w:r w:rsidRPr="005355E9">
        <w:t>hat’s what legitimacy is all about. In a study of 330 nonprofits, researchers found few significant relationships between formal planning and measures of performance, but they did find that “organizations in institutional environments will adopt elements of administrative practice and structure for their legitimating qualities, regardless of their effect on efficiency or performance.”</w:t>
      </w:r>
      <w:r w:rsidRPr="005355E9">
        <w:rPr>
          <w:rStyle w:val="EndnoteReference"/>
        </w:rPr>
        <w:endnoteReference w:id="74"/>
      </w:r>
      <w:r w:rsidRPr="005355E9">
        <w:t xml:space="preserve"> </w:t>
      </w:r>
    </w:p>
    <w:p w14:paraId="52A1419A" w14:textId="77777777" w:rsidR="00D607AB" w:rsidRDefault="00D607AB" w:rsidP="00381345">
      <w:pPr>
        <w:widowControl/>
      </w:pPr>
    </w:p>
    <w:p w14:paraId="0F5E9A4C" w14:textId="77777777" w:rsidR="00D607AB" w:rsidRPr="00112790" w:rsidRDefault="00D607AB" w:rsidP="00381345">
      <w:pPr>
        <w:widowControl/>
      </w:pPr>
      <w:r w:rsidRPr="005355E9">
        <w:t>In a different study comparing churches that plan and those that didn’t, no significant differences were found, but “a formal written plan appears important for convincing funding sources that church administrators know what needs to be done and how it should be done.”</w:t>
      </w:r>
      <w:r w:rsidRPr="005355E9">
        <w:rPr>
          <w:rStyle w:val="EndnoteReference"/>
          <w:bCs/>
        </w:rPr>
        <w:endnoteReference w:id="75"/>
      </w:r>
      <w:r w:rsidRPr="005355E9">
        <w:t xml:space="preserve"> Put directly, planning quite literally shows you the money.</w:t>
      </w:r>
    </w:p>
    <w:p w14:paraId="3B5217EC" w14:textId="77777777" w:rsidR="00D607AB" w:rsidRDefault="00D607AB" w:rsidP="00381345">
      <w:pPr>
        <w:pStyle w:val="Heading3"/>
        <w:widowControl/>
      </w:pPr>
      <w:bookmarkStart w:id="52" w:name="_Toc264188274"/>
      <w:bookmarkStart w:id="53" w:name="_Toc265049139"/>
      <w:bookmarkStart w:id="54" w:name="_Toc265747107"/>
      <w:bookmarkStart w:id="55" w:name="_Toc266280795"/>
      <w:bookmarkStart w:id="56" w:name="_Toc268190399"/>
    </w:p>
    <w:p w14:paraId="576C890E" w14:textId="77777777" w:rsidR="00D607AB" w:rsidRPr="00112790" w:rsidRDefault="00D607AB" w:rsidP="009D0583">
      <w:pPr>
        <w:pStyle w:val="Heading2"/>
      </w:pPr>
      <w:bookmarkStart w:id="57" w:name="_Toc439003728"/>
      <w:bookmarkStart w:id="58" w:name="_Toc444854684"/>
      <w:bookmarkStart w:id="59" w:name="_Toc470077879"/>
      <w:r w:rsidRPr="005355E9">
        <w:t>Bottom Lines</w:t>
      </w:r>
      <w:bookmarkEnd w:id="52"/>
      <w:bookmarkEnd w:id="53"/>
      <w:bookmarkEnd w:id="54"/>
      <w:bookmarkEnd w:id="55"/>
      <w:bookmarkEnd w:id="56"/>
      <w:bookmarkEnd w:id="57"/>
      <w:bookmarkEnd w:id="58"/>
      <w:bookmarkEnd w:id="59"/>
    </w:p>
    <w:p w14:paraId="79D2D37F" w14:textId="77777777" w:rsidR="00D607AB" w:rsidRDefault="00D607AB" w:rsidP="00381345">
      <w:pPr>
        <w:widowControl/>
      </w:pPr>
    </w:p>
    <w:p w14:paraId="2808A12E" w14:textId="77777777" w:rsidR="00D607AB" w:rsidRPr="00112790" w:rsidRDefault="001D05FB" w:rsidP="00381345">
      <w:pPr>
        <w:widowControl/>
      </w:pPr>
      <w:r>
        <w:t>S</w:t>
      </w:r>
      <w:r w:rsidR="00D607AB" w:rsidRPr="00FC4DA6">
        <w:t xml:space="preserve">o, which way is best? Is it the “Just say no” reactive approach in which no planning is good planning? Or is it the “Just say yes” proactive approach? </w:t>
      </w:r>
    </w:p>
    <w:p w14:paraId="6E1C26DE" w14:textId="77777777" w:rsidR="00D607AB" w:rsidRDefault="00D607AB" w:rsidP="00381345">
      <w:pPr>
        <w:widowControl/>
      </w:pPr>
    </w:p>
    <w:p w14:paraId="490C0597" w14:textId="77777777" w:rsidR="00D607AB" w:rsidRPr="00112790" w:rsidRDefault="00D607AB" w:rsidP="00381345">
      <w:pPr>
        <w:widowControl/>
      </w:pPr>
      <w:r w:rsidRPr="005355E9">
        <w:t xml:space="preserve">There are those who will throw up their hands in the face of organizational complexity and the quickly changing world around them. They will complain about the plan that gathers dust on the bookshelf and they will strenuously avoid wasting time in any exercise that attempts to think about the future. Meanwhile, back at the ranch, real people are doing real work. Whether consciously or not, </w:t>
      </w:r>
      <w:r w:rsidR="00685211" w:rsidRPr="005355E9">
        <w:t>each</w:t>
      </w:r>
      <w:r w:rsidRPr="005355E9">
        <w:t xml:space="preserve"> one of those people is making assumptions about the future.  </w:t>
      </w:r>
    </w:p>
    <w:p w14:paraId="6D3F3DE8" w14:textId="77777777" w:rsidR="00D607AB" w:rsidRDefault="00D607AB" w:rsidP="00381345">
      <w:pPr>
        <w:widowControl/>
      </w:pPr>
    </w:p>
    <w:p w14:paraId="2E36D522" w14:textId="3C70DC1B" w:rsidR="00D607AB" w:rsidRPr="00112790" w:rsidRDefault="00D607AB" w:rsidP="00381345">
      <w:pPr>
        <w:widowControl/>
      </w:pPr>
      <w:r w:rsidRPr="005355E9">
        <w:t>No matter what leaders may wish, actions today have impact on tomorrow</w:t>
      </w:r>
      <w:r w:rsidR="00CC746E">
        <w:t xml:space="preserve">. Denying </w:t>
      </w:r>
      <w:r w:rsidRPr="005355E9">
        <w:t>this reality does</w:t>
      </w:r>
      <w:r w:rsidR="00CC746E">
        <w:t xml:space="preserve"> </w:t>
      </w:r>
      <w:r w:rsidRPr="005355E9">
        <w:t xml:space="preserve">little to help those people who must do the work. </w:t>
      </w:r>
      <w:r w:rsidR="00685211" w:rsidRPr="005355E9">
        <w:t>Either you</w:t>
      </w:r>
      <w:r w:rsidRPr="005355E9">
        <w:t xml:space="preserve"> make a choice about the organization’s destiny or someone else will. As Stephen Covey says, “If you wait to be acted upon, you </w:t>
      </w:r>
      <w:r w:rsidRPr="005355E9">
        <w:rPr>
          <w:i/>
        </w:rPr>
        <w:t>will</w:t>
      </w:r>
      <w:r w:rsidRPr="005355E9">
        <w:t xml:space="preserve"> be acted upon.”</w:t>
      </w:r>
      <w:r w:rsidRPr="005355E9">
        <w:rPr>
          <w:rStyle w:val="EndnoteReference"/>
        </w:rPr>
        <w:endnoteReference w:id="76"/>
      </w:r>
      <w:r w:rsidRPr="005355E9">
        <w:t xml:space="preserve"> </w:t>
      </w:r>
      <w:r w:rsidR="005931A6">
        <w:t xml:space="preserve">It may not be a </w:t>
      </w:r>
      <w:r w:rsidRPr="005355E9">
        <w:t>board member</w:t>
      </w:r>
      <w:r>
        <w:t xml:space="preserve"> or </w:t>
      </w:r>
      <w:r w:rsidRPr="005355E9">
        <w:t>an executive director, but no matter what, someone</w:t>
      </w:r>
      <w:r w:rsidR="005931A6">
        <w:t xml:space="preserve"> or something </w:t>
      </w:r>
      <w:r w:rsidRPr="005355E9">
        <w:t xml:space="preserve">is going to give </w:t>
      </w:r>
      <w:r w:rsidR="005931A6">
        <w:t xml:space="preserve">the organization </w:t>
      </w:r>
      <w:r w:rsidRPr="005355E9">
        <w:t xml:space="preserve">direction. </w:t>
      </w:r>
      <w:r w:rsidR="005931A6">
        <w:t>This being the case, d</w:t>
      </w:r>
      <w:r w:rsidRPr="005355E9">
        <w:t xml:space="preserve">oes the executive director or board president really want the marketing director to set the “vision du jour?” </w:t>
      </w:r>
      <w:r w:rsidR="005931A6">
        <w:t>One way or another, direction is going to be given either by default or design.</w:t>
      </w:r>
    </w:p>
    <w:p w14:paraId="089B49E7" w14:textId="77777777" w:rsidR="00D607AB" w:rsidRDefault="00D607AB" w:rsidP="00381345">
      <w:pPr>
        <w:widowControl/>
      </w:pPr>
    </w:p>
    <w:p w14:paraId="486EE082" w14:textId="77777777" w:rsidR="00D607AB" w:rsidRPr="00112790" w:rsidRDefault="00D607AB" w:rsidP="00381345">
      <w:pPr>
        <w:widowControl/>
      </w:pPr>
      <w:r w:rsidRPr="005355E9">
        <w:t>Paul Light</w:t>
      </w:r>
      <w:r>
        <w:t xml:space="preserve"> – my handsome identical twin brother – </w:t>
      </w:r>
      <w:r w:rsidRPr="005355E9">
        <w:t>studied</w:t>
      </w:r>
      <w:r>
        <w:t xml:space="preserve"> 26</w:t>
      </w:r>
      <w:r w:rsidRPr="005355E9">
        <w:t xml:space="preserve"> nonprofit organizations as he searched for common characteristics that would make the sporadic act of innovating a regular occasion. He identified four broad characteristics including critical management systems that must serve the mission of the organization, not vice versa. About these management systems, he says:  </w:t>
      </w:r>
    </w:p>
    <w:p w14:paraId="60A7C0E7" w14:textId="77777777" w:rsidR="00D607AB" w:rsidRDefault="00D607AB" w:rsidP="00381345">
      <w:pPr>
        <w:widowControl/>
      </w:pPr>
    </w:p>
    <w:p w14:paraId="1EA04A6B" w14:textId="77777777" w:rsidR="00D607AB" w:rsidRPr="00112790" w:rsidRDefault="00D607AB" w:rsidP="00751644">
      <w:pPr>
        <w:widowControl/>
        <w:ind w:left="720"/>
      </w:pPr>
      <w:r w:rsidRPr="005355E9">
        <w:lastRenderedPageBreak/>
        <w:t>Rigorous management systems cannot be taken as a given and are essential for sound innovation. They also make the single act of innovation less an act of courageous defiance and much more a natural act central to achieving an organization’s mission.</w:t>
      </w:r>
      <w:r w:rsidRPr="005355E9">
        <w:rPr>
          <w:vertAlign w:val="superscript"/>
        </w:rPr>
        <w:endnoteReference w:id="77"/>
      </w:r>
      <w:r w:rsidRPr="005355E9">
        <w:t xml:space="preserve">   </w:t>
      </w:r>
    </w:p>
    <w:p w14:paraId="06539EF3" w14:textId="77777777" w:rsidR="00D607AB" w:rsidRDefault="00D607AB" w:rsidP="00381345">
      <w:pPr>
        <w:widowControl/>
      </w:pPr>
    </w:p>
    <w:p w14:paraId="51058CF8" w14:textId="50B8C0CA" w:rsidR="00D607AB" w:rsidRPr="00112790" w:rsidRDefault="00D607AB" w:rsidP="00381345">
      <w:pPr>
        <w:widowControl/>
      </w:pPr>
      <w:r w:rsidRPr="005355E9">
        <w:t>Having a framework, any framework at all, that deals with these important questions instills discipline into an organization that provide</w:t>
      </w:r>
      <w:r>
        <w:t>s</w:t>
      </w:r>
      <w:r w:rsidRPr="005355E9">
        <w:t xml:space="preserve"> a welcome infrastructure hospitable to opportunity. The Yogi Berra leadership school of “When you come to a fork in the road, take it”</w:t>
      </w:r>
      <w:r w:rsidRPr="005355E9">
        <w:rPr>
          <w:rStyle w:val="EndnoteReference"/>
        </w:rPr>
        <w:endnoteReference w:id="78"/>
      </w:r>
      <w:r w:rsidRPr="005355E9">
        <w:t xml:space="preserve"> clearly applies here. If you don’t know what business you’re in, how can you make effective decisions about </w:t>
      </w:r>
      <w:r w:rsidR="005931A6">
        <w:t>that profession</w:t>
      </w:r>
      <w:r w:rsidRPr="005355E9">
        <w:t xml:space="preserve"> or new ones that you might enter?  </w:t>
      </w:r>
    </w:p>
    <w:p w14:paraId="5CFDE4E0" w14:textId="77777777" w:rsidR="00D607AB" w:rsidRDefault="00D607AB" w:rsidP="00381345">
      <w:pPr>
        <w:widowControl/>
      </w:pPr>
    </w:p>
    <w:p w14:paraId="13425CF7" w14:textId="5AC8DC13" w:rsidR="00D607AB" w:rsidRPr="00112790" w:rsidRDefault="00D607AB" w:rsidP="00381345">
      <w:pPr>
        <w:widowControl/>
      </w:pPr>
      <w:r w:rsidRPr="005355E9">
        <w:t xml:space="preserve">Organizations are in some respects like long-distance runners that must build </w:t>
      </w:r>
      <w:r>
        <w:t xml:space="preserve">up </w:t>
      </w:r>
      <w:r w:rsidRPr="005355E9">
        <w:t xml:space="preserve">muscle and endurance for the challenge of the race. That training, the mundane, day-to-day sweat and pain that prepares the athlete for the eventual </w:t>
      </w:r>
      <w:r w:rsidR="005931A6">
        <w:t>marathon</w:t>
      </w:r>
      <w:r w:rsidRPr="005355E9">
        <w:t xml:space="preserve">, is part and parcel of what it takes to win. </w:t>
      </w:r>
      <w:r>
        <w:t xml:space="preserve">Although </w:t>
      </w:r>
      <w:r w:rsidRPr="005355E9">
        <w:t xml:space="preserve">not glamorous, it is necessary for success. An organization that uses a disciplined and comprehensive planning approach builds the </w:t>
      </w:r>
      <w:r>
        <w:t xml:space="preserve">essential </w:t>
      </w:r>
      <w:r w:rsidRPr="005355E9">
        <w:t xml:space="preserve">organizational muscle to win. </w:t>
      </w:r>
    </w:p>
    <w:p w14:paraId="73F51F4F" w14:textId="77777777" w:rsidR="00D607AB" w:rsidRDefault="00D607AB" w:rsidP="00381345">
      <w:pPr>
        <w:widowControl/>
      </w:pPr>
    </w:p>
    <w:p w14:paraId="1DBF00A7" w14:textId="4E91721B" w:rsidR="00D607AB" w:rsidRPr="00112790" w:rsidRDefault="00D607AB" w:rsidP="00381345">
      <w:pPr>
        <w:widowControl/>
      </w:pPr>
      <w:r w:rsidRPr="005355E9">
        <w:t>As such, “success isn’t measured by the number of breakthrough ideas it produces [but] by how well the review helps management forge a common understanding of its environment, challenges, opportunities, and economics, thus laying the groundwork for better real-time strategic decision making.”</w:t>
      </w:r>
      <w:r w:rsidRPr="005355E9">
        <w:rPr>
          <w:rStyle w:val="EndnoteReference"/>
        </w:rPr>
        <w:endnoteReference w:id="79"/>
      </w:r>
      <w:r w:rsidRPr="005355E9">
        <w:t xml:space="preserve"> Th</w:t>
      </w:r>
      <w:r w:rsidR="00435663">
        <w:t>is framework</w:t>
      </w:r>
      <w:r w:rsidRPr="005355E9">
        <w:t xml:space="preserve"> assures the board and staff that essential systems will be in place that </w:t>
      </w:r>
      <w:r w:rsidR="00435663">
        <w:t xml:space="preserve">offer </w:t>
      </w:r>
      <w:r w:rsidRPr="005355E9">
        <w:t xml:space="preserve">the organization </w:t>
      </w:r>
      <w:r w:rsidR="00435663">
        <w:t xml:space="preserve">a </w:t>
      </w:r>
      <w:r w:rsidRPr="005355E9">
        <w:t xml:space="preserve">foundation for achieving its chosen destiny.  </w:t>
      </w:r>
    </w:p>
    <w:p w14:paraId="4388D053" w14:textId="77777777" w:rsidR="00D607AB" w:rsidRDefault="00D607AB" w:rsidP="00381345">
      <w:pPr>
        <w:widowControl/>
      </w:pPr>
    </w:p>
    <w:p w14:paraId="72ACC8D4" w14:textId="3CD355B8" w:rsidR="00D607AB" w:rsidRPr="00112790" w:rsidRDefault="00D607AB" w:rsidP="00381345">
      <w:pPr>
        <w:widowControl/>
      </w:pPr>
      <w:r w:rsidRPr="005355E9">
        <w:t>There will always be people who believe that planning of any sort</w:t>
      </w:r>
      <w:r>
        <w:t xml:space="preserve"> </w:t>
      </w:r>
      <w:r w:rsidRPr="005355E9">
        <w:t xml:space="preserve">is a waste of time. “The world changes so rapidly, all that can be done is react,” these people claim. Faced with the question to act or to react, do both. Invest in a process that will give the security of direction, but don’t invest so much time and effort that changing course as conditions warrant it becomes more difficult. Have a roof over your head that’s flexible, one that invites addition, modification, or outright abandonment, but don’t have a palace that </w:t>
      </w:r>
      <w:r>
        <w:t xml:space="preserve">you </w:t>
      </w:r>
      <w:r w:rsidRPr="005355E9">
        <w:t xml:space="preserve">must worship and preserve because of its cost. </w:t>
      </w:r>
    </w:p>
    <w:p w14:paraId="69A1748F" w14:textId="77777777" w:rsidR="00D607AB" w:rsidRDefault="00D607AB" w:rsidP="00381345">
      <w:pPr>
        <w:widowControl/>
      </w:pPr>
    </w:p>
    <w:p w14:paraId="7201826A" w14:textId="77777777" w:rsidR="00D607AB" w:rsidRPr="00112790" w:rsidRDefault="00D607AB" w:rsidP="00381345">
      <w:pPr>
        <w:widowControl/>
      </w:pPr>
      <w:r w:rsidRPr="005355E9">
        <w:t xml:space="preserve">Here’s the bottom line about planning: </w:t>
      </w:r>
      <w:r w:rsidRPr="00C8215B">
        <w:t xml:space="preserve">Even if you don’t think you’re ready to do it, don’t think you need to do it, don’t want to do it, don’t care about it, </w:t>
      </w:r>
      <w:r>
        <w:t xml:space="preserve">or </w:t>
      </w:r>
      <w:r w:rsidRPr="00C8215B">
        <w:t>don’t believe it matters</w:t>
      </w:r>
      <w:r>
        <w:t xml:space="preserve"> - </w:t>
      </w:r>
      <w:r w:rsidRPr="00C8215B">
        <w:t xml:space="preserve">your stakeholders </w:t>
      </w:r>
      <w:r>
        <w:t>(</w:t>
      </w:r>
      <w:r w:rsidRPr="00C8215B">
        <w:t>and funders in particular</w:t>
      </w:r>
      <w:r>
        <w:t>)</w:t>
      </w:r>
      <w:r w:rsidRPr="00C8215B">
        <w:t xml:space="preserve"> believe it matters</w:t>
      </w:r>
      <w:r>
        <w:t xml:space="preserve"> greatly</w:t>
      </w:r>
      <w:r w:rsidRPr="00C8215B">
        <w:t>.</w:t>
      </w:r>
      <w:r w:rsidRPr="00180056">
        <w:t xml:space="preserve"> </w:t>
      </w:r>
      <w:r w:rsidRPr="005355E9">
        <w:t xml:space="preserve">Engaging in a planning process simply because your stakeholders believe it is important may appear to be the ultimate folly, but doing so is completely consistent in a world where </w:t>
      </w:r>
      <w:r w:rsidR="00A97B7C">
        <w:t xml:space="preserve">stakeholders judge </w:t>
      </w:r>
      <w:r w:rsidRPr="005355E9">
        <w:t>nonprofit effectiveness “in terms of response to the needs and expectations of their stakeholders</w:t>
      </w:r>
      <w:r>
        <w:t>.</w:t>
      </w:r>
      <w:r w:rsidRPr="005355E9">
        <w:t>”</w:t>
      </w:r>
      <w:r w:rsidRPr="005355E9">
        <w:rPr>
          <w:rStyle w:val="EndnoteReference"/>
        </w:rPr>
        <w:endnoteReference w:id="80"/>
      </w:r>
      <w:r w:rsidRPr="005355E9">
        <w:t xml:space="preserve"> </w:t>
      </w:r>
    </w:p>
    <w:p w14:paraId="3EF50F00" w14:textId="77777777" w:rsidR="00D607AB" w:rsidRDefault="00D607AB" w:rsidP="00381345">
      <w:pPr>
        <w:widowControl/>
      </w:pPr>
    </w:p>
    <w:p w14:paraId="5A4D3B74" w14:textId="77777777" w:rsidR="00D607AB" w:rsidRPr="00112790" w:rsidRDefault="00D607AB" w:rsidP="00381345">
      <w:pPr>
        <w:widowControl/>
      </w:pPr>
      <w:r w:rsidRPr="005355E9">
        <w:t xml:space="preserve">For those familiar with philosophy, this argument for planning is similar on a small scale to Pascal’s Gambit where it is better to believe that God exists than not believe because you have </w:t>
      </w:r>
      <w:r>
        <w:t xml:space="preserve">so </w:t>
      </w:r>
      <w:r w:rsidRPr="005355E9">
        <w:t xml:space="preserve">little </w:t>
      </w:r>
      <w:r>
        <w:t>t</w:t>
      </w:r>
      <w:r w:rsidRPr="005355E9">
        <w:t xml:space="preserve">o lose by believing and so much </w:t>
      </w:r>
      <w:r w:rsidRPr="005355E9">
        <w:rPr>
          <w:rFonts w:cs="Arial"/>
        </w:rPr>
        <w:t>–</w:t>
      </w:r>
      <w:r w:rsidRPr="005355E9">
        <w:t xml:space="preserve"> both infinite and eternal </w:t>
      </w:r>
      <w:r w:rsidRPr="005355E9">
        <w:rPr>
          <w:rFonts w:cs="Arial"/>
        </w:rPr>
        <w:t>–</w:t>
      </w:r>
      <w:r w:rsidRPr="005355E9">
        <w:t xml:space="preserve"> to gain. Henry Mintzberg puts it this way, “Too much planning may lead us to chaos, but so too </w:t>
      </w:r>
      <w:r w:rsidRPr="005355E9">
        <w:lastRenderedPageBreak/>
        <w:t>would too little and more directly.”</w:t>
      </w:r>
      <w:r w:rsidRPr="005355E9">
        <w:rPr>
          <w:rStyle w:val="EndnoteReference"/>
        </w:rPr>
        <w:endnoteReference w:id="81"/>
      </w:r>
      <w:r w:rsidRPr="005355E9">
        <w:t xml:space="preserve"> A</w:t>
      </w:r>
      <w:r w:rsidR="00685211">
        <w:t xml:space="preserve">s </w:t>
      </w:r>
      <w:r w:rsidRPr="005355E9">
        <w:t>Michael Porter asserts</w:t>
      </w:r>
      <w:r w:rsidR="00685211">
        <w:t xml:space="preserve">: </w:t>
      </w:r>
      <w:r w:rsidRPr="00172DB5">
        <w:t>“</w:t>
      </w:r>
      <w:r w:rsidRPr="00172DB5">
        <w:rPr>
          <w:b/>
        </w:rPr>
        <w:t>questions that good planning seeks to answer . . . will never lose their relevance.</w:t>
      </w:r>
      <w:r w:rsidRPr="00172DB5">
        <w:t>”</w:t>
      </w:r>
      <w:r w:rsidRPr="005355E9">
        <w:rPr>
          <w:rStyle w:val="EndnoteReference"/>
        </w:rPr>
        <w:endnoteReference w:id="82"/>
      </w:r>
      <w:r w:rsidRPr="005355E9">
        <w:t xml:space="preserve"> </w:t>
      </w:r>
    </w:p>
    <w:p w14:paraId="5FEEC3C7" w14:textId="77777777" w:rsidR="00D607AB" w:rsidRDefault="00D607AB" w:rsidP="00381345">
      <w:pPr>
        <w:widowControl/>
      </w:pPr>
      <w:bookmarkStart w:id="60" w:name="_Toc267124579"/>
      <w:bookmarkEnd w:id="27"/>
    </w:p>
    <w:p w14:paraId="65D9A60C" w14:textId="77777777" w:rsidR="00D607AB" w:rsidRPr="00112790" w:rsidRDefault="00D607AB" w:rsidP="009D0583">
      <w:pPr>
        <w:pStyle w:val="Heading1"/>
      </w:pPr>
      <w:bookmarkStart w:id="61" w:name="_Toc439003730"/>
      <w:bookmarkStart w:id="62" w:name="_Toc444854685"/>
      <w:bookmarkStart w:id="63" w:name="_Toc470077880"/>
      <w:r w:rsidRPr="0029284F">
        <w:t>S</w:t>
      </w:r>
      <w:r>
        <w:t>trat</w:t>
      </w:r>
      <w:r w:rsidR="00D848DE">
        <w:t>egic Management</w:t>
      </w:r>
      <w:bookmarkEnd w:id="61"/>
      <w:bookmarkEnd w:id="62"/>
      <w:bookmarkEnd w:id="63"/>
    </w:p>
    <w:p w14:paraId="60D15907" w14:textId="3E7F2D67" w:rsidR="009D0583" w:rsidRDefault="009D0583" w:rsidP="009D0583">
      <w:pPr>
        <w:jc w:val="right"/>
      </w:pPr>
      <w:r>
        <w:t>The essence of strategy is</w:t>
      </w:r>
    </w:p>
    <w:p w14:paraId="1D0AB2EF" w14:textId="2E04C9A5" w:rsidR="009D0583" w:rsidRDefault="009D0583" w:rsidP="009D0583">
      <w:pPr>
        <w:jc w:val="right"/>
      </w:pPr>
      <w:r>
        <w:t>choosing what not to do.</w:t>
      </w:r>
    </w:p>
    <w:p w14:paraId="2FFD9333" w14:textId="08B888AD" w:rsidR="009D0583" w:rsidRDefault="009D0583" w:rsidP="009D0583">
      <w:pPr>
        <w:jc w:val="right"/>
      </w:pPr>
      <w:r>
        <w:t>Michael Porter</w:t>
      </w:r>
    </w:p>
    <w:p w14:paraId="7E4AF7A0" w14:textId="77777777" w:rsidR="009D0583" w:rsidRPr="008F41D0" w:rsidRDefault="009D0583" w:rsidP="00381345">
      <w:pPr>
        <w:widowControl/>
      </w:pPr>
    </w:p>
    <w:p w14:paraId="1FF75D9F" w14:textId="77777777" w:rsidR="00043AE8" w:rsidRPr="00112790" w:rsidRDefault="009A5A06" w:rsidP="00381345">
      <w:pPr>
        <w:widowControl/>
      </w:pPr>
      <w:r w:rsidRPr="00A22818">
        <w:t xml:space="preserve">What is strategic management? </w:t>
      </w:r>
      <w:r w:rsidR="00D607AB" w:rsidRPr="00A22818">
        <w:t>According to one major study that reviewed academic definitions within and across fields, “strategic management deals with the major intended and emergent initiatives taken by general managers on behalf of owners, involving utilization of resources, to enhance the performance of firms in their external environments.”</w:t>
      </w:r>
      <w:r w:rsidR="00D607AB" w:rsidRPr="00A22818">
        <w:rPr>
          <w:rStyle w:val="EndnoteReference"/>
          <w:sz w:val="24"/>
        </w:rPr>
        <w:endnoteReference w:id="83"/>
      </w:r>
      <w:r w:rsidR="00D607AB" w:rsidRPr="00A22818">
        <w:t xml:space="preserve"> </w:t>
      </w:r>
      <w:r w:rsidR="004049DC" w:rsidRPr="00A22818">
        <w:t xml:space="preserve">Bryson </w:t>
      </w:r>
      <w:r w:rsidR="00043AE8" w:rsidRPr="00A22818">
        <w:t xml:space="preserve">gets it tighter, </w:t>
      </w:r>
      <w:r w:rsidR="004049DC" w:rsidRPr="00A22818">
        <w:t>“the reasonable integration of strategic planning and implementation across an organization.</w:t>
      </w:r>
      <w:r w:rsidR="0042161A" w:rsidRPr="00A22818">
        <w:t xml:space="preserve">” Oster’s </w:t>
      </w:r>
      <w:r w:rsidR="00043AE8" w:rsidRPr="00A22818">
        <w:t>lays out</w:t>
      </w:r>
      <w:r w:rsidR="0042161A" w:rsidRPr="00A22818">
        <w:t xml:space="preserve"> three primary elements: setting the strategy, </w:t>
      </w:r>
      <w:r w:rsidR="0067375E" w:rsidRPr="00A22818">
        <w:t>implementing the strategy, and evaluating the results.</w:t>
      </w:r>
      <w:r w:rsidR="00043AE8" w:rsidRPr="00A22818">
        <w:rPr>
          <w:rStyle w:val="EndnoteReference"/>
          <w:sz w:val="24"/>
        </w:rPr>
        <w:endnoteReference w:id="84"/>
      </w:r>
      <w:r w:rsidR="00043AE8" w:rsidRPr="00A22818">
        <w:t xml:space="preserve"> This is how she envisions the process of putting it all together:</w:t>
      </w:r>
      <w:r w:rsidR="006B36C5" w:rsidRPr="00A22818">
        <w:rPr>
          <w:rStyle w:val="EndnoteReference"/>
          <w:sz w:val="24"/>
        </w:rPr>
        <w:endnoteReference w:id="85"/>
      </w:r>
    </w:p>
    <w:p w14:paraId="71491DF4" w14:textId="77777777" w:rsidR="00D607AB" w:rsidRDefault="00D607AB" w:rsidP="00381345">
      <w:pPr>
        <w:widowControl/>
      </w:pPr>
    </w:p>
    <w:p w14:paraId="56016B27" w14:textId="33572A52" w:rsidR="007E0BF5" w:rsidRDefault="007E0BF5" w:rsidP="00751644">
      <w:pPr>
        <w:widowControl/>
        <w:jc w:val="center"/>
      </w:pPr>
      <w:r>
        <w:rPr>
          <w:noProof/>
        </w:rPr>
        <w:drawing>
          <wp:inline distT="0" distB="0" distL="0" distR="0" wp14:anchorId="35DFD223" wp14:editId="2618F383">
            <wp:extent cx="4572000" cy="30358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035808"/>
                    </a:xfrm>
                    <a:prstGeom prst="rect">
                      <a:avLst/>
                    </a:prstGeom>
                    <a:noFill/>
                  </pic:spPr>
                </pic:pic>
              </a:graphicData>
            </a:graphic>
          </wp:inline>
        </w:drawing>
      </w:r>
    </w:p>
    <w:p w14:paraId="0F788DF0" w14:textId="77777777" w:rsidR="007E0BF5" w:rsidRDefault="007E0BF5" w:rsidP="00381345">
      <w:pPr>
        <w:widowControl/>
      </w:pPr>
    </w:p>
    <w:p w14:paraId="1D0F1E6B" w14:textId="77777777" w:rsidR="0094387F" w:rsidRPr="00112790" w:rsidRDefault="00D607AB" w:rsidP="00381345">
      <w:pPr>
        <w:widowControl/>
      </w:pPr>
      <w:r>
        <w:t xml:space="preserve">A </w:t>
      </w:r>
      <w:r w:rsidR="00A22818">
        <w:t>better</w:t>
      </w:r>
      <w:r w:rsidR="009A5A06">
        <w:t xml:space="preserve"> definition</w:t>
      </w:r>
      <w:r w:rsidR="00A22818">
        <w:t xml:space="preserve"> of strategic management </w:t>
      </w:r>
      <w:r w:rsidR="009A5A06">
        <w:t xml:space="preserve">is </w:t>
      </w:r>
      <w:r>
        <w:t>“the formulation, implementation, and evaluation of managerial actions that enhance the value of a business enterprise.”</w:t>
      </w:r>
      <w:r>
        <w:rPr>
          <w:rStyle w:val="EndnoteReference"/>
          <w:rFonts w:cs="Times-Roman"/>
          <w:szCs w:val="18"/>
        </w:rPr>
        <w:endnoteReference w:id="86"/>
      </w:r>
      <w:r>
        <w:t xml:space="preserve"> </w:t>
      </w:r>
      <w:r w:rsidR="006B36C5">
        <w:t>In sum</w:t>
      </w:r>
      <w:r w:rsidR="00043AE8">
        <w:t>,</w:t>
      </w:r>
      <w:r w:rsidR="00043AE8" w:rsidRPr="006B36C5">
        <w:rPr>
          <w:b/>
        </w:rPr>
        <w:t xml:space="preserve"> t</w:t>
      </w:r>
      <w:r w:rsidRPr="006B36C5">
        <w:rPr>
          <w:b/>
        </w:rPr>
        <w:t>h</w:t>
      </w:r>
      <w:r w:rsidRPr="00FF43B5">
        <w:rPr>
          <w:b/>
        </w:rPr>
        <w:t xml:space="preserve">e heart of strategic management is </w:t>
      </w:r>
      <w:r w:rsidR="009A5A06">
        <w:rPr>
          <w:b/>
        </w:rPr>
        <w:t>formulation</w:t>
      </w:r>
      <w:r w:rsidR="0094387F">
        <w:rPr>
          <w:b/>
        </w:rPr>
        <w:t xml:space="preserve"> of </w:t>
      </w:r>
      <w:r w:rsidRPr="00EB5E3E">
        <w:rPr>
          <w:b/>
        </w:rPr>
        <w:t xml:space="preserve">the strategy, </w:t>
      </w:r>
      <w:r w:rsidR="00D15C0A">
        <w:rPr>
          <w:b/>
        </w:rPr>
        <w:t xml:space="preserve">its </w:t>
      </w:r>
      <w:r w:rsidR="0094387F" w:rsidRPr="00EB5E3E">
        <w:rPr>
          <w:b/>
        </w:rPr>
        <w:t>impl</w:t>
      </w:r>
      <w:r w:rsidR="00D15C0A">
        <w:rPr>
          <w:b/>
        </w:rPr>
        <w:t>ementation</w:t>
      </w:r>
      <w:r w:rsidRPr="00EB5E3E">
        <w:rPr>
          <w:b/>
        </w:rPr>
        <w:t xml:space="preserve">, and then </w:t>
      </w:r>
      <w:r w:rsidR="0094387F">
        <w:rPr>
          <w:b/>
        </w:rPr>
        <w:t xml:space="preserve">evaluation of </w:t>
      </w:r>
      <w:r w:rsidRPr="00EB5E3E">
        <w:rPr>
          <w:b/>
        </w:rPr>
        <w:t>the results.</w:t>
      </w:r>
      <w:r>
        <w:t xml:space="preserve"> </w:t>
      </w:r>
      <w:r w:rsidR="00956CCC">
        <w:t>T</w:t>
      </w:r>
      <w:r>
        <w:t xml:space="preserve">hey are the core of the </w:t>
      </w:r>
      <w:r w:rsidR="009A5A06">
        <w:t>sustainable strategy</w:t>
      </w:r>
      <w:r>
        <w:rPr>
          <w:sz w:val="32"/>
        </w:rPr>
        <w:t xml:space="preserve"> </w:t>
      </w:r>
      <w:r w:rsidR="00956CCC">
        <w:t>approach</w:t>
      </w:r>
      <w:r w:rsidR="0094387F">
        <w:t>:</w:t>
      </w:r>
    </w:p>
    <w:p w14:paraId="680EA8CA" w14:textId="3DC41A1D" w:rsidR="00A22818" w:rsidRPr="00112790" w:rsidRDefault="00D17CAA" w:rsidP="00381345">
      <w:pPr>
        <w:widowControl/>
        <w:jc w:val="center"/>
      </w:pPr>
      <w:r>
        <w:rPr>
          <w:noProof/>
        </w:rPr>
        <w:lastRenderedPageBreak/>
        <w:drawing>
          <wp:inline distT="0" distB="0" distL="0" distR="0" wp14:anchorId="0DBFE532" wp14:editId="4AB715B5">
            <wp:extent cx="4507992" cy="18379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biLevel thresh="50000"/>
                      <a:extLst>
                        <a:ext uri="{28A0092B-C50C-407E-A947-70E740481C1C}">
                          <a14:useLocalDpi xmlns:a14="http://schemas.microsoft.com/office/drawing/2010/main" val="0"/>
                        </a:ext>
                      </a:extLst>
                    </a:blip>
                    <a:srcRect/>
                    <a:stretch>
                      <a:fillRect/>
                    </a:stretch>
                  </pic:blipFill>
                  <pic:spPr bwMode="auto">
                    <a:xfrm>
                      <a:off x="0" y="0"/>
                      <a:ext cx="4507992" cy="1837944"/>
                    </a:xfrm>
                    <a:prstGeom prst="rect">
                      <a:avLst/>
                    </a:prstGeom>
                    <a:noFill/>
                  </pic:spPr>
                </pic:pic>
              </a:graphicData>
            </a:graphic>
          </wp:inline>
        </w:drawing>
      </w:r>
    </w:p>
    <w:p w14:paraId="156E36E3" w14:textId="77777777" w:rsidR="00A22818" w:rsidRDefault="00A22818" w:rsidP="00381345">
      <w:pPr>
        <w:widowControl/>
      </w:pPr>
    </w:p>
    <w:p w14:paraId="403C4C5A" w14:textId="77777777" w:rsidR="00D607AB" w:rsidRPr="00112790" w:rsidRDefault="00D5189B" w:rsidP="00381345">
      <w:pPr>
        <w:widowControl/>
      </w:pPr>
      <w:r>
        <w:t xml:space="preserve">Because of the complex relationships </w:t>
      </w:r>
      <w:r w:rsidR="00C72F68">
        <w:t>and often-smaller scale for nonprofits – 77% have budgets of less than $1 million</w:t>
      </w:r>
      <w:r w:rsidR="00C72F68">
        <w:rPr>
          <w:rStyle w:val="EndnoteReference"/>
        </w:rPr>
        <w:endnoteReference w:id="87"/>
      </w:r>
      <w:r w:rsidR="00C72F68">
        <w:t xml:space="preserve"> - </w:t>
      </w:r>
      <w:r>
        <w:t xml:space="preserve">the sustainable strategy approach breaks operations into two pieces </w:t>
      </w:r>
      <w:r w:rsidR="00C72F68">
        <w:t xml:space="preserve">so </w:t>
      </w:r>
      <w:r>
        <w:t xml:space="preserve">that </w:t>
      </w:r>
      <w:r w:rsidR="00C72F68">
        <w:t xml:space="preserve">no one neglects </w:t>
      </w:r>
      <w:r>
        <w:t>delegation.</w:t>
      </w:r>
      <w:r w:rsidR="00C72F68">
        <w:t xml:space="preserve"> </w:t>
      </w:r>
      <w:r w:rsidR="00D607AB">
        <w:t xml:space="preserve">In </w:t>
      </w:r>
      <w:r w:rsidR="00C72F68">
        <w:t xml:space="preserve">the sustainable strategy </w:t>
      </w:r>
      <w:r w:rsidR="009A5A06">
        <w:t>approach, t</w:t>
      </w:r>
      <w:r w:rsidR="00D607AB">
        <w:t xml:space="preserve">he right answers come from the </w:t>
      </w:r>
      <w:r w:rsidR="00C72F68">
        <w:t xml:space="preserve">five </w:t>
      </w:r>
      <w:r w:rsidR="00D607AB">
        <w:t>questions that every organization must ans</w:t>
      </w:r>
      <w:r w:rsidR="00C72F68">
        <w:t>wer</w:t>
      </w:r>
      <w:r w:rsidR="00D607AB">
        <w:t>:</w:t>
      </w:r>
    </w:p>
    <w:p w14:paraId="6449E0C6" w14:textId="77777777" w:rsidR="008A7CFF" w:rsidRDefault="008A7CFF" w:rsidP="00381345">
      <w:pPr>
        <w:widowControl/>
        <w:rPr>
          <w:rFonts w:eastAsia="Garamond"/>
        </w:rPr>
      </w:pPr>
    </w:p>
    <w:p w14:paraId="01410219" w14:textId="77777777" w:rsidR="00D607AB" w:rsidRPr="00814419" w:rsidRDefault="00D607AB" w:rsidP="00A3651E">
      <w:pPr>
        <w:pStyle w:val="ListParagraph"/>
        <w:widowControl/>
        <w:numPr>
          <w:ilvl w:val="0"/>
          <w:numId w:val="124"/>
        </w:numPr>
        <w:ind w:left="1080"/>
      </w:pPr>
      <w:r w:rsidRPr="00A8415A">
        <w:rPr>
          <w:rFonts w:eastAsia="Garamond"/>
        </w:rPr>
        <w:t>Why?</w:t>
      </w:r>
    </w:p>
    <w:p w14:paraId="35FA175B" w14:textId="77777777" w:rsidR="00D607AB" w:rsidRPr="00814419" w:rsidRDefault="00D607AB" w:rsidP="00A3651E">
      <w:pPr>
        <w:pStyle w:val="ListParagraph"/>
        <w:widowControl/>
        <w:numPr>
          <w:ilvl w:val="0"/>
          <w:numId w:val="124"/>
        </w:numPr>
        <w:ind w:left="1080"/>
      </w:pPr>
      <w:r w:rsidRPr="00A8415A">
        <w:rPr>
          <w:rFonts w:eastAsia="Garamond"/>
        </w:rPr>
        <w:t xml:space="preserve">Where </w:t>
      </w:r>
      <w:r>
        <w:t>to go tomorrow?</w:t>
      </w:r>
    </w:p>
    <w:p w14:paraId="565EC038" w14:textId="77777777" w:rsidR="00D607AB" w:rsidRPr="00814419" w:rsidRDefault="00D607AB" w:rsidP="00A3651E">
      <w:pPr>
        <w:pStyle w:val="ListParagraph"/>
        <w:widowControl/>
        <w:numPr>
          <w:ilvl w:val="0"/>
          <w:numId w:val="124"/>
        </w:numPr>
        <w:ind w:left="1080"/>
      </w:pPr>
      <w:r w:rsidRPr="00A8415A">
        <w:rPr>
          <w:rFonts w:eastAsia="Garamond"/>
        </w:rPr>
        <w:t xml:space="preserve">What </w:t>
      </w:r>
      <w:r>
        <w:t>gets done today?</w:t>
      </w:r>
    </w:p>
    <w:p w14:paraId="0C011890" w14:textId="77777777" w:rsidR="00D607AB" w:rsidRPr="00814419" w:rsidRDefault="00D607AB" w:rsidP="00A3651E">
      <w:pPr>
        <w:pStyle w:val="ListParagraph"/>
        <w:widowControl/>
        <w:numPr>
          <w:ilvl w:val="0"/>
          <w:numId w:val="124"/>
        </w:numPr>
        <w:ind w:left="1080"/>
      </w:pPr>
      <w:r w:rsidRPr="00A8415A">
        <w:rPr>
          <w:rFonts w:eastAsia="Garamond"/>
        </w:rPr>
        <w:t xml:space="preserve">Who </w:t>
      </w:r>
      <w:r>
        <w:t>does what?</w:t>
      </w:r>
    </w:p>
    <w:p w14:paraId="2117F53A" w14:textId="77777777" w:rsidR="00D607AB" w:rsidRPr="00814419" w:rsidRDefault="00D607AB" w:rsidP="00A3651E">
      <w:pPr>
        <w:pStyle w:val="ListParagraph"/>
        <w:widowControl/>
        <w:numPr>
          <w:ilvl w:val="0"/>
          <w:numId w:val="124"/>
        </w:numPr>
        <w:ind w:left="1080"/>
      </w:pPr>
      <w:r w:rsidRPr="00A8415A">
        <w:rPr>
          <w:rFonts w:eastAsia="Garamond"/>
        </w:rPr>
        <w:t xml:space="preserve">When </w:t>
      </w:r>
      <w:r>
        <w:t>did it happen?</w:t>
      </w:r>
    </w:p>
    <w:p w14:paraId="5C885FA0" w14:textId="77777777" w:rsidR="00172DB5" w:rsidRDefault="00172DB5" w:rsidP="00381345">
      <w:pPr>
        <w:widowControl/>
      </w:pPr>
    </w:p>
    <w:p w14:paraId="2F276C4A" w14:textId="41B97F4F" w:rsidR="00D607AB" w:rsidRPr="00112790" w:rsidRDefault="008F2A04" w:rsidP="00381345">
      <w:pPr>
        <w:widowControl/>
      </w:pPr>
      <w:r>
        <w:t>You can answer t</w:t>
      </w:r>
      <w:r w:rsidR="00D607AB">
        <w:t xml:space="preserve">hese five questions in many different ways, from informal to formal. </w:t>
      </w:r>
      <w:r w:rsidR="00526834">
        <w:t>Sustainable Strategy</w:t>
      </w:r>
      <w:r w:rsidR="009A5A06">
        <w:t xml:space="preserve"> takes </w:t>
      </w:r>
      <w:r w:rsidR="00D607AB">
        <w:t xml:space="preserve">a moderate approach that strikes a balance between these two extremes by creating a unified frame – a classic approach to strategic management – to guide the work of the organization. </w:t>
      </w:r>
    </w:p>
    <w:p w14:paraId="167231E5" w14:textId="77777777" w:rsidR="00D607AB" w:rsidRDefault="00D607AB" w:rsidP="00381345">
      <w:pPr>
        <w:widowControl/>
      </w:pPr>
    </w:p>
    <w:p w14:paraId="35F0DDF5" w14:textId="77777777" w:rsidR="00D607AB" w:rsidRPr="00112790" w:rsidRDefault="00D607AB" w:rsidP="00381345">
      <w:pPr>
        <w:widowControl/>
        <w:rPr>
          <w:vertAlign w:val="superscript"/>
        </w:rPr>
      </w:pPr>
      <w:r>
        <w:t xml:space="preserve">Governance experts John and Miriam Carver argue that the job of leadership is to ensure that “the organization produces what it should </w:t>
      </w:r>
      <w:r>
        <w:rPr>
          <w:rFonts w:ascii="Times New Roman" w:hAnsi="Times New Roman"/>
        </w:rPr>
        <w:t xml:space="preserve">... </w:t>
      </w:r>
      <w:r>
        <w:t>while avoiding situations and conduct that should not occur.”</w:t>
      </w:r>
      <w:r>
        <w:rPr>
          <w:rStyle w:val="EndnoteReference"/>
        </w:rPr>
        <w:endnoteReference w:id="88"/>
      </w:r>
      <w:r>
        <w:rPr>
          <w:vertAlign w:val="superscript"/>
        </w:rPr>
        <w:t xml:space="preserve">  </w:t>
      </w:r>
      <w:r>
        <w:t>William Bowen, former president of the Mellon Foundation, says, “Perhaps the overriding obligation . . . is to require that</w:t>
      </w:r>
      <w:r w:rsidRPr="00347E9D">
        <w:t xml:space="preserve"> a sensible plan of some kind be in place and that it be monitored carefully.</w:t>
      </w:r>
      <w:r>
        <w:t>”</w:t>
      </w:r>
      <w:r>
        <w:rPr>
          <w:rStyle w:val="EndnoteReference"/>
        </w:rPr>
        <w:endnoteReference w:id="89"/>
      </w:r>
      <w:r>
        <w:rPr>
          <w:vertAlign w:val="superscript"/>
        </w:rPr>
        <w:t xml:space="preserve"> </w:t>
      </w:r>
    </w:p>
    <w:p w14:paraId="747FC995" w14:textId="77777777" w:rsidR="00D607AB" w:rsidRDefault="00D607AB" w:rsidP="00381345">
      <w:pPr>
        <w:widowControl/>
        <w:rPr>
          <w:vertAlign w:val="superscript"/>
        </w:rPr>
      </w:pPr>
    </w:p>
    <w:p w14:paraId="65654134" w14:textId="128C3A81" w:rsidR="00D607AB" w:rsidRPr="00112790" w:rsidRDefault="00D607AB" w:rsidP="00381345">
      <w:pPr>
        <w:widowControl/>
      </w:pPr>
      <w:r>
        <w:t>For the Carvers, accomplishing the mission is the end; for Bowmen, the plan is the means to that end. For organizations looking for a quick and practical way to do both, the five questions are the</w:t>
      </w:r>
      <w:r w:rsidR="009377CA">
        <w:t xml:space="preserve"> key</w:t>
      </w:r>
      <w:r>
        <w:t xml:space="preserve">, and </w:t>
      </w:r>
      <w:r w:rsidR="00525E42">
        <w:t>sustainable strategy</w:t>
      </w:r>
      <w:r>
        <w:rPr>
          <w:rFonts w:ascii="Garamond" w:eastAsia="Garamond" w:hAnsi="Garamond" w:cs="Garamond"/>
          <w:i/>
        </w:rPr>
        <w:t xml:space="preserve"> </w:t>
      </w:r>
      <w:r>
        <w:t>offers a method for answering them</w:t>
      </w:r>
      <w:r w:rsidR="0094387F">
        <w:t>.</w:t>
      </w:r>
    </w:p>
    <w:p w14:paraId="78834D44" w14:textId="77777777" w:rsidR="0094387F" w:rsidRDefault="0094387F" w:rsidP="00381345">
      <w:pPr>
        <w:widowControl/>
      </w:pPr>
    </w:p>
    <w:p w14:paraId="603820B0" w14:textId="77777777" w:rsidR="00BD6674" w:rsidRPr="00112790" w:rsidRDefault="0094387F" w:rsidP="00381345">
      <w:pPr>
        <w:widowControl/>
      </w:pPr>
      <w:r>
        <w:t xml:space="preserve">In terms of the strategic plan, it is the combination </w:t>
      </w:r>
      <w:r w:rsidR="00FC701B">
        <w:t xml:space="preserve">of the purpose and the strategy. </w:t>
      </w:r>
      <w:r w:rsidR="00956CCC">
        <w:t>P</w:t>
      </w:r>
      <w:r w:rsidR="00BD6674">
        <w:t xml:space="preserve">urpose </w:t>
      </w:r>
      <w:r>
        <w:t>contains</w:t>
      </w:r>
      <w:r w:rsidR="00BD6674">
        <w:t xml:space="preserve"> values that guide behavior and mission that describes the customer, the life-changing difference they experience because of being your client, and how your agency is different from its rivals – your competitive advantage as it were. </w:t>
      </w:r>
    </w:p>
    <w:p w14:paraId="644AEADC" w14:textId="77777777" w:rsidR="00BD6674" w:rsidRDefault="00BD6674" w:rsidP="00381345">
      <w:pPr>
        <w:widowControl/>
      </w:pPr>
    </w:p>
    <w:p w14:paraId="2920DB7B" w14:textId="157EDA45" w:rsidR="00D607AB" w:rsidRPr="00112790" w:rsidRDefault="00D607AB" w:rsidP="00381345">
      <w:pPr>
        <w:widowControl/>
      </w:pPr>
      <w:r>
        <w:t>Strategy is where the high-impact decisions are made about how to bring the purpose to life. Strategy advance</w:t>
      </w:r>
      <w:r w:rsidR="008F2A04">
        <w:t>s</w:t>
      </w:r>
      <w:r>
        <w:t xml:space="preserve"> the organization’s purpose. This is why gurus like Michael Porter </w:t>
      </w:r>
      <w:r>
        <w:lastRenderedPageBreak/>
        <w:t>often talk about competitive strategy.</w:t>
      </w:r>
      <w:r>
        <w:rPr>
          <w:rStyle w:val="EndnoteReference"/>
        </w:rPr>
        <w:endnoteReference w:id="90"/>
      </w:r>
      <w:r>
        <w:t xml:space="preserve"> After all, why would any organization undertake a strategy if it didn’t advance its interests by serving its clients better, garnering greater resources to serve those clients better, or to serve even more clients?</w:t>
      </w:r>
      <w:r w:rsidR="00DE742B">
        <w:t xml:space="preserve"> In other words, by being competitive</w:t>
      </w:r>
      <w:r w:rsidR="00172DB5">
        <w:t>?</w:t>
      </w:r>
      <w:r w:rsidR="00DE742B">
        <w:t xml:space="preserve"> </w:t>
      </w:r>
    </w:p>
    <w:p w14:paraId="6C90C430" w14:textId="77777777" w:rsidR="00D607AB" w:rsidRDefault="00D607AB" w:rsidP="00381345">
      <w:pPr>
        <w:widowControl/>
      </w:pPr>
    </w:p>
    <w:p w14:paraId="08C362B9" w14:textId="77777777" w:rsidR="00D607AB" w:rsidRPr="00112790" w:rsidRDefault="007E6B8B" w:rsidP="00381345">
      <w:pPr>
        <w:widowControl/>
      </w:pPr>
      <w:r>
        <w:t>S</w:t>
      </w:r>
      <w:r w:rsidR="00D607AB">
        <w:t>trategy in the for-profit sector is “an integrated and coordinated set of commitments and actions designed to exploit core competencies and gain a competitive advantage.”</w:t>
      </w:r>
      <w:r w:rsidR="00D607AB">
        <w:rPr>
          <w:rStyle w:val="EndnoteReference"/>
        </w:rPr>
        <w:endnoteReference w:id="91"/>
      </w:r>
      <w:r w:rsidR="00D607AB">
        <w:t xml:space="preserve"> Strategies are not the competitive advantage; they’re what establish it. </w:t>
      </w:r>
    </w:p>
    <w:p w14:paraId="4AAEFB4B" w14:textId="77777777" w:rsidR="00D607AB" w:rsidRDefault="00D607AB" w:rsidP="00381345">
      <w:pPr>
        <w:widowControl/>
      </w:pPr>
    </w:p>
    <w:p w14:paraId="41E761A4" w14:textId="46A55498" w:rsidR="005128BA" w:rsidRPr="00112790" w:rsidRDefault="00BD6674" w:rsidP="00381345">
      <w:pPr>
        <w:widowControl/>
        <w:rPr>
          <w:b/>
        </w:rPr>
      </w:pPr>
      <w:r>
        <w:t xml:space="preserve">Michael Porter’s definition is, </w:t>
      </w:r>
      <w:r w:rsidRPr="007E6B8B">
        <w:t>“Strategy is the big picture of how an organization</w:t>
      </w:r>
      <w:r>
        <w:t xml:space="preserve"> is going to win.”</w:t>
      </w:r>
      <w:r>
        <w:rPr>
          <w:rStyle w:val="EndnoteReference"/>
        </w:rPr>
        <w:endnoteReference w:id="92"/>
      </w:r>
      <w:r>
        <w:t xml:space="preserve"> Nonprofit experts </w:t>
      </w:r>
      <w:r w:rsidR="00D607AB">
        <w:t>David La Piana and Michaela Hayes define</w:t>
      </w:r>
      <w:r w:rsidR="00A52309">
        <w:t xml:space="preserve"> strategy</w:t>
      </w:r>
      <w:r w:rsidR="00D607AB">
        <w:t xml:space="preserve"> as</w:t>
      </w:r>
      <w:r w:rsidR="00A52309">
        <w:t xml:space="preserve"> a</w:t>
      </w:r>
      <w:r w:rsidR="00D607AB">
        <w:t xml:space="preserve"> “pattern of thoughtful action through which an organization’s leaders seek an increased share of limited resources, with the goal of advancing their mission.”</w:t>
      </w:r>
      <w:r w:rsidR="00D607AB">
        <w:rPr>
          <w:rStyle w:val="EndnoteReference"/>
        </w:rPr>
        <w:endnoteReference w:id="93"/>
      </w:r>
      <w:r w:rsidR="007E6B8B">
        <w:t xml:space="preserve"> </w:t>
      </w:r>
      <w:r w:rsidR="005128BA">
        <w:t>James Phills says, “mission, no matter how clear, compelling, or poetic, won’t ensure economic vitality. That is the job of strategy.”</w:t>
      </w:r>
      <w:r w:rsidR="005128BA">
        <w:rPr>
          <w:rStyle w:val="EndnoteReference"/>
        </w:rPr>
        <w:endnoteReference w:id="94"/>
      </w:r>
      <w:r w:rsidR="005128BA">
        <w:t xml:space="preserve"> Add this all up for a simple definition that </w:t>
      </w:r>
    </w:p>
    <w:p w14:paraId="35EB4CE8" w14:textId="537D9F87" w:rsidR="00D607AB" w:rsidRPr="00112790" w:rsidRDefault="00D607AB" w:rsidP="00381345">
      <w:pPr>
        <w:widowControl/>
      </w:pPr>
      <w:r w:rsidRPr="00DE742B">
        <w:t>strategy brings purpose to life</w:t>
      </w:r>
      <w:r>
        <w:t xml:space="preserve">. </w:t>
      </w:r>
    </w:p>
    <w:p w14:paraId="1DDD70A7" w14:textId="4C88221D" w:rsidR="006146FE" w:rsidRDefault="006146FE">
      <w:pPr>
        <w:widowControl/>
        <w:rPr>
          <w:b/>
        </w:rPr>
      </w:pPr>
      <w:bookmarkStart w:id="64" w:name="_Toc439003733"/>
      <w:bookmarkStart w:id="65" w:name="_Toc444854690"/>
    </w:p>
    <w:p w14:paraId="040C5581" w14:textId="77777777" w:rsidR="00E50436" w:rsidRDefault="00E50436">
      <w:pPr>
        <w:widowControl/>
        <w:rPr>
          <w:b/>
          <w:caps/>
          <w:sz w:val="32"/>
        </w:rPr>
      </w:pPr>
      <w:r>
        <w:br w:type="page"/>
      </w:r>
    </w:p>
    <w:p w14:paraId="256849F8" w14:textId="1C1D076B" w:rsidR="00FF6403" w:rsidRDefault="004A41DA" w:rsidP="0040391E">
      <w:pPr>
        <w:pStyle w:val="Header"/>
        <w:widowControl/>
      </w:pPr>
      <w:bookmarkStart w:id="66" w:name="_Toc470077881"/>
      <w:r>
        <w:lastRenderedPageBreak/>
        <w:t>Sustainable Strategy</w:t>
      </w:r>
      <w:bookmarkEnd w:id="66"/>
    </w:p>
    <w:p w14:paraId="20B266AB" w14:textId="77777777" w:rsidR="0040391E" w:rsidRPr="0040391E" w:rsidRDefault="0040391E" w:rsidP="0040391E"/>
    <w:p w14:paraId="71F248AC" w14:textId="77777777" w:rsidR="00FF6403" w:rsidRPr="00112790" w:rsidRDefault="00FF6403" w:rsidP="00FF6403">
      <w:pPr>
        <w:pStyle w:val="Heading1"/>
        <w:widowControl/>
      </w:pPr>
      <w:bookmarkStart w:id="67" w:name="_Toc470077882"/>
      <w:r w:rsidRPr="00FF43B5">
        <w:t>Great Start</w:t>
      </w:r>
      <w:bookmarkEnd w:id="67"/>
    </w:p>
    <w:p w14:paraId="76DAD369" w14:textId="77777777" w:rsidR="00FF6403" w:rsidRPr="00112790" w:rsidRDefault="00FF6403" w:rsidP="00FF6403">
      <w:pPr>
        <w:widowControl/>
        <w:jc w:val="center"/>
      </w:pPr>
      <w:r w:rsidRPr="00FF43B5">
        <w:t xml:space="preserve">What </w:t>
      </w:r>
      <w:r w:rsidRPr="00751644">
        <w:rPr>
          <w:i/>
          <w:iCs/>
        </w:rPr>
        <w:t>are</w:t>
      </w:r>
      <w:r w:rsidRPr="00FF43B5">
        <w:t xml:space="preserve"> we doing now?</w:t>
      </w:r>
    </w:p>
    <w:p w14:paraId="3C91F66A" w14:textId="77777777" w:rsidR="00B032D4" w:rsidRPr="00112790" w:rsidRDefault="00B032D4" w:rsidP="00B032D4">
      <w:pPr>
        <w:widowControl/>
        <w:jc w:val="right"/>
      </w:pPr>
      <w:r w:rsidRPr="00B41D89">
        <w:t>It’s amazing what ordinary people can do</w:t>
      </w:r>
      <w:r>
        <w:br/>
      </w:r>
      <w:r w:rsidRPr="00B41D89">
        <w:t>if they set o</w:t>
      </w:r>
      <w:r>
        <w:t>ut without preconceived notions.</w:t>
      </w:r>
    </w:p>
    <w:p w14:paraId="46A725F6" w14:textId="77777777" w:rsidR="00B032D4" w:rsidRPr="00112790" w:rsidRDefault="00B032D4" w:rsidP="00B032D4">
      <w:pPr>
        <w:widowControl/>
        <w:jc w:val="right"/>
      </w:pPr>
      <w:r>
        <w:t>Charles F. Kettering</w:t>
      </w:r>
    </w:p>
    <w:p w14:paraId="336F7D42" w14:textId="77777777" w:rsidR="00B032D4" w:rsidRDefault="00B032D4" w:rsidP="00B032D4">
      <w:pPr>
        <w:pStyle w:val="Heading1"/>
      </w:pPr>
    </w:p>
    <w:p w14:paraId="3C2FB2E5" w14:textId="27DB2D0D" w:rsidR="00B032D4" w:rsidRPr="00112790" w:rsidRDefault="00B032D4" w:rsidP="00B032D4">
      <w:pPr>
        <w:pStyle w:val="Heading2"/>
      </w:pPr>
      <w:bookmarkStart w:id="68" w:name="_Toc470077883"/>
      <w:r>
        <w:t xml:space="preserve">1. Plan </w:t>
      </w:r>
      <w:r w:rsidR="0040391E">
        <w:t>to</w:t>
      </w:r>
      <w:r>
        <w:t xml:space="preserve"> Plan</w:t>
      </w:r>
      <w:bookmarkEnd w:id="68"/>
    </w:p>
    <w:p w14:paraId="22D17CD4" w14:textId="77777777" w:rsidR="00B032D4" w:rsidRDefault="00B032D4" w:rsidP="00B032D4">
      <w:pPr>
        <w:pStyle w:val="Heading3"/>
        <w:widowControl/>
      </w:pPr>
      <w:bookmarkStart w:id="69" w:name="_Toc444854687"/>
    </w:p>
    <w:p w14:paraId="59AE8863" w14:textId="77777777" w:rsidR="00B032D4" w:rsidRPr="00112790" w:rsidRDefault="00B032D4" w:rsidP="00B032D4">
      <w:pPr>
        <w:pStyle w:val="Heading3"/>
      </w:pPr>
      <w:bookmarkStart w:id="70" w:name="_Toc470077884"/>
      <w:r>
        <w:t>First Who</w:t>
      </w:r>
      <w:bookmarkEnd w:id="69"/>
      <w:bookmarkEnd w:id="70"/>
    </w:p>
    <w:p w14:paraId="17B320B9" w14:textId="77777777" w:rsidR="00B032D4" w:rsidRDefault="00B032D4" w:rsidP="00B032D4">
      <w:pPr>
        <w:widowControl/>
      </w:pPr>
    </w:p>
    <w:p w14:paraId="4DFB1C1E" w14:textId="77777777" w:rsidR="00B032D4" w:rsidRPr="00112790" w:rsidRDefault="00B032D4" w:rsidP="00B032D4">
      <w:pPr>
        <w:widowControl/>
        <w:rPr>
          <w:b/>
        </w:rPr>
      </w:pPr>
      <w:r>
        <w:t>Choosing who will participate in strategic management decisions is a critical matter. H</w:t>
      </w:r>
      <w:r w:rsidRPr="00C64297">
        <w:t>alf of all decisions in organizations fail primarily because people “impose solutions, limit the search for alternatives, and use power to implement their plans.”</w:t>
      </w:r>
      <w:r w:rsidRPr="00C64297">
        <w:rPr>
          <w:rStyle w:val="EndnoteReference"/>
        </w:rPr>
        <w:endnoteReference w:id="95"/>
      </w:r>
      <w:r w:rsidRPr="00C64297">
        <w:t xml:space="preserve"> Paul Nutt suggests that </w:t>
      </w:r>
      <w:r>
        <w:t xml:space="preserve">the </w:t>
      </w:r>
      <w:r w:rsidRPr="00C64297">
        <w:t>leader “make the need for action clear at the outset, set objectives, carry out an unrestricted search for solutions, and get key people to participate.”</w:t>
      </w:r>
      <w:r w:rsidRPr="00C64297">
        <w:rPr>
          <w:rStyle w:val="EndnoteReference"/>
        </w:rPr>
        <w:endnoteReference w:id="96"/>
      </w:r>
      <w:r>
        <w:t xml:space="preserve"> </w:t>
      </w:r>
      <w:r w:rsidRPr="00191D38">
        <w:rPr>
          <w:b/>
        </w:rPr>
        <w:t xml:space="preserve">But </w:t>
      </w:r>
      <w:r w:rsidRPr="00777798">
        <w:rPr>
          <w:b/>
        </w:rPr>
        <w:t>which key people</w:t>
      </w:r>
      <w:r w:rsidRPr="00191D38">
        <w:rPr>
          <w:b/>
        </w:rPr>
        <w:t>?</w:t>
      </w:r>
    </w:p>
    <w:p w14:paraId="35728C9B" w14:textId="77777777" w:rsidR="00B032D4" w:rsidRPr="00C64297" w:rsidRDefault="00B032D4" w:rsidP="00B032D4">
      <w:pPr>
        <w:widowControl/>
      </w:pPr>
    </w:p>
    <w:p w14:paraId="0688EAC2" w14:textId="77777777" w:rsidR="00B032D4" w:rsidRPr="00112790" w:rsidRDefault="00B032D4" w:rsidP="00B032D4">
      <w:pPr>
        <w:widowControl/>
      </w:pPr>
      <w:r w:rsidRPr="007E2054">
        <w:t>Some boards</w:t>
      </w:r>
      <w:r>
        <w:t>,</w:t>
      </w:r>
      <w:r w:rsidRPr="007E2054">
        <w:t xml:space="preserve"> </w:t>
      </w:r>
      <w:r>
        <w:t>like smaller all-volunteer agencies, will</w:t>
      </w:r>
      <w:r w:rsidRPr="007E2054">
        <w:t xml:space="preserve"> </w:t>
      </w:r>
      <w:r>
        <w:t xml:space="preserve">obviously </w:t>
      </w:r>
      <w:r w:rsidRPr="007E2054">
        <w:t>be very involved</w:t>
      </w:r>
      <w:r>
        <w:t xml:space="preserve">. Other boards with full-time staff </w:t>
      </w:r>
      <w:r w:rsidRPr="007E2054">
        <w:t xml:space="preserve">may participate </w:t>
      </w:r>
      <w:r>
        <w:t xml:space="preserve">less. Some </w:t>
      </w:r>
      <w:r w:rsidRPr="007E2054">
        <w:t xml:space="preserve">experts </w:t>
      </w:r>
      <w:r>
        <w:t>say</w:t>
      </w:r>
      <w:r w:rsidRPr="007E2054">
        <w:t xml:space="preserve"> “those who carry out strategy must also make it.”</w:t>
      </w:r>
      <w:r w:rsidRPr="007E2054">
        <w:rPr>
          <w:rStyle w:val="EndnoteReference"/>
        </w:rPr>
        <w:endnoteReference w:id="97"/>
      </w:r>
      <w:r w:rsidRPr="007E2054">
        <w:t xml:space="preserve"> </w:t>
      </w:r>
      <w:r>
        <w:t>I</w:t>
      </w:r>
      <w:r w:rsidRPr="007E2054">
        <w:t xml:space="preserve">f the staff who will implement the strategy are missing from the room, you are doomed </w:t>
      </w:r>
      <w:r>
        <w:t>for</w:t>
      </w:r>
      <w:r w:rsidRPr="007E2054">
        <w:t xml:space="preserve"> failure. So, should the marketing director be in the room, the development officer? </w:t>
      </w:r>
      <w:r>
        <w:t>Or s</w:t>
      </w:r>
      <w:r w:rsidRPr="007E2054">
        <w:t xml:space="preserve">hould you use a small, behind-the-scenes group of </w:t>
      </w:r>
      <w:r>
        <w:t xml:space="preserve">executive leadership to take the role? </w:t>
      </w:r>
    </w:p>
    <w:p w14:paraId="4DA2BCCA" w14:textId="77777777" w:rsidR="00B032D4" w:rsidRDefault="00B032D4" w:rsidP="00B032D4">
      <w:pPr>
        <w:widowControl/>
      </w:pPr>
    </w:p>
    <w:p w14:paraId="77316094" w14:textId="77777777" w:rsidR="00B032D4" w:rsidRPr="00112790" w:rsidRDefault="00B032D4" w:rsidP="00B032D4">
      <w:pPr>
        <w:widowControl/>
      </w:pPr>
      <w:r w:rsidRPr="007E2054">
        <w:t xml:space="preserve">The degree of involvement is fluid and depends upon a host of variables including the experience of the executive, the amount and depth of staff, and resources available. A grassroots organization with a budget of less than $100,000 and no full-time professional staff will answer the five questions differently than a $10 million foundation. </w:t>
      </w:r>
    </w:p>
    <w:p w14:paraId="3C530DBE" w14:textId="77777777" w:rsidR="00B032D4" w:rsidRDefault="00B032D4" w:rsidP="00B032D4">
      <w:pPr>
        <w:widowControl/>
      </w:pPr>
    </w:p>
    <w:p w14:paraId="59431527" w14:textId="77777777" w:rsidR="00B032D4" w:rsidRPr="00112790" w:rsidRDefault="00B032D4" w:rsidP="00B032D4">
      <w:pPr>
        <w:widowControl/>
      </w:pPr>
      <w:r>
        <w:t xml:space="preserve">Some people </w:t>
      </w:r>
      <w:r w:rsidRPr="00C64297">
        <w:t xml:space="preserve">use the need for acceptance and quality of decision as key </w:t>
      </w:r>
      <w:r>
        <w:t xml:space="preserve">factors </w:t>
      </w:r>
      <w:r w:rsidRPr="00C64297">
        <w:t>in deciding who should be involved. Gary Yukl’s modification of Victor Vroom and Phillip Yetton’s model</w:t>
      </w:r>
      <w:r w:rsidRPr="00C64297">
        <w:rPr>
          <w:rStyle w:val="EndnoteReference"/>
        </w:rPr>
        <w:endnoteReference w:id="98"/>
      </w:r>
      <w:r w:rsidRPr="00C64297">
        <w:t xml:space="preserve"> has two variables – the decision quality and subordinate acceptance – and three decision making styles – </w:t>
      </w:r>
      <w:r>
        <w:t>directive</w:t>
      </w:r>
      <w:r w:rsidRPr="00C64297">
        <w:t xml:space="preserve">, consultative, and group. </w:t>
      </w:r>
    </w:p>
    <w:p w14:paraId="7D8F5EEB" w14:textId="77777777" w:rsidR="00B032D4" w:rsidRDefault="00B032D4" w:rsidP="00B032D4">
      <w:pPr>
        <w:widowControl/>
      </w:pPr>
    </w:p>
    <w:p w14:paraId="003950D7" w14:textId="77777777" w:rsidR="00B032D4" w:rsidRPr="00112790" w:rsidRDefault="00B032D4" w:rsidP="00B032D4">
      <w:pPr>
        <w:widowControl/>
      </w:pPr>
      <w:r w:rsidRPr="00C64297">
        <w:t>Generally simplified, if subordinates’ acceptance is not important or everyone will agree with whatever you decide, you make the decision. If you need acceptance</w:t>
      </w:r>
      <w:r w:rsidRPr="007F6785">
        <w:t xml:space="preserve"> </w:t>
      </w:r>
      <w:r>
        <w:t xml:space="preserve">and </w:t>
      </w:r>
      <w:r w:rsidRPr="00C64297">
        <w:t>the decision quality isn’t</w:t>
      </w:r>
      <w:r>
        <w:t xml:space="preserve"> quite as</w:t>
      </w:r>
      <w:r w:rsidRPr="00C64297">
        <w:t xml:space="preserve"> important, delegate the decision to the group. If you need acceptance and the decision quality is important, consult the group,</w:t>
      </w:r>
      <w:r>
        <w:t xml:space="preserve"> but make the decision yourself.</w:t>
      </w:r>
      <w:r w:rsidRPr="00C64297">
        <w:rPr>
          <w:rStyle w:val="EndnoteReference"/>
        </w:rPr>
        <w:endnoteReference w:id="99"/>
      </w:r>
    </w:p>
    <w:p w14:paraId="31DEF823" w14:textId="77777777" w:rsidR="00B032D4" w:rsidRDefault="00B032D4" w:rsidP="00B032D4">
      <w:pPr>
        <w:widowControl/>
      </w:pPr>
    </w:p>
    <w:p w14:paraId="51E21AC0" w14:textId="77777777" w:rsidR="00B032D4" w:rsidRPr="00112790" w:rsidRDefault="00B032D4" w:rsidP="00B032D4">
      <w:pPr>
        <w:widowControl/>
      </w:pPr>
      <w:r w:rsidRPr="00C64297">
        <w:t xml:space="preserve">When it comes to </w:t>
      </w:r>
      <w:r>
        <w:t xml:space="preserve">directive </w:t>
      </w:r>
      <w:r w:rsidRPr="00C64297">
        <w:t xml:space="preserve">versus participative, some people argue that the latter is the only way to go. Indeed, many </w:t>
      </w:r>
      <w:r>
        <w:t xml:space="preserve">nonprofit </w:t>
      </w:r>
      <w:r w:rsidRPr="00C64297">
        <w:t xml:space="preserve">leaders avoid </w:t>
      </w:r>
      <w:r>
        <w:t>directive</w:t>
      </w:r>
      <w:r w:rsidRPr="00C64297">
        <w:t xml:space="preserve"> (also called </w:t>
      </w:r>
      <w:r>
        <w:t>autocratic</w:t>
      </w:r>
      <w:r w:rsidRPr="00C64297">
        <w:t>) decision making on principal.</w:t>
      </w:r>
      <w:r w:rsidRPr="00C64297">
        <w:rPr>
          <w:rStyle w:val="EndnoteReference"/>
        </w:rPr>
        <w:endnoteReference w:id="100"/>
      </w:r>
      <w:r w:rsidRPr="00C64297">
        <w:t xml:space="preserve"> Wilfred Drath for example condemns the </w:t>
      </w:r>
      <w:r>
        <w:t xml:space="preserve">lone hero directive </w:t>
      </w:r>
      <w:r w:rsidRPr="00C64297">
        <w:t>style, but he recognizes the difficulties of participative approaches</w:t>
      </w:r>
      <w:r>
        <w:t>,</w:t>
      </w:r>
      <w:r w:rsidRPr="00C64297">
        <w:t xml:space="preserve"> including </w:t>
      </w:r>
      <w:r w:rsidRPr="00C64297">
        <w:lastRenderedPageBreak/>
        <w:t>the limitations of too many chefs in the kitc</w:t>
      </w:r>
      <w:r>
        <w:t>hen and diffused accountability.</w:t>
      </w:r>
      <w:r w:rsidRPr="00C64297">
        <w:rPr>
          <w:rStyle w:val="EndnoteReference"/>
        </w:rPr>
        <w:endnoteReference w:id="101"/>
      </w:r>
      <w:r w:rsidRPr="00C64297">
        <w:t xml:space="preserve"> </w:t>
      </w:r>
      <w:r>
        <w:t>As t</w:t>
      </w:r>
      <w:r w:rsidRPr="00C64297">
        <w:t xml:space="preserve">he Chinese proverb </w:t>
      </w:r>
      <w:r>
        <w:t xml:space="preserve">goes, </w:t>
      </w:r>
      <w:r w:rsidRPr="00C64297">
        <w:t xml:space="preserve">“A courtyard common to all will be swept by no one.”  </w:t>
      </w:r>
    </w:p>
    <w:p w14:paraId="6A291D47" w14:textId="77777777" w:rsidR="00B032D4" w:rsidRDefault="00B032D4" w:rsidP="00B032D4">
      <w:pPr>
        <w:widowControl/>
      </w:pPr>
    </w:p>
    <w:p w14:paraId="46550B5A" w14:textId="77777777" w:rsidR="00B032D4" w:rsidRPr="00112790" w:rsidRDefault="00B032D4" w:rsidP="00B032D4">
      <w:pPr>
        <w:widowControl/>
      </w:pPr>
      <w:r>
        <w:t xml:space="preserve">Not everyone thinks that </w:t>
      </w:r>
      <w:r w:rsidRPr="00C64297">
        <w:t xml:space="preserve">participative approach </w:t>
      </w:r>
      <w:r>
        <w:t xml:space="preserve">is best </w:t>
      </w:r>
      <w:r w:rsidRPr="00C64297">
        <w:t>in all situations. Gary Yukl, for example, warns that the lack of “consistent results about the effectiveness of participative leadership probably means that various forms of participation are effective in some situations but not in others.”</w:t>
      </w:r>
      <w:r w:rsidRPr="00C64297">
        <w:rPr>
          <w:rStyle w:val="EndnoteReference"/>
        </w:rPr>
        <w:endnoteReference w:id="102"/>
      </w:r>
      <w:r w:rsidRPr="00C64297">
        <w:t xml:space="preserve"> Recognizing this explicitly is Henry Mintzberg who says that in times of crisis, people not </w:t>
      </w:r>
      <w:r>
        <w:t xml:space="preserve">only </w:t>
      </w:r>
      <w:r w:rsidRPr="00C64297">
        <w:t>expect directive</w:t>
      </w:r>
      <w:r>
        <w:t xml:space="preserve"> leadership</w:t>
      </w:r>
      <w:r w:rsidRPr="00C64297">
        <w:t xml:space="preserve">, </w:t>
      </w:r>
      <w:r>
        <w:t>but</w:t>
      </w:r>
      <w:r w:rsidRPr="00C64297">
        <w:t xml:space="preserve"> demand it. </w:t>
      </w:r>
      <w:r>
        <w:t>B</w:t>
      </w:r>
      <w:r w:rsidRPr="00C64297">
        <w:t>ecause the organization “must respond quickly and in an integrated fashion, it tur</w:t>
      </w:r>
      <w:r>
        <w:t>ns to its leader for direction.”</w:t>
      </w:r>
      <w:r w:rsidRPr="00C64297">
        <w:rPr>
          <w:rStyle w:val="EndnoteReference"/>
        </w:rPr>
        <w:endnoteReference w:id="103"/>
      </w:r>
      <w:r w:rsidRPr="00C64297">
        <w:t xml:space="preserve"> </w:t>
      </w:r>
    </w:p>
    <w:p w14:paraId="47A15E60" w14:textId="77777777" w:rsidR="00B032D4" w:rsidRDefault="00B032D4" w:rsidP="00B032D4">
      <w:pPr>
        <w:widowControl/>
      </w:pPr>
    </w:p>
    <w:p w14:paraId="14AE6B2F" w14:textId="77777777" w:rsidR="00B032D4" w:rsidRPr="00112790" w:rsidRDefault="00B032D4" w:rsidP="00B032D4">
      <w:pPr>
        <w:widowControl/>
      </w:pPr>
      <w:r w:rsidRPr="00C64297">
        <w:t>John Kotter and Leonard Schlesinger also use time as the key variable when offering their continuum that goes from “a very rapid implementation, a clear plan of action, and little involvement of others [to] a much slower change process, a less clear plan, and involvement on the part of many people other than the change initiators.”</w:t>
      </w:r>
      <w:r w:rsidRPr="00C64297">
        <w:rPr>
          <w:rStyle w:val="EndnoteReference"/>
        </w:rPr>
        <w:endnoteReference w:id="104"/>
      </w:r>
      <w:r w:rsidRPr="00C64297">
        <w:t xml:space="preserve"> </w:t>
      </w:r>
      <w:r>
        <w:t xml:space="preserve">The bottom line is that </w:t>
      </w:r>
      <w:r>
        <w:rPr>
          <w:b/>
        </w:rPr>
        <w:t>i</w:t>
      </w:r>
      <w:r w:rsidRPr="00216E3B">
        <w:rPr>
          <w:b/>
        </w:rPr>
        <w:t>f you need lots of acceptance, go slower</w:t>
      </w:r>
      <w:r>
        <w:rPr>
          <w:b/>
        </w:rPr>
        <w:t xml:space="preserve">, </w:t>
      </w:r>
      <w:r w:rsidRPr="00216E3B">
        <w:rPr>
          <w:b/>
        </w:rPr>
        <w:t>if you don’t need it, go as fast as you want.</w:t>
      </w:r>
    </w:p>
    <w:p w14:paraId="0252A98B" w14:textId="77777777" w:rsidR="00B032D4" w:rsidRDefault="00B032D4" w:rsidP="00B032D4">
      <w:pPr>
        <w:widowControl/>
      </w:pPr>
    </w:p>
    <w:p w14:paraId="383EE734" w14:textId="77777777" w:rsidR="00B032D4" w:rsidRPr="00112790" w:rsidRDefault="00B032D4" w:rsidP="00B032D4">
      <w:pPr>
        <w:widowControl/>
      </w:pPr>
      <w:r>
        <w:t>Equally important to the steps are the conditions for a successful planning process that Allison and Kaye advocate. These factors are affinity grouped in the table below:</w:t>
      </w:r>
    </w:p>
    <w:p w14:paraId="60388816" w14:textId="77777777" w:rsidR="00B032D4" w:rsidRDefault="00B032D4" w:rsidP="00B032D4">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7735"/>
        <w:gridCol w:w="1841"/>
      </w:tblGrid>
      <w:tr w:rsidR="00B032D4" w:rsidRPr="00D135CB" w14:paraId="10BC2A28" w14:textId="77777777" w:rsidTr="009C0D7A">
        <w:trPr>
          <w:cantSplit/>
          <w:tblHeader/>
          <w:jc w:val="center"/>
        </w:trPr>
        <w:tc>
          <w:tcPr>
            <w:tcW w:w="7735" w:type="dxa"/>
            <w:shd w:val="clear" w:color="auto" w:fill="D9D9D9" w:themeFill="background1" w:themeFillShade="D9"/>
          </w:tcPr>
          <w:p w14:paraId="73C9AECC" w14:textId="77777777" w:rsidR="00B032D4" w:rsidRPr="00112790" w:rsidRDefault="00B032D4" w:rsidP="009C0D7A">
            <w:pPr>
              <w:widowControl/>
              <w:jc w:val="center"/>
            </w:pPr>
            <w:r>
              <w:br w:type="page"/>
              <w:t>Allison and Kaye’s Specific Conditions</w:t>
            </w:r>
            <w:r>
              <w:rPr>
                <w:rStyle w:val="EndnoteReference"/>
              </w:rPr>
              <w:endnoteReference w:id="105"/>
            </w:r>
          </w:p>
        </w:tc>
        <w:tc>
          <w:tcPr>
            <w:tcW w:w="1841" w:type="dxa"/>
            <w:shd w:val="clear" w:color="auto" w:fill="D9D9D9" w:themeFill="background1" w:themeFillShade="D9"/>
          </w:tcPr>
          <w:p w14:paraId="1B43BD26" w14:textId="77777777" w:rsidR="00B032D4" w:rsidRPr="00112790" w:rsidRDefault="00B032D4" w:rsidP="009C0D7A">
            <w:pPr>
              <w:widowControl/>
              <w:jc w:val="center"/>
            </w:pPr>
            <w:r>
              <w:t>Affinity Groups</w:t>
            </w:r>
          </w:p>
        </w:tc>
      </w:tr>
      <w:tr w:rsidR="00B032D4" w:rsidRPr="00D135CB" w14:paraId="277B46DC" w14:textId="77777777" w:rsidTr="009C0D7A">
        <w:trPr>
          <w:cantSplit/>
          <w:trHeight w:val="417"/>
          <w:jc w:val="center"/>
        </w:trPr>
        <w:tc>
          <w:tcPr>
            <w:tcW w:w="7735" w:type="dxa"/>
          </w:tcPr>
          <w:p w14:paraId="1DAA01B9" w14:textId="77777777" w:rsidR="00B032D4" w:rsidRPr="00112790" w:rsidRDefault="00B032D4" w:rsidP="009C0D7A">
            <w:pPr>
              <w:pStyle w:val="ListParagraph"/>
              <w:widowControl/>
              <w:numPr>
                <w:ilvl w:val="0"/>
                <w:numId w:val="129"/>
              </w:numPr>
              <w:ind w:left="216" w:hanging="216"/>
            </w:pPr>
            <w:r>
              <w:t xml:space="preserve">Commitment, support, and involvement of top leadership, especially the executive director and board president. </w:t>
            </w:r>
          </w:p>
          <w:p w14:paraId="1E10CABC" w14:textId="77777777" w:rsidR="00B032D4" w:rsidRPr="00112790" w:rsidRDefault="00B032D4" w:rsidP="009C0D7A">
            <w:pPr>
              <w:pStyle w:val="ListParagraph"/>
              <w:widowControl/>
              <w:numPr>
                <w:ilvl w:val="0"/>
                <w:numId w:val="129"/>
              </w:numPr>
              <w:ind w:left="216" w:hanging="216"/>
            </w:pPr>
            <w:r>
              <w:t xml:space="preserve">Commitment of organizational resources to complete the planning process as designed (including time of staff and board members, money for consultants, and needed research). </w:t>
            </w:r>
          </w:p>
          <w:p w14:paraId="053E4E70" w14:textId="77777777" w:rsidR="00B032D4" w:rsidRPr="00112790" w:rsidRDefault="00B032D4" w:rsidP="009C0D7A">
            <w:pPr>
              <w:pStyle w:val="ListParagraph"/>
              <w:widowControl/>
              <w:numPr>
                <w:ilvl w:val="0"/>
                <w:numId w:val="129"/>
              </w:numPr>
              <w:ind w:left="216" w:hanging="216"/>
            </w:pPr>
            <w:r>
              <w:t>Commitment to tying the strategic planning process to the organization’s annual planning and budgeting process.</w:t>
            </w:r>
          </w:p>
        </w:tc>
        <w:tc>
          <w:tcPr>
            <w:tcW w:w="1841" w:type="dxa"/>
          </w:tcPr>
          <w:p w14:paraId="4253E4BF" w14:textId="77777777" w:rsidR="00B032D4" w:rsidRPr="00112790" w:rsidRDefault="00B032D4" w:rsidP="009C0D7A">
            <w:pPr>
              <w:widowControl/>
              <w:jc w:val="center"/>
            </w:pPr>
            <w:r w:rsidRPr="00765AF7">
              <w:t>Commitment</w:t>
            </w:r>
          </w:p>
        </w:tc>
      </w:tr>
      <w:tr w:rsidR="00B032D4" w:rsidRPr="00D135CB" w14:paraId="06C907B7" w14:textId="77777777" w:rsidTr="009C0D7A">
        <w:trPr>
          <w:cantSplit/>
          <w:trHeight w:val="2173"/>
          <w:jc w:val="center"/>
        </w:trPr>
        <w:tc>
          <w:tcPr>
            <w:tcW w:w="7735" w:type="dxa"/>
          </w:tcPr>
          <w:p w14:paraId="3F5A26BC" w14:textId="77777777" w:rsidR="00B032D4" w:rsidRPr="00112790" w:rsidRDefault="00B032D4" w:rsidP="009C0D7A">
            <w:pPr>
              <w:pStyle w:val="ListParagraph"/>
              <w:widowControl/>
              <w:numPr>
                <w:ilvl w:val="0"/>
                <w:numId w:val="59"/>
              </w:numPr>
              <w:ind w:left="216" w:hanging="216"/>
            </w:pPr>
            <w:r>
              <w:t xml:space="preserve">Commitment to clarifying the roles of all participants in the planning process, including clarity about who will have input into the plan and who will be the decision makers. </w:t>
            </w:r>
          </w:p>
          <w:p w14:paraId="008CD8B6" w14:textId="77777777" w:rsidR="00B032D4" w:rsidRPr="00112790" w:rsidRDefault="00B032D4" w:rsidP="009C0D7A">
            <w:pPr>
              <w:pStyle w:val="ListParagraph"/>
              <w:widowControl/>
              <w:numPr>
                <w:ilvl w:val="0"/>
                <w:numId w:val="59"/>
              </w:numPr>
              <w:ind w:left="216" w:hanging="216"/>
            </w:pPr>
            <w:r>
              <w:t xml:space="preserve">Balanced mix of individuals on the planning committee, from big-picture visionaries to a detail-oriented thinkers group that is committed to full participation and is likely to be able to work well together (including the ability to disagree with each other). </w:t>
            </w:r>
          </w:p>
          <w:p w14:paraId="36626C80" w14:textId="77777777" w:rsidR="00B032D4" w:rsidRPr="00112790" w:rsidRDefault="00B032D4" w:rsidP="009C0D7A">
            <w:pPr>
              <w:pStyle w:val="ListParagraph"/>
              <w:widowControl/>
              <w:numPr>
                <w:ilvl w:val="0"/>
                <w:numId w:val="59"/>
              </w:numPr>
              <w:ind w:left="216" w:hanging="216"/>
            </w:pPr>
            <w:r>
              <w:t>Willingness to encourage participation of board, staff, and as appropriate, external stakeholders.</w:t>
            </w:r>
          </w:p>
          <w:p w14:paraId="78E92EAF" w14:textId="77777777" w:rsidR="00B032D4" w:rsidRPr="00112790" w:rsidRDefault="00B032D4" w:rsidP="009C0D7A">
            <w:pPr>
              <w:pStyle w:val="ListParagraph"/>
              <w:widowControl/>
              <w:numPr>
                <w:ilvl w:val="0"/>
                <w:numId w:val="59"/>
              </w:numPr>
              <w:ind w:left="216" w:hanging="216"/>
            </w:pPr>
            <w:r>
              <w:t xml:space="preserve">Board and staff who understand the purpose of planning and are clear about the desired process outcomes and issues to be addressed. </w:t>
            </w:r>
          </w:p>
          <w:p w14:paraId="24B0E01E" w14:textId="77777777" w:rsidR="00B032D4" w:rsidRPr="00112790" w:rsidRDefault="00B032D4" w:rsidP="009C0D7A">
            <w:pPr>
              <w:pStyle w:val="ListParagraph"/>
              <w:widowControl/>
              <w:numPr>
                <w:ilvl w:val="0"/>
                <w:numId w:val="59"/>
              </w:numPr>
              <w:ind w:left="216" w:hanging="216"/>
            </w:pPr>
            <w:r>
              <w:t xml:space="preserve">No serious conflict exists between key players with the organization. </w:t>
            </w:r>
          </w:p>
        </w:tc>
        <w:tc>
          <w:tcPr>
            <w:tcW w:w="1841" w:type="dxa"/>
          </w:tcPr>
          <w:p w14:paraId="3092B225" w14:textId="77777777" w:rsidR="00B032D4" w:rsidRPr="00112790" w:rsidRDefault="00B032D4" w:rsidP="009C0D7A">
            <w:pPr>
              <w:widowControl/>
              <w:jc w:val="center"/>
            </w:pPr>
            <w:r>
              <w:t>Team</w:t>
            </w:r>
          </w:p>
        </w:tc>
      </w:tr>
      <w:tr w:rsidR="00B032D4" w:rsidRPr="00D135CB" w14:paraId="3F2AC836" w14:textId="77777777" w:rsidTr="009C0D7A">
        <w:trPr>
          <w:cantSplit/>
          <w:trHeight w:val="928"/>
          <w:jc w:val="center"/>
        </w:trPr>
        <w:tc>
          <w:tcPr>
            <w:tcW w:w="7735" w:type="dxa"/>
          </w:tcPr>
          <w:p w14:paraId="6939BBE3" w14:textId="77777777" w:rsidR="00B032D4" w:rsidRPr="00112790" w:rsidRDefault="00B032D4" w:rsidP="009C0D7A">
            <w:pPr>
              <w:pStyle w:val="ListParagraph"/>
              <w:widowControl/>
              <w:numPr>
                <w:ilvl w:val="0"/>
                <w:numId w:val="59"/>
              </w:numPr>
              <w:ind w:left="216" w:hanging="216"/>
            </w:pPr>
            <w:r>
              <w:lastRenderedPageBreak/>
              <w:t>A willingness to question the status quo and look at new ways of doing things, along with a willingness to ask the hard questions and face difficult choices.</w:t>
            </w:r>
          </w:p>
          <w:p w14:paraId="66E9ED72" w14:textId="77777777" w:rsidR="00B032D4" w:rsidRPr="00112790" w:rsidRDefault="00B032D4" w:rsidP="009C0D7A">
            <w:pPr>
              <w:pStyle w:val="ListParagraph"/>
              <w:widowControl/>
              <w:numPr>
                <w:ilvl w:val="0"/>
                <w:numId w:val="59"/>
              </w:numPr>
              <w:ind w:left="216" w:hanging="216"/>
            </w:pPr>
            <w:r>
              <w:t xml:space="preserve">Board and top management are willing to articulate constraints and non-negotiable issues up front. </w:t>
            </w:r>
          </w:p>
        </w:tc>
        <w:tc>
          <w:tcPr>
            <w:tcW w:w="1841" w:type="dxa"/>
          </w:tcPr>
          <w:p w14:paraId="37472387" w14:textId="77777777" w:rsidR="00B032D4" w:rsidRPr="00112790" w:rsidRDefault="00B032D4" w:rsidP="009C0D7A">
            <w:pPr>
              <w:widowControl/>
              <w:jc w:val="center"/>
            </w:pPr>
            <w:r>
              <w:t>Trust</w:t>
            </w:r>
          </w:p>
        </w:tc>
      </w:tr>
      <w:tr w:rsidR="00B032D4" w:rsidRPr="00D135CB" w14:paraId="42C37733" w14:textId="77777777" w:rsidTr="009C0D7A">
        <w:trPr>
          <w:cantSplit/>
          <w:trHeight w:val="1073"/>
          <w:jc w:val="center"/>
        </w:trPr>
        <w:tc>
          <w:tcPr>
            <w:tcW w:w="7735" w:type="dxa"/>
          </w:tcPr>
          <w:p w14:paraId="674F951C" w14:textId="77777777" w:rsidR="00B032D4" w:rsidRPr="00112790" w:rsidRDefault="00B032D4" w:rsidP="009C0D7A">
            <w:pPr>
              <w:pStyle w:val="ListParagraph"/>
              <w:widowControl/>
              <w:numPr>
                <w:ilvl w:val="0"/>
                <w:numId w:val="59"/>
              </w:numPr>
              <w:ind w:left="216" w:hanging="216"/>
            </w:pPr>
            <w:r>
              <w:t>No high-impact decision (e.g. a major funding or policy decision is about to be made by an external source) that would dramatically change the course of the organization.</w:t>
            </w:r>
          </w:p>
          <w:p w14:paraId="731836AD" w14:textId="77777777" w:rsidR="00B032D4" w:rsidRPr="00112790" w:rsidRDefault="00B032D4" w:rsidP="009C0D7A">
            <w:pPr>
              <w:pStyle w:val="ListParagraph"/>
              <w:widowControl/>
              <w:numPr>
                <w:ilvl w:val="0"/>
                <w:numId w:val="59"/>
              </w:numPr>
              <w:ind w:left="216" w:hanging="216"/>
            </w:pPr>
            <w:r>
              <w:t>Organization is not in the middle of merger discussions.</w:t>
            </w:r>
          </w:p>
        </w:tc>
        <w:tc>
          <w:tcPr>
            <w:tcW w:w="1841" w:type="dxa"/>
          </w:tcPr>
          <w:p w14:paraId="02F66D15" w14:textId="77777777" w:rsidR="00B032D4" w:rsidRPr="00112790" w:rsidRDefault="00B032D4" w:rsidP="009C0D7A">
            <w:pPr>
              <w:widowControl/>
              <w:jc w:val="center"/>
            </w:pPr>
            <w:r>
              <w:t>Timing</w:t>
            </w:r>
          </w:p>
        </w:tc>
      </w:tr>
    </w:tbl>
    <w:p w14:paraId="5FC0BEB0" w14:textId="77777777" w:rsidR="00B032D4" w:rsidRDefault="00B032D4" w:rsidP="00B032D4"/>
    <w:p w14:paraId="00604AA5" w14:textId="77777777" w:rsidR="00B032D4" w:rsidRDefault="00B032D4" w:rsidP="00B032D4">
      <w:pPr>
        <w:pStyle w:val="Heading3"/>
      </w:pPr>
      <w:bookmarkStart w:id="71" w:name="_Toc470077885"/>
      <w:r>
        <w:t>Then What</w:t>
      </w:r>
      <w:bookmarkEnd w:id="71"/>
    </w:p>
    <w:p w14:paraId="091C5437" w14:textId="77777777" w:rsidR="00B032D4" w:rsidRDefault="00B032D4" w:rsidP="00B032D4">
      <w:pPr>
        <w:widowControl/>
      </w:pPr>
    </w:p>
    <w:p w14:paraId="1ED78545" w14:textId="77777777" w:rsidR="00B032D4" w:rsidRPr="00112790" w:rsidRDefault="00B032D4" w:rsidP="00B032D4">
      <w:pPr>
        <w:widowControl/>
      </w:pPr>
      <w:r>
        <w:t xml:space="preserve">In terms of the </w:t>
      </w:r>
      <w:r w:rsidRPr="008A224F">
        <w:t>steps for planning</w:t>
      </w:r>
      <w:r>
        <w:t>, experts agree that you should follow a multi-step process. Here is</w:t>
      </w:r>
      <w:r w:rsidRPr="00B141C2">
        <w:t xml:space="preserve"> Bryson’s </w:t>
      </w:r>
      <w:r>
        <w:t>classic 10-step strategic planning process for nonprofits</w:t>
      </w:r>
      <w:r w:rsidRPr="00B141C2">
        <w:t>:</w:t>
      </w:r>
    </w:p>
    <w:p w14:paraId="4D206E44" w14:textId="77777777" w:rsidR="00B032D4" w:rsidRPr="00B141C2" w:rsidRDefault="00B032D4" w:rsidP="00B032D4">
      <w:pPr>
        <w:widowControl/>
      </w:pPr>
    </w:p>
    <w:p w14:paraId="7032F8DC" w14:textId="77777777" w:rsidR="00B032D4" w:rsidRPr="00112790" w:rsidRDefault="00B032D4" w:rsidP="00B032D4">
      <w:pPr>
        <w:widowControl/>
        <w:ind w:left="1080" w:hanging="360"/>
      </w:pPr>
      <w:r>
        <w:t>1.</w:t>
      </w:r>
      <w:r>
        <w:tab/>
        <w:t>Initial Agreement</w:t>
      </w:r>
    </w:p>
    <w:p w14:paraId="6E820375" w14:textId="77777777" w:rsidR="00B032D4" w:rsidRPr="00112790" w:rsidRDefault="00B032D4" w:rsidP="00B032D4">
      <w:pPr>
        <w:widowControl/>
        <w:ind w:left="1080" w:hanging="360"/>
      </w:pPr>
      <w:r>
        <w:t>2.</w:t>
      </w:r>
      <w:r>
        <w:tab/>
        <w:t>Mandates</w:t>
      </w:r>
    </w:p>
    <w:p w14:paraId="0CCBA34E" w14:textId="77777777" w:rsidR="00B032D4" w:rsidRPr="00112790" w:rsidRDefault="00B032D4" w:rsidP="00B032D4">
      <w:pPr>
        <w:widowControl/>
        <w:ind w:left="1080" w:hanging="360"/>
      </w:pPr>
      <w:r>
        <w:t>3.</w:t>
      </w:r>
      <w:r>
        <w:tab/>
        <w:t>Mission/Values</w:t>
      </w:r>
    </w:p>
    <w:p w14:paraId="7B44AE4A" w14:textId="77777777" w:rsidR="00B032D4" w:rsidRPr="00112790" w:rsidRDefault="00B032D4" w:rsidP="00B032D4">
      <w:pPr>
        <w:widowControl/>
        <w:ind w:left="1080" w:hanging="360"/>
      </w:pPr>
      <w:r>
        <w:t>4.</w:t>
      </w:r>
      <w:r>
        <w:tab/>
        <w:t>External and Internal Environment</w:t>
      </w:r>
    </w:p>
    <w:p w14:paraId="14DF4D9D" w14:textId="77777777" w:rsidR="00B032D4" w:rsidRPr="00112790" w:rsidRDefault="00B032D4" w:rsidP="00B032D4">
      <w:pPr>
        <w:widowControl/>
        <w:ind w:left="1080" w:hanging="360"/>
      </w:pPr>
      <w:r>
        <w:t>5.</w:t>
      </w:r>
      <w:r>
        <w:tab/>
        <w:t>Strategic Issues</w:t>
      </w:r>
    </w:p>
    <w:p w14:paraId="55B135E8" w14:textId="77777777" w:rsidR="00B032D4" w:rsidRPr="00112790" w:rsidRDefault="00B032D4" w:rsidP="00B032D4">
      <w:pPr>
        <w:widowControl/>
        <w:ind w:left="1080" w:hanging="360"/>
      </w:pPr>
      <w:r>
        <w:t>6.</w:t>
      </w:r>
      <w:r>
        <w:tab/>
        <w:t>Strategy Formation</w:t>
      </w:r>
    </w:p>
    <w:p w14:paraId="0A6DF620" w14:textId="77777777" w:rsidR="00B032D4" w:rsidRPr="00112790" w:rsidRDefault="00B032D4" w:rsidP="00B032D4">
      <w:pPr>
        <w:widowControl/>
        <w:ind w:left="1080" w:hanging="360"/>
      </w:pPr>
      <w:r>
        <w:t>7.</w:t>
      </w:r>
      <w:r>
        <w:tab/>
        <w:t>Strategy and Plan Review and Adoption</w:t>
      </w:r>
    </w:p>
    <w:p w14:paraId="3787F23B" w14:textId="77777777" w:rsidR="00B032D4" w:rsidRPr="00112790" w:rsidRDefault="00B032D4" w:rsidP="00B032D4">
      <w:pPr>
        <w:widowControl/>
        <w:ind w:left="1080" w:hanging="360"/>
      </w:pPr>
      <w:r>
        <w:t>8.</w:t>
      </w:r>
      <w:r>
        <w:tab/>
        <w:t>Description of Organization in the Future</w:t>
      </w:r>
    </w:p>
    <w:p w14:paraId="75649BA5" w14:textId="77777777" w:rsidR="00B032D4" w:rsidRPr="00112790" w:rsidRDefault="00B032D4" w:rsidP="00B032D4">
      <w:pPr>
        <w:widowControl/>
        <w:ind w:left="1080" w:hanging="360"/>
      </w:pPr>
      <w:r>
        <w:t>9.</w:t>
      </w:r>
      <w:r>
        <w:tab/>
        <w:t>Implementation</w:t>
      </w:r>
    </w:p>
    <w:p w14:paraId="2FB3FD75" w14:textId="77777777" w:rsidR="00B032D4" w:rsidRPr="00112790" w:rsidRDefault="00B032D4" w:rsidP="00B032D4">
      <w:pPr>
        <w:widowControl/>
        <w:ind w:left="1080" w:hanging="360"/>
      </w:pPr>
      <w:r>
        <w:t>10.</w:t>
      </w:r>
      <w:r>
        <w:tab/>
        <w:t>Strategy and Planning Process Reassessment</w:t>
      </w:r>
      <w:r>
        <w:rPr>
          <w:rStyle w:val="EndnoteReference"/>
        </w:rPr>
        <w:endnoteReference w:id="106"/>
      </w:r>
    </w:p>
    <w:p w14:paraId="270F365D" w14:textId="77777777" w:rsidR="00B032D4" w:rsidRDefault="00B032D4" w:rsidP="00B032D4">
      <w:pPr>
        <w:widowControl/>
      </w:pPr>
    </w:p>
    <w:p w14:paraId="0DA564DB" w14:textId="77777777" w:rsidR="00B032D4" w:rsidRPr="00112790" w:rsidRDefault="00B032D4" w:rsidP="00B032D4">
      <w:pPr>
        <w:widowControl/>
      </w:pPr>
      <w:r>
        <w:t>Allison and Kaye’s nonprofit model is also 10 steps:</w:t>
      </w:r>
    </w:p>
    <w:p w14:paraId="1D1ADB96" w14:textId="77777777" w:rsidR="00B032D4" w:rsidRDefault="00B032D4" w:rsidP="00B032D4">
      <w:pPr>
        <w:widowControl/>
      </w:pPr>
    </w:p>
    <w:p w14:paraId="2A66BB8C" w14:textId="77777777" w:rsidR="00B032D4" w:rsidRPr="00112790" w:rsidRDefault="00B032D4" w:rsidP="00B032D4">
      <w:pPr>
        <w:pStyle w:val="ListParagraph"/>
        <w:widowControl/>
        <w:numPr>
          <w:ilvl w:val="0"/>
          <w:numId w:val="28"/>
        </w:numPr>
      </w:pPr>
      <w:r>
        <w:t>Set up for Success</w:t>
      </w:r>
    </w:p>
    <w:p w14:paraId="4235AA39" w14:textId="77777777" w:rsidR="00B032D4" w:rsidRPr="00112790" w:rsidRDefault="00B032D4" w:rsidP="00B032D4">
      <w:pPr>
        <w:pStyle w:val="ListParagraph"/>
        <w:widowControl/>
        <w:numPr>
          <w:ilvl w:val="0"/>
          <w:numId w:val="28"/>
        </w:numPr>
      </w:pPr>
      <w:r>
        <w:t>Internal Stakeholder Engagement</w:t>
      </w:r>
    </w:p>
    <w:p w14:paraId="1FD027AC" w14:textId="77777777" w:rsidR="00B032D4" w:rsidRPr="00112790" w:rsidRDefault="00B032D4" w:rsidP="00B032D4">
      <w:pPr>
        <w:pStyle w:val="ListParagraph"/>
        <w:widowControl/>
        <w:numPr>
          <w:ilvl w:val="0"/>
          <w:numId w:val="28"/>
        </w:numPr>
      </w:pPr>
      <w:r>
        <w:t>Mission, Vision, Values</w:t>
      </w:r>
    </w:p>
    <w:p w14:paraId="0F8EB898" w14:textId="77777777" w:rsidR="00B032D4" w:rsidRPr="00112790" w:rsidRDefault="00B032D4" w:rsidP="00B032D4">
      <w:pPr>
        <w:pStyle w:val="ListParagraph"/>
        <w:widowControl/>
        <w:numPr>
          <w:ilvl w:val="0"/>
          <w:numId w:val="28"/>
        </w:numPr>
      </w:pPr>
      <w:r>
        <w:t>Environmental Scan</w:t>
      </w:r>
    </w:p>
    <w:p w14:paraId="714C6127" w14:textId="77777777" w:rsidR="00B032D4" w:rsidRPr="00112790" w:rsidRDefault="00B032D4" w:rsidP="00B032D4">
      <w:pPr>
        <w:pStyle w:val="ListParagraph"/>
        <w:widowControl/>
        <w:numPr>
          <w:ilvl w:val="0"/>
          <w:numId w:val="28"/>
        </w:numPr>
      </w:pPr>
      <w:r>
        <w:t>Theory of Change and Program Portfolio</w:t>
      </w:r>
    </w:p>
    <w:p w14:paraId="1A380F61" w14:textId="77777777" w:rsidR="00B032D4" w:rsidRPr="00112790" w:rsidRDefault="00B032D4" w:rsidP="00B032D4">
      <w:pPr>
        <w:pStyle w:val="ListParagraph"/>
        <w:widowControl/>
        <w:numPr>
          <w:ilvl w:val="0"/>
          <w:numId w:val="28"/>
        </w:numPr>
      </w:pPr>
      <w:r>
        <w:t>Business Model</w:t>
      </w:r>
    </w:p>
    <w:p w14:paraId="73B2B99A" w14:textId="77777777" w:rsidR="00B032D4" w:rsidRPr="00112790" w:rsidRDefault="00B032D4" w:rsidP="00B032D4">
      <w:pPr>
        <w:pStyle w:val="ListParagraph"/>
        <w:widowControl/>
        <w:numPr>
          <w:ilvl w:val="0"/>
          <w:numId w:val="28"/>
        </w:numPr>
      </w:pPr>
      <w:r>
        <w:t>Organization Capacity</w:t>
      </w:r>
    </w:p>
    <w:p w14:paraId="2A874015" w14:textId="77777777" w:rsidR="00B032D4" w:rsidRPr="00112790" w:rsidRDefault="00B032D4" w:rsidP="00B032D4">
      <w:pPr>
        <w:pStyle w:val="ListParagraph"/>
        <w:widowControl/>
        <w:numPr>
          <w:ilvl w:val="0"/>
          <w:numId w:val="28"/>
        </w:numPr>
      </w:pPr>
      <w:r>
        <w:t>Leadership</w:t>
      </w:r>
    </w:p>
    <w:p w14:paraId="21B23847" w14:textId="77777777" w:rsidR="00B032D4" w:rsidRPr="00112790" w:rsidRDefault="00B032D4" w:rsidP="00B032D4">
      <w:pPr>
        <w:pStyle w:val="ListParagraph"/>
        <w:widowControl/>
        <w:numPr>
          <w:ilvl w:val="0"/>
          <w:numId w:val="28"/>
        </w:numPr>
      </w:pPr>
      <w:r>
        <w:t>Complete the Strategic Plan</w:t>
      </w:r>
    </w:p>
    <w:p w14:paraId="4D25BCAE" w14:textId="77777777" w:rsidR="00B032D4" w:rsidRPr="00112790" w:rsidRDefault="00B032D4" w:rsidP="00B032D4">
      <w:pPr>
        <w:pStyle w:val="ListParagraph"/>
        <w:widowControl/>
        <w:numPr>
          <w:ilvl w:val="0"/>
          <w:numId w:val="28"/>
        </w:numPr>
      </w:pPr>
      <w:r>
        <w:t>Use Your Plan Successfully</w:t>
      </w:r>
      <w:r>
        <w:rPr>
          <w:rStyle w:val="EndnoteReference"/>
        </w:rPr>
        <w:endnoteReference w:id="107"/>
      </w:r>
    </w:p>
    <w:p w14:paraId="3BC44497" w14:textId="77777777" w:rsidR="00B032D4" w:rsidRDefault="00B032D4" w:rsidP="00B032D4">
      <w:pPr>
        <w:widowControl/>
      </w:pPr>
    </w:p>
    <w:p w14:paraId="7388257A" w14:textId="77777777" w:rsidR="00B032D4" w:rsidRPr="00112790" w:rsidRDefault="00B032D4" w:rsidP="00B032D4">
      <w:pPr>
        <w:widowControl/>
      </w:pPr>
      <w:r>
        <w:t>Nolan, Goodstein, and Goodstein’s Applied Strategic Planning uses a nine-step protocol:</w:t>
      </w:r>
    </w:p>
    <w:p w14:paraId="4912A43E" w14:textId="77777777" w:rsidR="00B032D4" w:rsidRDefault="00B032D4" w:rsidP="00B032D4">
      <w:pPr>
        <w:widowControl/>
      </w:pPr>
    </w:p>
    <w:p w14:paraId="6B33C027" w14:textId="77777777" w:rsidR="00B032D4" w:rsidRPr="00112790" w:rsidRDefault="00B032D4" w:rsidP="00B032D4">
      <w:pPr>
        <w:pStyle w:val="ListParagraph"/>
        <w:widowControl/>
        <w:numPr>
          <w:ilvl w:val="0"/>
          <w:numId w:val="29"/>
        </w:numPr>
        <w:ind w:left="1080"/>
      </w:pPr>
      <w:r>
        <w:t>Planning to Plan</w:t>
      </w:r>
    </w:p>
    <w:p w14:paraId="3B5F8C02" w14:textId="77777777" w:rsidR="00B032D4" w:rsidRPr="00112790" w:rsidRDefault="00B032D4" w:rsidP="00B032D4">
      <w:pPr>
        <w:pStyle w:val="ListParagraph"/>
        <w:widowControl/>
        <w:numPr>
          <w:ilvl w:val="0"/>
          <w:numId w:val="29"/>
        </w:numPr>
        <w:ind w:left="1080"/>
      </w:pPr>
      <w:r>
        <w:t>Values and Culture</w:t>
      </w:r>
    </w:p>
    <w:p w14:paraId="5B8AFBAC" w14:textId="77777777" w:rsidR="00B032D4" w:rsidRPr="00112790" w:rsidRDefault="00B032D4" w:rsidP="00B032D4">
      <w:pPr>
        <w:pStyle w:val="ListParagraph"/>
        <w:widowControl/>
        <w:numPr>
          <w:ilvl w:val="0"/>
          <w:numId w:val="29"/>
        </w:numPr>
        <w:ind w:left="1080"/>
      </w:pPr>
      <w:r>
        <w:t>Mission Formulation</w:t>
      </w:r>
    </w:p>
    <w:p w14:paraId="7DE5D23E" w14:textId="77777777" w:rsidR="00B032D4" w:rsidRPr="00112790" w:rsidRDefault="00B032D4" w:rsidP="00B032D4">
      <w:pPr>
        <w:pStyle w:val="ListParagraph"/>
        <w:widowControl/>
        <w:numPr>
          <w:ilvl w:val="0"/>
          <w:numId w:val="29"/>
        </w:numPr>
        <w:ind w:left="1080"/>
      </w:pPr>
      <w:r>
        <w:lastRenderedPageBreak/>
        <w:t>Strategic Business Modeling</w:t>
      </w:r>
    </w:p>
    <w:p w14:paraId="74BF8FC7" w14:textId="77777777" w:rsidR="00B032D4" w:rsidRPr="00112790" w:rsidRDefault="00B032D4" w:rsidP="00B032D4">
      <w:pPr>
        <w:pStyle w:val="ListParagraph"/>
        <w:widowControl/>
        <w:numPr>
          <w:ilvl w:val="0"/>
          <w:numId w:val="29"/>
        </w:numPr>
        <w:ind w:left="1080"/>
      </w:pPr>
      <w:r>
        <w:t>Performance Audit</w:t>
      </w:r>
    </w:p>
    <w:p w14:paraId="73FBBDDA" w14:textId="77777777" w:rsidR="00B032D4" w:rsidRPr="00112790" w:rsidRDefault="00B032D4" w:rsidP="00B032D4">
      <w:pPr>
        <w:pStyle w:val="ListParagraph"/>
        <w:widowControl/>
        <w:numPr>
          <w:ilvl w:val="0"/>
          <w:numId w:val="29"/>
        </w:numPr>
        <w:ind w:left="1080"/>
      </w:pPr>
      <w:r>
        <w:t>Gap Analysis and Closure</w:t>
      </w:r>
    </w:p>
    <w:p w14:paraId="1BAF3814" w14:textId="77777777" w:rsidR="00B032D4" w:rsidRPr="00112790" w:rsidRDefault="00B032D4" w:rsidP="00B032D4">
      <w:pPr>
        <w:pStyle w:val="ListParagraph"/>
        <w:widowControl/>
        <w:numPr>
          <w:ilvl w:val="0"/>
          <w:numId w:val="29"/>
        </w:numPr>
        <w:ind w:left="1080"/>
      </w:pPr>
      <w:r>
        <w:t>Integrating Action Plans</w:t>
      </w:r>
    </w:p>
    <w:p w14:paraId="2C070FB0" w14:textId="77777777" w:rsidR="00B032D4" w:rsidRPr="00112790" w:rsidRDefault="00B032D4" w:rsidP="00B032D4">
      <w:pPr>
        <w:pStyle w:val="ListParagraph"/>
        <w:widowControl/>
        <w:numPr>
          <w:ilvl w:val="0"/>
          <w:numId w:val="29"/>
        </w:numPr>
        <w:ind w:left="1080"/>
      </w:pPr>
      <w:r>
        <w:t>Contingency Planning</w:t>
      </w:r>
    </w:p>
    <w:p w14:paraId="25F1A429" w14:textId="77777777" w:rsidR="00B032D4" w:rsidRPr="00112790" w:rsidRDefault="00B032D4" w:rsidP="00B032D4">
      <w:pPr>
        <w:pStyle w:val="ListParagraph"/>
        <w:widowControl/>
        <w:numPr>
          <w:ilvl w:val="0"/>
          <w:numId w:val="29"/>
        </w:numPr>
        <w:ind w:left="1080"/>
      </w:pPr>
      <w:r>
        <w:t>Implementing Your Plan</w:t>
      </w:r>
      <w:r>
        <w:rPr>
          <w:rStyle w:val="EndnoteReference"/>
        </w:rPr>
        <w:endnoteReference w:id="108"/>
      </w:r>
    </w:p>
    <w:p w14:paraId="42338ED6" w14:textId="77777777" w:rsidR="00B032D4" w:rsidRDefault="00B032D4" w:rsidP="00B032D4">
      <w:pPr>
        <w:widowControl/>
      </w:pPr>
    </w:p>
    <w:p w14:paraId="4EFB8EB1" w14:textId="77777777" w:rsidR="00B032D4" w:rsidRPr="00112790" w:rsidRDefault="00B032D4" w:rsidP="00B032D4">
      <w:pPr>
        <w:widowControl/>
      </w:pPr>
      <w:r>
        <w:t>Here are the eight steps for creating a sustainable strategy strategic plan:</w:t>
      </w:r>
    </w:p>
    <w:p w14:paraId="239E0C2C" w14:textId="77777777" w:rsidR="00B032D4" w:rsidRDefault="00B032D4" w:rsidP="00B032D4">
      <w:pPr>
        <w:widowControl/>
      </w:pPr>
    </w:p>
    <w:p w14:paraId="0145AEBB" w14:textId="77777777" w:rsidR="00B032D4" w:rsidRPr="00112790" w:rsidRDefault="00B032D4" w:rsidP="00B032D4">
      <w:pPr>
        <w:pStyle w:val="ListParagraph"/>
        <w:widowControl/>
        <w:numPr>
          <w:ilvl w:val="0"/>
          <w:numId w:val="36"/>
        </w:numPr>
        <w:ind w:left="1080"/>
      </w:pPr>
      <w:r>
        <w:t>Get Set: First Who, Then What</w:t>
      </w:r>
    </w:p>
    <w:p w14:paraId="694CFEFE" w14:textId="77777777" w:rsidR="00B032D4" w:rsidRPr="00112790" w:rsidRDefault="00B032D4" w:rsidP="00B032D4">
      <w:pPr>
        <w:pStyle w:val="ListParagraph"/>
        <w:widowControl/>
        <w:numPr>
          <w:ilvl w:val="0"/>
          <w:numId w:val="36"/>
        </w:numPr>
        <w:ind w:left="1080"/>
      </w:pPr>
      <w:r>
        <w:t>Purpose: Values and Mission</w:t>
      </w:r>
    </w:p>
    <w:p w14:paraId="49DF45EB" w14:textId="77777777" w:rsidR="00B032D4" w:rsidRPr="00112790" w:rsidRDefault="00B032D4" w:rsidP="00B032D4">
      <w:pPr>
        <w:pStyle w:val="ListParagraph"/>
        <w:widowControl/>
        <w:numPr>
          <w:ilvl w:val="0"/>
          <w:numId w:val="36"/>
        </w:numPr>
        <w:ind w:left="1080"/>
      </w:pPr>
      <w:r>
        <w:t>Current Strategy: Lines of Business, Success Measures, and Vision</w:t>
      </w:r>
    </w:p>
    <w:p w14:paraId="158A200A" w14:textId="77777777" w:rsidR="00B032D4" w:rsidRPr="00112790" w:rsidRDefault="00B032D4" w:rsidP="00B032D4">
      <w:pPr>
        <w:pStyle w:val="ListParagraph"/>
        <w:widowControl/>
        <w:numPr>
          <w:ilvl w:val="0"/>
          <w:numId w:val="36"/>
        </w:numPr>
        <w:ind w:left="1080"/>
      </w:pPr>
      <w:r>
        <w:t>Vision Statement: Ideate and Statement</w:t>
      </w:r>
    </w:p>
    <w:p w14:paraId="6EFBE709" w14:textId="77777777" w:rsidR="00B032D4" w:rsidRPr="00112790" w:rsidRDefault="00B032D4" w:rsidP="00B032D4">
      <w:pPr>
        <w:pStyle w:val="ListParagraph"/>
        <w:widowControl/>
        <w:numPr>
          <w:ilvl w:val="0"/>
          <w:numId w:val="36"/>
        </w:numPr>
        <w:ind w:left="1080"/>
      </w:pPr>
      <w:r>
        <w:t>Vision Ideas: Collect and Evaluate</w:t>
      </w:r>
    </w:p>
    <w:p w14:paraId="50DB4871" w14:textId="77777777" w:rsidR="00B032D4" w:rsidRPr="00112790" w:rsidRDefault="00B032D4" w:rsidP="00B032D4">
      <w:pPr>
        <w:pStyle w:val="ListParagraph"/>
        <w:widowControl/>
        <w:numPr>
          <w:ilvl w:val="0"/>
          <w:numId w:val="36"/>
        </w:numPr>
        <w:ind w:left="1080"/>
      </w:pPr>
      <w:r>
        <w:t>Vision Strategies: Build and Test</w:t>
      </w:r>
    </w:p>
    <w:p w14:paraId="077700C7" w14:textId="77777777" w:rsidR="00B032D4" w:rsidRPr="00112790" w:rsidRDefault="00B032D4" w:rsidP="00B032D4">
      <w:pPr>
        <w:pStyle w:val="ListParagraph"/>
        <w:widowControl/>
        <w:numPr>
          <w:ilvl w:val="0"/>
          <w:numId w:val="36"/>
        </w:numPr>
        <w:ind w:left="1080"/>
      </w:pPr>
      <w:r>
        <w:t>Strategy: Lines of Business, Success Measures, and Vision</w:t>
      </w:r>
    </w:p>
    <w:p w14:paraId="7B659114" w14:textId="77777777" w:rsidR="00B032D4" w:rsidRPr="00112790" w:rsidRDefault="00B032D4" w:rsidP="00B032D4">
      <w:pPr>
        <w:pStyle w:val="ListParagraph"/>
        <w:widowControl/>
        <w:numPr>
          <w:ilvl w:val="0"/>
          <w:numId w:val="36"/>
        </w:numPr>
        <w:ind w:left="1080"/>
      </w:pPr>
      <w:r>
        <w:t>Strategic Plan</w:t>
      </w:r>
      <w:r>
        <w:tab/>
      </w:r>
    </w:p>
    <w:p w14:paraId="027BB4B7" w14:textId="77777777" w:rsidR="00B032D4" w:rsidRDefault="00B032D4" w:rsidP="00B032D4">
      <w:pPr>
        <w:widowControl/>
      </w:pPr>
    </w:p>
    <w:p w14:paraId="5ED07B1D" w14:textId="77777777" w:rsidR="00B032D4" w:rsidRPr="00112790" w:rsidRDefault="00B032D4" w:rsidP="00B032D4">
      <w:pPr>
        <w:widowControl/>
      </w:pPr>
      <w:r>
        <w:t xml:space="preserve">Michael Porter argues there are just three questions you must answer when building competitive strategy: </w:t>
      </w:r>
      <w:r w:rsidRPr="00DE742B">
        <w:t>“What is the business doing now? What is happening in the environment? What should the business be doing?</w:t>
      </w:r>
      <w:r>
        <w:t>”</w:t>
      </w:r>
      <w:r>
        <w:rPr>
          <w:rStyle w:val="EndnoteReference"/>
        </w:rPr>
        <w:endnoteReference w:id="109"/>
      </w:r>
      <w:r>
        <w:t xml:space="preserve"> As Burt Nanus observes, </w:t>
      </w:r>
      <w:r w:rsidRPr="00B141C2">
        <w:t>“vision starts with understanding the enterprise – or in other words, what you see depends on where you stand – you must be quite clear about the fundamentals of the business you are in.”</w:t>
      </w:r>
      <w:r w:rsidRPr="00B141C2">
        <w:rPr>
          <w:vertAlign w:val="superscript"/>
        </w:rPr>
        <w:endnoteReference w:id="110"/>
      </w:r>
      <w:r w:rsidRPr="00D01296">
        <w:t xml:space="preserve"> </w:t>
      </w:r>
      <w:r>
        <w:t>After all, who would plan a trip without knowing the point of departure? Here then is the trip map for building a sustainable strategic plan:</w:t>
      </w:r>
    </w:p>
    <w:p w14:paraId="7F0FEEEF" w14:textId="77777777" w:rsidR="00B032D4" w:rsidRDefault="00B032D4" w:rsidP="00B032D4">
      <w:pPr>
        <w:widowControl/>
        <w:jc w:val="center"/>
      </w:pPr>
    </w:p>
    <w:p w14:paraId="214E5125" w14:textId="77777777" w:rsidR="00B032D4" w:rsidRDefault="00B032D4" w:rsidP="00B032D4">
      <w:pPr>
        <w:widowControl/>
      </w:pPr>
      <w:r>
        <w:t xml:space="preserve">Michael Porter argues there are just three questions you must answer when building competitive strategy: </w:t>
      </w:r>
      <w:r w:rsidRPr="00DE742B">
        <w:t>“What is the business doing now? What is happening in the environment? What should the business be doing?</w:t>
      </w:r>
      <w:r>
        <w:t>”</w:t>
      </w:r>
      <w:r>
        <w:rPr>
          <w:rStyle w:val="EndnoteReference"/>
        </w:rPr>
        <w:endnoteReference w:id="111"/>
      </w:r>
      <w:r>
        <w:t xml:space="preserve"> As Burt Nanus observes, </w:t>
      </w:r>
      <w:r w:rsidRPr="00B141C2">
        <w:t>“vision starts with understanding the enterprise – or in other words, what you see depends on where you stand – you must be quite clear about the fundamentals of the business you are in.”</w:t>
      </w:r>
      <w:r w:rsidRPr="00B141C2">
        <w:rPr>
          <w:vertAlign w:val="superscript"/>
        </w:rPr>
        <w:endnoteReference w:id="112"/>
      </w:r>
      <w:r w:rsidRPr="00D01296">
        <w:t xml:space="preserve"> </w:t>
      </w:r>
      <w:r>
        <w:t>After all, who would plan a trip without knowing the point of departure? Here then is the trip map for building a sustainable strategic plan:</w:t>
      </w:r>
    </w:p>
    <w:p w14:paraId="548BB7E8" w14:textId="77777777" w:rsidR="00B032D4" w:rsidRDefault="00B032D4" w:rsidP="00B032D4">
      <w:pPr>
        <w:widowControl/>
      </w:pPr>
    </w:p>
    <w:p w14:paraId="0F1B135B" w14:textId="77777777" w:rsidR="00B032D4" w:rsidRDefault="00B032D4" w:rsidP="00B032D4">
      <w:pPr>
        <w:widowControl/>
      </w:pPr>
      <w:r>
        <w:rPr>
          <w:noProof/>
        </w:rPr>
        <w:lastRenderedPageBreak/>
        <w:drawing>
          <wp:inline distT="0" distB="0" distL="0" distR="0" wp14:anchorId="1CC235E5" wp14:editId="619A4FA2">
            <wp:extent cx="5486400" cy="26974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biLevel thresh="50000"/>
                      <a:extLst>
                        <a:ext uri="{28A0092B-C50C-407E-A947-70E740481C1C}">
                          <a14:useLocalDpi xmlns:a14="http://schemas.microsoft.com/office/drawing/2010/main" val="0"/>
                        </a:ext>
                      </a:extLst>
                    </a:blip>
                    <a:srcRect/>
                    <a:stretch>
                      <a:fillRect/>
                    </a:stretch>
                  </pic:blipFill>
                  <pic:spPr bwMode="auto">
                    <a:xfrm>
                      <a:off x="0" y="0"/>
                      <a:ext cx="5486400" cy="2697480"/>
                    </a:xfrm>
                    <a:prstGeom prst="rect">
                      <a:avLst/>
                    </a:prstGeom>
                    <a:noFill/>
                  </pic:spPr>
                </pic:pic>
              </a:graphicData>
            </a:graphic>
          </wp:inline>
        </w:drawing>
      </w:r>
    </w:p>
    <w:p w14:paraId="3C278B77" w14:textId="77777777" w:rsidR="00FF6403" w:rsidRDefault="00FF6403" w:rsidP="00FF6403">
      <w:pPr>
        <w:widowControl/>
        <w:jc w:val="center"/>
      </w:pPr>
    </w:p>
    <w:p w14:paraId="2886C028" w14:textId="1CF18F6B" w:rsidR="00D607AB" w:rsidRPr="00112790" w:rsidRDefault="00B032D4" w:rsidP="00381345">
      <w:pPr>
        <w:pStyle w:val="Heading2"/>
        <w:widowControl/>
      </w:pPr>
      <w:bookmarkStart w:id="72" w:name="_Toc267124580"/>
      <w:bookmarkStart w:id="73" w:name="_Toc439003734"/>
      <w:bookmarkStart w:id="74" w:name="_Toc444854691"/>
      <w:bookmarkStart w:id="75" w:name="_Toc470077886"/>
      <w:bookmarkEnd w:id="60"/>
      <w:bookmarkEnd w:id="64"/>
      <w:bookmarkEnd w:id="65"/>
      <w:r>
        <w:t>2</w:t>
      </w:r>
      <w:r w:rsidR="00C87A07">
        <w:t>.</w:t>
      </w:r>
      <w:r w:rsidR="002547C2">
        <w:t xml:space="preserve"> </w:t>
      </w:r>
      <w:r w:rsidR="00D607AB" w:rsidRPr="00B55C65">
        <w:t>Purpose</w:t>
      </w:r>
      <w:bookmarkEnd w:id="72"/>
      <w:bookmarkEnd w:id="73"/>
      <w:bookmarkEnd w:id="74"/>
      <w:bookmarkEnd w:id="75"/>
    </w:p>
    <w:p w14:paraId="54868B2F" w14:textId="77777777" w:rsidR="00B41D89" w:rsidRPr="00112790" w:rsidRDefault="00B41D89" w:rsidP="00381345">
      <w:pPr>
        <w:widowControl/>
        <w:jc w:val="right"/>
      </w:pPr>
      <w:r w:rsidRPr="00B41D89">
        <w:t xml:space="preserve">He who has a why to live for </w:t>
      </w:r>
    </w:p>
    <w:p w14:paraId="48965CF2" w14:textId="77777777" w:rsidR="00B41D89" w:rsidRPr="00112790" w:rsidRDefault="00B41D89" w:rsidP="00381345">
      <w:pPr>
        <w:widowControl/>
        <w:jc w:val="right"/>
      </w:pPr>
      <w:r w:rsidRPr="00B41D89">
        <w:t>can bear almost any how.</w:t>
      </w:r>
      <w:r w:rsidRPr="00B41D89">
        <w:br/>
      </w:r>
      <w:r>
        <w:t>–</w:t>
      </w:r>
      <w:r w:rsidRPr="009C7921">
        <w:t xml:space="preserve"> Nietzsche</w:t>
      </w:r>
    </w:p>
    <w:p w14:paraId="4B7885B5" w14:textId="77777777" w:rsidR="00B41D89" w:rsidRDefault="00B41D89" w:rsidP="00381345">
      <w:pPr>
        <w:widowControl/>
      </w:pPr>
    </w:p>
    <w:p w14:paraId="3A6F571D" w14:textId="4D5FE2A9" w:rsidR="0055520D" w:rsidRPr="00112790" w:rsidRDefault="0055520D" w:rsidP="00381345">
      <w:pPr>
        <w:widowControl/>
      </w:pPr>
      <w:r>
        <w:t xml:space="preserve">Purpose is who you are. It </w:t>
      </w:r>
      <w:r w:rsidR="00215EDF">
        <w:t>has</w:t>
      </w:r>
      <w:r>
        <w:t xml:space="preserve"> two elements: values and mission.</w:t>
      </w:r>
    </w:p>
    <w:p w14:paraId="5C6DCF05" w14:textId="77777777" w:rsidR="0055520D" w:rsidRDefault="0055520D" w:rsidP="00381345">
      <w:pPr>
        <w:widowControl/>
      </w:pPr>
    </w:p>
    <w:p w14:paraId="69AE49C4" w14:textId="77777777" w:rsidR="00D607AB" w:rsidRPr="00112790" w:rsidRDefault="00D607AB" w:rsidP="00381345">
      <w:pPr>
        <w:widowControl/>
      </w:pPr>
      <w:r w:rsidRPr="00657356">
        <w:t xml:space="preserve">There are many top managers and </w:t>
      </w:r>
      <w:r>
        <w:t xml:space="preserve">leaders </w:t>
      </w:r>
      <w:r w:rsidRPr="00657356">
        <w:t>in organizations who honestly believe that the key motivator in the workplace is pay. You may know some of these people.</w:t>
      </w:r>
      <w:r>
        <w:t xml:space="preserve"> They say,</w:t>
      </w:r>
      <w:r w:rsidRPr="00657356">
        <w:t xml:space="preserve"> “I remember when a person got a dollar for a dollar's work” </w:t>
      </w:r>
      <w:r>
        <w:t>or</w:t>
      </w:r>
      <w:r w:rsidRPr="00657356">
        <w:t xml:space="preserve"> “</w:t>
      </w:r>
      <w:r>
        <w:t>My</w:t>
      </w:r>
      <w:r w:rsidRPr="00657356">
        <w:t xml:space="preserve"> paycheck is enough motivation.” However, while money is a consideration, it is not as </w:t>
      </w:r>
      <w:r>
        <w:t>important for many</w:t>
      </w:r>
      <w:r w:rsidRPr="00657356">
        <w:t>. Daniel Pink, for example</w:t>
      </w:r>
      <w:r>
        <w:t>,</w:t>
      </w:r>
      <w:r w:rsidRPr="00657356">
        <w:t xml:space="preserve"> says that it takes three things to motivate people in the workplace</w:t>
      </w:r>
      <w:r w:rsidRPr="00233C8B">
        <w:t>: “</w:t>
      </w:r>
      <w:r>
        <w:t xml:space="preserve">(1) </w:t>
      </w:r>
      <w:r w:rsidRPr="00AF0479">
        <w:rPr>
          <w:i/>
        </w:rPr>
        <w:t>Autonomy</w:t>
      </w:r>
      <w:r>
        <w:t xml:space="preserve"> – the desire to direct our own lives; (2) </w:t>
      </w:r>
      <w:r w:rsidRPr="00AF0479">
        <w:rPr>
          <w:i/>
        </w:rPr>
        <w:t>Mastery</w:t>
      </w:r>
      <w:r>
        <w:t xml:space="preserve">: the urge to get better and better at something that matters; and (3) </w:t>
      </w:r>
      <w:r>
        <w:rPr>
          <w:i/>
        </w:rPr>
        <w:t>Purpose</w:t>
      </w:r>
      <w:r w:rsidRPr="00AF0479">
        <w:t xml:space="preserve"> – the yearning to do what </w:t>
      </w:r>
      <w:r>
        <w:t>we do in service of something larger than ourselves.</w:t>
      </w:r>
      <w:r w:rsidRPr="00233C8B">
        <w:t>”</w:t>
      </w:r>
      <w:r w:rsidRPr="00657356">
        <w:rPr>
          <w:rStyle w:val="EndnoteReference"/>
        </w:rPr>
        <w:endnoteReference w:id="113"/>
      </w:r>
      <w:r w:rsidRPr="00657356">
        <w:t xml:space="preserve"> </w:t>
      </w:r>
    </w:p>
    <w:p w14:paraId="5E50DC50" w14:textId="77777777" w:rsidR="00D607AB" w:rsidRDefault="00D607AB" w:rsidP="00381345">
      <w:pPr>
        <w:widowControl/>
      </w:pPr>
    </w:p>
    <w:p w14:paraId="5F20C96B" w14:textId="77777777" w:rsidR="00D607AB" w:rsidRPr="00112790" w:rsidRDefault="00D607AB" w:rsidP="00381345">
      <w:pPr>
        <w:widowControl/>
      </w:pPr>
      <w:r w:rsidRPr="00657356">
        <w:t xml:space="preserve">What </w:t>
      </w:r>
      <w:r w:rsidR="006704A7">
        <w:t>we</w:t>
      </w:r>
      <w:r>
        <w:t xml:space="preserve"> may miss in all </w:t>
      </w:r>
      <w:r w:rsidRPr="00657356">
        <w:t xml:space="preserve">this is the obvious fact that </w:t>
      </w:r>
      <w:r>
        <w:t>purpose</w:t>
      </w:r>
      <w:r w:rsidRPr="00657356">
        <w:t xml:space="preserve">-driven people need a </w:t>
      </w:r>
      <w:r>
        <w:t>purpose</w:t>
      </w:r>
      <w:r w:rsidRPr="00657356">
        <w:t xml:space="preserve">. They need to have it reinforced on a regular basis. </w:t>
      </w:r>
      <w:r w:rsidR="006704A7">
        <w:t>Most certainly, wh</w:t>
      </w:r>
      <w:r w:rsidRPr="00657356">
        <w:t xml:space="preserve">en </w:t>
      </w:r>
      <w:r>
        <w:t xml:space="preserve">you recruit </w:t>
      </w:r>
      <w:r w:rsidRPr="00657356">
        <w:t xml:space="preserve">new employees to the agency, </w:t>
      </w:r>
      <w:r>
        <w:t xml:space="preserve">you need to </w:t>
      </w:r>
      <w:r w:rsidRPr="00657356">
        <w:t>be</w:t>
      </w:r>
      <w:r>
        <w:t xml:space="preserve"> </w:t>
      </w:r>
      <w:r w:rsidRPr="00657356">
        <w:t xml:space="preserve">clear </w:t>
      </w:r>
      <w:r>
        <w:t xml:space="preserve">about </w:t>
      </w:r>
      <w:r w:rsidR="006704A7">
        <w:t xml:space="preserve">the agency’s </w:t>
      </w:r>
      <w:r>
        <w:t>purpose</w:t>
      </w:r>
      <w:r w:rsidRPr="00657356">
        <w:t>.</w:t>
      </w:r>
      <w:r>
        <w:t xml:space="preserve"> </w:t>
      </w:r>
    </w:p>
    <w:p w14:paraId="07DBFE58" w14:textId="77777777" w:rsidR="00D607AB" w:rsidRDefault="00D607AB" w:rsidP="00381345">
      <w:pPr>
        <w:widowControl/>
      </w:pPr>
    </w:p>
    <w:p w14:paraId="1DB91BBC" w14:textId="77777777" w:rsidR="00D607AB" w:rsidRPr="00112790" w:rsidRDefault="00D607AB" w:rsidP="00381345">
      <w:pPr>
        <w:widowControl/>
      </w:pPr>
      <w:r>
        <w:t xml:space="preserve">Purpose contains two distinct elements. The first is the values and seeable behaviors that guide conduct. The second is the mission that addresses customers, the difference they experience in their lives, and how the organization is different from its rivals. </w:t>
      </w:r>
    </w:p>
    <w:p w14:paraId="6169C3C0" w14:textId="77777777" w:rsidR="00D607AB" w:rsidRPr="00B55C65" w:rsidRDefault="00D607AB" w:rsidP="00381345">
      <w:pPr>
        <w:widowControl/>
      </w:pPr>
    </w:p>
    <w:p w14:paraId="31878F64" w14:textId="77777777" w:rsidR="00D607AB" w:rsidRPr="00112790" w:rsidRDefault="00D607AB" w:rsidP="00381345">
      <w:pPr>
        <w:pStyle w:val="Heading3"/>
        <w:widowControl/>
      </w:pPr>
      <w:bookmarkStart w:id="76" w:name="_Toc267124581"/>
      <w:bookmarkStart w:id="77" w:name="_Toc439003735"/>
      <w:bookmarkStart w:id="78" w:name="_Toc444854692"/>
      <w:bookmarkStart w:id="79" w:name="_Toc470077887"/>
      <w:r w:rsidRPr="00B55C65">
        <w:t>Values</w:t>
      </w:r>
      <w:bookmarkEnd w:id="76"/>
      <w:bookmarkEnd w:id="77"/>
      <w:bookmarkEnd w:id="78"/>
      <w:bookmarkEnd w:id="79"/>
    </w:p>
    <w:p w14:paraId="3894C5B9" w14:textId="77777777" w:rsidR="00D607AB" w:rsidRDefault="00D607AB" w:rsidP="00381345">
      <w:pPr>
        <w:widowControl/>
      </w:pPr>
    </w:p>
    <w:p w14:paraId="33E42B2F" w14:textId="310F0390" w:rsidR="00671972" w:rsidRPr="00112790" w:rsidRDefault="00671972" w:rsidP="00381345">
      <w:pPr>
        <w:widowControl/>
      </w:pPr>
      <w:r>
        <w:t xml:space="preserve">Values guide your conduct. </w:t>
      </w:r>
      <w:r w:rsidR="0055520D">
        <w:t>They are the talk that you walk, the</w:t>
      </w:r>
      <w:r w:rsidR="00885157">
        <w:t>y are</w:t>
      </w:r>
      <w:r w:rsidR="0055520D">
        <w:t xml:space="preserve"> how you do the work.</w:t>
      </w:r>
    </w:p>
    <w:p w14:paraId="7ADB62CC" w14:textId="77777777" w:rsidR="00671972" w:rsidRDefault="00671972" w:rsidP="00381345">
      <w:pPr>
        <w:widowControl/>
      </w:pPr>
    </w:p>
    <w:p w14:paraId="3E720E3E" w14:textId="77777777" w:rsidR="00D607AB" w:rsidRPr="00112790" w:rsidRDefault="00D607AB" w:rsidP="00381345">
      <w:pPr>
        <w:widowControl/>
        <w:rPr>
          <w:iCs/>
        </w:rPr>
      </w:pPr>
      <w:r w:rsidRPr="00F448C9">
        <w:lastRenderedPageBreak/>
        <w:t>Walking your talk – living your values – is akin to authenticity, which means “</w:t>
      </w:r>
      <w:r w:rsidR="009B2A09" w:rsidRPr="00191D38">
        <w:t xml:space="preserve">owning </w:t>
      </w:r>
      <w:r w:rsidRPr="00F448C9">
        <w:t>one’s personal experiences, be they thoughts, emotions, needs, wants, preferences, or beliefs</w:t>
      </w:r>
      <w:r>
        <w:t>.”</w:t>
      </w:r>
      <w:r w:rsidRPr="00417E71">
        <w:rPr>
          <w:rStyle w:val="EndnoteReference"/>
        </w:rPr>
        <w:endnoteReference w:id="114"/>
      </w:r>
      <w:r w:rsidRPr="00F448C9">
        <w:t xml:space="preserve"> Other descriptions of authentic</w:t>
      </w:r>
      <w:r>
        <w:t>ity</w:t>
      </w:r>
      <w:r w:rsidRPr="00F448C9">
        <w:t xml:space="preserve"> include “genuine, reliable, trustworthy, real, and veritable”</w:t>
      </w:r>
      <w:r w:rsidRPr="00F448C9">
        <w:rPr>
          <w:rStyle w:val="EndnoteReference"/>
        </w:rPr>
        <w:endnoteReference w:id="115"/>
      </w:r>
      <w:r w:rsidRPr="00F448C9">
        <w:t xml:space="preserve"> and “to know, acc</w:t>
      </w:r>
      <w:r>
        <w:t xml:space="preserve">ept, and be true to one’s self </w:t>
      </w:r>
      <w:r w:rsidRPr="00F448C9">
        <w:t>. . . they know who they are, what they believe and value, and they act upon those values and beliefs while transparently interacting with others.”</w:t>
      </w:r>
      <w:r w:rsidRPr="00F448C9">
        <w:rPr>
          <w:rStyle w:val="EndnoteReference"/>
        </w:rPr>
        <w:endnoteReference w:id="116"/>
      </w:r>
      <w:r w:rsidRPr="00F448C9">
        <w:t xml:space="preserve"> </w:t>
      </w:r>
    </w:p>
    <w:p w14:paraId="389937AA" w14:textId="77777777" w:rsidR="00D607AB" w:rsidRDefault="00D607AB" w:rsidP="00381345">
      <w:pPr>
        <w:widowControl/>
      </w:pPr>
    </w:p>
    <w:p w14:paraId="68F9581C" w14:textId="2925E5CB" w:rsidR="00D607AB" w:rsidRPr="00112790" w:rsidRDefault="00D607AB" w:rsidP="00381345">
      <w:pPr>
        <w:widowControl/>
      </w:pPr>
      <w:r w:rsidRPr="00F448C9">
        <w:t xml:space="preserve">Fred Luthans and Bruce Avolio observe that authentic </w:t>
      </w:r>
      <w:r w:rsidR="00923450">
        <w:t xml:space="preserve">managers </w:t>
      </w:r>
      <w:r w:rsidRPr="00F448C9">
        <w:t>“lead from the front, going in advance of others when there is risk for doing so . . . Such ‘walking the talk’ has been shown to be much more effective in influencing others than coercing or persuading.”</w:t>
      </w:r>
      <w:r w:rsidRPr="00F448C9">
        <w:rPr>
          <w:rStyle w:val="EndnoteReference"/>
        </w:rPr>
        <w:endnoteReference w:id="117"/>
      </w:r>
      <w:r w:rsidRPr="00F448C9">
        <w:t xml:space="preserve"> Indeed, </w:t>
      </w:r>
      <w:r>
        <w:t>t</w:t>
      </w:r>
      <w:r w:rsidRPr="00F448C9">
        <w:t xml:space="preserve">rust </w:t>
      </w:r>
      <w:r>
        <w:t>and performance are si</w:t>
      </w:r>
      <w:r w:rsidRPr="00F448C9">
        <w:t>gnificantly related</w:t>
      </w:r>
      <w:r w:rsidRPr="00F448C9">
        <w:rPr>
          <w:rStyle w:val="EndnoteReference"/>
        </w:rPr>
        <w:endnoteReference w:id="118"/>
      </w:r>
      <w:r w:rsidRPr="00F448C9">
        <w:t xml:space="preserve"> and an important source of competitive advantage.</w:t>
      </w:r>
      <w:r w:rsidRPr="00F448C9">
        <w:rPr>
          <w:rStyle w:val="EndnoteReference"/>
        </w:rPr>
        <w:endnoteReference w:id="119"/>
      </w:r>
      <w:r w:rsidRPr="00F448C9">
        <w:t xml:space="preserve"> James Kouzes and Barry Posner make use of the phrase </w:t>
      </w:r>
      <w:r w:rsidRPr="00F448C9">
        <w:rPr>
          <w:i/>
        </w:rPr>
        <w:t>model the way</w:t>
      </w:r>
      <w:r w:rsidRPr="00F448C9">
        <w:t xml:space="preserve"> and s</w:t>
      </w:r>
      <w:r>
        <w:t>tate</w:t>
      </w:r>
      <w:r w:rsidRPr="00F448C9">
        <w:t>, “Exemplary leaders go first. They go first by setting the example through daily actions that demonstrate they are deeply committed to their beliefs.”</w:t>
      </w:r>
      <w:r w:rsidRPr="00F448C9">
        <w:rPr>
          <w:rStyle w:val="EndnoteReference"/>
        </w:rPr>
        <w:endnoteReference w:id="120"/>
      </w:r>
      <w:r w:rsidRPr="00F448C9">
        <w:t xml:space="preserve"> </w:t>
      </w:r>
    </w:p>
    <w:p w14:paraId="40B624D4" w14:textId="77777777" w:rsidR="00D607AB" w:rsidRDefault="00D607AB" w:rsidP="00381345">
      <w:pPr>
        <w:widowControl/>
      </w:pPr>
    </w:p>
    <w:p w14:paraId="26AFC01E" w14:textId="2DED6D4C" w:rsidR="00D607AB" w:rsidRPr="00112790" w:rsidRDefault="00D607AB" w:rsidP="00381345">
      <w:pPr>
        <w:widowControl/>
      </w:pPr>
      <w:r w:rsidRPr="00F448C9">
        <w:t>Your talk ultimately refers to your values, which are like your car in that no matter where you are, what road you're on, where you're head</w:t>
      </w:r>
      <w:r>
        <w:t>ing</w:t>
      </w:r>
      <w:r w:rsidRPr="00F448C9">
        <w:t xml:space="preserve">, or who’s in the car with you, the car stays the same. </w:t>
      </w:r>
      <w:r>
        <w:t>Jim Collins</w:t>
      </w:r>
      <w:r w:rsidRPr="00F448C9">
        <w:t xml:space="preserve"> and Jerry Porras define values in their best-selling </w:t>
      </w:r>
      <w:r w:rsidRPr="00F448C9">
        <w:rPr>
          <w:i/>
        </w:rPr>
        <w:t xml:space="preserve">Built to Last </w:t>
      </w:r>
      <w:r w:rsidRPr="00F448C9">
        <w:t xml:space="preserve">as the “organization’s essential and enduring </w:t>
      </w:r>
      <w:r w:rsidRPr="008D7D86">
        <w:t>tenets,</w:t>
      </w:r>
      <w:r w:rsidRPr="00F448C9">
        <w:t xml:space="preserve"> not to be compromised for financial gain or short-term expediency.”</w:t>
      </w:r>
      <w:r w:rsidRPr="00F448C9">
        <w:rPr>
          <w:rStyle w:val="EndnoteReference"/>
        </w:rPr>
        <w:endnoteReference w:id="121"/>
      </w:r>
      <w:r w:rsidRPr="00F448C9">
        <w:t xml:space="preserve"> </w:t>
      </w:r>
    </w:p>
    <w:p w14:paraId="3F6A1657" w14:textId="77777777" w:rsidR="00D607AB" w:rsidRDefault="00D607AB" w:rsidP="00381345">
      <w:pPr>
        <w:widowControl/>
      </w:pPr>
    </w:p>
    <w:p w14:paraId="350B7968" w14:textId="77777777" w:rsidR="00D358BE" w:rsidRDefault="00D607AB" w:rsidP="00381345">
      <w:pPr>
        <w:widowControl/>
      </w:pPr>
      <w:r w:rsidRPr="00F448C9">
        <w:t xml:space="preserve">Why should </w:t>
      </w:r>
      <w:r>
        <w:t xml:space="preserve">you </w:t>
      </w:r>
      <w:r w:rsidRPr="00F448C9">
        <w:t xml:space="preserve">care about having a clear set of </w:t>
      </w:r>
      <w:r>
        <w:t>values</w:t>
      </w:r>
      <w:r w:rsidRPr="00F448C9">
        <w:t xml:space="preserve">? </w:t>
      </w:r>
    </w:p>
    <w:p w14:paraId="0EEE801B" w14:textId="77777777" w:rsidR="00D358BE" w:rsidRDefault="00D358BE" w:rsidP="00381345">
      <w:pPr>
        <w:widowControl/>
      </w:pPr>
    </w:p>
    <w:p w14:paraId="63E7E078" w14:textId="143D4E38" w:rsidR="00D607AB" w:rsidRPr="00112790" w:rsidRDefault="006704A7" w:rsidP="00381345">
      <w:pPr>
        <w:widowControl/>
      </w:pPr>
      <w:r w:rsidRPr="00751644">
        <w:rPr>
          <w:b/>
        </w:rPr>
        <w:t>First, h</w:t>
      </w:r>
      <w:r w:rsidR="00D607AB" w:rsidRPr="00751644">
        <w:rPr>
          <w:b/>
        </w:rPr>
        <w:t>ow can you test your actions against your values or those of your organization when you don't know what they are in the first place?</w:t>
      </w:r>
      <w:r w:rsidR="00D607AB" w:rsidRPr="00F448C9">
        <w:t xml:space="preserve"> How can you “walk your talk” if you don’t know what the talk should be? How can you “lead by example” if you don’t know the example you are trying to set? </w:t>
      </w:r>
    </w:p>
    <w:p w14:paraId="519B45C4" w14:textId="77777777" w:rsidR="00D607AB" w:rsidRDefault="00D607AB" w:rsidP="00381345">
      <w:pPr>
        <w:widowControl/>
      </w:pPr>
    </w:p>
    <w:p w14:paraId="4CD058CD" w14:textId="33A21C35" w:rsidR="00D607AB" w:rsidRPr="00112790" w:rsidRDefault="00923450" w:rsidP="00381345">
      <w:pPr>
        <w:widowControl/>
      </w:pPr>
      <w:r>
        <w:t xml:space="preserve">Many </w:t>
      </w:r>
      <w:r w:rsidR="00D607AB" w:rsidRPr="00F448C9">
        <w:t>conflicts between people occur because of value clashes. These differences not only</w:t>
      </w:r>
      <w:r>
        <w:t xml:space="preserve"> happen</w:t>
      </w:r>
      <w:r w:rsidR="00D607AB" w:rsidRPr="00F448C9">
        <w:t xml:space="preserve"> with customers and clients, but also with employees and family members. It is all about the assumptions we make. I assume that my </w:t>
      </w:r>
      <w:r w:rsidR="00D607AB">
        <w:t>seventeen</w:t>
      </w:r>
      <w:r w:rsidR="00D607AB" w:rsidRPr="00F448C9">
        <w:t>-year</w:t>
      </w:r>
      <w:r w:rsidR="00D607AB">
        <w:t>-</w:t>
      </w:r>
      <w:r w:rsidR="00D607AB" w:rsidRPr="00F448C9">
        <w:t>old son has the very same perspective I have when it comes to taking responsibility. I assume that our marketing director shares my dedication to serving school audiences when, in fact, she</w:t>
      </w:r>
      <w:r w:rsidR="00814B2B">
        <w:t xml:space="preserve"> may be </w:t>
      </w:r>
      <w:r w:rsidR="00D607AB" w:rsidRPr="00F448C9">
        <w:t xml:space="preserve">dedicated to the customer who pays </w:t>
      </w:r>
      <w:r w:rsidR="00814B2B">
        <w:t>big bucks for a</w:t>
      </w:r>
      <w:r w:rsidR="00D607AB" w:rsidRPr="00F448C9">
        <w:t xml:space="preserve"> seat to </w:t>
      </w:r>
      <w:r w:rsidR="00814B2B">
        <w:t xml:space="preserve">the latest blockbuster, </w:t>
      </w:r>
      <w:r w:rsidR="00D607AB" w:rsidRPr="00F448C9">
        <w:t>not the kids who come for free.</w:t>
      </w:r>
    </w:p>
    <w:p w14:paraId="6FEBA030" w14:textId="77777777" w:rsidR="00D607AB" w:rsidRDefault="00D607AB" w:rsidP="00381345">
      <w:pPr>
        <w:widowControl/>
      </w:pPr>
    </w:p>
    <w:p w14:paraId="3D6D4AF9" w14:textId="46E3EA08" w:rsidR="00D607AB" w:rsidRPr="00112790" w:rsidRDefault="00D607AB" w:rsidP="00381345">
      <w:pPr>
        <w:widowControl/>
      </w:pPr>
      <w:r w:rsidRPr="00F448C9">
        <w:t>In reality, most of us have “</w:t>
      </w:r>
      <w:r>
        <w:t xml:space="preserve">values </w:t>
      </w:r>
      <w:r w:rsidRPr="00F448C9">
        <w:t xml:space="preserve">defaults” just like the word processing programs we use. I use margins set at one inch, </w:t>
      </w:r>
      <w:r>
        <w:t xml:space="preserve">Ariel </w:t>
      </w:r>
      <w:r w:rsidRPr="00F448C9">
        <w:t>font set at 12 point</w:t>
      </w:r>
      <w:r w:rsidR="00804053">
        <w:t xml:space="preserve"> with</w:t>
      </w:r>
      <w:r w:rsidRPr="00F448C9">
        <w:t xml:space="preserve"> page numbers at the </w:t>
      </w:r>
      <w:r>
        <w:t>top r</w:t>
      </w:r>
      <w:r w:rsidRPr="00F448C9">
        <w:t xml:space="preserve">ight. Anyone that uses my computer will get this document format because it is set as my default. Just like </w:t>
      </w:r>
      <w:r>
        <w:t>my monitor settings</w:t>
      </w:r>
      <w:r w:rsidRPr="00F448C9">
        <w:t xml:space="preserve">, I have particular </w:t>
      </w:r>
      <w:r>
        <w:t xml:space="preserve">values </w:t>
      </w:r>
      <w:r w:rsidRPr="00F448C9">
        <w:t xml:space="preserve">that govern my behavior. These values are mine and mine alone, not yours, not my organization. In the absence of direction from the organization, </w:t>
      </w:r>
      <w:r w:rsidR="00340172">
        <w:t>employees</w:t>
      </w:r>
      <w:r w:rsidRPr="00F448C9">
        <w:t xml:space="preserve">, volunteers, and board members will default to their particular values. Explicitly outlining </w:t>
      </w:r>
      <w:r>
        <w:t>values</w:t>
      </w:r>
      <w:r w:rsidRPr="00F448C9">
        <w:t xml:space="preserve"> gives rise to the possibility that these people will adapt</w:t>
      </w:r>
      <w:r w:rsidR="00340172">
        <w:t xml:space="preserve"> them</w:t>
      </w:r>
      <w:r w:rsidRPr="00F448C9">
        <w:t xml:space="preserve">, especially if </w:t>
      </w:r>
      <w:r>
        <w:t>leaders at the top model the</w:t>
      </w:r>
      <w:r w:rsidR="00340172">
        <w:t>se beliefs</w:t>
      </w:r>
      <w:r w:rsidRPr="00F448C9">
        <w:t>.</w:t>
      </w:r>
    </w:p>
    <w:p w14:paraId="24E1FDE9" w14:textId="77777777" w:rsidR="00D607AB" w:rsidRDefault="00D607AB" w:rsidP="00381345">
      <w:pPr>
        <w:widowControl/>
      </w:pPr>
    </w:p>
    <w:p w14:paraId="0CD6AA1D" w14:textId="233F15D8" w:rsidR="00D607AB" w:rsidRPr="00112790" w:rsidRDefault="00D607AB" w:rsidP="00381345">
      <w:pPr>
        <w:widowControl/>
      </w:pPr>
      <w:r w:rsidRPr="00F448C9">
        <w:t xml:space="preserve">Expecting people to know your </w:t>
      </w:r>
      <w:r>
        <w:t xml:space="preserve">values </w:t>
      </w:r>
      <w:r w:rsidRPr="00F448C9">
        <w:t xml:space="preserve">without espousing them is </w:t>
      </w:r>
      <w:r>
        <w:t xml:space="preserve">values </w:t>
      </w:r>
      <w:r w:rsidRPr="00F448C9">
        <w:t>by clairvoyance. This assumes that you know what my values are, that you respect my values</w:t>
      </w:r>
      <w:r>
        <w:t xml:space="preserve">, and </w:t>
      </w:r>
      <w:r w:rsidRPr="00F448C9">
        <w:t xml:space="preserve">that you care about them. Leadership frequently falls into this trap. </w:t>
      </w:r>
      <w:r w:rsidR="00646FE7">
        <w:t xml:space="preserve">They </w:t>
      </w:r>
      <w:r w:rsidRPr="00F448C9">
        <w:t xml:space="preserve">seem to believe that others can read their minds when it comes to </w:t>
      </w:r>
      <w:r w:rsidR="00646FE7">
        <w:t>their beliefs and preferences;</w:t>
      </w:r>
      <w:r w:rsidRPr="00F448C9">
        <w:t xml:space="preserve"> that others should know that lending a hand without asking is important and </w:t>
      </w:r>
      <w:r>
        <w:t>you should do it</w:t>
      </w:r>
      <w:r w:rsidRPr="00F448C9">
        <w:t xml:space="preserve">. It just doesn’t work this way. Employees are not mind readers. If the leaders of the nonprofit organization want certain </w:t>
      </w:r>
      <w:r>
        <w:t xml:space="preserve">values </w:t>
      </w:r>
      <w:r w:rsidRPr="00F448C9">
        <w:t>embraced in the workplace, they need to spell it out explicitly, promote it throughout the organization, mode</w:t>
      </w:r>
      <w:r>
        <w:t>l it themselves</w:t>
      </w:r>
      <w:r w:rsidRPr="00F448C9">
        <w:t xml:space="preserve">, </w:t>
      </w:r>
      <w:r w:rsidRPr="00C8215B">
        <w:t>and</w:t>
      </w:r>
      <w:r w:rsidRPr="00F448C9">
        <w:rPr>
          <w:i/>
        </w:rPr>
        <w:t xml:space="preserve"> </w:t>
      </w:r>
      <w:r>
        <w:t>take action if people are not observing them</w:t>
      </w:r>
      <w:r w:rsidRPr="00F448C9">
        <w:t>.</w:t>
      </w:r>
    </w:p>
    <w:p w14:paraId="2248E58A" w14:textId="77777777" w:rsidR="00D607AB" w:rsidRDefault="00D607AB" w:rsidP="00381345">
      <w:pPr>
        <w:widowControl/>
      </w:pPr>
    </w:p>
    <w:p w14:paraId="619AB227" w14:textId="77777777" w:rsidR="00D607AB" w:rsidRPr="00112790" w:rsidRDefault="00D607AB" w:rsidP="00381345">
      <w:pPr>
        <w:widowControl/>
      </w:pPr>
      <w:r w:rsidRPr="00F448C9">
        <w:t xml:space="preserve">The challenge to </w:t>
      </w:r>
      <w:r>
        <w:t xml:space="preserve">values </w:t>
      </w:r>
      <w:r w:rsidRPr="00F448C9">
        <w:t xml:space="preserve">is that </w:t>
      </w:r>
      <w:r>
        <w:t xml:space="preserve">people </w:t>
      </w:r>
      <w:r w:rsidRPr="00F448C9">
        <w:t>frequently give</w:t>
      </w:r>
      <w:r>
        <w:t xml:space="preserve"> them</w:t>
      </w:r>
      <w:r w:rsidRPr="00F448C9">
        <w:t xml:space="preserve"> lip service as a fad of the day. You’ll come into the office one day and find that a manager has put up a framed picture of an eagle soaring in the mountains with a pithy saying about teams. That’s not the same as clear and concretely articulated </w:t>
      </w:r>
      <w:r>
        <w:t>values</w:t>
      </w:r>
      <w:r w:rsidRPr="00F448C9">
        <w:t xml:space="preserve">. </w:t>
      </w:r>
    </w:p>
    <w:p w14:paraId="06B165E7" w14:textId="77777777" w:rsidR="00D607AB" w:rsidRDefault="00D607AB" w:rsidP="00381345">
      <w:pPr>
        <w:widowControl/>
      </w:pPr>
    </w:p>
    <w:p w14:paraId="5E9EF953" w14:textId="3E10BCAB" w:rsidR="00D607AB" w:rsidRPr="00112790" w:rsidRDefault="00D607AB" w:rsidP="00381345">
      <w:pPr>
        <w:widowControl/>
      </w:pPr>
      <w:r w:rsidRPr="00180056">
        <w:rPr>
          <w:b/>
        </w:rPr>
        <w:t xml:space="preserve">Second, organizational values often contain </w:t>
      </w:r>
      <w:r w:rsidR="00814B2B">
        <w:rPr>
          <w:b/>
        </w:rPr>
        <w:t xml:space="preserve">your </w:t>
      </w:r>
      <w:r w:rsidRPr="00180056">
        <w:rPr>
          <w:b/>
        </w:rPr>
        <w:t xml:space="preserve">competitive advantage, which is what makes you different from your rivals. </w:t>
      </w:r>
      <w:r>
        <w:t xml:space="preserve">The important things to people in organizations </w:t>
      </w:r>
      <w:r w:rsidR="00646FE7">
        <w:t xml:space="preserve">likely </w:t>
      </w:r>
      <w:r>
        <w:t>are matters of the heart and th</w:t>
      </w:r>
      <w:r w:rsidR="00646FE7">
        <w:t>ese</w:t>
      </w:r>
      <w:r>
        <w:t xml:space="preserve"> often give you the edge in an increasingly competitive </w:t>
      </w:r>
      <w:r w:rsidR="00646FE7">
        <w:t xml:space="preserve">nonprofit </w:t>
      </w:r>
      <w:r>
        <w:t>environment. If making your clients healthy is the hill you will die on, as the saying goes, consider it a value; it is an enduring tenet of how you do business and “</w:t>
      </w:r>
      <w:r w:rsidRPr="00F448C9">
        <w:t>not to be compromised for financial gain or short-term expediency.”</w:t>
      </w:r>
      <w:r w:rsidRPr="00F448C9">
        <w:rPr>
          <w:rStyle w:val="EndnoteReference"/>
        </w:rPr>
        <w:endnoteReference w:id="122"/>
      </w:r>
      <w:r w:rsidRPr="00F448C9">
        <w:t xml:space="preserve"> </w:t>
      </w:r>
      <w:r>
        <w:t xml:space="preserve"> </w:t>
      </w:r>
    </w:p>
    <w:p w14:paraId="13CFDE04" w14:textId="77777777" w:rsidR="00D607AB" w:rsidRDefault="00D607AB" w:rsidP="00381345">
      <w:pPr>
        <w:widowControl/>
      </w:pPr>
    </w:p>
    <w:p w14:paraId="2884F268" w14:textId="77777777" w:rsidR="00D607AB" w:rsidRPr="00112790" w:rsidRDefault="00D607AB" w:rsidP="00381345">
      <w:pPr>
        <w:widowControl/>
      </w:pPr>
      <w:r w:rsidRPr="00751644">
        <w:rPr>
          <w:b/>
          <w:bCs/>
        </w:rPr>
        <w:t>Third, because organizational values are so important to people, they offer you an immediate tool to judge the appropriateness of everything you do.</w:t>
      </w:r>
      <w:r>
        <w:t xml:space="preserve"> A faith-based organization that believes in the sanctity of their house of worship may want to reconsider teen-night films with R ratings in the church basement.</w:t>
      </w:r>
    </w:p>
    <w:p w14:paraId="0F54470B" w14:textId="77777777" w:rsidR="00D607AB" w:rsidRDefault="00D607AB" w:rsidP="00381345">
      <w:pPr>
        <w:widowControl/>
      </w:pPr>
    </w:p>
    <w:p w14:paraId="2F361A82" w14:textId="77777777" w:rsidR="00D607AB" w:rsidRPr="00112790" w:rsidRDefault="00D607AB" w:rsidP="00381345">
      <w:pPr>
        <w:widowControl/>
      </w:pPr>
      <w:r>
        <w:t xml:space="preserve">Most organizations will have a good idea of the values that should govern behavior. But many do not specify the “seeable in action” behaviors that bring those values to life. This is a shame because most people have different things in mind when hearing a value like “trustworthy”. For one person, trustworthy means keeping your promises; another will say telling the truth. </w:t>
      </w:r>
    </w:p>
    <w:p w14:paraId="49A3B8D4" w14:textId="77777777" w:rsidR="00D607AB" w:rsidRDefault="00D607AB" w:rsidP="00381345">
      <w:pPr>
        <w:widowControl/>
      </w:pPr>
    </w:p>
    <w:p w14:paraId="28F6816C" w14:textId="77777777" w:rsidR="00814B2B" w:rsidRPr="00112790" w:rsidRDefault="00814B2B" w:rsidP="00381345">
      <w:pPr>
        <w:widowControl/>
      </w:pPr>
      <w:r w:rsidRPr="00814B2B">
        <w:t xml:space="preserve">Clarifying values at the organization level is the first step in building the purpose. </w:t>
      </w:r>
    </w:p>
    <w:p w14:paraId="13CFCF00" w14:textId="7065B786" w:rsidR="00D607AB" w:rsidRPr="00112790" w:rsidRDefault="00814B2B" w:rsidP="00381345">
      <w:pPr>
        <w:widowControl/>
      </w:pPr>
      <w:r>
        <w:t>Mak</w:t>
      </w:r>
      <w:r w:rsidR="00646FE7">
        <w:t>ing</w:t>
      </w:r>
      <w:r>
        <w:t xml:space="preserve"> values even stronger is the addition of behaviors</w:t>
      </w:r>
      <w:r w:rsidR="00D358BE">
        <w:t xml:space="preserve">, which is uncommon in most planning protocols. By doing this, you </w:t>
      </w:r>
      <w:r w:rsidR="00646FE7">
        <w:t xml:space="preserve">have the </w:t>
      </w:r>
      <w:r w:rsidR="00D607AB">
        <w:t xml:space="preserve">chance to make expectations </w:t>
      </w:r>
      <w:r w:rsidR="00D358BE">
        <w:t xml:space="preserve">about behavior </w:t>
      </w:r>
      <w:r w:rsidR="00D607AB">
        <w:t>clear when recruiting new staff members, onboarding them effectively, and then managing performance.</w:t>
      </w:r>
      <w:r>
        <w:t xml:space="preserve"> </w:t>
      </w:r>
      <w:r w:rsidR="00D607AB">
        <w:t>The table below lists organizational values and behaviors in action for an agency</w:t>
      </w:r>
      <w:r w:rsidR="00646FE7">
        <w:t xml:space="preserve">. The team generating these ideas and results did so in about </w:t>
      </w:r>
      <w:r w:rsidR="00D607AB">
        <w:t>30 minutes using the BAM process (brainstorming, affinity grouping, and multi-voting) shown in Appendix A:</w:t>
      </w:r>
    </w:p>
    <w:p w14:paraId="14AFBC26" w14:textId="77777777" w:rsidR="00D358BE" w:rsidRDefault="00D358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655"/>
        <w:gridCol w:w="2921"/>
      </w:tblGrid>
      <w:tr w:rsidR="00D358BE" w14:paraId="46007C7E" w14:textId="77777777" w:rsidTr="00D358BE">
        <w:trPr>
          <w:cantSplit/>
          <w:tblHeader/>
          <w:jc w:val="center"/>
        </w:trPr>
        <w:tc>
          <w:tcPr>
            <w:tcW w:w="6655" w:type="dxa"/>
            <w:shd w:val="clear" w:color="auto" w:fill="D9D9D9" w:themeFill="background1" w:themeFillShade="D9"/>
          </w:tcPr>
          <w:p w14:paraId="675F872D" w14:textId="3EC2032B" w:rsidR="00D358BE" w:rsidRDefault="00D358BE" w:rsidP="00381345">
            <w:pPr>
              <w:widowControl/>
              <w:jc w:val="center"/>
            </w:pPr>
            <w:r>
              <w:lastRenderedPageBreak/>
              <w:t>Ideas</w:t>
            </w:r>
          </w:p>
        </w:tc>
        <w:tc>
          <w:tcPr>
            <w:tcW w:w="2921" w:type="dxa"/>
            <w:shd w:val="clear" w:color="auto" w:fill="D9D9D9" w:themeFill="background1" w:themeFillShade="D9"/>
          </w:tcPr>
          <w:p w14:paraId="56D1B458" w14:textId="4C4F2D65" w:rsidR="00D358BE" w:rsidRDefault="00D358BE" w:rsidP="00381345">
            <w:pPr>
              <w:widowControl/>
              <w:jc w:val="center"/>
            </w:pPr>
            <w:r>
              <w:t>Results</w:t>
            </w:r>
          </w:p>
        </w:tc>
      </w:tr>
      <w:tr w:rsidR="00D358BE" w14:paraId="2419B21D" w14:textId="77777777" w:rsidTr="00D358BE">
        <w:trPr>
          <w:cantSplit/>
          <w:jc w:val="center"/>
        </w:trPr>
        <w:tc>
          <w:tcPr>
            <w:tcW w:w="6655" w:type="dxa"/>
          </w:tcPr>
          <w:p w14:paraId="7C9E0D16" w14:textId="77777777" w:rsidR="00D358BE" w:rsidRPr="00215EDF" w:rsidRDefault="00D358BE" w:rsidP="00A3651E">
            <w:pPr>
              <w:pStyle w:val="ListParagraph"/>
              <w:widowControl/>
              <w:numPr>
                <w:ilvl w:val="0"/>
                <w:numId w:val="51"/>
              </w:numPr>
              <w:ind w:left="216" w:hanging="216"/>
              <w:rPr>
                <w:b/>
                <w:bCs/>
              </w:rPr>
            </w:pPr>
            <w:r w:rsidRPr="00D135CB">
              <w:t>collaboration, team players</w:t>
            </w:r>
          </w:p>
          <w:p w14:paraId="5668FDED" w14:textId="093E7942" w:rsidR="00D358BE" w:rsidRPr="00215EDF" w:rsidRDefault="00D358BE" w:rsidP="00A3651E">
            <w:pPr>
              <w:pStyle w:val="ListParagraph"/>
              <w:widowControl/>
              <w:numPr>
                <w:ilvl w:val="0"/>
                <w:numId w:val="51"/>
              </w:numPr>
              <w:ind w:left="216" w:hanging="216"/>
              <w:rPr>
                <w:b/>
                <w:bCs/>
              </w:rPr>
            </w:pPr>
            <w:r w:rsidRPr="00D135CB">
              <w:t>optimistic, excited, well</w:t>
            </w:r>
            <w:r>
              <w:t>-</w:t>
            </w:r>
            <w:r w:rsidRPr="00D135CB">
              <w:t>intentioned, positive, enthusiastic, energetic</w:t>
            </w:r>
          </w:p>
          <w:p w14:paraId="288F799C" w14:textId="77777777" w:rsidR="00D358BE" w:rsidRPr="00D358BE" w:rsidRDefault="00D358BE" w:rsidP="00A3651E">
            <w:pPr>
              <w:pStyle w:val="ListParagraph"/>
              <w:widowControl/>
              <w:numPr>
                <w:ilvl w:val="0"/>
                <w:numId w:val="51"/>
              </w:numPr>
              <w:ind w:left="216" w:hanging="216"/>
              <w:rPr>
                <w:b/>
                <w:bCs/>
              </w:rPr>
            </w:pPr>
            <w:r w:rsidRPr="00D135CB">
              <w:t xml:space="preserve">cooperative </w:t>
            </w:r>
          </w:p>
          <w:p w14:paraId="0F7BA57C" w14:textId="23391BBB" w:rsidR="00D358BE" w:rsidRPr="00D358BE" w:rsidRDefault="00D358BE" w:rsidP="00A3651E">
            <w:pPr>
              <w:pStyle w:val="ListParagraph"/>
              <w:widowControl/>
              <w:numPr>
                <w:ilvl w:val="0"/>
                <w:numId w:val="51"/>
              </w:numPr>
              <w:ind w:left="216" w:hanging="216"/>
              <w:rPr>
                <w:b/>
                <w:bCs/>
              </w:rPr>
            </w:pPr>
            <w:r w:rsidRPr="00D135CB">
              <w:t>good communicators, open, effective communication, shared goals, share information, diverse, flexible</w:t>
            </w:r>
          </w:p>
        </w:tc>
        <w:tc>
          <w:tcPr>
            <w:tcW w:w="2921" w:type="dxa"/>
          </w:tcPr>
          <w:p w14:paraId="4F21D5B0" w14:textId="77777777" w:rsidR="00D358BE" w:rsidRDefault="00D358BE" w:rsidP="00A3651E">
            <w:pPr>
              <w:pStyle w:val="ListParagraph"/>
              <w:widowControl/>
              <w:numPr>
                <w:ilvl w:val="0"/>
                <w:numId w:val="52"/>
              </w:numPr>
            </w:pPr>
            <w:r>
              <w:t>Collaborative</w:t>
            </w:r>
          </w:p>
          <w:p w14:paraId="600FB021" w14:textId="77777777" w:rsidR="00D358BE" w:rsidRDefault="00D358BE" w:rsidP="00A3651E">
            <w:pPr>
              <w:pStyle w:val="ListParagraph"/>
              <w:widowControl/>
              <w:numPr>
                <w:ilvl w:val="1"/>
                <w:numId w:val="52"/>
              </w:numPr>
              <w:ind w:left="744"/>
            </w:pPr>
            <w:r w:rsidRPr="00D135CB">
              <w:t>Optimistic</w:t>
            </w:r>
          </w:p>
          <w:p w14:paraId="54E4D11B" w14:textId="77777777" w:rsidR="00D358BE" w:rsidRDefault="00D358BE" w:rsidP="00381345">
            <w:pPr>
              <w:pStyle w:val="ListParagraph"/>
              <w:widowControl/>
              <w:ind w:left="744"/>
            </w:pPr>
          </w:p>
          <w:p w14:paraId="31549577" w14:textId="77777777" w:rsidR="00D358BE" w:rsidRDefault="00D358BE" w:rsidP="00A3651E">
            <w:pPr>
              <w:pStyle w:val="ListParagraph"/>
              <w:widowControl/>
              <w:numPr>
                <w:ilvl w:val="1"/>
                <w:numId w:val="52"/>
              </w:numPr>
              <w:ind w:left="744"/>
            </w:pPr>
            <w:r>
              <w:t>Cooperative</w:t>
            </w:r>
          </w:p>
          <w:p w14:paraId="15882C57" w14:textId="14F6B9E5" w:rsidR="00D358BE" w:rsidRDefault="00D358BE" w:rsidP="00A3651E">
            <w:pPr>
              <w:pStyle w:val="ListParagraph"/>
              <w:widowControl/>
              <w:numPr>
                <w:ilvl w:val="1"/>
                <w:numId w:val="52"/>
              </w:numPr>
              <w:ind w:left="744"/>
            </w:pPr>
            <w:r w:rsidRPr="00D135CB">
              <w:t>Effectiv</w:t>
            </w:r>
            <w:r>
              <w:t xml:space="preserve">e </w:t>
            </w:r>
            <w:r w:rsidRPr="00D135CB">
              <w:t>communicators</w:t>
            </w:r>
          </w:p>
        </w:tc>
      </w:tr>
      <w:tr w:rsidR="00D358BE" w14:paraId="0A0DD7F6" w14:textId="77777777" w:rsidTr="00D358BE">
        <w:trPr>
          <w:cantSplit/>
          <w:jc w:val="center"/>
        </w:trPr>
        <w:tc>
          <w:tcPr>
            <w:tcW w:w="6655" w:type="dxa"/>
          </w:tcPr>
          <w:p w14:paraId="5022B356" w14:textId="2719F30C" w:rsidR="00D358BE" w:rsidRPr="00215EDF" w:rsidRDefault="00D358BE" w:rsidP="00A3651E">
            <w:pPr>
              <w:pStyle w:val="ListParagraph"/>
              <w:widowControl/>
              <w:numPr>
                <w:ilvl w:val="0"/>
                <w:numId w:val="51"/>
              </w:numPr>
              <w:ind w:left="216" w:hanging="216"/>
              <w:rPr>
                <w:b/>
                <w:bCs/>
              </w:rPr>
            </w:pPr>
            <w:r w:rsidRPr="00E30721">
              <w:t>Customer</w:t>
            </w:r>
            <w:r>
              <w:t>-</w:t>
            </w:r>
            <w:r w:rsidRPr="00E30721">
              <w:t>centered, service</w:t>
            </w:r>
            <w:r>
              <w:t>-</w:t>
            </w:r>
            <w:r w:rsidRPr="00E30721">
              <w:t>oriented, user</w:t>
            </w:r>
            <w:r>
              <w:t>-</w:t>
            </w:r>
            <w:r w:rsidRPr="00E30721">
              <w:t>friendly, community</w:t>
            </w:r>
            <w:r>
              <w:t>-</w:t>
            </w:r>
            <w:r w:rsidRPr="00E30721">
              <w:t>oriented, concern for community, customer focused, asset to nonprofits</w:t>
            </w:r>
          </w:p>
          <w:p w14:paraId="5E46C235" w14:textId="77777777" w:rsidR="00D358BE" w:rsidRPr="00215EDF" w:rsidRDefault="00D358BE" w:rsidP="00A3651E">
            <w:pPr>
              <w:pStyle w:val="ListParagraph"/>
              <w:widowControl/>
              <w:numPr>
                <w:ilvl w:val="0"/>
                <w:numId w:val="51"/>
              </w:numPr>
              <w:ind w:left="216" w:hanging="216"/>
              <w:rPr>
                <w:b/>
                <w:bCs/>
              </w:rPr>
            </w:pPr>
            <w:r w:rsidRPr="00E30721">
              <w:t>respectful, show you care, truthful</w:t>
            </w:r>
          </w:p>
          <w:p w14:paraId="5B954E88" w14:textId="77777777" w:rsidR="00D358BE" w:rsidRPr="00215EDF" w:rsidRDefault="00D358BE" w:rsidP="00A3651E">
            <w:pPr>
              <w:pStyle w:val="ListParagraph"/>
              <w:widowControl/>
              <w:numPr>
                <w:ilvl w:val="0"/>
                <w:numId w:val="51"/>
              </w:numPr>
              <w:ind w:left="216" w:hanging="216"/>
              <w:rPr>
                <w:b/>
                <w:bCs/>
              </w:rPr>
            </w:pPr>
            <w:r w:rsidRPr="00E30721">
              <w:t xml:space="preserve">responsive to needs, attentive, listen to customer, timely </w:t>
            </w:r>
          </w:p>
          <w:p w14:paraId="3E97C1B3" w14:textId="298DEABA" w:rsidR="00D358BE" w:rsidRPr="00D135CB" w:rsidRDefault="00D358BE" w:rsidP="00A3651E">
            <w:pPr>
              <w:pStyle w:val="ListParagraph"/>
              <w:widowControl/>
              <w:numPr>
                <w:ilvl w:val="0"/>
                <w:numId w:val="51"/>
              </w:numPr>
              <w:ind w:left="216" w:hanging="216"/>
            </w:pPr>
            <w:r w:rsidRPr="00E30721">
              <w:t>above and beyond, solution</w:t>
            </w:r>
            <w:r>
              <w:t>-</w:t>
            </w:r>
            <w:r w:rsidRPr="00E30721">
              <w:t>driven, asking, solve problems, value adding, provide quality, provide added quality</w:t>
            </w:r>
          </w:p>
        </w:tc>
        <w:tc>
          <w:tcPr>
            <w:tcW w:w="2921" w:type="dxa"/>
          </w:tcPr>
          <w:p w14:paraId="3D9AA2F1" w14:textId="4472B378" w:rsidR="00D358BE" w:rsidRDefault="00D358BE" w:rsidP="00A3651E">
            <w:pPr>
              <w:pStyle w:val="ListParagraph"/>
              <w:widowControl/>
              <w:numPr>
                <w:ilvl w:val="0"/>
                <w:numId w:val="52"/>
              </w:numPr>
            </w:pPr>
            <w:r w:rsidRPr="00A55D89">
              <w:t>Customer</w:t>
            </w:r>
            <w:r>
              <w:t>-</w:t>
            </w:r>
            <w:r w:rsidRPr="00A55D89">
              <w:t>centered</w:t>
            </w:r>
          </w:p>
          <w:p w14:paraId="7069CE9D" w14:textId="77777777" w:rsidR="00D358BE" w:rsidRDefault="00D358BE" w:rsidP="00381345">
            <w:pPr>
              <w:widowControl/>
            </w:pPr>
          </w:p>
          <w:p w14:paraId="26285FC9" w14:textId="77777777" w:rsidR="00D358BE" w:rsidRDefault="00D358BE" w:rsidP="00381345">
            <w:pPr>
              <w:widowControl/>
            </w:pPr>
          </w:p>
          <w:p w14:paraId="75EF7A82" w14:textId="77777777" w:rsidR="00D358BE" w:rsidRDefault="00D358BE" w:rsidP="00A3651E">
            <w:pPr>
              <w:pStyle w:val="ListParagraph"/>
              <w:widowControl/>
              <w:numPr>
                <w:ilvl w:val="1"/>
                <w:numId w:val="53"/>
              </w:numPr>
              <w:ind w:left="744"/>
            </w:pPr>
            <w:r w:rsidRPr="00A55D89">
              <w:t>Respectful</w:t>
            </w:r>
          </w:p>
          <w:p w14:paraId="7F3BBAEB" w14:textId="77777777" w:rsidR="00D358BE" w:rsidRDefault="00D358BE" w:rsidP="00A3651E">
            <w:pPr>
              <w:pStyle w:val="ListParagraph"/>
              <w:widowControl/>
              <w:numPr>
                <w:ilvl w:val="1"/>
                <w:numId w:val="53"/>
              </w:numPr>
              <w:ind w:left="744"/>
            </w:pPr>
            <w:r w:rsidRPr="00A55D89">
              <w:t>Responsive</w:t>
            </w:r>
          </w:p>
          <w:p w14:paraId="5EEECBD0" w14:textId="7F5BCA85" w:rsidR="00D358BE" w:rsidRDefault="00D358BE" w:rsidP="00A3651E">
            <w:pPr>
              <w:pStyle w:val="ListParagraph"/>
              <w:widowControl/>
              <w:numPr>
                <w:ilvl w:val="1"/>
                <w:numId w:val="53"/>
              </w:numPr>
              <w:ind w:left="744"/>
            </w:pPr>
            <w:r w:rsidRPr="00A55D89">
              <w:t>Solution</w:t>
            </w:r>
            <w:r>
              <w:t>-</w:t>
            </w:r>
            <w:r w:rsidRPr="00A55D89">
              <w:t>driven</w:t>
            </w:r>
          </w:p>
        </w:tc>
      </w:tr>
      <w:tr w:rsidR="00D358BE" w14:paraId="5754E934" w14:textId="77777777" w:rsidTr="00D358BE">
        <w:trPr>
          <w:cantSplit/>
          <w:jc w:val="center"/>
        </w:trPr>
        <w:tc>
          <w:tcPr>
            <w:tcW w:w="6655" w:type="dxa"/>
          </w:tcPr>
          <w:p w14:paraId="6F836454" w14:textId="77777777" w:rsidR="00D358BE" w:rsidRPr="00215EDF" w:rsidRDefault="00D358BE" w:rsidP="00A3651E">
            <w:pPr>
              <w:pStyle w:val="ListParagraph"/>
              <w:widowControl/>
              <w:numPr>
                <w:ilvl w:val="0"/>
                <w:numId w:val="51"/>
              </w:numPr>
              <w:ind w:left="216" w:hanging="216"/>
              <w:rPr>
                <w:b/>
                <w:bCs/>
              </w:rPr>
            </w:pPr>
            <w:r w:rsidRPr="00E30721">
              <w:t>professional, quality, competent, excellence</w:t>
            </w:r>
          </w:p>
          <w:p w14:paraId="1EACCEB2" w14:textId="54C6B73B" w:rsidR="00D358BE" w:rsidRPr="00312E53" w:rsidRDefault="00D358BE" w:rsidP="00A3651E">
            <w:pPr>
              <w:pStyle w:val="ListParagraph"/>
              <w:widowControl/>
              <w:numPr>
                <w:ilvl w:val="0"/>
                <w:numId w:val="51"/>
              </w:numPr>
              <w:ind w:left="216" w:hanging="216"/>
              <w:rPr>
                <w:b/>
                <w:bCs/>
              </w:rPr>
            </w:pPr>
            <w:r w:rsidRPr="00E30721">
              <w:t>results</w:t>
            </w:r>
            <w:r>
              <w:t>-</w:t>
            </w:r>
            <w:r w:rsidRPr="00E30721">
              <w:t>driven, exe</w:t>
            </w:r>
            <w:r>
              <w:t xml:space="preserve">cute effectively, have standards, </w:t>
            </w:r>
            <w:r w:rsidRPr="00E30721">
              <w:t>results</w:t>
            </w:r>
            <w:r>
              <w:t>-</w:t>
            </w:r>
            <w:r w:rsidRPr="00E30721">
              <w:t>oriented, provide value</w:t>
            </w:r>
          </w:p>
          <w:p w14:paraId="668256F5" w14:textId="77777777" w:rsidR="00D358BE" w:rsidRPr="00215EDF" w:rsidRDefault="00D358BE" w:rsidP="00A3651E">
            <w:pPr>
              <w:pStyle w:val="ListParagraph"/>
              <w:widowControl/>
              <w:numPr>
                <w:ilvl w:val="0"/>
                <w:numId w:val="51"/>
              </w:numPr>
              <w:ind w:left="216" w:hanging="216"/>
              <w:rPr>
                <w:b/>
                <w:bCs/>
              </w:rPr>
            </w:pPr>
            <w:r w:rsidRPr="00E30721">
              <w:t>thorough, dedicated, committed, hard work, loyal to mission</w:t>
            </w:r>
          </w:p>
          <w:p w14:paraId="4DA4E540" w14:textId="66704140" w:rsidR="00D358BE" w:rsidRPr="00E30721" w:rsidRDefault="00D358BE" w:rsidP="00A3651E">
            <w:pPr>
              <w:pStyle w:val="ListParagraph"/>
              <w:widowControl/>
              <w:numPr>
                <w:ilvl w:val="0"/>
                <w:numId w:val="51"/>
              </w:numPr>
              <w:ind w:left="216" w:hanging="216"/>
            </w:pPr>
            <w:r w:rsidRPr="00E30721">
              <w:t>knowledge</w:t>
            </w:r>
            <w:r>
              <w:t>-</w:t>
            </w:r>
            <w:r w:rsidRPr="00E30721">
              <w:t xml:space="preserve">based </w:t>
            </w:r>
            <w:r>
              <w:t>and</w:t>
            </w:r>
            <w:r w:rsidRPr="00E30721">
              <w:t xml:space="preserve"> experienced, resourceful, works with knowledge, committed to evidence-based practice, knowledgeable, know the business</w:t>
            </w:r>
          </w:p>
        </w:tc>
        <w:tc>
          <w:tcPr>
            <w:tcW w:w="2921" w:type="dxa"/>
          </w:tcPr>
          <w:p w14:paraId="395ECF40" w14:textId="77777777" w:rsidR="00D358BE" w:rsidRPr="00112790" w:rsidRDefault="00D358BE" w:rsidP="00A3651E">
            <w:pPr>
              <w:pStyle w:val="ListParagraph"/>
              <w:widowControl/>
              <w:numPr>
                <w:ilvl w:val="0"/>
                <w:numId w:val="52"/>
              </w:numPr>
            </w:pPr>
            <w:r w:rsidRPr="00A55D89">
              <w:t>Professional</w:t>
            </w:r>
          </w:p>
          <w:p w14:paraId="0541A31E" w14:textId="7B8426E3" w:rsidR="00D358BE" w:rsidRPr="00112790" w:rsidRDefault="00D358BE" w:rsidP="00A3651E">
            <w:pPr>
              <w:pStyle w:val="ListParagraph"/>
              <w:widowControl/>
              <w:numPr>
                <w:ilvl w:val="1"/>
                <w:numId w:val="54"/>
              </w:numPr>
              <w:ind w:left="720"/>
            </w:pPr>
            <w:r w:rsidRPr="00A55D89">
              <w:t>Results</w:t>
            </w:r>
            <w:r>
              <w:t>-</w:t>
            </w:r>
            <w:r w:rsidRPr="00A55D89">
              <w:t>drive</w:t>
            </w:r>
            <w:r>
              <w:t>n</w:t>
            </w:r>
          </w:p>
          <w:p w14:paraId="421B79B5" w14:textId="77777777" w:rsidR="00D358BE" w:rsidRDefault="00D358BE" w:rsidP="00381345">
            <w:pPr>
              <w:widowControl/>
            </w:pPr>
          </w:p>
          <w:p w14:paraId="77B406AA" w14:textId="77777777" w:rsidR="00D358BE" w:rsidRDefault="00D358BE" w:rsidP="00A3651E">
            <w:pPr>
              <w:pStyle w:val="ListParagraph"/>
              <w:widowControl/>
              <w:numPr>
                <w:ilvl w:val="1"/>
                <w:numId w:val="54"/>
              </w:numPr>
              <w:ind w:left="720"/>
            </w:pPr>
            <w:r w:rsidRPr="00A55D89">
              <w:t>Dedicated</w:t>
            </w:r>
          </w:p>
          <w:p w14:paraId="49FBAE27" w14:textId="5070B140" w:rsidR="00D358BE" w:rsidRPr="00A55D89" w:rsidRDefault="00D358BE" w:rsidP="00A3651E">
            <w:pPr>
              <w:pStyle w:val="ListParagraph"/>
              <w:widowControl/>
              <w:numPr>
                <w:ilvl w:val="1"/>
                <w:numId w:val="54"/>
              </w:numPr>
              <w:ind w:left="720"/>
            </w:pPr>
            <w:r>
              <w:t>Fact-based</w:t>
            </w:r>
          </w:p>
        </w:tc>
      </w:tr>
      <w:tr w:rsidR="00D358BE" w14:paraId="370DB385" w14:textId="77777777" w:rsidTr="00D358BE">
        <w:trPr>
          <w:cantSplit/>
          <w:jc w:val="center"/>
        </w:trPr>
        <w:tc>
          <w:tcPr>
            <w:tcW w:w="6655" w:type="dxa"/>
          </w:tcPr>
          <w:p w14:paraId="23ACB9E1" w14:textId="77777777" w:rsidR="00D358BE" w:rsidRPr="00215EDF" w:rsidRDefault="00D358BE" w:rsidP="00A3651E">
            <w:pPr>
              <w:pStyle w:val="ListParagraph"/>
              <w:widowControl/>
              <w:numPr>
                <w:ilvl w:val="0"/>
                <w:numId w:val="51"/>
              </w:numPr>
              <w:ind w:left="216" w:hanging="216"/>
              <w:rPr>
                <w:b/>
                <w:bCs/>
              </w:rPr>
            </w:pPr>
            <w:r w:rsidRPr="00E30721">
              <w:t>accountable for actions, integrity, trustworthy</w:t>
            </w:r>
          </w:p>
          <w:p w14:paraId="3463A7EF" w14:textId="77777777" w:rsidR="00D358BE" w:rsidRPr="00215EDF" w:rsidRDefault="00D358BE" w:rsidP="00A3651E">
            <w:pPr>
              <w:pStyle w:val="ListParagraph"/>
              <w:widowControl/>
              <w:numPr>
                <w:ilvl w:val="0"/>
                <w:numId w:val="51"/>
              </w:numPr>
              <w:ind w:left="216" w:hanging="216"/>
              <w:rPr>
                <w:b/>
                <w:bCs/>
              </w:rPr>
            </w:pPr>
            <w:r w:rsidRPr="00E30721">
              <w:t>fair, consistent, objective</w:t>
            </w:r>
          </w:p>
          <w:p w14:paraId="6E2E4254" w14:textId="77777777" w:rsidR="00D358BE" w:rsidRPr="00215EDF" w:rsidRDefault="00D358BE" w:rsidP="00A3651E">
            <w:pPr>
              <w:pStyle w:val="ListParagraph"/>
              <w:widowControl/>
              <w:numPr>
                <w:ilvl w:val="0"/>
                <w:numId w:val="51"/>
              </w:numPr>
              <w:ind w:left="216" w:hanging="216"/>
              <w:rPr>
                <w:b/>
                <w:bCs/>
              </w:rPr>
            </w:pPr>
            <w:r w:rsidRPr="00E30721">
              <w:t>transparency, sharing information</w:t>
            </w:r>
            <w:r>
              <w:t xml:space="preserve">, </w:t>
            </w:r>
            <w:r w:rsidRPr="00E30721">
              <w:t xml:space="preserve">positive, negative feedback, make problems known, honest </w:t>
            </w:r>
          </w:p>
          <w:p w14:paraId="5873FC7C" w14:textId="7FB38DCB" w:rsidR="00D358BE" w:rsidRPr="00E30721" w:rsidRDefault="00D358BE" w:rsidP="00A3651E">
            <w:pPr>
              <w:pStyle w:val="ListParagraph"/>
              <w:widowControl/>
              <w:numPr>
                <w:ilvl w:val="0"/>
                <w:numId w:val="51"/>
              </w:numPr>
              <w:ind w:left="216" w:hanging="216"/>
            </w:pPr>
            <w:r w:rsidRPr="00E30721">
              <w:t>keep confidences, straightforward, keep commitments, above board, keep word</w:t>
            </w:r>
          </w:p>
        </w:tc>
        <w:tc>
          <w:tcPr>
            <w:tcW w:w="2921" w:type="dxa"/>
          </w:tcPr>
          <w:p w14:paraId="26539990" w14:textId="77777777" w:rsidR="00D358BE" w:rsidRPr="00112790" w:rsidRDefault="00D358BE" w:rsidP="00A3651E">
            <w:pPr>
              <w:pStyle w:val="ListParagraph"/>
              <w:widowControl/>
              <w:numPr>
                <w:ilvl w:val="0"/>
                <w:numId w:val="52"/>
              </w:numPr>
            </w:pPr>
            <w:r w:rsidRPr="00A55D89">
              <w:t>Trustworthy</w:t>
            </w:r>
          </w:p>
          <w:p w14:paraId="7036E3AE" w14:textId="77777777" w:rsidR="00D358BE" w:rsidRPr="00112790" w:rsidRDefault="00D358BE" w:rsidP="00A3651E">
            <w:pPr>
              <w:pStyle w:val="ListParagraph"/>
              <w:widowControl/>
              <w:numPr>
                <w:ilvl w:val="1"/>
                <w:numId w:val="55"/>
              </w:numPr>
              <w:ind w:left="720"/>
            </w:pPr>
            <w:r w:rsidRPr="00A55D89">
              <w:t>Fair</w:t>
            </w:r>
          </w:p>
          <w:p w14:paraId="04C97729" w14:textId="77777777" w:rsidR="00D358BE" w:rsidRPr="00112790" w:rsidRDefault="00D358BE" w:rsidP="00A3651E">
            <w:pPr>
              <w:pStyle w:val="ListParagraph"/>
              <w:widowControl/>
              <w:numPr>
                <w:ilvl w:val="1"/>
                <w:numId w:val="55"/>
              </w:numPr>
              <w:ind w:left="720"/>
            </w:pPr>
            <w:r w:rsidRPr="00A55D89">
              <w:t>Transparent</w:t>
            </w:r>
          </w:p>
          <w:p w14:paraId="3FED1791" w14:textId="77777777" w:rsidR="00D358BE" w:rsidRDefault="00D358BE" w:rsidP="00381345">
            <w:pPr>
              <w:widowControl/>
            </w:pPr>
          </w:p>
          <w:p w14:paraId="74A9F44A" w14:textId="17D4CF39" w:rsidR="00D358BE" w:rsidRPr="00A55D89" w:rsidRDefault="00D358BE" w:rsidP="00A3651E">
            <w:pPr>
              <w:pStyle w:val="ListParagraph"/>
              <w:widowControl/>
              <w:numPr>
                <w:ilvl w:val="1"/>
                <w:numId w:val="55"/>
              </w:numPr>
              <w:ind w:left="720"/>
            </w:pPr>
            <w:r w:rsidRPr="00A55D89">
              <w:t>Promise keepers</w:t>
            </w:r>
          </w:p>
        </w:tc>
      </w:tr>
    </w:tbl>
    <w:p w14:paraId="2DEEB991" w14:textId="2BC4238A" w:rsidR="00D358BE" w:rsidRDefault="00D358BE" w:rsidP="00381345">
      <w:pPr>
        <w:widowControl/>
        <w:rPr>
          <w:b/>
        </w:rPr>
      </w:pPr>
      <w:bookmarkStart w:id="80" w:name="_Toc439003736"/>
      <w:bookmarkStart w:id="81" w:name="_Toc444854693"/>
      <w:bookmarkStart w:id="82" w:name="_Toc267124582"/>
    </w:p>
    <w:p w14:paraId="780BEFD5" w14:textId="4181DC56" w:rsidR="00D607AB" w:rsidRPr="00112790" w:rsidRDefault="00D607AB" w:rsidP="00381345">
      <w:pPr>
        <w:pStyle w:val="Heading3"/>
        <w:widowControl/>
      </w:pPr>
      <w:bookmarkStart w:id="83" w:name="_Toc470077888"/>
      <w:r>
        <w:t>Mission</w:t>
      </w:r>
      <w:bookmarkEnd w:id="80"/>
      <w:bookmarkEnd w:id="81"/>
      <w:bookmarkEnd w:id="83"/>
    </w:p>
    <w:p w14:paraId="7CFCACF8" w14:textId="77777777" w:rsidR="00D607AB" w:rsidRDefault="00D607AB" w:rsidP="00381345">
      <w:pPr>
        <w:widowControl/>
      </w:pPr>
    </w:p>
    <w:p w14:paraId="20F3AE1F" w14:textId="7CCF8254" w:rsidR="00671972" w:rsidRPr="00112790" w:rsidRDefault="0055520D" w:rsidP="00381345">
      <w:pPr>
        <w:widowControl/>
      </w:pPr>
      <w:r>
        <w:t>Mission focuses your action; it is what you do.</w:t>
      </w:r>
    </w:p>
    <w:p w14:paraId="4BFCFD9D" w14:textId="77777777" w:rsidR="0055520D" w:rsidRDefault="0055520D" w:rsidP="00381345">
      <w:pPr>
        <w:widowControl/>
      </w:pPr>
    </w:p>
    <w:p w14:paraId="0484AA32" w14:textId="664DD015" w:rsidR="00D607AB" w:rsidRPr="00112790" w:rsidRDefault="00E357FC" w:rsidP="00381345">
      <w:pPr>
        <w:widowControl/>
      </w:pPr>
      <w:r>
        <w:t xml:space="preserve">It’s no debate that mission is </w:t>
      </w:r>
      <w:r w:rsidR="00D607AB">
        <w:t>a sine qua non of high-performing nonprofits; Peter Drucker, for example, says it is the first thing for-profits can learn from nonprofits.</w:t>
      </w:r>
      <w:r w:rsidR="00D607AB" w:rsidRPr="00065CFD">
        <w:rPr>
          <w:sz w:val="20"/>
          <w:szCs w:val="20"/>
          <w:vertAlign w:val="superscript"/>
        </w:rPr>
        <w:endnoteReference w:id="123"/>
      </w:r>
      <w:r w:rsidR="00D607AB">
        <w:t xml:space="preserve"> Here’s why: </w:t>
      </w:r>
    </w:p>
    <w:p w14:paraId="7081FCA1" w14:textId="77777777" w:rsidR="00D607AB" w:rsidRDefault="00D607AB" w:rsidP="00381345">
      <w:pPr>
        <w:widowControl/>
      </w:pPr>
    </w:p>
    <w:p w14:paraId="45C59CBB" w14:textId="5A1E81D1" w:rsidR="00D607AB" w:rsidRPr="00112790" w:rsidRDefault="00DB213E" w:rsidP="00271602">
      <w:pPr>
        <w:widowControl/>
        <w:ind w:left="720"/>
      </w:pPr>
      <w:r>
        <w:t xml:space="preserve">Mission </w:t>
      </w:r>
      <w:r w:rsidR="00D607AB">
        <w:t xml:space="preserve">focuses the organization on action. It defines the specific strategies needed to attain the crucial goals. It creates a disciplined organization. It alone can prevent the most common degenerative disease of organizations, especially large ones: splintering their </w:t>
      </w:r>
      <w:r w:rsidR="00312E53">
        <w:t>always-limited</w:t>
      </w:r>
      <w:r w:rsidR="00D607AB">
        <w:t xml:space="preserve"> resources on things that are “interesting” or look “profitable” rather than concentrating them on a very small number of productive efforts.</w:t>
      </w:r>
      <w:r w:rsidR="00D607AB">
        <w:rPr>
          <w:rStyle w:val="EndnoteReference"/>
        </w:rPr>
        <w:endnoteReference w:id="124"/>
      </w:r>
    </w:p>
    <w:p w14:paraId="491A8FAB" w14:textId="77777777" w:rsidR="00D607AB" w:rsidRDefault="00D607AB" w:rsidP="00381345">
      <w:pPr>
        <w:widowControl/>
      </w:pPr>
    </w:p>
    <w:p w14:paraId="1B0675E1" w14:textId="5234ACFD" w:rsidR="00D607AB" w:rsidRPr="00112790" w:rsidRDefault="00D607AB" w:rsidP="00381345">
      <w:pPr>
        <w:widowControl/>
      </w:pPr>
      <w:r>
        <w:t>Paul Light in his study of innovative nonprofit and government organizations also found this pragmatic nature of mission</w:t>
      </w:r>
      <w:r w:rsidR="00E357FC">
        <w:t>:</w:t>
      </w:r>
      <w:r>
        <w:t xml:space="preserve"> “</w:t>
      </w:r>
      <w:r w:rsidRPr="00BC42F9">
        <w:t xml:space="preserve">Without a strong sense of mission, nonprofit and </w:t>
      </w:r>
      <w:r w:rsidRPr="00BC42F9">
        <w:lastRenderedPageBreak/>
        <w:t>government organizations cannot long sustain innovativeness.</w:t>
      </w:r>
      <w:r>
        <w:t xml:space="preserve"> </w:t>
      </w:r>
      <w:r w:rsidRPr="00BC42F9">
        <w:t>They will have no basis on which to say either yes or no.</w:t>
      </w:r>
      <w:r>
        <w:t>”</w:t>
      </w:r>
      <w:r w:rsidRPr="00BC42F9">
        <w:rPr>
          <w:rStyle w:val="FootnoteReference"/>
        </w:rPr>
        <w:endnoteReference w:id="125"/>
      </w:r>
    </w:p>
    <w:p w14:paraId="61E4FBA6" w14:textId="77777777" w:rsidR="00D607AB" w:rsidRDefault="00D607AB" w:rsidP="00381345">
      <w:pPr>
        <w:widowControl/>
      </w:pPr>
    </w:p>
    <w:p w14:paraId="2896F103" w14:textId="42FA9067" w:rsidR="00D607AB" w:rsidRPr="00112790" w:rsidRDefault="00D607AB" w:rsidP="00381345">
      <w:pPr>
        <w:widowControl/>
      </w:pPr>
      <w:r w:rsidRPr="00FD2FE8">
        <w:t>Take malfunctioning teams for example. When things go wrong, people often search for the root causes of the difficulties. Carl Larson and Frank LaFasto save you time with their analysis:</w:t>
      </w:r>
      <w:r>
        <w:t xml:space="preserve"> “In every case, without exception, when an effectively functioning team was identified, it was described by the respondent as having a clear understanding of i</w:t>
      </w:r>
      <w:r w:rsidR="00EE553F">
        <w:t>ts objective . . . and the b</w:t>
      </w:r>
      <w:r w:rsidR="00312E53">
        <w:t>eli</w:t>
      </w:r>
      <w:r w:rsidR="00EE553F">
        <w:t>e</w:t>
      </w:r>
      <w:r>
        <w:t>f that the goal embodies a worthwhile or important result.”</w:t>
      </w:r>
      <w:r>
        <w:rPr>
          <w:rStyle w:val="EndnoteReference"/>
        </w:rPr>
        <w:endnoteReference w:id="126"/>
      </w:r>
    </w:p>
    <w:p w14:paraId="41A8D489" w14:textId="77777777" w:rsidR="00D607AB" w:rsidRDefault="00D607AB" w:rsidP="00381345">
      <w:pPr>
        <w:widowControl/>
      </w:pPr>
    </w:p>
    <w:p w14:paraId="04EE5A73" w14:textId="77777777" w:rsidR="00D607AB" w:rsidRPr="00112790" w:rsidRDefault="00D607AB" w:rsidP="00381345">
      <w:pPr>
        <w:widowControl/>
      </w:pPr>
      <w:r w:rsidRPr="00180056">
        <w:t>Besides the benefit of giving focus, a well-constructed mission is the first step of the strategy stairwa</w:t>
      </w:r>
      <w:r w:rsidRPr="00FD0BA9">
        <w:t xml:space="preserve">y </w:t>
      </w:r>
      <w:r>
        <w:t xml:space="preserve">that ultimately ends in boots-on-the-ground programs. </w:t>
      </w:r>
    </w:p>
    <w:p w14:paraId="4710969D" w14:textId="77777777" w:rsidR="00D607AB" w:rsidRDefault="00D607AB" w:rsidP="00381345">
      <w:pPr>
        <w:widowControl/>
      </w:pPr>
    </w:p>
    <w:p w14:paraId="626EDEA6" w14:textId="77777777" w:rsidR="00D607AB" w:rsidRPr="00112790" w:rsidRDefault="00D607AB" w:rsidP="00381345">
      <w:pPr>
        <w:widowControl/>
      </w:pPr>
      <w:r w:rsidRPr="00180056">
        <w:rPr>
          <w:b/>
        </w:rPr>
        <w:t>Mission is also valuable as the “sex drive of organizations</w:t>
      </w:r>
      <w:r>
        <w:t>.”</w:t>
      </w:r>
      <w:r>
        <w:rPr>
          <w:rStyle w:val="EndnoteReference"/>
        </w:rPr>
        <w:endnoteReference w:id="127"/>
      </w:r>
      <w:r>
        <w:t xml:space="preserve"> James Phills, director of the Center for Social Innovation at Stanford explains: </w:t>
      </w:r>
      <w:r w:rsidRPr="00181912">
        <w:t>“The function of a mission is to guide and inspire; to energize and give meaning; and to define a nonprofit and what it stands for.”</w:t>
      </w:r>
      <w:r w:rsidRPr="00181912">
        <w:rPr>
          <w:rStyle w:val="EndnoteReference"/>
        </w:rPr>
        <w:endnoteReference w:id="128"/>
      </w:r>
      <w:r w:rsidRPr="00181912">
        <w:t xml:space="preserve"> Kasturi Rangan writes, “Most nonprofits have broad, inspiring mission statements – and they should . . . After all, the mission is what inspires founders to create the organization, and it draws board members, staff, donors, and volunteers to become involved.”</w:t>
      </w:r>
      <w:r w:rsidRPr="00181912">
        <w:rPr>
          <w:vertAlign w:val="superscript"/>
        </w:rPr>
        <w:endnoteReference w:id="129"/>
      </w:r>
    </w:p>
    <w:p w14:paraId="5260696F" w14:textId="77777777" w:rsidR="00D607AB" w:rsidRDefault="00D607AB" w:rsidP="00381345">
      <w:pPr>
        <w:widowControl/>
      </w:pPr>
    </w:p>
    <w:p w14:paraId="57B9AD13" w14:textId="6C17D8E4" w:rsidR="00D607AB" w:rsidRPr="00112790" w:rsidRDefault="00D607AB" w:rsidP="00381345">
      <w:pPr>
        <w:widowControl/>
      </w:pPr>
      <w:r w:rsidRPr="00180056">
        <w:rPr>
          <w:b/>
        </w:rPr>
        <w:t>A</w:t>
      </w:r>
      <w:r w:rsidR="00D531E2">
        <w:rPr>
          <w:b/>
        </w:rPr>
        <w:t>nother b</w:t>
      </w:r>
      <w:r w:rsidRPr="00180056">
        <w:rPr>
          <w:b/>
        </w:rPr>
        <w:t>enefit of a well-crafted mission is to “distinguish one organization f</w:t>
      </w:r>
      <w:r w:rsidR="00EE553F">
        <w:rPr>
          <w:b/>
        </w:rPr>
        <w:t>rom</w:t>
      </w:r>
      <w:r w:rsidRPr="00180056">
        <w:rPr>
          <w:b/>
        </w:rPr>
        <w:t xml:space="preserve"> other similar enterprises”</w:t>
      </w:r>
      <w:r>
        <w:rPr>
          <w:rStyle w:val="EndnoteReference"/>
        </w:rPr>
        <w:endnoteReference w:id="130"/>
      </w:r>
      <w:r>
        <w:t xml:space="preserve"> and “reveals the image the company seeks to project.”</w:t>
      </w:r>
      <w:r>
        <w:rPr>
          <w:rStyle w:val="EndnoteReference"/>
        </w:rPr>
        <w:endnoteReference w:id="131"/>
      </w:r>
      <w:r>
        <w:t xml:space="preserve"> As such, it becomes a repository of what the organization sees as its competitive advantage. </w:t>
      </w:r>
    </w:p>
    <w:p w14:paraId="0931A55F" w14:textId="77777777" w:rsidR="00D607AB" w:rsidRDefault="00D607AB" w:rsidP="00381345">
      <w:pPr>
        <w:widowControl/>
      </w:pPr>
    </w:p>
    <w:p w14:paraId="50A1DD77" w14:textId="77777777" w:rsidR="00D607AB" w:rsidRPr="00112790" w:rsidRDefault="00D531E2" w:rsidP="00381345">
      <w:pPr>
        <w:widowControl/>
      </w:pPr>
      <w:r>
        <w:rPr>
          <w:b/>
        </w:rPr>
        <w:t xml:space="preserve">A final benefit is </w:t>
      </w:r>
      <w:r w:rsidR="00D607AB" w:rsidRPr="00180056">
        <w:rPr>
          <w:b/>
        </w:rPr>
        <w:t>for communications</w:t>
      </w:r>
      <w:r w:rsidR="00D607AB">
        <w:t>: “In just a few sentences, a mission statement should be able to communicate the essence of an organization to its stakeholders and to the public: one guiding set of ideas that is articulated, understood, and supported.”</w:t>
      </w:r>
      <w:r w:rsidR="00D607AB">
        <w:rPr>
          <w:rStyle w:val="EndnoteReference"/>
        </w:rPr>
        <w:endnoteReference w:id="132"/>
      </w:r>
      <w:r w:rsidR="00D607AB">
        <w:t xml:space="preserve"> </w:t>
      </w:r>
    </w:p>
    <w:p w14:paraId="6CBA01A8" w14:textId="77777777" w:rsidR="00D607AB" w:rsidRDefault="00D607AB" w:rsidP="00381345">
      <w:pPr>
        <w:widowControl/>
      </w:pPr>
    </w:p>
    <w:p w14:paraId="36DE8BA8" w14:textId="77777777" w:rsidR="00D607AB" w:rsidRPr="00112790" w:rsidRDefault="00D607AB" w:rsidP="00381345">
      <w:pPr>
        <w:widowControl/>
      </w:pPr>
      <w:r>
        <w:t>N</w:t>
      </w:r>
      <w:r w:rsidRPr="0074741C">
        <w:t xml:space="preserve">onprofits </w:t>
      </w:r>
      <w:r>
        <w:t xml:space="preserve">aren’t the only ones </w:t>
      </w:r>
      <w:r w:rsidRPr="0074741C">
        <w:t>mak</w:t>
      </w:r>
      <w:r>
        <w:t>ing</w:t>
      </w:r>
      <w:r w:rsidRPr="0074741C">
        <w:t xml:space="preserve"> good use of </w:t>
      </w:r>
      <w:r>
        <w:t>mission</w:t>
      </w:r>
      <w:r w:rsidRPr="0074741C">
        <w:t xml:space="preserve"> statements. Jim Collin</w:t>
      </w:r>
      <w:r>
        <w:t>s</w:t>
      </w:r>
      <w:r w:rsidRPr="0074741C">
        <w:t xml:space="preserve"> and Jerry Porras assert that the mission, which they call a firm’s core ideology, is an essential element of successful visionary companies.</w:t>
      </w:r>
      <w:r w:rsidRPr="0074741C">
        <w:rPr>
          <w:vertAlign w:val="superscript"/>
        </w:rPr>
        <w:endnoteReference w:id="133"/>
      </w:r>
      <w:r w:rsidRPr="0074741C">
        <w:t xml:space="preserve"> Lending credence to </w:t>
      </w:r>
      <w:r>
        <w:t xml:space="preserve">this </w:t>
      </w:r>
      <w:r w:rsidRPr="0074741C">
        <w:t xml:space="preserve">view is the news that </w:t>
      </w:r>
      <w:r>
        <w:t>mission</w:t>
      </w:r>
      <w:r w:rsidRPr="0074741C">
        <w:t xml:space="preserve"> statements are the number three management tool for two-thirds of global firms.</w:t>
      </w:r>
      <w:r w:rsidRPr="0074741C">
        <w:rPr>
          <w:vertAlign w:val="superscript"/>
        </w:rPr>
        <w:endnoteReference w:id="134"/>
      </w:r>
      <w:r w:rsidRPr="0074741C">
        <w:t xml:space="preserve"> Little wonder </w:t>
      </w:r>
      <w:r>
        <w:t xml:space="preserve">this is true </w:t>
      </w:r>
      <w:r w:rsidRPr="0074741C">
        <w:t xml:space="preserve">given the evidence of the relationship between </w:t>
      </w:r>
      <w:r>
        <w:t>mission</w:t>
      </w:r>
      <w:r w:rsidRPr="0074741C">
        <w:t xml:space="preserve"> statements and </w:t>
      </w:r>
      <w:r w:rsidR="00BB1605">
        <w:t xml:space="preserve">positive </w:t>
      </w:r>
      <w:r w:rsidRPr="0074741C">
        <w:t>financial performance.</w:t>
      </w:r>
      <w:r w:rsidRPr="0074741C">
        <w:rPr>
          <w:vertAlign w:val="superscript"/>
        </w:rPr>
        <w:endnoteReference w:id="135"/>
      </w:r>
    </w:p>
    <w:p w14:paraId="12A08F2A" w14:textId="77777777" w:rsidR="00D607AB" w:rsidRDefault="00D607AB" w:rsidP="00381345">
      <w:pPr>
        <w:widowControl/>
      </w:pPr>
    </w:p>
    <w:p w14:paraId="34A0FDA6" w14:textId="77777777" w:rsidR="00D607AB" w:rsidRPr="00112790" w:rsidRDefault="00D607AB" w:rsidP="00381345">
      <w:pPr>
        <w:widowControl/>
      </w:pPr>
      <w:r>
        <w:t>A well-crafted mission addresses three questions:</w:t>
      </w:r>
    </w:p>
    <w:p w14:paraId="1F2F9669" w14:textId="77777777" w:rsidR="00D607AB" w:rsidRDefault="00D607AB" w:rsidP="00381345">
      <w:pPr>
        <w:widowControl/>
      </w:pPr>
    </w:p>
    <w:p w14:paraId="7FA9EA18" w14:textId="77777777" w:rsidR="00D607AB" w:rsidRPr="00112790" w:rsidRDefault="00D607AB" w:rsidP="00381345">
      <w:pPr>
        <w:pStyle w:val="ListParagraph"/>
        <w:widowControl/>
        <w:numPr>
          <w:ilvl w:val="0"/>
          <w:numId w:val="26"/>
        </w:numPr>
      </w:pPr>
      <w:r>
        <w:t>Who do we serve (our customers, clients)?</w:t>
      </w:r>
    </w:p>
    <w:p w14:paraId="3486A483" w14:textId="35B17637" w:rsidR="0024156A" w:rsidRPr="00112790" w:rsidRDefault="00EC109E" w:rsidP="00381345">
      <w:pPr>
        <w:pStyle w:val="ListParagraph"/>
        <w:widowControl/>
        <w:numPr>
          <w:ilvl w:val="0"/>
          <w:numId w:val="26"/>
        </w:numPr>
      </w:pPr>
      <w:r>
        <w:t>What change</w:t>
      </w:r>
      <w:r w:rsidR="00D607AB">
        <w:t xml:space="preserve"> do they experience in their lives?</w:t>
      </w:r>
    </w:p>
    <w:p w14:paraId="2C6210EE" w14:textId="77777777" w:rsidR="00D607AB" w:rsidRPr="00112790" w:rsidRDefault="00D607AB" w:rsidP="00381345">
      <w:pPr>
        <w:pStyle w:val="ListParagraph"/>
        <w:widowControl/>
        <w:numPr>
          <w:ilvl w:val="0"/>
          <w:numId w:val="26"/>
        </w:numPr>
      </w:pPr>
      <w:r>
        <w:t xml:space="preserve">How are we better than our rivals (our competitive advantage)? </w:t>
      </w:r>
    </w:p>
    <w:p w14:paraId="49303E0C" w14:textId="77777777" w:rsidR="00D607AB" w:rsidRDefault="00D607AB" w:rsidP="00381345">
      <w:pPr>
        <w:widowControl/>
      </w:pPr>
    </w:p>
    <w:p w14:paraId="5AC9260E" w14:textId="0CA2328A" w:rsidR="00D607AB" w:rsidRPr="00112790" w:rsidRDefault="00D607AB" w:rsidP="00381345">
      <w:pPr>
        <w:widowControl/>
      </w:pPr>
      <w:r>
        <w:t xml:space="preserve">Notice that the verbs in these questions are present tense. As such, the mission statement is about what you are doing in the here and now; it is not about where you’re going in the future. In other words, a mission is not a strategy for the future. A mission is </w:t>
      </w:r>
      <w:r>
        <w:lastRenderedPageBreak/>
        <w:t>in the present tense and describes the why of the organization; strategy is future oriented, the where are we going.</w:t>
      </w:r>
      <w:r w:rsidR="00DB32A1">
        <w:t xml:space="preserve"> </w:t>
      </w:r>
    </w:p>
    <w:p w14:paraId="71C5BCCD" w14:textId="77777777" w:rsidR="00D607AB" w:rsidRDefault="00D607AB" w:rsidP="00381345">
      <w:pPr>
        <w:widowControl/>
      </w:pPr>
    </w:p>
    <w:p w14:paraId="49E8FCE2" w14:textId="38EC9362" w:rsidR="00D607AB" w:rsidRPr="00112790" w:rsidRDefault="00D607AB" w:rsidP="00381345">
      <w:pPr>
        <w:widowControl/>
      </w:pPr>
      <w:r>
        <w:t xml:space="preserve">As you review your mission with the three </w:t>
      </w:r>
      <w:r w:rsidRPr="00A21FDC">
        <w:t>questions, you may decide tha</w:t>
      </w:r>
      <w:r>
        <w:t xml:space="preserve">t what you are actually doing now isn’t exactly what you should be doing. This can have significant ramifications and can </w:t>
      </w:r>
      <w:r w:rsidRPr="00A21FDC">
        <w:t xml:space="preserve">take </w:t>
      </w:r>
      <w:r>
        <w:t xml:space="preserve">real </w:t>
      </w:r>
      <w:r w:rsidRPr="00A21FDC">
        <w:t xml:space="preserve">effort and time to achieve the present tense </w:t>
      </w:r>
      <w:r>
        <w:t xml:space="preserve">of a mission. </w:t>
      </w:r>
      <w:r>
        <w:br/>
      </w:r>
    </w:p>
    <w:p w14:paraId="0A3A400C" w14:textId="77777777" w:rsidR="00D607AB" w:rsidRPr="00112790" w:rsidRDefault="00D607AB" w:rsidP="00381345">
      <w:pPr>
        <w:pStyle w:val="Heading4"/>
        <w:widowControl/>
      </w:pPr>
      <w:bookmarkStart w:id="84" w:name="_Toc255766335"/>
      <w:bookmarkStart w:id="85" w:name="_Toc263618717"/>
      <w:bookmarkStart w:id="86" w:name="_Toc264188283"/>
      <w:bookmarkStart w:id="87" w:name="_Toc265049239"/>
      <w:bookmarkStart w:id="88" w:name="_Toc265747116"/>
      <w:bookmarkStart w:id="89" w:name="_Toc266280847"/>
      <w:bookmarkStart w:id="90" w:name="_Toc268190408"/>
      <w:bookmarkStart w:id="91" w:name="_Toc444854694"/>
      <w:bookmarkStart w:id="92" w:name="_Toc470077889"/>
      <w:r w:rsidRPr="00734CFB">
        <w:t>Who</w:t>
      </w:r>
      <w:bookmarkEnd w:id="84"/>
      <w:bookmarkEnd w:id="85"/>
      <w:bookmarkEnd w:id="86"/>
      <w:bookmarkEnd w:id="87"/>
      <w:bookmarkEnd w:id="88"/>
      <w:bookmarkEnd w:id="89"/>
      <w:bookmarkEnd w:id="90"/>
      <w:r>
        <w:t xml:space="preserve"> do we serve?</w:t>
      </w:r>
      <w:bookmarkEnd w:id="91"/>
      <w:bookmarkEnd w:id="92"/>
    </w:p>
    <w:p w14:paraId="77B7CCF2" w14:textId="77777777" w:rsidR="00D607AB" w:rsidRDefault="00D607AB" w:rsidP="00381345">
      <w:pPr>
        <w:widowControl/>
      </w:pPr>
    </w:p>
    <w:p w14:paraId="613E4FC8" w14:textId="5F670D09" w:rsidR="00D607AB" w:rsidRPr="00112790" w:rsidRDefault="00D607AB" w:rsidP="00381345">
      <w:pPr>
        <w:widowControl/>
      </w:pPr>
      <w:r>
        <w:t xml:space="preserve">By beginning mission with the question of customers, you ensure that they are its focus. </w:t>
      </w:r>
      <w:r w:rsidR="00086252">
        <w:t>This</w:t>
      </w:r>
      <w:r>
        <w:t xml:space="preserve"> is a basic foundation of successful businesses, </w:t>
      </w:r>
      <w:r w:rsidR="00B14D33">
        <w:t xml:space="preserve">as </w:t>
      </w:r>
      <w:r>
        <w:t xml:space="preserve">agencies often neglect and deprive their organizations of the focus needed to be successful. No organization can ever do wrong by concentrating first on </w:t>
      </w:r>
      <w:r w:rsidR="00F56776">
        <w:t xml:space="preserve">its </w:t>
      </w:r>
      <w:r>
        <w:t>customers. As Harvey Mackay, the author of five business bestsellers, so aptly says:</w:t>
      </w:r>
    </w:p>
    <w:p w14:paraId="2E878CD7" w14:textId="77777777" w:rsidR="00D607AB" w:rsidRDefault="00D607AB" w:rsidP="00381345">
      <w:pPr>
        <w:widowControl/>
      </w:pPr>
    </w:p>
    <w:p w14:paraId="2132DE23" w14:textId="77777777" w:rsidR="00D607AB" w:rsidRPr="00112790" w:rsidRDefault="00D607AB" w:rsidP="00381345">
      <w:pPr>
        <w:widowControl/>
        <w:ind w:left="720"/>
      </w:pPr>
      <w:r>
        <w:t>Successful organizations have one common central focus: customers. It doesn’t matter if it’s a business, a hospital, or a government agency, success comes to those, and only those, who are obsessed with looking after customers.</w:t>
      </w:r>
    </w:p>
    <w:p w14:paraId="3780A9E0" w14:textId="77777777" w:rsidR="00D607AB" w:rsidRDefault="00D607AB" w:rsidP="00381345">
      <w:pPr>
        <w:widowControl/>
      </w:pPr>
    </w:p>
    <w:p w14:paraId="5E01C2F3" w14:textId="77777777" w:rsidR="00D607AB" w:rsidRPr="00112790" w:rsidRDefault="00D607AB" w:rsidP="00381345">
      <w:pPr>
        <w:widowControl/>
      </w:pPr>
      <w:r>
        <w:t>This wisdom isn’t a secret. Mission statements, annual reports, posters on the wall, seminars, and even television programs all proclaim the supremacy of customers. But in the words of Shakespeare, this wisdom is “more honored in the breach than the observance.” In fact, generally speaking, customer service, in a word, stinks.</w:t>
      </w:r>
    </w:p>
    <w:p w14:paraId="04A0D68C" w14:textId="77777777" w:rsidR="00D607AB" w:rsidRDefault="00D607AB" w:rsidP="00381345">
      <w:pPr>
        <w:widowControl/>
      </w:pPr>
    </w:p>
    <w:p w14:paraId="29536C69" w14:textId="77777777" w:rsidR="00D607AB" w:rsidRPr="00112790" w:rsidRDefault="00D607AB" w:rsidP="00381345">
      <w:pPr>
        <w:widowControl/>
      </w:pPr>
      <w:r>
        <w:t>What success I’ve enjoyed in business, with my books, my public speaking, and the many volunteer community organizations I’ve worked for, has been due to looking after customers – seeing them as individuals and trying to understand all their needs.</w:t>
      </w:r>
      <w:r>
        <w:rPr>
          <w:rStyle w:val="EndnoteReference"/>
        </w:rPr>
        <w:endnoteReference w:id="136"/>
      </w:r>
      <w:r>
        <w:t xml:space="preserve">  </w:t>
      </w:r>
    </w:p>
    <w:p w14:paraId="0072D0CA" w14:textId="77777777" w:rsidR="00D607AB" w:rsidRDefault="00D607AB" w:rsidP="00381345">
      <w:pPr>
        <w:widowControl/>
      </w:pPr>
    </w:p>
    <w:p w14:paraId="4FC0844A" w14:textId="1F90CC90" w:rsidR="00D607AB" w:rsidRPr="00112790" w:rsidRDefault="00D607AB" w:rsidP="00381345">
      <w:pPr>
        <w:widowControl/>
      </w:pPr>
      <w:r>
        <w:t xml:space="preserve">Even with all the evidence, many worry that if they define a specific customer, it will be limiting to the scope of activity. Unfortunately, </w:t>
      </w:r>
      <w:r w:rsidRPr="00180056">
        <w:rPr>
          <w:b/>
        </w:rPr>
        <w:t xml:space="preserve">no organization can be all things to all people and defining the customers makes it possible to concentrate effectively. </w:t>
      </w:r>
      <w:r>
        <w:t xml:space="preserve">The key issue is to answer the question with authority and explicitness. </w:t>
      </w:r>
      <w:r w:rsidR="00150387">
        <w:t>“</w:t>
      </w:r>
      <w:r>
        <w:t>Youth and children</w:t>
      </w:r>
      <w:r w:rsidR="00150387">
        <w:t>”</w:t>
      </w:r>
      <w:r>
        <w:t xml:space="preserve"> is a good start for a customer description at a Big Brothers – Big Sisters chapter, but </w:t>
      </w:r>
      <w:r w:rsidR="00150387">
        <w:t>“</w:t>
      </w:r>
      <w:r>
        <w:t>7 to 13-year-old children from at-risk, single parent households</w:t>
      </w:r>
      <w:r w:rsidR="00150387">
        <w:t>”</w:t>
      </w:r>
      <w:r>
        <w:t xml:space="preserve"> is much better because it gives more usable information </w:t>
      </w:r>
      <w:r w:rsidR="00F56776">
        <w:t>that will aid the organization to</w:t>
      </w:r>
      <w:r>
        <w:t xml:space="preserve"> construct</w:t>
      </w:r>
      <w:r w:rsidR="00F56776">
        <w:t xml:space="preserve"> its</w:t>
      </w:r>
      <w:r>
        <w:t xml:space="preserve"> lines of business in the near term and ensur</w:t>
      </w:r>
      <w:r w:rsidR="00F56776">
        <w:t>e</w:t>
      </w:r>
      <w:r>
        <w:t xml:space="preserve"> accountability later on. </w:t>
      </w:r>
    </w:p>
    <w:p w14:paraId="279FD97C" w14:textId="77777777" w:rsidR="00D607AB" w:rsidRDefault="00D607AB" w:rsidP="00381345">
      <w:pPr>
        <w:widowControl/>
      </w:pPr>
    </w:p>
    <w:p w14:paraId="3A673DBE" w14:textId="77777777" w:rsidR="00D607AB" w:rsidRPr="00112790" w:rsidRDefault="00D607AB" w:rsidP="00381345">
      <w:pPr>
        <w:widowControl/>
      </w:pPr>
      <w:r>
        <w:t xml:space="preserve">Peter Drucker’s five-question protocol for evaluating “what you are doing, why you are doing it, and what </w:t>
      </w:r>
      <w:r>
        <w:rPr>
          <w:i/>
        </w:rPr>
        <w:t>must</w:t>
      </w:r>
      <w:r>
        <w:t xml:space="preserve"> you do to improve”</w:t>
      </w:r>
      <w:r>
        <w:rPr>
          <w:rStyle w:val="EndnoteReference"/>
        </w:rPr>
        <w:endnoteReference w:id="137"/>
      </w:r>
      <w:r>
        <w:t xml:space="preserve"> begins with mission, which he immediately follows with </w:t>
      </w:r>
      <w:r w:rsidRPr="003B5DB8">
        <w:t>“Who is our customer?</w:t>
      </w:r>
      <w:r>
        <w:t>”</w:t>
      </w:r>
      <w:r>
        <w:rPr>
          <w:rStyle w:val="EndnoteReference"/>
        </w:rPr>
        <w:endnoteReference w:id="138"/>
      </w:r>
      <w:r>
        <w:t xml:space="preserve"> He defines his two types of customers this way:</w:t>
      </w:r>
    </w:p>
    <w:p w14:paraId="25B877BE" w14:textId="77777777" w:rsidR="00D607AB" w:rsidRDefault="00D607AB" w:rsidP="00381345">
      <w:pPr>
        <w:widowControl/>
      </w:pPr>
    </w:p>
    <w:p w14:paraId="30D68612" w14:textId="77777777" w:rsidR="00D607AB" w:rsidRPr="00112790" w:rsidRDefault="00D607AB" w:rsidP="00381345">
      <w:pPr>
        <w:widowControl/>
      </w:pPr>
      <w:r>
        <w:t xml:space="preserve">The </w:t>
      </w:r>
      <w:r w:rsidRPr="00180056">
        <w:rPr>
          <w:i/>
        </w:rPr>
        <w:t>primary customer</w:t>
      </w:r>
      <w:r>
        <w:t xml:space="preserve"> is the person whose life is changed through your work. Effectiveness requires focus, and that means </w:t>
      </w:r>
      <w:r>
        <w:rPr>
          <w:i/>
        </w:rPr>
        <w:t>one</w:t>
      </w:r>
      <w:r>
        <w:t xml:space="preserve"> response to the question . . . </w:t>
      </w:r>
      <w:r>
        <w:rPr>
          <w:i/>
        </w:rPr>
        <w:t>Supporting customers</w:t>
      </w:r>
      <w:r>
        <w:t xml:space="preserve"> are volunteers, members, partners, funders, referral sources, employees, and others who must be satisfied.</w:t>
      </w:r>
      <w:r>
        <w:rPr>
          <w:rStyle w:val="EndnoteReference"/>
        </w:rPr>
        <w:endnoteReference w:id="139"/>
      </w:r>
    </w:p>
    <w:p w14:paraId="30E23668" w14:textId="77777777" w:rsidR="00D607AB" w:rsidRDefault="00D607AB" w:rsidP="00381345">
      <w:pPr>
        <w:widowControl/>
      </w:pPr>
    </w:p>
    <w:p w14:paraId="714E13C3" w14:textId="43921B0C" w:rsidR="00D607AB" w:rsidRPr="00112790" w:rsidRDefault="00D607AB" w:rsidP="00381345">
      <w:pPr>
        <w:widowControl/>
      </w:pPr>
      <w:r>
        <w:lastRenderedPageBreak/>
        <w:t xml:space="preserve">The most important aspect for Peter Drucker is </w:t>
      </w:r>
      <w:r w:rsidR="00E1285C">
        <w:t xml:space="preserve">defining </w:t>
      </w:r>
      <w:r>
        <w:t>the primary customer. He warns that it is “very tempting to say there is more than one primary customer, but effective organizations resist this temptation and keep to a focus.”</w:t>
      </w:r>
      <w:r>
        <w:rPr>
          <w:rStyle w:val="EndnoteReference"/>
        </w:rPr>
        <w:endnoteReference w:id="140"/>
      </w:r>
    </w:p>
    <w:p w14:paraId="5B5913D4" w14:textId="77777777" w:rsidR="00D607AB" w:rsidRDefault="00D607AB" w:rsidP="00381345">
      <w:pPr>
        <w:widowControl/>
      </w:pPr>
    </w:p>
    <w:p w14:paraId="035A8CC1" w14:textId="51925291" w:rsidR="00677DA9" w:rsidRPr="00112790" w:rsidRDefault="00D607AB" w:rsidP="00381345">
      <w:pPr>
        <w:widowControl/>
      </w:pPr>
      <w:r>
        <w:t>There are a great many ways to get at the a</w:t>
      </w:r>
      <w:r w:rsidRPr="00E13764">
        <w:t>nswer</w:t>
      </w:r>
      <w:r>
        <w:t xml:space="preserve">, but the </w:t>
      </w:r>
      <w:r w:rsidR="00871C07">
        <w:t xml:space="preserve">one </w:t>
      </w:r>
      <w:r w:rsidR="00D531E2">
        <w:t xml:space="preserve">I like the best </w:t>
      </w:r>
      <w:r>
        <w:t xml:space="preserve">is the BAM process </w:t>
      </w:r>
      <w:r w:rsidR="003E3168">
        <w:t xml:space="preserve">(described </w:t>
      </w:r>
      <w:r>
        <w:t>in Appendix A</w:t>
      </w:r>
      <w:r w:rsidR="003E3168">
        <w:t>)</w:t>
      </w:r>
      <w:r>
        <w:t>. Whatever process you use, if you are going to work with a group of people, the only “no-matter-what” recommendation is to avoid</w:t>
      </w:r>
      <w:r w:rsidR="00677DA9">
        <w:t xml:space="preserve"> perfecting words or phrases suggested.</w:t>
      </w:r>
      <w:r>
        <w:t xml:space="preserve"> You should leave w</w:t>
      </w:r>
      <w:r w:rsidRPr="00E13764">
        <w:t>ord</w:t>
      </w:r>
      <w:r>
        <w:t>-</w:t>
      </w:r>
      <w:r w:rsidRPr="00E13764">
        <w:t xml:space="preserve">smithing </w:t>
      </w:r>
      <w:r>
        <w:t xml:space="preserve">to a capable person or small crew to present to others for </w:t>
      </w:r>
      <w:r w:rsidRPr="00E13764">
        <w:t xml:space="preserve">review </w:t>
      </w:r>
      <w:r>
        <w:t>later</w:t>
      </w:r>
      <w:r w:rsidRPr="00E13764">
        <w:t xml:space="preserve">. </w:t>
      </w:r>
    </w:p>
    <w:p w14:paraId="43D66855" w14:textId="77777777" w:rsidR="00677DA9" w:rsidRDefault="00677DA9" w:rsidP="00381345">
      <w:pPr>
        <w:widowControl/>
      </w:pPr>
    </w:p>
    <w:p w14:paraId="136D62C4" w14:textId="57B8EF46" w:rsidR="00D607AB" w:rsidRPr="00112790" w:rsidRDefault="00D607AB" w:rsidP="00381345">
      <w:pPr>
        <w:widowControl/>
      </w:pPr>
      <w:r>
        <w:t xml:space="preserve">Using BAM with a </w:t>
      </w:r>
      <w:r w:rsidR="00677DA9">
        <w:t xml:space="preserve">23-person </w:t>
      </w:r>
      <w:r>
        <w:t>group</w:t>
      </w:r>
      <w:r w:rsidR="00677DA9">
        <w:t xml:space="preserve"> </w:t>
      </w:r>
      <w:r w:rsidR="00DB32A1">
        <w:t>including</w:t>
      </w:r>
      <w:r>
        <w:t xml:space="preserve"> board and staff from a faith-based outdoor camping agency yielded the </w:t>
      </w:r>
      <w:r w:rsidR="00677DA9">
        <w:t xml:space="preserve">ideas and </w:t>
      </w:r>
      <w:r>
        <w:t>results shown in the table below in about 25 minutes:</w:t>
      </w:r>
    </w:p>
    <w:p w14:paraId="6672C388" w14:textId="77777777" w:rsidR="00D607AB" w:rsidRDefault="00D607AB" w:rsidP="00381345">
      <w:pPr>
        <w:widowControl/>
      </w:pPr>
    </w:p>
    <w:tbl>
      <w:tblPr>
        <w:tblW w:w="9576" w:type="dxa"/>
        <w:jc w:val="center"/>
        <w:tblBorders>
          <w:insideV w:val="single" w:sz="6" w:space="0" w:color="auto"/>
        </w:tblBorders>
        <w:tblLayout w:type="fixed"/>
        <w:tblCellMar>
          <w:left w:w="43" w:type="dxa"/>
          <w:right w:w="43" w:type="dxa"/>
        </w:tblCellMar>
        <w:tblLook w:val="0000" w:firstRow="0" w:lastRow="0" w:firstColumn="0" w:lastColumn="0" w:noHBand="0" w:noVBand="0"/>
      </w:tblPr>
      <w:tblGrid>
        <w:gridCol w:w="6136"/>
        <w:gridCol w:w="3440"/>
      </w:tblGrid>
      <w:tr w:rsidR="00D607AB" w:rsidRPr="00D135CB" w14:paraId="56A818D7" w14:textId="77777777" w:rsidTr="00D358BE">
        <w:trPr>
          <w:cantSplit/>
          <w:tblHeader/>
          <w:jc w:val="center"/>
        </w:trPr>
        <w:tc>
          <w:tcPr>
            <w:tcW w:w="6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C41970" w14:textId="77777777" w:rsidR="00D607AB" w:rsidRPr="00112790" w:rsidRDefault="00D607AB" w:rsidP="00381345">
            <w:pPr>
              <w:widowControl/>
              <w:jc w:val="center"/>
            </w:pPr>
            <w:r w:rsidRPr="00D135CB">
              <w:br w:type="page"/>
            </w:r>
            <w:r w:rsidRPr="00D135CB">
              <w:rPr>
                <w:i/>
              </w:rPr>
              <w:br w:type="page"/>
            </w:r>
            <w:r w:rsidRPr="00D135CB">
              <w:t>Ideas</w:t>
            </w:r>
          </w:p>
        </w:tc>
        <w:tc>
          <w:tcPr>
            <w:tcW w:w="3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10C026" w14:textId="77777777" w:rsidR="00D607AB" w:rsidRPr="00112790" w:rsidRDefault="00D607AB" w:rsidP="00381345">
            <w:pPr>
              <w:widowControl/>
              <w:jc w:val="center"/>
            </w:pPr>
            <w:r w:rsidRPr="00D135CB">
              <w:t>Results</w:t>
            </w:r>
          </w:p>
        </w:tc>
      </w:tr>
      <w:tr w:rsidR="00D607AB" w:rsidRPr="00A55D89" w14:paraId="5B723459" w14:textId="77777777" w:rsidTr="00312E53">
        <w:trPr>
          <w:cantSplit/>
          <w:jc w:val="center"/>
        </w:trPr>
        <w:tc>
          <w:tcPr>
            <w:tcW w:w="6146" w:type="dxa"/>
            <w:tcBorders>
              <w:top w:val="single" w:sz="4" w:space="0" w:color="auto"/>
              <w:left w:val="single" w:sz="4" w:space="0" w:color="auto"/>
              <w:bottom w:val="single" w:sz="4" w:space="0" w:color="auto"/>
              <w:right w:val="single" w:sz="4" w:space="0" w:color="auto"/>
            </w:tcBorders>
          </w:tcPr>
          <w:p w14:paraId="09CDE24D" w14:textId="77777777" w:rsidR="00D607AB" w:rsidRPr="00312E53" w:rsidRDefault="00D607AB" w:rsidP="00A3651E">
            <w:pPr>
              <w:pStyle w:val="ListParagraph"/>
              <w:widowControl/>
              <w:numPr>
                <w:ilvl w:val="0"/>
                <w:numId w:val="56"/>
              </w:numPr>
              <w:ind w:left="216" w:hanging="216"/>
              <w:rPr>
                <w:b/>
                <w:bCs/>
              </w:rPr>
            </w:pPr>
            <w:r w:rsidRPr="00A55D89">
              <w:t>youth in our community, schools, other youth groups, future business leaders (63)</w:t>
            </w:r>
            <w:r>
              <w:rPr>
                <w:rStyle w:val="FootnoteReference"/>
              </w:rPr>
              <w:footnoteReference w:id="2"/>
            </w:r>
          </w:p>
        </w:tc>
        <w:tc>
          <w:tcPr>
            <w:tcW w:w="3446" w:type="dxa"/>
            <w:tcBorders>
              <w:top w:val="single" w:sz="4" w:space="0" w:color="auto"/>
              <w:left w:val="single" w:sz="4" w:space="0" w:color="auto"/>
              <w:bottom w:val="single" w:sz="4" w:space="0" w:color="auto"/>
              <w:right w:val="single" w:sz="4" w:space="0" w:color="auto"/>
            </w:tcBorders>
          </w:tcPr>
          <w:p w14:paraId="3A6F508E" w14:textId="77777777" w:rsidR="00D607AB" w:rsidRPr="00112790" w:rsidRDefault="00D607AB" w:rsidP="00792C2B">
            <w:pPr>
              <w:widowControl/>
              <w:jc w:val="center"/>
            </w:pPr>
            <w:r w:rsidRPr="00A55D89">
              <w:t>Youth in our community</w:t>
            </w:r>
          </w:p>
        </w:tc>
      </w:tr>
      <w:tr w:rsidR="00D607AB" w:rsidRPr="00112790" w14:paraId="2F09F444" w14:textId="77777777" w:rsidTr="00312E53">
        <w:trPr>
          <w:cantSplit/>
          <w:jc w:val="center"/>
        </w:trPr>
        <w:tc>
          <w:tcPr>
            <w:tcW w:w="6146" w:type="dxa"/>
            <w:tcBorders>
              <w:top w:val="single" w:sz="4" w:space="0" w:color="auto"/>
              <w:left w:val="single" w:sz="4" w:space="0" w:color="auto"/>
              <w:bottom w:val="nil"/>
              <w:right w:val="single" w:sz="4" w:space="0" w:color="auto"/>
            </w:tcBorders>
          </w:tcPr>
          <w:p w14:paraId="474F0F3A" w14:textId="77777777" w:rsidR="00D607AB" w:rsidRPr="00112790" w:rsidRDefault="00D607AB" w:rsidP="00381345">
            <w:pPr>
              <w:widowControl/>
              <w:jc w:val="center"/>
            </w:pPr>
            <w:r w:rsidRPr="00112790">
              <w:t>-------------- Ideas not chosen --------------</w:t>
            </w:r>
          </w:p>
          <w:p w14:paraId="3F07F631" w14:textId="77777777" w:rsidR="00677DA9" w:rsidRPr="00312E53" w:rsidRDefault="00D607AB" w:rsidP="00A3651E">
            <w:pPr>
              <w:pStyle w:val="ListParagraph"/>
              <w:widowControl/>
              <w:numPr>
                <w:ilvl w:val="0"/>
                <w:numId w:val="56"/>
              </w:numPr>
              <w:ind w:left="216" w:hanging="216"/>
              <w:rPr>
                <w:b/>
                <w:bCs/>
              </w:rPr>
            </w:pPr>
            <w:r w:rsidRPr="00A55D89">
              <w:t>adult leaders, counselors, volunteers, board (26)</w:t>
            </w:r>
          </w:p>
          <w:p w14:paraId="2F7C92A3" w14:textId="6CC029D1" w:rsidR="00D607AB" w:rsidRPr="00312E53" w:rsidRDefault="00D607AB" w:rsidP="00A3651E">
            <w:pPr>
              <w:pStyle w:val="ListParagraph"/>
              <w:widowControl/>
              <w:numPr>
                <w:ilvl w:val="0"/>
                <w:numId w:val="56"/>
              </w:numPr>
              <w:ind w:left="216" w:hanging="216"/>
              <w:rPr>
                <w:b/>
                <w:bCs/>
              </w:rPr>
            </w:pPr>
            <w:r w:rsidRPr="00A55D89">
              <w:t>donors, foundations, contributors (23)</w:t>
            </w:r>
          </w:p>
        </w:tc>
        <w:tc>
          <w:tcPr>
            <w:tcW w:w="3446" w:type="dxa"/>
            <w:tcBorders>
              <w:top w:val="single" w:sz="4" w:space="0" w:color="auto"/>
              <w:left w:val="single" w:sz="4" w:space="0" w:color="auto"/>
              <w:bottom w:val="nil"/>
              <w:right w:val="single" w:sz="4" w:space="0" w:color="auto"/>
            </w:tcBorders>
          </w:tcPr>
          <w:p w14:paraId="59125313" w14:textId="77777777" w:rsidR="00D607AB" w:rsidRPr="00A55D89" w:rsidRDefault="00D607AB" w:rsidP="00381345">
            <w:pPr>
              <w:widowControl/>
            </w:pPr>
          </w:p>
        </w:tc>
      </w:tr>
      <w:tr w:rsidR="00D607AB" w:rsidRPr="00112790" w14:paraId="0F245571" w14:textId="77777777" w:rsidTr="00D358BE">
        <w:trPr>
          <w:cantSplit/>
          <w:trHeight w:val="791"/>
          <w:jc w:val="center"/>
        </w:trPr>
        <w:tc>
          <w:tcPr>
            <w:tcW w:w="6146" w:type="dxa"/>
            <w:tcBorders>
              <w:top w:val="nil"/>
              <w:left w:val="single" w:sz="4" w:space="0" w:color="auto"/>
              <w:bottom w:val="single" w:sz="4" w:space="0" w:color="auto"/>
              <w:right w:val="single" w:sz="4" w:space="0" w:color="auto"/>
            </w:tcBorders>
          </w:tcPr>
          <w:p w14:paraId="2BECB1EA" w14:textId="77777777" w:rsidR="00F473DF" w:rsidRPr="00312E53" w:rsidRDefault="00D607AB" w:rsidP="00A3651E">
            <w:pPr>
              <w:pStyle w:val="ListParagraph"/>
              <w:widowControl/>
              <w:numPr>
                <w:ilvl w:val="0"/>
                <w:numId w:val="56"/>
              </w:numPr>
              <w:ind w:left="216" w:hanging="216"/>
              <w:rPr>
                <w:b/>
                <w:bCs/>
              </w:rPr>
            </w:pPr>
            <w:r w:rsidRPr="00A55D89">
              <w:t>parents, families (8)</w:t>
            </w:r>
          </w:p>
          <w:p w14:paraId="32723659" w14:textId="77777777" w:rsidR="00D607AB" w:rsidRPr="00312E53" w:rsidRDefault="00D607AB" w:rsidP="00A3651E">
            <w:pPr>
              <w:pStyle w:val="ListParagraph"/>
              <w:widowControl/>
              <w:numPr>
                <w:ilvl w:val="0"/>
                <w:numId w:val="56"/>
              </w:numPr>
              <w:ind w:left="216" w:hanging="216"/>
              <w:rPr>
                <w:b/>
                <w:bCs/>
              </w:rPr>
            </w:pPr>
            <w:r w:rsidRPr="00A55D89">
              <w:t>mankind, stakeholders, society values, society, communities (4)</w:t>
            </w:r>
          </w:p>
        </w:tc>
        <w:tc>
          <w:tcPr>
            <w:tcW w:w="3446" w:type="dxa"/>
            <w:tcBorders>
              <w:top w:val="nil"/>
              <w:left w:val="single" w:sz="4" w:space="0" w:color="auto"/>
              <w:bottom w:val="single" w:sz="4" w:space="0" w:color="auto"/>
              <w:right w:val="single" w:sz="4" w:space="0" w:color="auto"/>
            </w:tcBorders>
          </w:tcPr>
          <w:p w14:paraId="629BD417" w14:textId="77777777" w:rsidR="00D607AB" w:rsidRPr="00A55D89" w:rsidRDefault="00D607AB" w:rsidP="00381345">
            <w:pPr>
              <w:widowControl/>
            </w:pPr>
          </w:p>
        </w:tc>
      </w:tr>
      <w:tr w:rsidR="00D607AB" w:rsidRPr="00112790" w14:paraId="42C0C209" w14:textId="77777777" w:rsidTr="00312E53">
        <w:trPr>
          <w:cantSplit/>
          <w:jc w:val="center"/>
        </w:trPr>
        <w:tc>
          <w:tcPr>
            <w:tcW w:w="6146" w:type="dxa"/>
            <w:tcBorders>
              <w:top w:val="nil"/>
              <w:left w:val="single" w:sz="4" w:space="0" w:color="auto"/>
              <w:bottom w:val="single" w:sz="4" w:space="0" w:color="auto"/>
              <w:right w:val="single" w:sz="4" w:space="0" w:color="auto"/>
            </w:tcBorders>
          </w:tcPr>
          <w:p w14:paraId="7FEE96C8" w14:textId="77777777" w:rsidR="00D607AB" w:rsidRPr="00312E53" w:rsidRDefault="00D607AB" w:rsidP="00A3651E">
            <w:pPr>
              <w:pStyle w:val="ListParagraph"/>
              <w:widowControl/>
              <w:numPr>
                <w:ilvl w:val="0"/>
                <w:numId w:val="56"/>
              </w:numPr>
              <w:ind w:left="216" w:hanging="216"/>
              <w:rPr>
                <w:b/>
                <w:bCs/>
              </w:rPr>
            </w:pPr>
            <w:r w:rsidRPr="00A55D89">
              <w:t>community organizations, community ambiance, churches, community at large, penal institutions (2)</w:t>
            </w:r>
          </w:p>
          <w:p w14:paraId="7F1B6279" w14:textId="77777777" w:rsidR="00D607AB" w:rsidRPr="00312E53" w:rsidRDefault="00D607AB" w:rsidP="00A3651E">
            <w:pPr>
              <w:pStyle w:val="ListParagraph"/>
              <w:widowControl/>
              <w:numPr>
                <w:ilvl w:val="0"/>
                <w:numId w:val="56"/>
              </w:numPr>
              <w:ind w:left="216" w:hanging="216"/>
              <w:rPr>
                <w:b/>
                <w:bCs/>
              </w:rPr>
            </w:pPr>
            <w:r w:rsidRPr="00A55D89">
              <w:t>character organizations (1)</w:t>
            </w:r>
          </w:p>
          <w:p w14:paraId="589DCAD8" w14:textId="77777777" w:rsidR="00D607AB" w:rsidRPr="00312E53" w:rsidRDefault="00D607AB" w:rsidP="00A3651E">
            <w:pPr>
              <w:pStyle w:val="ListParagraph"/>
              <w:widowControl/>
              <w:numPr>
                <w:ilvl w:val="0"/>
                <w:numId w:val="56"/>
              </w:numPr>
              <w:ind w:left="216" w:hanging="216"/>
              <w:rPr>
                <w:b/>
                <w:bCs/>
              </w:rPr>
            </w:pPr>
            <w:r w:rsidRPr="00A55D89">
              <w:t>national office</w:t>
            </w:r>
            <w:r w:rsidR="000D0D60">
              <w:t xml:space="preserve"> (0)</w:t>
            </w:r>
          </w:p>
          <w:p w14:paraId="387BA94B" w14:textId="77777777" w:rsidR="00D607AB" w:rsidRPr="00312E53" w:rsidRDefault="00D607AB" w:rsidP="00A3651E">
            <w:pPr>
              <w:pStyle w:val="ListParagraph"/>
              <w:widowControl/>
              <w:numPr>
                <w:ilvl w:val="0"/>
                <w:numId w:val="56"/>
              </w:numPr>
              <w:ind w:left="216" w:hanging="216"/>
              <w:rPr>
                <w:b/>
                <w:bCs/>
              </w:rPr>
            </w:pPr>
            <w:r w:rsidRPr="00A55D89">
              <w:t>local businesses</w:t>
            </w:r>
            <w:r w:rsidR="000D0D60">
              <w:t xml:space="preserve"> (0)</w:t>
            </w:r>
          </w:p>
        </w:tc>
        <w:tc>
          <w:tcPr>
            <w:tcW w:w="3446" w:type="dxa"/>
            <w:tcBorders>
              <w:top w:val="nil"/>
              <w:left w:val="single" w:sz="4" w:space="0" w:color="auto"/>
              <w:bottom w:val="single" w:sz="4" w:space="0" w:color="auto"/>
              <w:right w:val="single" w:sz="4" w:space="0" w:color="auto"/>
            </w:tcBorders>
          </w:tcPr>
          <w:p w14:paraId="7B1A8081" w14:textId="77777777" w:rsidR="00D607AB" w:rsidRPr="00A55D89" w:rsidRDefault="00D607AB" w:rsidP="00381345">
            <w:pPr>
              <w:widowControl/>
            </w:pPr>
          </w:p>
        </w:tc>
      </w:tr>
    </w:tbl>
    <w:p w14:paraId="77E09FC5" w14:textId="77777777" w:rsidR="00D607AB" w:rsidRDefault="00D607AB" w:rsidP="00381345">
      <w:pPr>
        <w:widowControl/>
      </w:pPr>
    </w:p>
    <w:p w14:paraId="7F5E33DC" w14:textId="77777777" w:rsidR="00D607AB" w:rsidRPr="00112790" w:rsidRDefault="00D607AB" w:rsidP="00381345">
      <w:pPr>
        <w:widowControl/>
      </w:pPr>
      <w:r>
        <w:t>Notice in the table the demarcation line between the first and second grouping. Below that line are all of the groupings that were “left off the table” after a discussion about which of the groupings truly represented the customers for the agency.</w:t>
      </w:r>
      <w:bookmarkStart w:id="93" w:name="_Toc255766336"/>
      <w:bookmarkStart w:id="94" w:name="_Toc263618718"/>
      <w:bookmarkStart w:id="95" w:name="_Toc264188284"/>
      <w:bookmarkStart w:id="96" w:name="_Toc265049240"/>
      <w:bookmarkStart w:id="97" w:name="_Toc265747117"/>
      <w:bookmarkStart w:id="98" w:name="_Toc266280848"/>
      <w:bookmarkStart w:id="99" w:name="_Toc268190409"/>
    </w:p>
    <w:p w14:paraId="5BF88352" w14:textId="77777777" w:rsidR="00D607AB" w:rsidRDefault="00D607AB" w:rsidP="00381345">
      <w:pPr>
        <w:pStyle w:val="Heading4"/>
        <w:widowControl/>
      </w:pPr>
    </w:p>
    <w:p w14:paraId="67D2B921" w14:textId="77777777" w:rsidR="00D607AB" w:rsidRPr="00112790" w:rsidRDefault="00D607AB" w:rsidP="00381345">
      <w:pPr>
        <w:pStyle w:val="Heading4"/>
        <w:widowControl/>
      </w:pPr>
      <w:bookmarkStart w:id="100" w:name="_Toc444854695"/>
      <w:bookmarkStart w:id="101" w:name="_Toc470077890"/>
      <w:r w:rsidRPr="005D55B9">
        <w:t xml:space="preserve">What </w:t>
      </w:r>
      <w:bookmarkEnd w:id="93"/>
      <w:bookmarkEnd w:id="94"/>
      <w:bookmarkEnd w:id="95"/>
      <w:bookmarkEnd w:id="96"/>
      <w:bookmarkEnd w:id="97"/>
      <w:bookmarkEnd w:id="98"/>
      <w:bookmarkEnd w:id="99"/>
      <w:r w:rsidR="002B233A">
        <w:t>change</w:t>
      </w:r>
      <w:r w:rsidRPr="005D55B9">
        <w:t xml:space="preserve"> do they experience</w:t>
      </w:r>
      <w:r>
        <w:t>?</w:t>
      </w:r>
      <w:bookmarkEnd w:id="100"/>
      <w:bookmarkEnd w:id="101"/>
    </w:p>
    <w:p w14:paraId="1A1506C0" w14:textId="77777777" w:rsidR="00D607AB" w:rsidRDefault="00D607AB" w:rsidP="00381345">
      <w:pPr>
        <w:widowControl/>
      </w:pPr>
    </w:p>
    <w:p w14:paraId="33B0AC79" w14:textId="160915BC" w:rsidR="00D607AB" w:rsidRPr="00112790" w:rsidRDefault="00D607AB" w:rsidP="00381345">
      <w:pPr>
        <w:widowControl/>
      </w:pPr>
      <w:r>
        <w:t xml:space="preserve">The typical mission statement tells us all about the products and services provided by the organization. Its essence is about the agency and not the customer; “Here are the products we sell” is the key message. </w:t>
      </w:r>
      <w:r w:rsidR="005A5AC6">
        <w:t xml:space="preserve">Instead, </w:t>
      </w:r>
      <w:r w:rsidRPr="00180056">
        <w:rPr>
          <w:b/>
        </w:rPr>
        <w:t xml:space="preserve">the mission should </w:t>
      </w:r>
      <w:r w:rsidR="00092ABA">
        <w:rPr>
          <w:b/>
        </w:rPr>
        <w:t xml:space="preserve">state the </w:t>
      </w:r>
      <w:r w:rsidR="000C2EBA">
        <w:rPr>
          <w:b/>
        </w:rPr>
        <w:t>change</w:t>
      </w:r>
      <w:r w:rsidR="000C2EBA" w:rsidRPr="00180056">
        <w:rPr>
          <w:b/>
        </w:rPr>
        <w:t xml:space="preserve"> </w:t>
      </w:r>
      <w:r w:rsidRPr="00180056">
        <w:rPr>
          <w:b/>
        </w:rPr>
        <w:t xml:space="preserve">the </w:t>
      </w:r>
      <w:r>
        <w:rPr>
          <w:b/>
        </w:rPr>
        <w:t xml:space="preserve">customers experience </w:t>
      </w:r>
      <w:r w:rsidRPr="00180056">
        <w:rPr>
          <w:b/>
        </w:rPr>
        <w:t>in the</w:t>
      </w:r>
      <w:r>
        <w:rPr>
          <w:b/>
        </w:rPr>
        <w:t>ir</w:t>
      </w:r>
      <w:r w:rsidRPr="00180056">
        <w:rPr>
          <w:b/>
        </w:rPr>
        <w:t xml:space="preserve"> lives</w:t>
      </w:r>
      <w:r w:rsidR="00092ABA">
        <w:rPr>
          <w:b/>
        </w:rPr>
        <w:t xml:space="preserve"> </w:t>
      </w:r>
      <w:r w:rsidR="00454336">
        <w:rPr>
          <w:b/>
        </w:rPr>
        <w:t>because</w:t>
      </w:r>
      <w:r w:rsidR="00092ABA">
        <w:rPr>
          <w:b/>
        </w:rPr>
        <w:t xml:space="preserve"> of the organization</w:t>
      </w:r>
      <w:r>
        <w:t xml:space="preserve">. What’s changed in that person </w:t>
      </w:r>
      <w:r w:rsidR="00454336">
        <w:t>as a result o</w:t>
      </w:r>
      <w:r>
        <w:t xml:space="preserve">f the interaction? What transformation occurs? </w:t>
      </w:r>
    </w:p>
    <w:p w14:paraId="1BD564B1" w14:textId="77777777" w:rsidR="00D607AB" w:rsidRDefault="00D607AB" w:rsidP="00381345">
      <w:pPr>
        <w:widowControl/>
      </w:pPr>
    </w:p>
    <w:p w14:paraId="64849FC2" w14:textId="216A40AA" w:rsidR="00D607AB" w:rsidRPr="00112790" w:rsidRDefault="00D607AB" w:rsidP="00381345">
      <w:pPr>
        <w:widowControl/>
      </w:pPr>
      <w:r>
        <w:lastRenderedPageBreak/>
        <w:t xml:space="preserve">Whether it is health restored for a cancer patient or well-adjusted home lives for a family-service agency, the </w:t>
      </w:r>
      <w:r w:rsidR="00092ABA">
        <w:t>customer experience should contextualize how the constituent’s life is better because of the organization.</w:t>
      </w:r>
      <w:r w:rsidR="00CA76E7">
        <w:t xml:space="preserve"> </w:t>
      </w:r>
      <w:r>
        <w:t>The</w:t>
      </w:r>
      <w:r w:rsidR="00092ABA">
        <w:t xml:space="preserve"> customer</w:t>
      </w:r>
      <w:r>
        <w:t xml:space="preserve"> difference frequently describes why the organization exists</w:t>
      </w:r>
      <w:r w:rsidR="00092ABA">
        <w:t>;</w:t>
      </w:r>
      <w:r>
        <w:t xml:space="preserve"> its reasons for being in business in the first place. </w:t>
      </w:r>
    </w:p>
    <w:p w14:paraId="4EF1BDED" w14:textId="77777777" w:rsidR="00D607AB" w:rsidRDefault="00D607AB" w:rsidP="00381345">
      <w:pPr>
        <w:widowControl/>
      </w:pPr>
    </w:p>
    <w:p w14:paraId="2B100EE1" w14:textId="1250F153" w:rsidR="00D607AB" w:rsidRPr="00112790" w:rsidRDefault="00D607AB" w:rsidP="00381345">
      <w:pPr>
        <w:widowControl/>
      </w:pPr>
      <w:r>
        <w:t xml:space="preserve">You should always </w:t>
      </w:r>
      <w:r w:rsidR="000C2EBA">
        <w:t>construct</w:t>
      </w:r>
      <w:r>
        <w:t xml:space="preserve"> the </w:t>
      </w:r>
      <w:r w:rsidR="000C2EBA">
        <w:t xml:space="preserve">change </w:t>
      </w:r>
      <w:r>
        <w:t xml:space="preserve">in the context of the customer, not the organization. What </w:t>
      </w:r>
      <w:r w:rsidR="000C2EBA">
        <w:t xml:space="preserve">changed in the life of </w:t>
      </w:r>
      <w:r>
        <w:t>the customer is the question, not what products you deliver</w:t>
      </w:r>
      <w:r w:rsidR="0043590B">
        <w:t>ed</w:t>
      </w:r>
      <w:r>
        <w:t xml:space="preserve">. </w:t>
      </w:r>
      <w:r w:rsidR="00D02BF0">
        <w:t xml:space="preserve">Your mission should focus on one change for </w:t>
      </w:r>
      <w:r w:rsidR="0043590B">
        <w:t xml:space="preserve">the </w:t>
      </w:r>
      <w:r w:rsidR="00D02BF0">
        <w:t xml:space="preserve">primary customer. </w:t>
      </w:r>
      <w:r>
        <w:t>Later on in the</w:t>
      </w:r>
      <w:r w:rsidR="00D02BF0">
        <w:t xml:space="preserve"> strategy</w:t>
      </w:r>
      <w:r>
        <w:t xml:space="preserve"> process, you</w:t>
      </w:r>
      <w:r w:rsidR="00D02BF0">
        <w:t xml:space="preserve"> will</w:t>
      </w:r>
      <w:r>
        <w:t xml:space="preserve"> articulate more detailed customer differences to form lines of business, which are the agency’s products, services, and programs.</w:t>
      </w:r>
    </w:p>
    <w:p w14:paraId="2217A927" w14:textId="77777777" w:rsidR="00D607AB" w:rsidRDefault="00D607AB" w:rsidP="00381345">
      <w:pPr>
        <w:widowControl/>
      </w:pPr>
    </w:p>
    <w:p w14:paraId="00C107BA" w14:textId="77777777" w:rsidR="00D607AB" w:rsidRPr="00112790" w:rsidRDefault="009B2A09" w:rsidP="00381345">
      <w:pPr>
        <w:widowControl/>
      </w:pPr>
      <w:r w:rsidRPr="00191D38">
        <w:t>“Life at its fullest”</w:t>
      </w:r>
      <w:r w:rsidR="00D607AB">
        <w:t xml:space="preserve"> is an example of a customer difference for a person affected with Multiple Sclerosis. A performing arts center could easily consider an </w:t>
      </w:r>
      <w:r w:rsidR="00150387" w:rsidRPr="00150387">
        <w:t>“</w:t>
      </w:r>
      <w:r w:rsidRPr="00191D38">
        <w:t>enriched life”</w:t>
      </w:r>
      <w:r w:rsidR="00D607AB">
        <w:t xml:space="preserve"> a</w:t>
      </w:r>
      <w:r w:rsidR="00D607AB" w:rsidRPr="008C332A">
        <w:rPr>
          <w:snapToGrid w:val="0"/>
        </w:rPr>
        <w:t>s</w:t>
      </w:r>
      <w:r w:rsidR="00D607AB">
        <w:t xml:space="preserve"> a viable customer difference. After all, the customer isn’t going to the theatre to just see a play or hear a symphony. The performance itself is actually a means to an end. </w:t>
      </w:r>
    </w:p>
    <w:p w14:paraId="085213C9" w14:textId="77777777" w:rsidR="00D607AB" w:rsidRDefault="00D607AB" w:rsidP="00381345">
      <w:pPr>
        <w:widowControl/>
      </w:pPr>
    </w:p>
    <w:p w14:paraId="4FCDB5C0" w14:textId="7BCF908F" w:rsidR="00D607AB" w:rsidRPr="00112790" w:rsidRDefault="00BB1FB8" w:rsidP="00381345">
      <w:pPr>
        <w:widowControl/>
        <w:rPr>
          <w:i/>
        </w:rPr>
      </w:pPr>
      <w:r>
        <w:t>I ran a performing arts center and the statement used to describe the difference our customers experienced was “</w:t>
      </w:r>
      <w:r w:rsidR="009B2A09" w:rsidRPr="00191D38">
        <w:t>standing-ovation experiences</w:t>
      </w:r>
      <w:r w:rsidRPr="00BB1FB8">
        <w:t>.</w:t>
      </w:r>
      <w:r w:rsidR="009B2A09" w:rsidRPr="00191D38">
        <w:t>”</w:t>
      </w:r>
      <w:r w:rsidR="00D607AB">
        <w:t xml:space="preserve"> </w:t>
      </w:r>
      <w:r>
        <w:t xml:space="preserve">As we sought to make </w:t>
      </w:r>
      <w:r w:rsidR="0043590B">
        <w:t xml:space="preserve">the life transformation </w:t>
      </w:r>
      <w:r>
        <w:t xml:space="preserve">even clearer, we changed it to </w:t>
      </w:r>
      <w:r w:rsidR="00150387">
        <w:t xml:space="preserve">“you are the star.” </w:t>
      </w:r>
      <w:r w:rsidR="00244692">
        <w:t>Ou</w:t>
      </w:r>
      <w:r w:rsidR="00D607AB">
        <w:t>r customers loved it</w:t>
      </w:r>
      <w:r w:rsidR="00244692">
        <w:t xml:space="preserve"> and</w:t>
      </w:r>
      <w:r w:rsidR="00150387">
        <w:t xml:space="preserve"> they often</w:t>
      </w:r>
      <w:r w:rsidR="00244692">
        <w:t xml:space="preserve"> </w:t>
      </w:r>
      <w:r w:rsidR="00D607AB">
        <w:t>reminded us</w:t>
      </w:r>
      <w:r w:rsidR="00150387">
        <w:t xml:space="preserve"> of our statement</w:t>
      </w:r>
      <w:r w:rsidR="00D607AB">
        <w:t xml:space="preserve"> when we failed to meet that commitment or when we exceeded expectations. We even had peer-nominated </w:t>
      </w:r>
      <w:r w:rsidR="00D607AB">
        <w:rPr>
          <w:i/>
        </w:rPr>
        <w:t>Star Award</w:t>
      </w:r>
      <w:r w:rsidR="00150387">
        <w:rPr>
          <w:i/>
        </w:rPr>
        <w:t>s</w:t>
      </w:r>
      <w:r w:rsidR="00D607AB">
        <w:rPr>
          <w:i/>
        </w:rPr>
        <w:t xml:space="preserve"> </w:t>
      </w:r>
      <w:r w:rsidR="00D607AB">
        <w:t>that recognized outstanding customer service</w:t>
      </w:r>
      <w:r w:rsidR="00244692">
        <w:t xml:space="preserve"> by staff members.</w:t>
      </w:r>
      <w:r w:rsidR="00D607AB">
        <w:t xml:space="preserve"> </w:t>
      </w:r>
    </w:p>
    <w:p w14:paraId="21C260C7" w14:textId="77777777" w:rsidR="00D607AB" w:rsidRDefault="00D607AB" w:rsidP="00381345">
      <w:pPr>
        <w:widowControl/>
      </w:pPr>
    </w:p>
    <w:p w14:paraId="0BE11F64" w14:textId="579362FC" w:rsidR="0043590B" w:rsidRPr="00112790" w:rsidRDefault="00D607AB" w:rsidP="00381345">
      <w:pPr>
        <w:widowControl/>
      </w:pPr>
      <w:r>
        <w:t xml:space="preserve">A Multiple Sclerosis Society chapter will certainly produce a slew of programs to help the newly diagnosed, education to keep those afflicted up-to-date, fund new research, direct disbursements for those without means, and create support groups to help people network with each other. </w:t>
      </w:r>
      <w:r w:rsidR="00F42DAF">
        <w:t>However, none</w:t>
      </w:r>
      <w:r>
        <w:t xml:space="preserve"> of these services </w:t>
      </w:r>
      <w:r w:rsidR="0043590B">
        <w:t>belongs</w:t>
      </w:r>
      <w:r>
        <w:t xml:space="preserve"> in a mission statement.</w:t>
      </w:r>
      <w:r w:rsidR="00F42DAF">
        <w:t xml:space="preserve"> Therefore, </w:t>
      </w:r>
      <w:r w:rsidR="004708C5">
        <w:t>t</w:t>
      </w:r>
      <w:r>
        <w:t xml:space="preserve">he </w:t>
      </w:r>
      <w:r w:rsidR="004708C5">
        <w:t>c</w:t>
      </w:r>
      <w:r>
        <w:t>hapter</w:t>
      </w:r>
      <w:r w:rsidR="00F42DAF">
        <w:t xml:space="preserve"> settled on </w:t>
      </w:r>
      <w:r w:rsidR="00F42DAF" w:rsidRPr="00F42DAF">
        <w:t>“</w:t>
      </w:r>
      <w:r w:rsidR="00F42DAF">
        <w:t>L</w:t>
      </w:r>
      <w:r w:rsidR="009B2A09" w:rsidRPr="00191D38">
        <w:t>ife at its fullest for people affected by Multiple Sclerosis</w:t>
      </w:r>
      <w:r w:rsidRPr="00F42DAF">
        <w:t>.</w:t>
      </w:r>
      <w:r w:rsidR="00F42DAF" w:rsidRPr="00F42DAF">
        <w:t>”</w:t>
      </w:r>
    </w:p>
    <w:p w14:paraId="1BFFAA1D" w14:textId="00630CEA" w:rsidR="00D607AB" w:rsidRPr="00977B51" w:rsidRDefault="00D607AB" w:rsidP="00381345">
      <w:pPr>
        <w:widowControl/>
      </w:pPr>
    </w:p>
    <w:p w14:paraId="0C8F8062" w14:textId="72F3164A" w:rsidR="00D607AB" w:rsidRPr="00112790" w:rsidRDefault="00D607AB" w:rsidP="00381345">
      <w:pPr>
        <w:widowControl/>
      </w:pPr>
      <w:r>
        <w:t xml:space="preserve">Save the Children’s difference is to make </w:t>
      </w:r>
      <w:r w:rsidR="00977B51" w:rsidRPr="00977B51">
        <w:t>“</w:t>
      </w:r>
      <w:r w:rsidR="009B2A09" w:rsidRPr="00191D38">
        <w:t>lasting positive change</w:t>
      </w:r>
      <w:r w:rsidRPr="00977B51">
        <w:t xml:space="preserve"> in the lives of disadvantaged children</w:t>
      </w:r>
      <w:r w:rsidR="00977B51" w:rsidRPr="00977B51">
        <w:t>.”</w:t>
      </w:r>
      <w:r>
        <w:t xml:space="preserve"> While this is very broad and some might prefer more definition, this clearly is a properly crafted difference statement and can give rise to significant strategies that can make it happen. </w:t>
      </w:r>
      <w:r w:rsidR="00977B51">
        <w:t xml:space="preserve">Another example is </w:t>
      </w:r>
      <w:r>
        <w:t>A Big Brothers – Big Sisters chapter difference</w:t>
      </w:r>
      <w:r w:rsidR="00977B51">
        <w:t>, which</w:t>
      </w:r>
      <w:r w:rsidR="0043590B">
        <w:t xml:space="preserve"> is</w:t>
      </w:r>
      <w:r>
        <w:t xml:space="preserve"> </w:t>
      </w:r>
      <w:r w:rsidR="00977B51" w:rsidRPr="00977B51">
        <w:t>“</w:t>
      </w:r>
      <w:r w:rsidR="009B2A09" w:rsidRPr="00191D38">
        <w:t>confident, competent, and caring young adults</w:t>
      </w:r>
      <w:r w:rsidRPr="00977B51">
        <w:t>.</w:t>
      </w:r>
      <w:r w:rsidR="00977B51" w:rsidRPr="00977B51">
        <w:t>”</w:t>
      </w:r>
      <w:r>
        <w:t xml:space="preserve"> </w:t>
      </w:r>
    </w:p>
    <w:p w14:paraId="783CE5EC" w14:textId="77777777" w:rsidR="00D607AB" w:rsidRDefault="00D607AB" w:rsidP="00381345">
      <w:pPr>
        <w:widowControl/>
      </w:pPr>
    </w:p>
    <w:p w14:paraId="534D8306" w14:textId="5BE74371" w:rsidR="00D607AB" w:rsidRPr="00112790" w:rsidRDefault="003B3F8A" w:rsidP="00381345">
      <w:pPr>
        <w:widowControl/>
      </w:pPr>
      <w:r>
        <w:t>To reiterate once more - a</w:t>
      </w:r>
      <w:r w:rsidR="00D607AB">
        <w:t xml:space="preserve"> mission statement should </w:t>
      </w:r>
      <w:r>
        <w:t xml:space="preserve">only </w:t>
      </w:r>
      <w:r w:rsidR="00D607AB">
        <w:t xml:space="preserve">include the </w:t>
      </w:r>
      <w:r w:rsidR="0019188A">
        <w:t xml:space="preserve">life-changing </w:t>
      </w:r>
      <w:r w:rsidR="0043590B">
        <w:t>change that its</w:t>
      </w:r>
      <w:r w:rsidR="0019188A">
        <w:t xml:space="preserve"> </w:t>
      </w:r>
      <w:r w:rsidR="00D607AB">
        <w:t>customers</w:t>
      </w:r>
      <w:r w:rsidR="0043590B">
        <w:t xml:space="preserve"> experience</w:t>
      </w:r>
      <w:r>
        <w:t>,</w:t>
      </w:r>
      <w:r w:rsidR="00D607AB">
        <w:t xml:space="preserve"> as the results for the outdoor camping agency show in the table below: </w:t>
      </w:r>
    </w:p>
    <w:p w14:paraId="5FA8536C" w14:textId="77777777" w:rsidR="00D607AB" w:rsidRDefault="00D607AB" w:rsidP="00381345">
      <w:pPr>
        <w:widowControl/>
      </w:pPr>
    </w:p>
    <w:tbl>
      <w:tblPr>
        <w:tblW w:w="9576" w:type="dxa"/>
        <w:jc w:val="center"/>
        <w:tblBorders>
          <w:insideV w:val="single" w:sz="6" w:space="0" w:color="auto"/>
        </w:tblBorders>
        <w:tblLayout w:type="fixed"/>
        <w:tblCellMar>
          <w:left w:w="43" w:type="dxa"/>
          <w:right w:w="43" w:type="dxa"/>
        </w:tblCellMar>
        <w:tblLook w:val="0000" w:firstRow="0" w:lastRow="0" w:firstColumn="0" w:lastColumn="0" w:noHBand="0" w:noVBand="0"/>
      </w:tblPr>
      <w:tblGrid>
        <w:gridCol w:w="6325"/>
        <w:gridCol w:w="3251"/>
      </w:tblGrid>
      <w:tr w:rsidR="00D607AB" w:rsidRPr="00A55D89" w14:paraId="0F42CCF8" w14:textId="77777777" w:rsidTr="0043590B">
        <w:trPr>
          <w:tblHeader/>
          <w:jc w:val="center"/>
        </w:trPr>
        <w:tc>
          <w:tcPr>
            <w:tcW w:w="6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9532B2" w14:textId="77777777" w:rsidR="00D607AB" w:rsidRPr="00112790" w:rsidRDefault="00D607AB" w:rsidP="00381345">
            <w:pPr>
              <w:widowControl/>
              <w:jc w:val="center"/>
            </w:pPr>
            <w:r w:rsidRPr="00A55D89">
              <w:br w:type="page"/>
              <w:t>Ideas</w:t>
            </w:r>
          </w:p>
        </w:tc>
        <w:tc>
          <w:tcPr>
            <w:tcW w:w="3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C6B60D" w14:textId="77777777" w:rsidR="00D607AB" w:rsidRPr="00112790" w:rsidRDefault="00D607AB" w:rsidP="00792C2B">
            <w:pPr>
              <w:widowControl/>
              <w:jc w:val="center"/>
            </w:pPr>
            <w:r w:rsidRPr="00A55D89">
              <w:t>Results</w:t>
            </w:r>
          </w:p>
        </w:tc>
      </w:tr>
      <w:tr w:rsidR="00D607AB" w:rsidRPr="00112790" w14:paraId="47A00A98" w14:textId="77777777" w:rsidTr="004A41DA">
        <w:trPr>
          <w:jc w:val="center"/>
        </w:trPr>
        <w:tc>
          <w:tcPr>
            <w:tcW w:w="6325" w:type="dxa"/>
            <w:tcBorders>
              <w:top w:val="single" w:sz="4" w:space="0" w:color="auto"/>
              <w:left w:val="single" w:sz="4" w:space="0" w:color="auto"/>
              <w:bottom w:val="single" w:sz="4" w:space="0" w:color="auto"/>
            </w:tcBorders>
          </w:tcPr>
          <w:p w14:paraId="10BDFB12" w14:textId="77777777" w:rsidR="00D607AB" w:rsidRPr="00112790" w:rsidRDefault="00D607AB" w:rsidP="00A3651E">
            <w:pPr>
              <w:pStyle w:val="ListParagraph"/>
              <w:widowControl/>
              <w:numPr>
                <w:ilvl w:val="0"/>
                <w:numId w:val="57"/>
              </w:numPr>
              <w:ind w:left="216" w:hanging="216"/>
            </w:pPr>
            <w:r w:rsidRPr="00A55D89">
              <w:t>character, relationship with God, sense of honesty, values, value system, integrity (40)</w:t>
            </w:r>
          </w:p>
          <w:p w14:paraId="6355A51F" w14:textId="77777777" w:rsidR="00D607AB" w:rsidRPr="00112790" w:rsidRDefault="00D607AB" w:rsidP="00A3651E">
            <w:pPr>
              <w:pStyle w:val="ListParagraph"/>
              <w:widowControl/>
              <w:numPr>
                <w:ilvl w:val="0"/>
                <w:numId w:val="57"/>
              </w:numPr>
              <w:ind w:left="216" w:hanging="216"/>
            </w:pPr>
            <w:r w:rsidRPr="00A55D89">
              <w:lastRenderedPageBreak/>
              <w:t>skill set for life, success in life, experience, special skills, well rounded (30)</w:t>
            </w:r>
          </w:p>
        </w:tc>
        <w:tc>
          <w:tcPr>
            <w:tcW w:w="3251" w:type="dxa"/>
            <w:tcBorders>
              <w:top w:val="single" w:sz="4" w:space="0" w:color="auto"/>
              <w:bottom w:val="single" w:sz="4" w:space="0" w:color="auto"/>
              <w:right w:val="single" w:sz="4" w:space="0" w:color="auto"/>
            </w:tcBorders>
          </w:tcPr>
          <w:p w14:paraId="67AC9051" w14:textId="77777777" w:rsidR="00D607AB" w:rsidRPr="00112790" w:rsidRDefault="00D607AB" w:rsidP="00792C2B">
            <w:pPr>
              <w:widowControl/>
              <w:jc w:val="center"/>
            </w:pPr>
            <w:r w:rsidRPr="00A55D89">
              <w:lastRenderedPageBreak/>
              <w:t>Character-centered</w:t>
            </w:r>
          </w:p>
          <w:p w14:paraId="62296F81" w14:textId="77777777" w:rsidR="00D607AB" w:rsidRDefault="00D607AB" w:rsidP="00792C2B">
            <w:pPr>
              <w:widowControl/>
              <w:jc w:val="center"/>
            </w:pPr>
          </w:p>
          <w:p w14:paraId="6AA7A045" w14:textId="77777777" w:rsidR="00D607AB" w:rsidRPr="00112790" w:rsidRDefault="00D607AB" w:rsidP="00792C2B">
            <w:pPr>
              <w:widowControl/>
              <w:jc w:val="center"/>
            </w:pPr>
            <w:r w:rsidRPr="00A55D89">
              <w:t>Skills good for life</w:t>
            </w:r>
          </w:p>
          <w:p w14:paraId="3BBC734C" w14:textId="77777777" w:rsidR="00D607AB" w:rsidRPr="00A55D89" w:rsidRDefault="00D607AB" w:rsidP="00792C2B">
            <w:pPr>
              <w:widowControl/>
              <w:jc w:val="center"/>
            </w:pPr>
          </w:p>
        </w:tc>
      </w:tr>
      <w:tr w:rsidR="00D607AB" w:rsidRPr="00112790" w14:paraId="0E757425" w14:textId="77777777" w:rsidTr="004A41DA">
        <w:trPr>
          <w:trHeight w:val="1616"/>
          <w:jc w:val="center"/>
        </w:trPr>
        <w:tc>
          <w:tcPr>
            <w:tcW w:w="6325" w:type="dxa"/>
            <w:tcBorders>
              <w:top w:val="single" w:sz="4" w:space="0" w:color="auto"/>
              <w:left w:val="single" w:sz="4" w:space="0" w:color="auto"/>
              <w:bottom w:val="single" w:sz="4" w:space="0" w:color="auto"/>
            </w:tcBorders>
          </w:tcPr>
          <w:p w14:paraId="61C336D8" w14:textId="77777777" w:rsidR="00D607AB" w:rsidRPr="00112790" w:rsidRDefault="00D607AB" w:rsidP="00381345">
            <w:pPr>
              <w:widowControl/>
              <w:jc w:val="center"/>
            </w:pPr>
            <w:r w:rsidRPr="00FD0BA9">
              <w:lastRenderedPageBreak/>
              <w:t>----- Ideas not chosen -----</w:t>
            </w:r>
          </w:p>
          <w:p w14:paraId="191BDD34" w14:textId="77777777" w:rsidR="00D607AB" w:rsidRPr="00112790" w:rsidRDefault="00D607AB" w:rsidP="00A3651E">
            <w:pPr>
              <w:pStyle w:val="ListParagraph"/>
              <w:widowControl/>
              <w:numPr>
                <w:ilvl w:val="0"/>
                <w:numId w:val="57"/>
              </w:numPr>
              <w:ind w:left="216" w:hanging="216"/>
            </w:pPr>
            <w:r w:rsidRPr="00A55D89">
              <w:t>experience leadership at younger age, career path, learn to take initiative, structure, (20)</w:t>
            </w:r>
          </w:p>
          <w:p w14:paraId="5D01DA79" w14:textId="77777777" w:rsidR="00D607AB" w:rsidRPr="00112790" w:rsidRDefault="00D607AB" w:rsidP="00A3651E">
            <w:pPr>
              <w:pStyle w:val="ListParagraph"/>
              <w:widowControl/>
              <w:numPr>
                <w:ilvl w:val="0"/>
                <w:numId w:val="57"/>
              </w:numPr>
              <w:ind w:left="216" w:hanging="216"/>
            </w:pPr>
            <w:r w:rsidRPr="00A55D89">
              <w:t>self-confidence, self-reliance, pride in yourself, confident in skills, higher self-esteem (15)</w:t>
            </w:r>
          </w:p>
          <w:p w14:paraId="2B2731D8" w14:textId="77777777" w:rsidR="00D607AB" w:rsidRPr="00112790" w:rsidRDefault="00D607AB" w:rsidP="00A3651E">
            <w:pPr>
              <w:pStyle w:val="ListParagraph"/>
              <w:widowControl/>
              <w:numPr>
                <w:ilvl w:val="0"/>
                <w:numId w:val="57"/>
              </w:numPr>
              <w:ind w:left="216" w:hanging="216"/>
            </w:pPr>
            <w:r w:rsidRPr="00A55D89">
              <w:t>fun, sense of adventure, drug avoidance, travel (15)</w:t>
            </w:r>
          </w:p>
        </w:tc>
        <w:tc>
          <w:tcPr>
            <w:tcW w:w="3251" w:type="dxa"/>
            <w:tcBorders>
              <w:top w:val="single" w:sz="4" w:space="0" w:color="auto"/>
              <w:bottom w:val="single" w:sz="4" w:space="0" w:color="auto"/>
              <w:right w:val="single" w:sz="4" w:space="0" w:color="auto"/>
            </w:tcBorders>
          </w:tcPr>
          <w:p w14:paraId="19AFF5CD" w14:textId="77777777" w:rsidR="00D607AB" w:rsidRPr="00A55D89" w:rsidRDefault="00D607AB" w:rsidP="00792C2B">
            <w:pPr>
              <w:widowControl/>
              <w:jc w:val="center"/>
            </w:pPr>
          </w:p>
        </w:tc>
      </w:tr>
      <w:tr w:rsidR="0032037F" w:rsidRPr="00112790" w14:paraId="62975CFC" w14:textId="77777777" w:rsidTr="004A41DA">
        <w:trPr>
          <w:trHeight w:val="1053"/>
          <w:jc w:val="center"/>
        </w:trPr>
        <w:tc>
          <w:tcPr>
            <w:tcW w:w="6325" w:type="dxa"/>
            <w:tcBorders>
              <w:top w:val="single" w:sz="4" w:space="0" w:color="auto"/>
              <w:left w:val="single" w:sz="4" w:space="0" w:color="auto"/>
              <w:bottom w:val="single" w:sz="4" w:space="0" w:color="auto"/>
            </w:tcBorders>
          </w:tcPr>
          <w:p w14:paraId="4AF56B89" w14:textId="77777777" w:rsidR="0032037F" w:rsidRPr="00112790" w:rsidRDefault="0032037F" w:rsidP="00A3651E">
            <w:pPr>
              <w:pStyle w:val="ListParagraph"/>
              <w:widowControl/>
              <w:numPr>
                <w:ilvl w:val="0"/>
                <w:numId w:val="57"/>
              </w:numPr>
              <w:ind w:left="216" w:hanging="216"/>
            </w:pPr>
            <w:r w:rsidRPr="00A55D89">
              <w:t>personal accountability, take responsibility, maturity (3)</w:t>
            </w:r>
          </w:p>
          <w:p w14:paraId="442B342C" w14:textId="77777777" w:rsidR="0032037F" w:rsidRPr="00312E53" w:rsidRDefault="0032037F" w:rsidP="00A3651E">
            <w:pPr>
              <w:pStyle w:val="ListParagraph"/>
              <w:widowControl/>
              <w:numPr>
                <w:ilvl w:val="0"/>
                <w:numId w:val="57"/>
              </w:numPr>
              <w:ind w:left="216" w:hanging="216"/>
              <w:rPr>
                <w:szCs w:val="18"/>
              </w:rPr>
            </w:pPr>
            <w:r w:rsidRPr="00A55D89">
              <w:t>support network, friendship, teamwork, respect for others, get along with others, male role model (1)</w:t>
            </w:r>
          </w:p>
          <w:p w14:paraId="487D47D0" w14:textId="6C0487D8" w:rsidR="0032037F" w:rsidRPr="00112790" w:rsidRDefault="0032037F" w:rsidP="00A3651E">
            <w:pPr>
              <w:pStyle w:val="ListParagraph"/>
              <w:widowControl/>
              <w:numPr>
                <w:ilvl w:val="0"/>
                <w:numId w:val="57"/>
              </w:numPr>
              <w:ind w:left="216" w:hanging="216"/>
            </w:pPr>
            <w:r w:rsidRPr="00A55D89">
              <w:t>accomplishment, planning skills, goal driven, recognition</w:t>
            </w:r>
            <w:r w:rsidR="007F345F">
              <w:t>,</w:t>
            </w:r>
            <w:r w:rsidRPr="00A55D89">
              <w:t xml:space="preserve"> motivation</w:t>
            </w:r>
            <w:r w:rsidR="000D0D60">
              <w:t xml:space="preserve"> (0)</w:t>
            </w:r>
          </w:p>
        </w:tc>
        <w:tc>
          <w:tcPr>
            <w:tcW w:w="3251" w:type="dxa"/>
            <w:tcBorders>
              <w:top w:val="single" w:sz="4" w:space="0" w:color="auto"/>
              <w:bottom w:val="single" w:sz="4" w:space="0" w:color="auto"/>
              <w:right w:val="single" w:sz="4" w:space="0" w:color="auto"/>
            </w:tcBorders>
          </w:tcPr>
          <w:p w14:paraId="0938C983" w14:textId="77777777" w:rsidR="0032037F" w:rsidRPr="00A55D89" w:rsidRDefault="0032037F" w:rsidP="00792C2B">
            <w:pPr>
              <w:widowControl/>
              <w:jc w:val="center"/>
            </w:pPr>
          </w:p>
        </w:tc>
      </w:tr>
    </w:tbl>
    <w:p w14:paraId="370D1816" w14:textId="7A859BF4" w:rsidR="00B87A34" w:rsidRDefault="00B87A34">
      <w:pPr>
        <w:widowControl/>
        <w:rPr>
          <w:b/>
        </w:rPr>
      </w:pPr>
      <w:bookmarkStart w:id="102" w:name="_Toc255766337"/>
      <w:bookmarkStart w:id="103" w:name="_Toc263618719"/>
      <w:bookmarkStart w:id="104" w:name="_Toc264188285"/>
      <w:bookmarkStart w:id="105" w:name="_Toc265049241"/>
      <w:bookmarkStart w:id="106" w:name="_Toc265747118"/>
      <w:bookmarkStart w:id="107" w:name="_Toc266280849"/>
      <w:bookmarkStart w:id="108" w:name="_Toc268190410"/>
      <w:bookmarkStart w:id="109" w:name="_Toc444854696"/>
    </w:p>
    <w:p w14:paraId="5091F2F5" w14:textId="694FD78C" w:rsidR="00D607AB" w:rsidRPr="00112790" w:rsidRDefault="00D607AB" w:rsidP="00381345">
      <w:pPr>
        <w:pStyle w:val="Heading4"/>
        <w:widowControl/>
      </w:pPr>
      <w:bookmarkStart w:id="110" w:name="_Toc470077891"/>
      <w:r>
        <w:t xml:space="preserve">How are we </w:t>
      </w:r>
      <w:bookmarkEnd w:id="102"/>
      <w:bookmarkEnd w:id="103"/>
      <w:bookmarkEnd w:id="104"/>
      <w:bookmarkEnd w:id="105"/>
      <w:bookmarkEnd w:id="106"/>
      <w:bookmarkEnd w:id="107"/>
      <w:bookmarkEnd w:id="108"/>
      <w:r>
        <w:t>better than rivals?</w:t>
      </w:r>
      <w:bookmarkEnd w:id="109"/>
      <w:bookmarkEnd w:id="110"/>
    </w:p>
    <w:p w14:paraId="0A227DD8" w14:textId="77777777" w:rsidR="00D607AB" w:rsidRDefault="00D607AB" w:rsidP="00381345">
      <w:pPr>
        <w:widowControl/>
      </w:pPr>
    </w:p>
    <w:p w14:paraId="68427CF7" w14:textId="75460EF7" w:rsidR="00D607AB" w:rsidRPr="00112790" w:rsidRDefault="00D607AB" w:rsidP="00381345">
      <w:pPr>
        <w:widowControl/>
      </w:pPr>
      <w:r>
        <w:t xml:space="preserve">The third question in </w:t>
      </w:r>
      <w:r w:rsidR="000C2EBA">
        <w:t>designing</w:t>
      </w:r>
      <w:r>
        <w:t xml:space="preserve"> the mission is about the advantage your organization has over its rivals. </w:t>
      </w:r>
      <w:r w:rsidRPr="00FC4DA6">
        <w:rPr>
          <w:b/>
        </w:rPr>
        <w:t>What edge will the company have that other organizations cannot match?</w:t>
      </w:r>
      <w:r>
        <w:t xml:space="preserve"> </w:t>
      </w:r>
      <w:r w:rsidR="000C2EBA">
        <w:t xml:space="preserve">As </w:t>
      </w:r>
      <w:r>
        <w:t xml:space="preserve">John </w:t>
      </w:r>
      <w:r w:rsidR="005A5CF3">
        <w:t xml:space="preserve">Pearce </w:t>
      </w:r>
      <w:r>
        <w:t>II and Fred David recommend</w:t>
      </w:r>
      <w:r w:rsidR="000C2EBA">
        <w:t xml:space="preserve">, </w:t>
      </w:r>
      <w:r>
        <w:t>the effective mission “defines the fundamental, unique purpose that sets a business from other firms of its type.”</w:t>
      </w:r>
      <w:r>
        <w:rPr>
          <w:rStyle w:val="EndnoteReference"/>
        </w:rPr>
        <w:endnoteReference w:id="141"/>
      </w:r>
    </w:p>
    <w:p w14:paraId="59C10418" w14:textId="77777777" w:rsidR="00D607AB" w:rsidRDefault="00D607AB" w:rsidP="00381345">
      <w:pPr>
        <w:widowControl/>
      </w:pPr>
    </w:p>
    <w:p w14:paraId="5CC6E9EE" w14:textId="15DFD3BC" w:rsidR="00D607AB" w:rsidRPr="00112790" w:rsidRDefault="00D607AB" w:rsidP="00381345">
      <w:pPr>
        <w:widowControl/>
      </w:pPr>
      <w:r>
        <w:t xml:space="preserve">A Girl Scout council might choose </w:t>
      </w:r>
      <w:r w:rsidRPr="000B6BE6">
        <w:t xml:space="preserve">scouting for </w:t>
      </w:r>
      <w:r w:rsidR="005A5CF3">
        <w:t>“</w:t>
      </w:r>
      <w:r w:rsidR="009B2A09" w:rsidRPr="00191D38">
        <w:t>all</w:t>
      </w:r>
      <w:r w:rsidRPr="000B6BE6">
        <w:t xml:space="preserve"> girls</w:t>
      </w:r>
      <w:r w:rsidR="005A5CF3">
        <w:t>”</w:t>
      </w:r>
      <w:r w:rsidRPr="00627077">
        <w:t xml:space="preserve"> as an answer, thereby defining inclusiveness as </w:t>
      </w:r>
      <w:r w:rsidR="005A5CF3">
        <w:t>its</w:t>
      </w:r>
      <w:r w:rsidRPr="00627077">
        <w:t xml:space="preserve"> core</w:t>
      </w:r>
      <w:r w:rsidR="005A5CF3">
        <w:t xml:space="preserve"> </w:t>
      </w:r>
      <w:r w:rsidR="0043590B">
        <w:t>principle</w:t>
      </w:r>
      <w:r w:rsidRPr="00627077">
        <w:t xml:space="preserve">. </w:t>
      </w:r>
      <w:r>
        <w:t xml:space="preserve">An agency with the difference of putting the American dream of a home within reach for people with low to moderate incomes decided that being the </w:t>
      </w:r>
      <w:r w:rsidR="005A5CF3">
        <w:t>“</w:t>
      </w:r>
      <w:r w:rsidR="009B2A09" w:rsidRPr="00191D38">
        <w:t>go-to organization</w:t>
      </w:r>
      <w:r w:rsidR="005A5CF3">
        <w:rPr>
          <w:i/>
        </w:rPr>
        <w:t>”</w:t>
      </w:r>
      <w:r>
        <w:t xml:space="preserve"> was its advantage. No other agency in the community would be able to match its position for one-stop shopping or for the breadth of its knowledge and services.</w:t>
      </w:r>
    </w:p>
    <w:p w14:paraId="560927CD" w14:textId="77777777" w:rsidR="00D607AB" w:rsidRDefault="00D607AB" w:rsidP="00381345">
      <w:pPr>
        <w:widowControl/>
      </w:pPr>
    </w:p>
    <w:p w14:paraId="3848C33B" w14:textId="637BA1C5" w:rsidR="00D607AB" w:rsidRPr="00112790" w:rsidRDefault="00D607AB" w:rsidP="00381345">
      <w:pPr>
        <w:widowControl/>
      </w:pPr>
      <w:r w:rsidRPr="00627077">
        <w:t>Every organization has a choice in what it becomes known for</w:t>
      </w:r>
      <w:r>
        <w:t xml:space="preserve"> – its reputation, if you will</w:t>
      </w:r>
      <w:r w:rsidRPr="00627077">
        <w:t xml:space="preserve">. This choice is about the </w:t>
      </w:r>
      <w:r>
        <w:t xml:space="preserve">defining quality of its work and the </w:t>
      </w:r>
      <w:r w:rsidRPr="00627077">
        <w:t xml:space="preserve">edge that the organization will have over all others like it. What do we want to be known </w:t>
      </w:r>
      <w:r w:rsidR="005A5CF3">
        <w:t xml:space="preserve">and </w:t>
      </w:r>
      <w:r w:rsidRPr="00627077">
        <w:t>respected for? A Big Brothers</w:t>
      </w:r>
      <w:r>
        <w:t xml:space="preserve"> – </w:t>
      </w:r>
      <w:r w:rsidRPr="00627077">
        <w:t xml:space="preserve">Big Sisters chapter chose </w:t>
      </w:r>
      <w:r w:rsidR="00064E7C" w:rsidRPr="00064E7C">
        <w:t>“</w:t>
      </w:r>
      <w:r w:rsidR="009B2A09" w:rsidRPr="00191D38">
        <w:t>professionally supported one-to-one matches that deliver result</w:t>
      </w:r>
      <w:r w:rsidRPr="00064E7C">
        <w:t>s.</w:t>
      </w:r>
      <w:r w:rsidR="00064E7C" w:rsidRPr="00064E7C">
        <w:t>”</w:t>
      </w:r>
      <w:r w:rsidRPr="00064E7C">
        <w:t xml:space="preserve"> </w:t>
      </w:r>
      <w:r>
        <w:t>While</w:t>
      </w:r>
      <w:r w:rsidRPr="00627077">
        <w:t xml:space="preserve"> other mentoring programs </w:t>
      </w:r>
      <w:r>
        <w:t xml:space="preserve">exist </w:t>
      </w:r>
      <w:r w:rsidRPr="00627077">
        <w:t>in the community, no</w:t>
      </w:r>
      <w:r w:rsidR="00064E7C">
        <w:t xml:space="preserve"> others state that they </w:t>
      </w:r>
      <w:r w:rsidRPr="00627077">
        <w:t xml:space="preserve">can match the professional support and the results that </w:t>
      </w:r>
      <w:r>
        <w:t>Big Brothers – Big Sisters</w:t>
      </w:r>
      <w:r w:rsidR="0043590B">
        <w:t xml:space="preserve"> delivers</w:t>
      </w:r>
      <w:r w:rsidRPr="00627077">
        <w:t>.</w:t>
      </w:r>
    </w:p>
    <w:p w14:paraId="5A768D84" w14:textId="77777777" w:rsidR="00D607AB" w:rsidRDefault="00D607AB" w:rsidP="00381345">
      <w:pPr>
        <w:widowControl/>
      </w:pPr>
    </w:p>
    <w:p w14:paraId="111FEE0D" w14:textId="77777777" w:rsidR="00D607AB" w:rsidRPr="00112790" w:rsidRDefault="00D607AB" w:rsidP="00381345">
      <w:pPr>
        <w:widowControl/>
      </w:pPr>
      <w:r w:rsidRPr="00627077">
        <w:t xml:space="preserve">Ultimately, </w:t>
      </w:r>
      <w:r w:rsidR="00D077F3">
        <w:t xml:space="preserve">the question of </w:t>
      </w:r>
      <w:r w:rsidRPr="00627077">
        <w:t xml:space="preserve">how you are better than your rivals </w:t>
      </w:r>
      <w:r w:rsidRPr="00BC3968">
        <w:rPr>
          <w:i/>
        </w:rPr>
        <w:t>is</w:t>
      </w:r>
      <w:r w:rsidRPr="00627077">
        <w:t xml:space="preserve"> your competitive advantage. Although improving the operations of your organization is essential, it is not enough to be</w:t>
      </w:r>
      <w:r>
        <w:t>come</w:t>
      </w:r>
      <w:r w:rsidRPr="00627077">
        <w:t xml:space="preserve"> high-performing.</w:t>
      </w:r>
      <w:r w:rsidRPr="00627077">
        <w:rPr>
          <w:rStyle w:val="EndnoteReference"/>
        </w:rPr>
        <w:endnoteReference w:id="142"/>
      </w:r>
      <w:r w:rsidRPr="00627077">
        <w:t xml:space="preserve"> Competitive advantage is the “presence of visible, obvious, and measurable ways in which your organization differs from and is better than its peers.”</w:t>
      </w:r>
      <w:r w:rsidRPr="00627077">
        <w:rPr>
          <w:rStyle w:val="EndnoteReference"/>
        </w:rPr>
        <w:endnoteReference w:id="143"/>
      </w:r>
      <w:r w:rsidRPr="00627077">
        <w:t xml:space="preserve"> </w:t>
      </w:r>
      <w:r>
        <w:t xml:space="preserve">You want that advantage to be </w:t>
      </w:r>
      <w:r w:rsidRPr="00627077">
        <w:t>sustainable over time</w:t>
      </w:r>
      <w:r>
        <w:t xml:space="preserve"> because your organization can “outperform rivals only if it can establish a difference that it can preserve.”</w:t>
      </w:r>
      <w:r>
        <w:rPr>
          <w:rStyle w:val="EndnoteReference"/>
        </w:rPr>
        <w:endnoteReference w:id="144"/>
      </w:r>
      <w:r w:rsidRPr="00627077">
        <w:t xml:space="preserve"> </w:t>
      </w:r>
    </w:p>
    <w:p w14:paraId="10FC2E2F" w14:textId="77777777" w:rsidR="00D607AB" w:rsidRDefault="00D607AB" w:rsidP="00381345">
      <w:pPr>
        <w:widowControl/>
      </w:pPr>
    </w:p>
    <w:p w14:paraId="35848329" w14:textId="18F9FC07" w:rsidR="00D607AB" w:rsidRPr="00112790" w:rsidRDefault="00D607AB" w:rsidP="00381345">
      <w:pPr>
        <w:widowControl/>
      </w:pPr>
      <w:r w:rsidRPr="00627077">
        <w:lastRenderedPageBreak/>
        <w:t xml:space="preserve">Why should you care about your advantage? Though you might believe you’re special, your customers, stakeholders, and especially funders may respectfully disagree. When they review your appeal, they may perceive you to be a lot like your peers. </w:t>
      </w:r>
      <w:r w:rsidR="00527492">
        <w:t>I</w:t>
      </w:r>
      <w:r w:rsidRPr="00627077">
        <w:t>f there’s</w:t>
      </w:r>
      <w:r w:rsidR="00527492">
        <w:t xml:space="preserve"> no</w:t>
      </w:r>
      <w:r w:rsidRPr="00627077">
        <w:t xml:space="preserve"> discernible difference, you may end up on the short end of the stick. </w:t>
      </w:r>
      <w:r>
        <w:t xml:space="preserve">As painful as it may be to learn, and in the words of David La Piana and Michaela Hayes, “Foundations tend to see more proposals each year from nonprofits that, from their perspective, look alike </w:t>
      </w:r>
      <w:r>
        <w:br/>
        <w:t>. . . Unfortunately, if there is one belief that all funders share, it is that all nonprofits are the same.”</w:t>
      </w:r>
      <w:r>
        <w:rPr>
          <w:rStyle w:val="EndnoteReference"/>
        </w:rPr>
        <w:endnoteReference w:id="145"/>
      </w:r>
    </w:p>
    <w:p w14:paraId="37A89DAD" w14:textId="77777777" w:rsidR="00D607AB" w:rsidRDefault="00D607AB" w:rsidP="00381345">
      <w:pPr>
        <w:widowControl/>
      </w:pPr>
    </w:p>
    <w:p w14:paraId="5AB5D142" w14:textId="49465CE1" w:rsidR="00D607AB" w:rsidRPr="00112790" w:rsidRDefault="00D607AB" w:rsidP="00381345">
      <w:pPr>
        <w:widowControl/>
      </w:pPr>
      <w:r>
        <w:t>How do you find your competitive advantage</w:t>
      </w:r>
      <w:r w:rsidR="00527492">
        <w:t xml:space="preserve"> </w:t>
      </w:r>
      <w:r w:rsidR="0043590B">
        <w:t>–</w:t>
      </w:r>
      <w:r w:rsidR="00527492">
        <w:t xml:space="preserve"> </w:t>
      </w:r>
      <w:r>
        <w:t xml:space="preserve">the difference that can set you apart from others? There are a number of approaches. </w:t>
      </w:r>
    </w:p>
    <w:p w14:paraId="0C29C1E6" w14:textId="77777777" w:rsidR="00D607AB" w:rsidRDefault="00D607AB" w:rsidP="00381345">
      <w:pPr>
        <w:widowControl/>
      </w:pPr>
    </w:p>
    <w:p w14:paraId="39003DC4" w14:textId="77777777" w:rsidR="00D607AB" w:rsidRPr="00112790" w:rsidRDefault="00D607AB" w:rsidP="00751644">
      <w:pPr>
        <w:pStyle w:val="Heading5"/>
        <w:widowControl/>
        <w:ind w:left="0" w:firstLine="720"/>
      </w:pPr>
      <w:bookmarkStart w:id="111" w:name="_Toc444854697"/>
      <w:r>
        <w:t>Freeform</w:t>
      </w:r>
      <w:bookmarkEnd w:id="111"/>
      <w:r w:rsidR="00A758C9">
        <w:t xml:space="preserve"> Method</w:t>
      </w:r>
    </w:p>
    <w:p w14:paraId="594E5E4B" w14:textId="77777777" w:rsidR="00D607AB" w:rsidRDefault="00D607AB" w:rsidP="00381345">
      <w:pPr>
        <w:widowControl/>
      </w:pPr>
    </w:p>
    <w:p w14:paraId="2E845823" w14:textId="77777777" w:rsidR="00D607AB" w:rsidRPr="00112790" w:rsidRDefault="00D607AB" w:rsidP="00381345">
      <w:pPr>
        <w:widowControl/>
      </w:pPr>
      <w:r>
        <w:t>Expert David La Piana recommends you go about it this way:</w:t>
      </w:r>
    </w:p>
    <w:p w14:paraId="2635F7FB" w14:textId="77777777" w:rsidR="00D607AB" w:rsidRDefault="00D607AB" w:rsidP="00381345">
      <w:pPr>
        <w:widowControl/>
      </w:pPr>
    </w:p>
    <w:p w14:paraId="7F7713AC" w14:textId="77777777" w:rsidR="00D607AB" w:rsidRPr="00112790" w:rsidRDefault="00D607AB" w:rsidP="00A3651E">
      <w:pPr>
        <w:pStyle w:val="ListParagraph"/>
        <w:widowControl/>
        <w:numPr>
          <w:ilvl w:val="0"/>
          <w:numId w:val="126"/>
        </w:numPr>
        <w:ind w:left="1080"/>
      </w:pPr>
      <w:r>
        <w:t xml:space="preserve">Using a </w:t>
      </w:r>
      <w:r w:rsidRPr="00166D2F">
        <w:rPr>
          <w:b/>
        </w:rPr>
        <w:t>unique asset</w:t>
      </w:r>
      <w:r>
        <w:t xml:space="preserve"> (such as a strength that no other similar organization in your geographic area has) and/or </w:t>
      </w:r>
    </w:p>
    <w:p w14:paraId="163AB63B" w14:textId="00C3FF34" w:rsidR="00D607AB" w:rsidRPr="00112790" w:rsidRDefault="00D607AB" w:rsidP="00A3651E">
      <w:pPr>
        <w:pStyle w:val="ListParagraph"/>
        <w:widowControl/>
        <w:numPr>
          <w:ilvl w:val="0"/>
          <w:numId w:val="126"/>
        </w:numPr>
        <w:ind w:left="1080"/>
      </w:pPr>
      <w:r>
        <w:t xml:space="preserve">Having </w:t>
      </w:r>
      <w:r w:rsidRPr="00166D2F">
        <w:rPr>
          <w:b/>
        </w:rPr>
        <w:t>outstanding execution</w:t>
      </w:r>
      <w:r>
        <w:t xml:space="preserve"> (such as being faster</w:t>
      </w:r>
      <w:r w:rsidR="001B5098">
        <w:t xml:space="preserve">, </w:t>
      </w:r>
      <w:r>
        <w:t>less expensive, or having better service than other similar organizations in your geographic area)</w:t>
      </w:r>
      <w:r>
        <w:rPr>
          <w:rStyle w:val="EndnoteReference"/>
        </w:rPr>
        <w:endnoteReference w:id="146"/>
      </w:r>
    </w:p>
    <w:p w14:paraId="656DBBF0" w14:textId="77777777" w:rsidR="00D607AB" w:rsidRDefault="00D607AB" w:rsidP="00381345">
      <w:pPr>
        <w:widowControl/>
      </w:pPr>
    </w:p>
    <w:p w14:paraId="3DCFE378" w14:textId="09CBABCF" w:rsidR="00D607AB" w:rsidRPr="00112790" w:rsidRDefault="00D607AB" w:rsidP="00381345">
      <w:pPr>
        <w:widowControl/>
      </w:pPr>
      <w:r>
        <w:t>It’s a bit like being in your own restaurant and deciding from the menu what dish will become your signature. Take inventory of what you have or what you can do</w:t>
      </w:r>
      <w:r w:rsidR="001B5098">
        <w:t>; then</w:t>
      </w:r>
      <w:r>
        <w:t xml:space="preserve"> make a decision and run with it. </w:t>
      </w:r>
    </w:p>
    <w:p w14:paraId="6B56410B" w14:textId="77777777" w:rsidR="00D607AB" w:rsidRDefault="00D607AB" w:rsidP="00381345">
      <w:pPr>
        <w:widowControl/>
      </w:pPr>
    </w:p>
    <w:p w14:paraId="670A23A7" w14:textId="77777777" w:rsidR="00D607AB" w:rsidRPr="00112790" w:rsidRDefault="00D607AB" w:rsidP="00381345">
      <w:pPr>
        <w:widowControl/>
      </w:pPr>
      <w:r>
        <w:t xml:space="preserve">Another </w:t>
      </w:r>
      <w:r w:rsidR="0019188A">
        <w:t xml:space="preserve">freeform </w:t>
      </w:r>
      <w:r>
        <w:t xml:space="preserve">way to find your agency’s competitive advantage is to think of the values that are most important to you – the ones that you would not forsake for any reason. For </w:t>
      </w:r>
      <w:r w:rsidR="0019188A">
        <w:t xml:space="preserve">the performing arts center I helmed, </w:t>
      </w:r>
      <w:r>
        <w:t>it was making our customer the star; for you it might be delivering real results, lowest costs, or highest quality.</w:t>
      </w:r>
    </w:p>
    <w:p w14:paraId="0B06A3CC" w14:textId="77777777" w:rsidR="00D607AB" w:rsidRDefault="00D607AB" w:rsidP="00381345">
      <w:pPr>
        <w:widowControl/>
      </w:pPr>
    </w:p>
    <w:p w14:paraId="18C692B1" w14:textId="01689B27" w:rsidR="00D607AB" w:rsidRPr="00112790" w:rsidRDefault="00D607AB" w:rsidP="00381345">
      <w:pPr>
        <w:widowControl/>
      </w:pPr>
      <w:r>
        <w:t>Although some organizations have multiple advantages,</w:t>
      </w:r>
      <w:r w:rsidR="0019188A">
        <w:t xml:space="preserve"> try </w:t>
      </w:r>
      <w:r>
        <w:t>to have as few as possible. It’s hard enough for folks in your agency to remember the mission let alone how you’re going to win. The table below shows the results from the outdoor camping organization built using the BAM process</w:t>
      </w:r>
      <w:r w:rsidR="00BD1418">
        <w:t xml:space="preserve"> in Appendix A</w:t>
      </w:r>
      <w:r>
        <w:t>:</w:t>
      </w:r>
    </w:p>
    <w:p w14:paraId="14F65204" w14:textId="77777777" w:rsidR="00D607AB" w:rsidRDefault="00D607AB" w:rsidP="00381345">
      <w:pPr>
        <w:widowControl/>
      </w:pPr>
    </w:p>
    <w:tbl>
      <w:tblPr>
        <w:tblW w:w="9576" w:type="dxa"/>
        <w:jc w:val="center"/>
        <w:tblBorders>
          <w:insideV w:val="single" w:sz="6" w:space="0" w:color="auto"/>
        </w:tblBorders>
        <w:tblLayout w:type="fixed"/>
        <w:tblCellMar>
          <w:left w:w="43" w:type="dxa"/>
          <w:right w:w="43" w:type="dxa"/>
        </w:tblCellMar>
        <w:tblLook w:val="0000" w:firstRow="0" w:lastRow="0" w:firstColumn="0" w:lastColumn="0" w:noHBand="0" w:noVBand="0"/>
      </w:tblPr>
      <w:tblGrid>
        <w:gridCol w:w="7045"/>
        <w:gridCol w:w="2531"/>
      </w:tblGrid>
      <w:tr w:rsidR="00D607AB" w:rsidRPr="00A55D89" w14:paraId="47988D03" w14:textId="77777777" w:rsidTr="00BD1418">
        <w:trPr>
          <w:tblHeader/>
          <w:jc w:val="center"/>
        </w:trPr>
        <w:tc>
          <w:tcPr>
            <w:tcW w:w="70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B52265" w14:textId="77777777" w:rsidR="00D607AB" w:rsidRPr="00112790" w:rsidRDefault="00D607AB" w:rsidP="00381345">
            <w:pPr>
              <w:widowControl/>
              <w:jc w:val="center"/>
            </w:pPr>
            <w:r w:rsidRPr="00A55D89">
              <w:t>Ideas</w:t>
            </w:r>
          </w:p>
        </w:tc>
        <w:tc>
          <w:tcPr>
            <w:tcW w:w="2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F54658" w14:textId="77777777" w:rsidR="00D607AB" w:rsidRPr="00112790" w:rsidRDefault="00D607AB" w:rsidP="00792C2B">
            <w:pPr>
              <w:widowControl/>
              <w:jc w:val="center"/>
            </w:pPr>
            <w:r w:rsidRPr="00A55D89">
              <w:t>Results</w:t>
            </w:r>
          </w:p>
        </w:tc>
      </w:tr>
      <w:tr w:rsidR="00D607AB" w:rsidRPr="00A55D89" w14:paraId="72BAF406" w14:textId="77777777" w:rsidTr="00BD1418">
        <w:trPr>
          <w:trHeight w:val="425"/>
          <w:jc w:val="center"/>
        </w:trPr>
        <w:tc>
          <w:tcPr>
            <w:tcW w:w="7045" w:type="dxa"/>
            <w:tcBorders>
              <w:top w:val="single" w:sz="4" w:space="0" w:color="auto"/>
              <w:left w:val="single" w:sz="4" w:space="0" w:color="auto"/>
              <w:bottom w:val="single" w:sz="4" w:space="0" w:color="auto"/>
              <w:right w:val="single" w:sz="4" w:space="0" w:color="auto"/>
            </w:tcBorders>
          </w:tcPr>
          <w:p w14:paraId="42668D46" w14:textId="77777777" w:rsidR="00D607AB" w:rsidRPr="00112790" w:rsidRDefault="00D607AB" w:rsidP="00A3651E">
            <w:pPr>
              <w:pStyle w:val="ListParagraph"/>
              <w:widowControl/>
              <w:numPr>
                <w:ilvl w:val="0"/>
                <w:numId w:val="58"/>
              </w:numPr>
              <w:ind w:left="216" w:hanging="216"/>
            </w:pPr>
            <w:r w:rsidRPr="00112790">
              <w:t>delivers skills for life, everyone succeeds, strong rank, advance program, long-term relationships (34)</w:t>
            </w:r>
          </w:p>
        </w:tc>
        <w:tc>
          <w:tcPr>
            <w:tcW w:w="2531" w:type="dxa"/>
            <w:tcBorders>
              <w:top w:val="single" w:sz="4" w:space="0" w:color="auto"/>
              <w:left w:val="single" w:sz="4" w:space="0" w:color="auto"/>
              <w:bottom w:val="single" w:sz="4" w:space="0" w:color="auto"/>
              <w:right w:val="single" w:sz="4" w:space="0" w:color="auto"/>
            </w:tcBorders>
          </w:tcPr>
          <w:p w14:paraId="73468075" w14:textId="77777777" w:rsidR="00D607AB" w:rsidRPr="00112790" w:rsidRDefault="00D607AB" w:rsidP="00792C2B">
            <w:pPr>
              <w:widowControl/>
              <w:jc w:val="center"/>
              <w:rPr>
                <w:b/>
              </w:rPr>
            </w:pPr>
            <w:r w:rsidRPr="00A55D89">
              <w:t>Everyone succeeds</w:t>
            </w:r>
          </w:p>
        </w:tc>
      </w:tr>
      <w:tr w:rsidR="0019188A" w:rsidRPr="00112790" w14:paraId="78216AD4" w14:textId="77777777" w:rsidTr="00BD1418">
        <w:trPr>
          <w:trHeight w:val="2318"/>
          <w:jc w:val="center"/>
        </w:trPr>
        <w:tc>
          <w:tcPr>
            <w:tcW w:w="7045" w:type="dxa"/>
            <w:vMerge w:val="restart"/>
            <w:tcBorders>
              <w:top w:val="single" w:sz="4" w:space="0" w:color="auto"/>
              <w:left w:val="single" w:sz="4" w:space="0" w:color="auto"/>
              <w:right w:val="single" w:sz="4" w:space="0" w:color="auto"/>
            </w:tcBorders>
          </w:tcPr>
          <w:p w14:paraId="09307D33" w14:textId="77777777" w:rsidR="0019188A" w:rsidRPr="00312E53" w:rsidRDefault="0019188A" w:rsidP="00381345">
            <w:pPr>
              <w:widowControl/>
              <w:jc w:val="center"/>
              <w:rPr>
                <w:szCs w:val="18"/>
              </w:rPr>
            </w:pPr>
            <w:r w:rsidRPr="00C15A74">
              <w:lastRenderedPageBreak/>
              <w:t>----- Ideas not chosen -----</w:t>
            </w:r>
          </w:p>
          <w:p w14:paraId="243FBA1D" w14:textId="658ADB1F" w:rsidR="0019188A" w:rsidRPr="00112790" w:rsidRDefault="0019188A" w:rsidP="00A3651E">
            <w:pPr>
              <w:pStyle w:val="ListParagraph"/>
              <w:widowControl/>
              <w:numPr>
                <w:ilvl w:val="0"/>
                <w:numId w:val="58"/>
              </w:numPr>
              <w:ind w:left="216" w:hanging="216"/>
            </w:pPr>
            <w:r w:rsidRPr="00112790">
              <w:t>for any kid, at</w:t>
            </w:r>
            <w:r w:rsidR="00CF1235" w:rsidRPr="00112790">
              <w:t>-</w:t>
            </w:r>
            <w:r w:rsidRPr="00112790">
              <w:t>risk urban youth, urban activities, buddies, geographic diversity, wide range of ages, flexibility for kids, special needs (19)</w:t>
            </w:r>
          </w:p>
          <w:p w14:paraId="3BD3A0EF" w14:textId="77777777" w:rsidR="0019188A" w:rsidRPr="00112790" w:rsidRDefault="0019188A" w:rsidP="00A3651E">
            <w:pPr>
              <w:pStyle w:val="ListParagraph"/>
              <w:widowControl/>
              <w:numPr>
                <w:ilvl w:val="0"/>
                <w:numId w:val="58"/>
              </w:numPr>
              <w:ind w:left="216" w:hanging="216"/>
            </w:pPr>
            <w:r w:rsidRPr="00112790">
              <w:t>values-driven programs, trust, history, reputation (19)</w:t>
            </w:r>
          </w:p>
          <w:p w14:paraId="40D1C5B8" w14:textId="77777777" w:rsidR="0019188A" w:rsidRPr="00112790" w:rsidRDefault="0019188A" w:rsidP="00A3651E">
            <w:pPr>
              <w:pStyle w:val="ListParagraph"/>
              <w:widowControl/>
              <w:numPr>
                <w:ilvl w:val="0"/>
                <w:numId w:val="58"/>
              </w:numPr>
              <w:ind w:left="216" w:hanging="216"/>
            </w:pPr>
            <w:r w:rsidRPr="00112790">
              <w:t>programs – programs – programs, order of the arrow, comprehensive, well-rounded (16)</w:t>
            </w:r>
          </w:p>
          <w:p w14:paraId="4A9AF5F7" w14:textId="77777777" w:rsidR="0019188A" w:rsidRPr="00112790" w:rsidRDefault="0019188A" w:rsidP="00A3651E">
            <w:pPr>
              <w:pStyle w:val="ListParagraph"/>
              <w:widowControl/>
              <w:numPr>
                <w:ilvl w:val="0"/>
                <w:numId w:val="58"/>
              </w:numPr>
              <w:ind w:left="216" w:hanging="216"/>
            </w:pPr>
            <w:r w:rsidRPr="00112790">
              <w:t>strong leader training, real leadership program</w:t>
            </w:r>
            <w:r w:rsidR="00CF1235" w:rsidRPr="00112790">
              <w:t>,</w:t>
            </w:r>
            <w:r w:rsidRPr="00112790">
              <w:t xml:space="preserve"> only one, boy-run, active engaged adult leaders (15)</w:t>
            </w:r>
          </w:p>
          <w:p w14:paraId="35DAE191" w14:textId="77777777" w:rsidR="0019188A" w:rsidRPr="00112790" w:rsidRDefault="0019188A" w:rsidP="00A3651E">
            <w:pPr>
              <w:pStyle w:val="ListParagraph"/>
              <w:widowControl/>
              <w:numPr>
                <w:ilvl w:val="0"/>
                <w:numId w:val="58"/>
              </w:numPr>
              <w:ind w:left="216" w:hanging="216"/>
            </w:pPr>
            <w:r w:rsidRPr="00112790">
              <w:t xml:space="preserve">fun, opportunity for travel, excitement, summer camp </w:t>
            </w:r>
            <w:r w:rsidR="00FF7AFC" w:rsidRPr="00112790">
              <w:t>(0)</w:t>
            </w:r>
          </w:p>
          <w:p w14:paraId="290C538A" w14:textId="77777777" w:rsidR="0019188A" w:rsidRPr="00112790" w:rsidRDefault="0019188A" w:rsidP="00A3651E">
            <w:pPr>
              <w:pStyle w:val="ListParagraph"/>
              <w:widowControl/>
              <w:numPr>
                <w:ilvl w:val="0"/>
                <w:numId w:val="58"/>
              </w:numPr>
              <w:ind w:left="216" w:hanging="216"/>
            </w:pPr>
            <w:r w:rsidRPr="00112790">
              <w:t>experience, high adventure program (14)</w:t>
            </w:r>
          </w:p>
          <w:p w14:paraId="58EDA322" w14:textId="77777777" w:rsidR="0019188A" w:rsidRPr="00112790" w:rsidRDefault="0019188A" w:rsidP="00A3651E">
            <w:pPr>
              <w:pStyle w:val="ListParagraph"/>
              <w:widowControl/>
              <w:numPr>
                <w:ilvl w:val="0"/>
                <w:numId w:val="58"/>
              </w:numPr>
              <w:ind w:left="216" w:hanging="216"/>
            </w:pPr>
            <w:r w:rsidRPr="00112790">
              <w:t>financial stability, do all kinds of things, high annual giving (3)</w:t>
            </w:r>
          </w:p>
          <w:p w14:paraId="2F982C90" w14:textId="77777777" w:rsidR="0019188A" w:rsidRPr="00112790" w:rsidRDefault="0019188A" w:rsidP="00A3651E">
            <w:pPr>
              <w:pStyle w:val="ListParagraph"/>
              <w:widowControl/>
              <w:numPr>
                <w:ilvl w:val="0"/>
                <w:numId w:val="58"/>
              </w:numPr>
              <w:ind w:left="216" w:hanging="216"/>
            </w:pPr>
            <w:r w:rsidRPr="00112790">
              <w:t>well organized, recruiting methods, effective marketing (7)</w:t>
            </w:r>
          </w:p>
          <w:p w14:paraId="7BF268A6" w14:textId="77777777" w:rsidR="0019188A" w:rsidRPr="00112790" w:rsidRDefault="0019188A" w:rsidP="00A3651E">
            <w:pPr>
              <w:pStyle w:val="ListParagraph"/>
              <w:widowControl/>
              <w:numPr>
                <w:ilvl w:val="0"/>
                <w:numId w:val="58"/>
              </w:numPr>
              <w:ind w:left="216" w:hanging="216"/>
            </w:pPr>
            <w:r w:rsidRPr="00112790">
              <w:t>strengthen programs of churches and sponsors (0)</w:t>
            </w:r>
          </w:p>
        </w:tc>
        <w:tc>
          <w:tcPr>
            <w:tcW w:w="2531" w:type="dxa"/>
            <w:tcBorders>
              <w:top w:val="single" w:sz="4" w:space="0" w:color="auto"/>
              <w:left w:val="single" w:sz="4" w:space="0" w:color="auto"/>
              <w:right w:val="single" w:sz="4" w:space="0" w:color="auto"/>
            </w:tcBorders>
          </w:tcPr>
          <w:p w14:paraId="1DA5AE6E" w14:textId="77777777" w:rsidR="0019188A" w:rsidRPr="00A55D89" w:rsidRDefault="0019188A" w:rsidP="00792C2B">
            <w:pPr>
              <w:widowControl/>
              <w:jc w:val="center"/>
            </w:pPr>
          </w:p>
        </w:tc>
      </w:tr>
      <w:tr w:rsidR="0019188A" w:rsidRPr="00A55D89" w14:paraId="0EE00522" w14:textId="77777777" w:rsidTr="00BD1418">
        <w:trPr>
          <w:trHeight w:val="1592"/>
          <w:jc w:val="center"/>
        </w:trPr>
        <w:tc>
          <w:tcPr>
            <w:tcW w:w="7045" w:type="dxa"/>
            <w:vMerge/>
            <w:tcBorders>
              <w:left w:val="single" w:sz="4" w:space="0" w:color="auto"/>
              <w:bottom w:val="single" w:sz="4" w:space="0" w:color="auto"/>
              <w:right w:val="single" w:sz="4" w:space="0" w:color="auto"/>
            </w:tcBorders>
          </w:tcPr>
          <w:p w14:paraId="350C420D" w14:textId="77777777" w:rsidR="0019188A" w:rsidRPr="00F473DF" w:rsidRDefault="0019188A" w:rsidP="00381345">
            <w:pPr>
              <w:pStyle w:val="ListParagraph"/>
              <w:widowControl/>
              <w:numPr>
                <w:ilvl w:val="0"/>
                <w:numId w:val="10"/>
              </w:numPr>
            </w:pPr>
          </w:p>
        </w:tc>
        <w:tc>
          <w:tcPr>
            <w:tcW w:w="2531" w:type="dxa"/>
            <w:tcBorders>
              <w:top w:val="nil"/>
              <w:left w:val="single" w:sz="4" w:space="0" w:color="auto"/>
              <w:bottom w:val="single" w:sz="4" w:space="0" w:color="auto"/>
              <w:right w:val="single" w:sz="4" w:space="0" w:color="auto"/>
            </w:tcBorders>
          </w:tcPr>
          <w:p w14:paraId="324EAA17" w14:textId="77777777" w:rsidR="0019188A" w:rsidRPr="00112790" w:rsidRDefault="0019188A" w:rsidP="00792C2B">
            <w:pPr>
              <w:widowControl/>
              <w:jc w:val="center"/>
            </w:pPr>
          </w:p>
        </w:tc>
      </w:tr>
    </w:tbl>
    <w:p w14:paraId="4331957C" w14:textId="77777777" w:rsidR="00D607AB" w:rsidRPr="00112790" w:rsidRDefault="00D607AB" w:rsidP="00381345">
      <w:pPr>
        <w:widowControl/>
      </w:pPr>
      <w:bookmarkStart w:id="112" w:name="_Toc255766338"/>
    </w:p>
    <w:p w14:paraId="4B92ED42" w14:textId="77777777" w:rsidR="00D607AB" w:rsidRPr="00112790" w:rsidRDefault="00D607AB" w:rsidP="00381345">
      <w:pPr>
        <w:pStyle w:val="Heading5"/>
        <w:widowControl/>
      </w:pPr>
      <w:r>
        <w:t>Four Questions</w:t>
      </w:r>
    </w:p>
    <w:p w14:paraId="5EA4CE0C" w14:textId="77777777" w:rsidR="00D607AB" w:rsidRDefault="00D607AB" w:rsidP="00381345">
      <w:pPr>
        <w:widowControl/>
      </w:pPr>
    </w:p>
    <w:p w14:paraId="738190BA" w14:textId="6ECDC9DB" w:rsidR="00D607AB" w:rsidRPr="00112790" w:rsidRDefault="00D607AB" w:rsidP="00381345">
      <w:pPr>
        <w:widowControl/>
      </w:pPr>
      <w:r>
        <w:t xml:space="preserve">A </w:t>
      </w:r>
      <w:r w:rsidR="003B7BE5">
        <w:t>linear</w:t>
      </w:r>
      <w:r>
        <w:t xml:space="preserve"> approach </w:t>
      </w:r>
      <w:r w:rsidR="001457F3">
        <w:t xml:space="preserve">to understanding your competitive advantage analyzes </w:t>
      </w:r>
      <w:r>
        <w:t xml:space="preserve">resources (tangible and intangible), capabilities, </w:t>
      </w:r>
      <w:r w:rsidR="003B7BE5">
        <w:t>and core</w:t>
      </w:r>
      <w:r>
        <w:t xml:space="preserve"> competencies (valuable, rare, costly to imitate, and non</w:t>
      </w:r>
      <w:r w:rsidR="00045B9D">
        <w:t>-</w:t>
      </w:r>
      <w:r>
        <w:t>substitutable)</w:t>
      </w:r>
      <w:r w:rsidR="00045B9D">
        <w:t>. Using this method,</w:t>
      </w:r>
      <w:r>
        <w:t xml:space="preserve"> “Resources are bundled to create organization capabilities. In turn capabilities are the source of a firm’s core competencies, which are the basis of competitive advantages.”</w:t>
      </w:r>
      <w:r>
        <w:rPr>
          <w:rStyle w:val="EndnoteReference"/>
        </w:rPr>
        <w:endnoteReference w:id="147"/>
      </w:r>
      <w:r>
        <w:t xml:space="preserve"> Once comp</w:t>
      </w:r>
      <w:r w:rsidR="00045B9D">
        <w:t>l</w:t>
      </w:r>
      <w:r>
        <w:t xml:space="preserve">ete, you have an appreciation for what you’re good at and what you’re not. Typically, you want to play to your strengths and minimize your weaknesses.  </w:t>
      </w:r>
    </w:p>
    <w:p w14:paraId="4C9A1EC3" w14:textId="77777777" w:rsidR="00D607AB" w:rsidRDefault="00D607AB" w:rsidP="00381345">
      <w:pPr>
        <w:widowControl/>
      </w:pPr>
    </w:p>
    <w:p w14:paraId="4F9B0DF5" w14:textId="77777777" w:rsidR="00D607AB" w:rsidRPr="00112790" w:rsidRDefault="00D607AB" w:rsidP="00381345">
      <w:pPr>
        <w:widowControl/>
      </w:pPr>
      <w:r>
        <w:t>F</w:t>
      </w:r>
      <w:r w:rsidRPr="00B55C65">
        <w:t xml:space="preserve">irst, what are your agency’s </w:t>
      </w:r>
      <w:r w:rsidRPr="00180056">
        <w:rPr>
          <w:b/>
        </w:rPr>
        <w:t>greatest resources</w:t>
      </w:r>
      <w:r w:rsidRPr="00B55C65">
        <w:t>? There are two types: tangible (physical, financial, organizational, technological, etc.) and intangible (human resources, innovation, reputation, values, etc.). In essence, what does your agency have to work with? Pick the top two or three resources and list them as strengths.</w:t>
      </w:r>
    </w:p>
    <w:p w14:paraId="0A735828" w14:textId="77777777" w:rsidR="00D607AB" w:rsidRPr="00B55C65" w:rsidRDefault="00D607AB" w:rsidP="00381345">
      <w:pPr>
        <w:widowControl/>
      </w:pPr>
    </w:p>
    <w:p w14:paraId="0609BC71" w14:textId="77777777" w:rsidR="00D607AB" w:rsidRPr="00112790" w:rsidRDefault="00D607AB" w:rsidP="00381345">
      <w:pPr>
        <w:widowControl/>
      </w:pPr>
      <w:r w:rsidRPr="00B55C65">
        <w:t xml:space="preserve">Second, what are your agency’s </w:t>
      </w:r>
      <w:r w:rsidRPr="00180056">
        <w:rPr>
          <w:b/>
        </w:rPr>
        <w:t>capabilities</w:t>
      </w:r>
      <w:r w:rsidRPr="00B55C65">
        <w:t xml:space="preserve">? Make a list of all the things that the agency is </w:t>
      </w:r>
      <w:r w:rsidRPr="00B55C65">
        <w:rPr>
          <w:i/>
        </w:rPr>
        <w:t>pretty</w:t>
      </w:r>
      <w:r w:rsidRPr="00B55C65">
        <w:t xml:space="preserve"> good at doing. Usually these are not specific lines of business, but could be the way the agency designs, delivers, and/or manages a line or lines of business. It could also be customer service, reputation, location, your facilities, or human talent. </w:t>
      </w:r>
    </w:p>
    <w:p w14:paraId="3E8F0096" w14:textId="77777777" w:rsidR="00D607AB" w:rsidRPr="00B55C65" w:rsidRDefault="00D607AB" w:rsidP="00381345">
      <w:pPr>
        <w:widowControl/>
      </w:pPr>
    </w:p>
    <w:p w14:paraId="0F16438D" w14:textId="77777777" w:rsidR="00D607AB" w:rsidRPr="00112790" w:rsidRDefault="00D607AB" w:rsidP="00381345">
      <w:pPr>
        <w:widowControl/>
      </w:pPr>
      <w:r w:rsidRPr="00B55C65">
        <w:t>Third, what are your agency’s</w:t>
      </w:r>
      <w:r>
        <w:t xml:space="preserve"> </w:t>
      </w:r>
      <w:r w:rsidRPr="00180056">
        <w:rPr>
          <w:b/>
        </w:rPr>
        <w:t>core competencies</w:t>
      </w:r>
      <w:r w:rsidRPr="00B55C65">
        <w:t xml:space="preserve">? Look at the resources and the capabilities and decide which of them your agency is </w:t>
      </w:r>
      <w:r w:rsidRPr="00B55C65">
        <w:rPr>
          <w:i/>
        </w:rPr>
        <w:t>really</w:t>
      </w:r>
      <w:r w:rsidRPr="00B55C65">
        <w:t xml:space="preserve"> good at doing. You should only have a few </w:t>
      </w:r>
      <w:r>
        <w:t xml:space="preserve">candidates for </w:t>
      </w:r>
      <w:r w:rsidRPr="00B55C65">
        <w:t>core competencies</w:t>
      </w:r>
      <w:r>
        <w:t>, which are “the activities that the company performs especially well compared with competitors and through which the firm adds unique value to its goods or services over a long period of time.”</w:t>
      </w:r>
      <w:r>
        <w:rPr>
          <w:rStyle w:val="EndnoteReference"/>
        </w:rPr>
        <w:endnoteReference w:id="148"/>
      </w:r>
    </w:p>
    <w:p w14:paraId="642A2F85" w14:textId="77777777" w:rsidR="00D607AB" w:rsidRDefault="00D607AB" w:rsidP="00381345">
      <w:pPr>
        <w:widowControl/>
      </w:pPr>
    </w:p>
    <w:p w14:paraId="416DDD1B" w14:textId="77777777" w:rsidR="00D607AB" w:rsidRPr="00112790" w:rsidRDefault="00D607AB" w:rsidP="00381345">
      <w:pPr>
        <w:widowControl/>
      </w:pPr>
      <w:r>
        <w:t xml:space="preserve">How do you determine which of your capabilities deserve to be called core competencies? Sometimes the answer is so obvious that there is no need for any </w:t>
      </w:r>
      <w:r>
        <w:lastRenderedPageBreak/>
        <w:t>deliberation. But stepping back and testing your capabilities against the three criteria of sustainable competitive advantage is a good idea:</w:t>
      </w:r>
    </w:p>
    <w:p w14:paraId="2EC81BD8" w14:textId="77777777" w:rsidR="00D607AB" w:rsidRDefault="00D607AB" w:rsidP="00381345">
      <w:pPr>
        <w:widowControl/>
      </w:pPr>
    </w:p>
    <w:p w14:paraId="4DE0E870" w14:textId="77777777" w:rsidR="00D607AB" w:rsidRPr="00112790" w:rsidRDefault="00D607AB" w:rsidP="00381345">
      <w:pPr>
        <w:pStyle w:val="ListParagraph"/>
        <w:widowControl/>
        <w:numPr>
          <w:ilvl w:val="0"/>
          <w:numId w:val="35"/>
        </w:numPr>
      </w:pPr>
      <w:r>
        <w:t>Valuable capabilities allow your agency to “exploit opportunities or neutralize threats in the external environment [to create] value for customers</w:t>
      </w:r>
      <w:r w:rsidR="00045B9D">
        <w:t>.</w:t>
      </w:r>
      <w:r>
        <w:t>”</w:t>
      </w:r>
      <w:r>
        <w:rPr>
          <w:rStyle w:val="EndnoteReference"/>
        </w:rPr>
        <w:endnoteReference w:id="149"/>
      </w:r>
      <w:r>
        <w:t xml:space="preserve"> </w:t>
      </w:r>
    </w:p>
    <w:p w14:paraId="4841E8A7" w14:textId="77777777" w:rsidR="00D607AB" w:rsidRPr="00112790" w:rsidRDefault="00D607AB" w:rsidP="00381345">
      <w:pPr>
        <w:pStyle w:val="ListParagraph"/>
        <w:widowControl/>
        <w:numPr>
          <w:ilvl w:val="0"/>
          <w:numId w:val="35"/>
        </w:numPr>
      </w:pPr>
      <w:r>
        <w:t>Rare capabilities are those that “few, if any, competitors possess. A key question to be answered is, ‘How many rival firms possess these valuable capabilities?’”</w:t>
      </w:r>
      <w:r>
        <w:rPr>
          <w:rStyle w:val="EndnoteReference"/>
        </w:rPr>
        <w:endnoteReference w:id="150"/>
      </w:r>
    </w:p>
    <w:p w14:paraId="238731F3" w14:textId="77777777" w:rsidR="00C1562F" w:rsidRPr="00112790" w:rsidRDefault="00D607AB" w:rsidP="00381345">
      <w:pPr>
        <w:pStyle w:val="ListParagraph"/>
        <w:widowControl/>
        <w:numPr>
          <w:ilvl w:val="0"/>
          <w:numId w:val="35"/>
        </w:numPr>
      </w:pPr>
      <w:r>
        <w:t xml:space="preserve">Costly to imitate capabilities are those that others cannot easily develop. Sometimes it is simply impossible to imitate a capability because of the cost. Other reasons could </w:t>
      </w:r>
      <w:r w:rsidR="00E01025">
        <w:t>be</w:t>
      </w:r>
      <w:r>
        <w:t xml:space="preserve"> unique historical conditions, ambiguity about how the capability works, and social complexity including interpersonal relationships</w:t>
      </w:r>
      <w:r w:rsidR="001D42E1">
        <w:t>.</w:t>
      </w:r>
      <w:r>
        <w:t xml:space="preserve">  </w:t>
      </w:r>
    </w:p>
    <w:p w14:paraId="1494049B" w14:textId="77777777" w:rsidR="00D607AB" w:rsidRPr="00112790" w:rsidRDefault="00C1562F" w:rsidP="00381345">
      <w:pPr>
        <w:pStyle w:val="ListParagraph"/>
        <w:widowControl/>
        <w:numPr>
          <w:ilvl w:val="0"/>
          <w:numId w:val="35"/>
        </w:numPr>
      </w:pPr>
      <w:r>
        <w:t>Non-substitutable, which means there are no substitutes for your core-competency.</w:t>
      </w:r>
    </w:p>
    <w:p w14:paraId="0D81732C" w14:textId="77777777" w:rsidR="00D607AB" w:rsidRDefault="00D607AB" w:rsidP="00381345">
      <w:pPr>
        <w:widowControl/>
      </w:pPr>
    </w:p>
    <w:p w14:paraId="3A2C0FB0" w14:textId="77777777" w:rsidR="00D607AB" w:rsidRPr="00112790" w:rsidRDefault="00D607AB" w:rsidP="00381345">
      <w:pPr>
        <w:widowControl/>
      </w:pPr>
      <w:r>
        <w:t xml:space="preserve">Capabilities that pass these tests could be your </w:t>
      </w:r>
      <w:r w:rsidRPr="00204C99">
        <w:rPr>
          <w:b/>
        </w:rPr>
        <w:t>core competencies</w:t>
      </w:r>
      <w:r>
        <w:t xml:space="preserve">. </w:t>
      </w:r>
    </w:p>
    <w:p w14:paraId="4762AF53" w14:textId="77777777" w:rsidR="00D607AB" w:rsidRDefault="00D607AB" w:rsidP="00381345">
      <w:pPr>
        <w:widowControl/>
      </w:pPr>
    </w:p>
    <w:p w14:paraId="2FECDB92" w14:textId="77777777" w:rsidR="00C1562F" w:rsidRPr="00112790" w:rsidRDefault="00D607AB" w:rsidP="00381345">
      <w:pPr>
        <w:widowControl/>
      </w:pPr>
      <w:r>
        <w:t xml:space="preserve">Fourth, what are your agency’s </w:t>
      </w:r>
      <w:r>
        <w:rPr>
          <w:b/>
        </w:rPr>
        <w:t>competitive advantages</w:t>
      </w:r>
      <w:r w:rsidRPr="00204C99">
        <w:t xml:space="preserve">? </w:t>
      </w:r>
      <w:r>
        <w:t xml:space="preserve">This is less a science than an art. To determine your competitive advantages, first look at your core competencies and decide which one (or two at most) </w:t>
      </w:r>
      <w:r w:rsidRPr="00FC0C47">
        <w:t>sets you apart from your rivals</w:t>
      </w:r>
      <w:r>
        <w:t>. Then</w:t>
      </w:r>
      <w:r w:rsidRPr="00FC0C47">
        <w:t xml:space="preserve"> briefly state it and discuss your conclusions. </w:t>
      </w:r>
      <w:r w:rsidRPr="00FC0C47">
        <w:rPr>
          <w:b/>
        </w:rPr>
        <w:t xml:space="preserve">Your competitive advantage </w:t>
      </w:r>
      <w:r w:rsidRPr="00C8215B">
        <w:rPr>
          <w:b/>
        </w:rPr>
        <w:t>should become a part of the</w:t>
      </w:r>
      <w:r>
        <w:rPr>
          <w:b/>
          <w:i/>
        </w:rPr>
        <w:t xml:space="preserve"> new m</w:t>
      </w:r>
      <w:r w:rsidRPr="00FC0C47">
        <w:rPr>
          <w:b/>
          <w:i/>
        </w:rPr>
        <w:t xml:space="preserve">ission </w:t>
      </w:r>
      <w:r>
        <w:rPr>
          <w:b/>
          <w:i/>
        </w:rPr>
        <w:t>s</w:t>
      </w:r>
      <w:r w:rsidRPr="00FC0C47">
        <w:rPr>
          <w:b/>
          <w:i/>
        </w:rPr>
        <w:t xml:space="preserve">tatement </w:t>
      </w:r>
      <w:r w:rsidRPr="00C8215B">
        <w:rPr>
          <w:b/>
        </w:rPr>
        <w:t>and</w:t>
      </w:r>
      <w:r w:rsidRPr="00FC0C47">
        <w:rPr>
          <w:b/>
          <w:i/>
        </w:rPr>
        <w:t xml:space="preserve"> new simplified mission statement.</w:t>
      </w:r>
      <w:r w:rsidR="00C1562F">
        <w:rPr>
          <w:b/>
          <w:i/>
        </w:rPr>
        <w:t xml:space="preserve"> </w:t>
      </w:r>
      <w:r w:rsidR="00C1562F">
        <w:t>Here is an example of an analysis for a theatre agency:</w:t>
      </w:r>
      <w:r w:rsidR="00C1562F">
        <w:rPr>
          <w:rStyle w:val="EndnoteReference"/>
        </w:rPr>
        <w:endnoteReference w:id="151"/>
      </w:r>
    </w:p>
    <w:p w14:paraId="2CB03067" w14:textId="77777777" w:rsidR="00445D2B" w:rsidRDefault="00445D2B"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92"/>
        <w:gridCol w:w="2021"/>
        <w:gridCol w:w="2021"/>
        <w:gridCol w:w="2021"/>
        <w:gridCol w:w="2021"/>
      </w:tblGrid>
      <w:tr w:rsidR="005B5BF9" w14:paraId="7EB32AE7" w14:textId="77777777" w:rsidTr="00F839AF">
        <w:trPr>
          <w:cantSplit/>
          <w:tblHeader/>
          <w:jc w:val="center"/>
        </w:trPr>
        <w:tc>
          <w:tcPr>
            <w:tcW w:w="1492" w:type="dxa"/>
            <w:tcBorders>
              <w:top w:val="nil"/>
              <w:left w:val="nil"/>
            </w:tcBorders>
            <w:shd w:val="clear" w:color="auto" w:fill="auto"/>
          </w:tcPr>
          <w:p w14:paraId="7E3DBA61" w14:textId="77777777" w:rsidR="005B5BF9" w:rsidRPr="00112790" w:rsidRDefault="005B5BF9" w:rsidP="00381345">
            <w:pPr>
              <w:widowControl/>
              <w:jc w:val="center"/>
            </w:pPr>
          </w:p>
        </w:tc>
        <w:tc>
          <w:tcPr>
            <w:tcW w:w="2021" w:type="dxa"/>
            <w:tcBorders>
              <w:top w:val="single" w:sz="4" w:space="0" w:color="auto"/>
              <w:left w:val="nil"/>
            </w:tcBorders>
            <w:shd w:val="clear" w:color="auto" w:fill="D9D9D9" w:themeFill="background1" w:themeFillShade="D9"/>
          </w:tcPr>
          <w:p w14:paraId="212408B6" w14:textId="77777777" w:rsidR="005B5BF9" w:rsidRPr="00112790" w:rsidRDefault="005B5BF9" w:rsidP="00792C2B">
            <w:pPr>
              <w:widowControl/>
              <w:jc w:val="center"/>
            </w:pPr>
            <w:r w:rsidRPr="00046B66">
              <w:t>Theatre Inspired</w:t>
            </w:r>
            <w:r>
              <w:t xml:space="preserve"> b</w:t>
            </w:r>
            <w:r w:rsidRPr="00046B66">
              <w:t>y History</w:t>
            </w:r>
          </w:p>
        </w:tc>
        <w:tc>
          <w:tcPr>
            <w:tcW w:w="2021" w:type="dxa"/>
            <w:tcBorders>
              <w:top w:val="single" w:sz="4" w:space="0" w:color="auto"/>
              <w:left w:val="nil"/>
            </w:tcBorders>
            <w:shd w:val="clear" w:color="auto" w:fill="D9D9D9" w:themeFill="background1" w:themeFillShade="D9"/>
          </w:tcPr>
          <w:p w14:paraId="7E6EF020" w14:textId="77777777" w:rsidR="005B5BF9" w:rsidRPr="00112790" w:rsidRDefault="005B5BF9" w:rsidP="00792C2B">
            <w:pPr>
              <w:widowControl/>
              <w:jc w:val="center"/>
            </w:pPr>
            <w:r w:rsidRPr="00046B66">
              <w:t>Works with Chicago Actors</w:t>
            </w:r>
          </w:p>
        </w:tc>
        <w:tc>
          <w:tcPr>
            <w:tcW w:w="2021" w:type="dxa"/>
            <w:tcBorders>
              <w:top w:val="single" w:sz="4" w:space="0" w:color="auto"/>
              <w:left w:val="nil"/>
            </w:tcBorders>
            <w:shd w:val="clear" w:color="auto" w:fill="D9D9D9" w:themeFill="background1" w:themeFillShade="D9"/>
          </w:tcPr>
          <w:p w14:paraId="00FEFCCE" w14:textId="77777777" w:rsidR="005B5BF9" w:rsidRPr="00112790" w:rsidRDefault="005B5BF9" w:rsidP="00792C2B">
            <w:pPr>
              <w:widowControl/>
              <w:jc w:val="center"/>
            </w:pPr>
            <w:r w:rsidRPr="00046B66">
              <w:t>Engages Audiences</w:t>
            </w:r>
          </w:p>
        </w:tc>
        <w:tc>
          <w:tcPr>
            <w:tcW w:w="2021" w:type="dxa"/>
            <w:tcBorders>
              <w:top w:val="single" w:sz="4" w:space="0" w:color="auto"/>
              <w:left w:val="nil"/>
            </w:tcBorders>
            <w:shd w:val="clear" w:color="auto" w:fill="D9D9D9" w:themeFill="background1" w:themeFillShade="D9"/>
          </w:tcPr>
          <w:p w14:paraId="51352401" w14:textId="77777777" w:rsidR="005B5BF9" w:rsidRPr="00112790" w:rsidRDefault="005B5BF9" w:rsidP="00792C2B">
            <w:pPr>
              <w:widowControl/>
              <w:jc w:val="center"/>
            </w:pPr>
            <w:r w:rsidRPr="00046B66">
              <w:t>Art in Schools Programs</w:t>
            </w:r>
          </w:p>
        </w:tc>
      </w:tr>
      <w:tr w:rsidR="005B5BF9" w14:paraId="7AAD5B8B" w14:textId="77777777" w:rsidTr="00F839AF">
        <w:trPr>
          <w:cantSplit/>
          <w:jc w:val="center"/>
        </w:trPr>
        <w:tc>
          <w:tcPr>
            <w:tcW w:w="1492" w:type="dxa"/>
            <w:shd w:val="clear" w:color="auto" w:fill="D9D9D9" w:themeFill="background1" w:themeFillShade="D9"/>
          </w:tcPr>
          <w:p w14:paraId="3A81E4D7" w14:textId="77777777" w:rsidR="005B5BF9" w:rsidRPr="00112790" w:rsidRDefault="005B5BF9" w:rsidP="00381345">
            <w:pPr>
              <w:widowControl/>
              <w:jc w:val="center"/>
            </w:pPr>
            <w:r w:rsidRPr="00E779A0">
              <w:t>Valuable</w:t>
            </w:r>
          </w:p>
        </w:tc>
        <w:tc>
          <w:tcPr>
            <w:tcW w:w="2021" w:type="dxa"/>
          </w:tcPr>
          <w:p w14:paraId="2434EEF0" w14:textId="77777777" w:rsidR="005B5BF9" w:rsidRPr="00112790" w:rsidRDefault="005B5BF9" w:rsidP="00381345">
            <w:pPr>
              <w:widowControl/>
            </w:pPr>
            <w:r w:rsidRPr="00E779A0">
              <w:t>Yes, unites audiences</w:t>
            </w:r>
            <w:r>
              <w:t xml:space="preserve">; </w:t>
            </w:r>
            <w:r w:rsidRPr="00E779A0">
              <w:t xml:space="preserve">increases self-awareness </w:t>
            </w:r>
          </w:p>
        </w:tc>
        <w:tc>
          <w:tcPr>
            <w:tcW w:w="2021" w:type="dxa"/>
          </w:tcPr>
          <w:p w14:paraId="1DBF3712" w14:textId="77777777" w:rsidR="005B5BF9" w:rsidRPr="00112790" w:rsidRDefault="005B5BF9" w:rsidP="00381345">
            <w:pPr>
              <w:widowControl/>
            </w:pPr>
            <w:r>
              <w:t xml:space="preserve">Yes, </w:t>
            </w:r>
            <w:r w:rsidRPr="00E779A0">
              <w:t>champions Chicago talent</w:t>
            </w:r>
          </w:p>
        </w:tc>
        <w:tc>
          <w:tcPr>
            <w:tcW w:w="2021" w:type="dxa"/>
          </w:tcPr>
          <w:p w14:paraId="4BB064C3" w14:textId="77777777" w:rsidR="005B5BF9" w:rsidRPr="00112790" w:rsidRDefault="005B5BF9" w:rsidP="00381345">
            <w:pPr>
              <w:widowControl/>
            </w:pPr>
            <w:r>
              <w:t>Yes, pre- and post-show activities</w:t>
            </w:r>
            <w:r w:rsidRPr="00E779A0">
              <w:t xml:space="preserve"> spark dialogue</w:t>
            </w:r>
          </w:p>
        </w:tc>
        <w:tc>
          <w:tcPr>
            <w:tcW w:w="2021" w:type="dxa"/>
          </w:tcPr>
          <w:p w14:paraId="491661A9" w14:textId="77777777" w:rsidR="005B5BF9" w:rsidRPr="00112790" w:rsidRDefault="005B5BF9" w:rsidP="00381345">
            <w:pPr>
              <w:widowControl/>
            </w:pPr>
            <w:r>
              <w:t xml:space="preserve">Yes, </w:t>
            </w:r>
            <w:r w:rsidRPr="00E779A0">
              <w:t>fosters learning</w:t>
            </w:r>
          </w:p>
        </w:tc>
      </w:tr>
      <w:tr w:rsidR="005B5BF9" w14:paraId="5F9DB891" w14:textId="77777777" w:rsidTr="00F839AF">
        <w:trPr>
          <w:cantSplit/>
          <w:jc w:val="center"/>
        </w:trPr>
        <w:tc>
          <w:tcPr>
            <w:tcW w:w="1492" w:type="dxa"/>
            <w:shd w:val="clear" w:color="auto" w:fill="D9D9D9" w:themeFill="background1" w:themeFillShade="D9"/>
          </w:tcPr>
          <w:p w14:paraId="679DEAD1" w14:textId="77777777" w:rsidR="005B5BF9" w:rsidRPr="00112790" w:rsidRDefault="005B5BF9" w:rsidP="00381345">
            <w:pPr>
              <w:widowControl/>
              <w:jc w:val="center"/>
            </w:pPr>
            <w:r w:rsidRPr="00E779A0">
              <w:t>Rare</w:t>
            </w:r>
          </w:p>
        </w:tc>
        <w:tc>
          <w:tcPr>
            <w:tcW w:w="2021" w:type="dxa"/>
          </w:tcPr>
          <w:p w14:paraId="30462F90" w14:textId="77777777" w:rsidR="005B5BF9" w:rsidRPr="00112790" w:rsidRDefault="005B5BF9" w:rsidP="00381345">
            <w:pPr>
              <w:widowControl/>
            </w:pPr>
            <w:r w:rsidRPr="00E779A0">
              <w:t>Yes, only theatre in Chicago devoted to this undertaking</w:t>
            </w:r>
          </w:p>
        </w:tc>
        <w:tc>
          <w:tcPr>
            <w:tcW w:w="2021" w:type="dxa"/>
          </w:tcPr>
          <w:p w14:paraId="0F9B86C6" w14:textId="77777777" w:rsidR="005B5BF9" w:rsidRPr="00112790" w:rsidRDefault="005B5BF9" w:rsidP="00381345">
            <w:pPr>
              <w:widowControl/>
            </w:pPr>
            <w:r w:rsidRPr="00E779A0">
              <w:t>No, many theatres only work with local artists</w:t>
            </w:r>
          </w:p>
        </w:tc>
        <w:tc>
          <w:tcPr>
            <w:tcW w:w="2021" w:type="dxa"/>
          </w:tcPr>
          <w:p w14:paraId="5C8E1D24" w14:textId="77777777" w:rsidR="005B5BF9" w:rsidRPr="00112790" w:rsidRDefault="005B5BF9" w:rsidP="00381345">
            <w:pPr>
              <w:widowControl/>
            </w:pPr>
            <w:r w:rsidRPr="00E779A0">
              <w:t>Somewhat, but immersive theatre is becoming more popular</w:t>
            </w:r>
          </w:p>
        </w:tc>
        <w:tc>
          <w:tcPr>
            <w:tcW w:w="2021" w:type="dxa"/>
          </w:tcPr>
          <w:p w14:paraId="5300C54B" w14:textId="77777777" w:rsidR="005B5BF9" w:rsidRPr="00112790" w:rsidRDefault="005B5BF9" w:rsidP="00381345">
            <w:pPr>
              <w:widowControl/>
            </w:pPr>
            <w:r>
              <w:t>No, many theatre</w:t>
            </w:r>
            <w:r w:rsidRPr="00E779A0">
              <w:t>s offer art in classroom opportunities</w:t>
            </w:r>
          </w:p>
        </w:tc>
      </w:tr>
      <w:tr w:rsidR="005B5BF9" w14:paraId="3C0D7486" w14:textId="77777777" w:rsidTr="00F839AF">
        <w:trPr>
          <w:cantSplit/>
          <w:jc w:val="center"/>
        </w:trPr>
        <w:tc>
          <w:tcPr>
            <w:tcW w:w="1492" w:type="dxa"/>
            <w:shd w:val="clear" w:color="auto" w:fill="D9D9D9" w:themeFill="background1" w:themeFillShade="D9"/>
          </w:tcPr>
          <w:p w14:paraId="40BE8936" w14:textId="77777777" w:rsidR="005B5BF9" w:rsidRPr="00112790" w:rsidRDefault="005B5BF9" w:rsidP="00381345">
            <w:pPr>
              <w:widowControl/>
              <w:jc w:val="center"/>
            </w:pPr>
            <w:r w:rsidRPr="00E779A0">
              <w:t>Costly to Imitate</w:t>
            </w:r>
          </w:p>
        </w:tc>
        <w:tc>
          <w:tcPr>
            <w:tcW w:w="2021" w:type="dxa"/>
          </w:tcPr>
          <w:p w14:paraId="68A2C417" w14:textId="77777777" w:rsidR="005B5BF9" w:rsidRPr="00112790" w:rsidRDefault="005B5BF9" w:rsidP="00381345">
            <w:pPr>
              <w:widowControl/>
            </w:pPr>
            <w:r w:rsidRPr="00E779A0">
              <w:t>Somewhat, any theatre can produce plays about history</w:t>
            </w:r>
          </w:p>
        </w:tc>
        <w:tc>
          <w:tcPr>
            <w:tcW w:w="2021" w:type="dxa"/>
          </w:tcPr>
          <w:p w14:paraId="4749A0A3" w14:textId="77777777" w:rsidR="005B5BF9" w:rsidRPr="00112790" w:rsidRDefault="005B5BF9" w:rsidP="00381345">
            <w:pPr>
              <w:widowControl/>
            </w:pPr>
            <w:r>
              <w:t>No, any theatre can</w:t>
            </w:r>
            <w:r w:rsidRPr="00E779A0">
              <w:t xml:space="preserve"> use local artists</w:t>
            </w:r>
          </w:p>
        </w:tc>
        <w:tc>
          <w:tcPr>
            <w:tcW w:w="2021" w:type="dxa"/>
          </w:tcPr>
          <w:p w14:paraId="6EA477D6" w14:textId="77777777" w:rsidR="005B5BF9" w:rsidRPr="00112790" w:rsidRDefault="005B5BF9" w:rsidP="00381345">
            <w:pPr>
              <w:widowControl/>
            </w:pPr>
            <w:r w:rsidRPr="00E779A0">
              <w:t>Yes, requires human and financial resources</w:t>
            </w:r>
          </w:p>
        </w:tc>
        <w:tc>
          <w:tcPr>
            <w:tcW w:w="2021" w:type="dxa"/>
          </w:tcPr>
          <w:p w14:paraId="369638CA" w14:textId="77777777" w:rsidR="005B5BF9" w:rsidRPr="00112790" w:rsidRDefault="005B5BF9" w:rsidP="00381345">
            <w:pPr>
              <w:widowControl/>
            </w:pPr>
            <w:r w:rsidRPr="00E779A0">
              <w:t>No, most likely funding is available</w:t>
            </w:r>
          </w:p>
        </w:tc>
      </w:tr>
      <w:tr w:rsidR="005B5BF9" w14:paraId="7946BCE1" w14:textId="77777777" w:rsidTr="00F839AF">
        <w:trPr>
          <w:cantSplit/>
          <w:jc w:val="center"/>
        </w:trPr>
        <w:tc>
          <w:tcPr>
            <w:tcW w:w="1492" w:type="dxa"/>
            <w:shd w:val="clear" w:color="auto" w:fill="D9D9D9" w:themeFill="background1" w:themeFillShade="D9"/>
          </w:tcPr>
          <w:p w14:paraId="6B3C1C08" w14:textId="77777777" w:rsidR="005B5BF9" w:rsidRPr="00112790" w:rsidRDefault="005B5BF9" w:rsidP="00381345">
            <w:pPr>
              <w:widowControl/>
              <w:jc w:val="center"/>
            </w:pPr>
            <w:r w:rsidRPr="00E779A0">
              <w:t>Non-substitutable</w:t>
            </w:r>
          </w:p>
        </w:tc>
        <w:tc>
          <w:tcPr>
            <w:tcW w:w="2021" w:type="dxa"/>
          </w:tcPr>
          <w:p w14:paraId="7C0C598F" w14:textId="77777777" w:rsidR="005B5BF9" w:rsidRPr="00112790" w:rsidRDefault="005B5BF9" w:rsidP="00381345">
            <w:pPr>
              <w:widowControl/>
            </w:pPr>
            <w:r w:rsidRPr="00E779A0">
              <w:t>Yes, the mission requires the theatre only do plays inspired by history</w:t>
            </w:r>
          </w:p>
        </w:tc>
        <w:tc>
          <w:tcPr>
            <w:tcW w:w="2021" w:type="dxa"/>
          </w:tcPr>
          <w:p w14:paraId="00D4D07E" w14:textId="77777777" w:rsidR="005B5BF9" w:rsidRPr="00112790" w:rsidRDefault="005B5BF9" w:rsidP="00381345">
            <w:pPr>
              <w:widowControl/>
            </w:pPr>
            <w:r w:rsidRPr="00E779A0">
              <w:t>Yes, company members become int</w:t>
            </w:r>
            <w:r>
              <w:t>egrated within the organization</w:t>
            </w:r>
            <w:r w:rsidRPr="00E779A0">
              <w:t xml:space="preserve"> </w:t>
            </w:r>
            <w:r>
              <w:t>and must</w:t>
            </w:r>
            <w:r w:rsidRPr="00E779A0">
              <w:t xml:space="preserve"> be local</w:t>
            </w:r>
          </w:p>
        </w:tc>
        <w:tc>
          <w:tcPr>
            <w:tcW w:w="2021" w:type="dxa"/>
          </w:tcPr>
          <w:p w14:paraId="7F4F29E4" w14:textId="77777777" w:rsidR="005B5BF9" w:rsidRPr="00112790" w:rsidRDefault="005B5BF9" w:rsidP="00381345">
            <w:pPr>
              <w:widowControl/>
            </w:pPr>
            <w:r>
              <w:t>Yes,</w:t>
            </w:r>
            <w:r w:rsidRPr="00E779A0">
              <w:t xml:space="preserve"> engagement effo</w:t>
            </w:r>
            <w:r>
              <w:t>rts have become part of its</w:t>
            </w:r>
            <w:r w:rsidRPr="00E779A0">
              <w:t xml:space="preserve"> reputation</w:t>
            </w:r>
          </w:p>
        </w:tc>
        <w:tc>
          <w:tcPr>
            <w:tcW w:w="2021" w:type="dxa"/>
          </w:tcPr>
          <w:p w14:paraId="1B0711E8" w14:textId="67C5C35A" w:rsidR="005B5BF9" w:rsidRPr="00112790" w:rsidRDefault="005B5BF9" w:rsidP="00381345">
            <w:pPr>
              <w:widowControl/>
            </w:pPr>
            <w:r w:rsidRPr="00E779A0">
              <w:t>Yes, interacting with the next generation is a stated goal in the strategic plan</w:t>
            </w:r>
          </w:p>
        </w:tc>
      </w:tr>
    </w:tbl>
    <w:p w14:paraId="29C90E82" w14:textId="77777777" w:rsidR="005B5BF9" w:rsidRPr="00112790" w:rsidRDefault="005B5BF9" w:rsidP="00381345">
      <w:pPr>
        <w:widowControl/>
      </w:pPr>
    </w:p>
    <w:p w14:paraId="213E53FD" w14:textId="77777777" w:rsidR="00C1562F" w:rsidRPr="00112790" w:rsidRDefault="00C1562F" w:rsidP="00381345">
      <w:pPr>
        <w:widowControl/>
      </w:pPr>
      <w:r>
        <w:lastRenderedPageBreak/>
        <w:t xml:space="preserve">In this example, </w:t>
      </w:r>
      <w:r w:rsidRPr="00E779A0">
        <w:t xml:space="preserve">the core competency that </w:t>
      </w:r>
      <w:r w:rsidR="00D428C2">
        <w:t xml:space="preserve">became the </w:t>
      </w:r>
      <w:r w:rsidRPr="00E779A0">
        <w:t xml:space="preserve">company’s competitive advantage is being </w:t>
      </w:r>
      <w:r w:rsidR="00231942">
        <w:t>“</w:t>
      </w:r>
      <w:r w:rsidRPr="00445D2B">
        <w:t xml:space="preserve">Chicago’s only theatre company devoted to producing exceptional productions inspired by </w:t>
      </w:r>
      <w:r w:rsidR="00445D2B" w:rsidRPr="00445D2B">
        <w:t>Chicago’s shared</w:t>
      </w:r>
      <w:r w:rsidRPr="00445D2B">
        <w:t xml:space="preserve"> history.</w:t>
      </w:r>
      <w:r w:rsidR="00231942">
        <w:t>”</w:t>
      </w:r>
      <w:r w:rsidRPr="00445D2B">
        <w:rPr>
          <w:rStyle w:val="EndnoteReference"/>
        </w:rPr>
        <w:endnoteReference w:id="152"/>
      </w:r>
      <w:r w:rsidRPr="00445D2B">
        <w:t xml:space="preserve"> </w:t>
      </w:r>
    </w:p>
    <w:p w14:paraId="6F28E4AD" w14:textId="77777777" w:rsidR="00C1562F" w:rsidRPr="00445D2B" w:rsidRDefault="00C1562F" w:rsidP="00381345">
      <w:pPr>
        <w:widowControl/>
      </w:pPr>
    </w:p>
    <w:bookmarkEnd w:id="112"/>
    <w:p w14:paraId="0ED9C3E7" w14:textId="58F8014C" w:rsidR="00D607AB" w:rsidRPr="00112790" w:rsidRDefault="00D607AB" w:rsidP="00381345">
      <w:pPr>
        <w:widowControl/>
      </w:pPr>
      <w:r>
        <w:t xml:space="preserve">A word of caution: the danger with this approach is that the competencies you have now may not be the ones that you need in the future. If that is the case, you </w:t>
      </w:r>
      <w:r w:rsidR="00231942">
        <w:t xml:space="preserve">may need to create a </w:t>
      </w:r>
      <w:r>
        <w:t>new strategy to develop those needed competencies. Be forewarned, a strategy to build a core competency is no walk in the park and can be of a scale equal to other major endeavors</w:t>
      </w:r>
      <w:r w:rsidR="00231942">
        <w:t>, as</w:t>
      </w:r>
      <w:r>
        <w:t xml:space="preserve"> it often involves changing the culture of the agency. For example, the Victoria Theatre Association’s core competency of making the customer the star took years of discipline. </w:t>
      </w:r>
      <w:r w:rsidR="00D428C2">
        <w:t>However,</w:t>
      </w:r>
      <w:r w:rsidR="001D42E1">
        <w:t xml:space="preserve"> once established, it made a great </w:t>
      </w:r>
      <w:r>
        <w:t xml:space="preserve">difference. </w:t>
      </w:r>
    </w:p>
    <w:p w14:paraId="533D1C8E" w14:textId="77777777" w:rsidR="00D607AB" w:rsidRDefault="00D607AB" w:rsidP="00381345">
      <w:pPr>
        <w:widowControl/>
      </w:pPr>
    </w:p>
    <w:p w14:paraId="6A7D50CB" w14:textId="77777777" w:rsidR="00D607AB" w:rsidRPr="00112790" w:rsidRDefault="00D607AB" w:rsidP="00381345">
      <w:pPr>
        <w:pStyle w:val="Heading4"/>
        <w:widowControl/>
      </w:pPr>
      <w:bookmarkStart w:id="113" w:name="_Toc444854698"/>
      <w:bookmarkStart w:id="114" w:name="_Toc470077892"/>
      <w:r>
        <w:t>Simplified Mission</w:t>
      </w:r>
      <w:bookmarkEnd w:id="113"/>
      <w:bookmarkEnd w:id="114"/>
    </w:p>
    <w:p w14:paraId="64917A73" w14:textId="77777777" w:rsidR="00D607AB" w:rsidRPr="003930D0" w:rsidRDefault="00D607AB" w:rsidP="00381345">
      <w:pPr>
        <w:widowControl/>
      </w:pPr>
    </w:p>
    <w:p w14:paraId="3C136D89" w14:textId="77777777" w:rsidR="00D607AB" w:rsidRPr="00112790" w:rsidRDefault="00D607AB" w:rsidP="00381345">
      <w:pPr>
        <w:widowControl/>
      </w:pPr>
      <w:r>
        <w:t>In his popular book on motivation, Dan Pink uses the question “What’s your sentence?” to clarify the need for succinct, yet powerful, mission statements:</w:t>
      </w:r>
    </w:p>
    <w:p w14:paraId="505DFFDA" w14:textId="77777777" w:rsidR="00D607AB" w:rsidRDefault="00D607AB" w:rsidP="00381345">
      <w:pPr>
        <w:widowControl/>
      </w:pPr>
    </w:p>
    <w:p w14:paraId="412D3B4B" w14:textId="77777777" w:rsidR="00D607AB" w:rsidRPr="00112790" w:rsidRDefault="00D607AB" w:rsidP="00381345">
      <w:pPr>
        <w:widowControl/>
        <w:ind w:left="720"/>
      </w:pPr>
      <w:r w:rsidRPr="00ED05CE">
        <w:t xml:space="preserve">In 1962, Clare Booth </w:t>
      </w:r>
      <w:r w:rsidRPr="00496AC0">
        <w:t>Luce</w:t>
      </w:r>
      <w:r w:rsidRPr="00ED05CE">
        <w:t>, one of the first women to serve in the U.S. Congress, offered some advice to President John F. Kennedy. ‘A great man,’ she told him, ‘is one sentence.’ Abraham Lincoln’s sentence was: ‘He preserved the union and freed the slaves.’ Franklin Roosevelt’s was: ‘He lifted us out of a great depression and helped us win a world war.’ Luce feared that Kennedy’s attention was so splintered among different priorities that his sentence risked becoming a muddled paragraph.</w:t>
      </w:r>
      <w:r w:rsidRPr="00ED05CE">
        <w:rPr>
          <w:rStyle w:val="EndnoteReference"/>
        </w:rPr>
        <w:endnoteReference w:id="153"/>
      </w:r>
    </w:p>
    <w:p w14:paraId="7F4871B3" w14:textId="77777777" w:rsidR="00D607AB" w:rsidRDefault="00D607AB" w:rsidP="00381345">
      <w:pPr>
        <w:widowControl/>
      </w:pPr>
    </w:p>
    <w:p w14:paraId="193EEED8" w14:textId="569098B6" w:rsidR="00D607AB" w:rsidRPr="00112790" w:rsidRDefault="00D607AB" w:rsidP="00381345">
      <w:pPr>
        <w:widowControl/>
      </w:pPr>
      <w:r>
        <w:t>When you’ve answered the three mission questions, you can finally find the sweet spot that puts your mission statement together in a concise, inspiring</w:t>
      </w:r>
      <w:r w:rsidR="003B309F">
        <w:t>,</w:t>
      </w:r>
      <w:r>
        <w:t xml:space="preserve"> and memorable way </w:t>
      </w:r>
      <w:r w:rsidR="000C2EBA">
        <w:t>–</w:t>
      </w:r>
      <w:r>
        <w:t xml:space="preserve"> </w:t>
      </w:r>
      <w:r w:rsidR="009B05AD">
        <w:t xml:space="preserve">with just one sentence. </w:t>
      </w:r>
    </w:p>
    <w:p w14:paraId="1E5D900A" w14:textId="77777777" w:rsidR="00D607AB" w:rsidRDefault="00D607AB" w:rsidP="00381345">
      <w:pPr>
        <w:widowControl/>
      </w:pPr>
    </w:p>
    <w:p w14:paraId="066B929F" w14:textId="77777777" w:rsidR="00D607AB" w:rsidRPr="00112790" w:rsidRDefault="00D607AB" w:rsidP="00381345">
      <w:pPr>
        <w:widowControl/>
      </w:pPr>
      <w:r>
        <w:t xml:space="preserve">As simple as it sounds, constructing that one sentence is a matter of putting your answers to the three questions together in a way that works for you. The mission for the outdoor camping organization is </w:t>
      </w:r>
      <w:r w:rsidR="00231942">
        <w:t>“</w:t>
      </w:r>
      <w:r w:rsidR="009B2A09" w:rsidRPr="00191D38">
        <w:t>a place for youth in our community where everyone succeeds with character-centered skills good for life</w:t>
      </w:r>
      <w:r w:rsidRPr="00231942">
        <w:t>.</w:t>
      </w:r>
      <w:r w:rsidR="00231942" w:rsidRPr="00470DA5">
        <w:t>”</w:t>
      </w:r>
      <w:r>
        <w:t xml:space="preserve"> </w:t>
      </w:r>
    </w:p>
    <w:p w14:paraId="67E4A012" w14:textId="77777777" w:rsidR="00D607AB" w:rsidRDefault="00D607AB" w:rsidP="00381345">
      <w:pPr>
        <w:widowControl/>
      </w:pPr>
    </w:p>
    <w:p w14:paraId="48DDC93A" w14:textId="77777777" w:rsidR="00D607AB" w:rsidRPr="00112790" w:rsidRDefault="00D607AB" w:rsidP="00381345">
      <w:pPr>
        <w:widowControl/>
      </w:pPr>
      <w:r>
        <w:t xml:space="preserve">Notice in this statement that there is nothing tentative about </w:t>
      </w:r>
      <w:r w:rsidR="00470DA5" w:rsidRPr="00470DA5">
        <w:t>“</w:t>
      </w:r>
      <w:r w:rsidR="009B2A09" w:rsidRPr="00191D38">
        <w:t>everyone succeeds”</w:t>
      </w:r>
      <w:r w:rsidRPr="00470DA5">
        <w:t>;</w:t>
      </w:r>
      <w:r>
        <w:t xml:space="preserve"> it doesn’t say that the agency helps, assists, or tries. John and Miriam Carver say that words like this “can be fulfilled while having absolutely no effect upon consumers. Be tough; allow yourselves and your CEO no points for supporting, assisting, or advocating; rather, hold yourselves to the discipline of requiring results for people.”</w:t>
      </w:r>
      <w:r>
        <w:rPr>
          <w:rStyle w:val="EndnoteReference"/>
        </w:rPr>
        <w:endnoteReference w:id="154"/>
      </w:r>
      <w:r>
        <w:t xml:space="preserve"> </w:t>
      </w:r>
    </w:p>
    <w:p w14:paraId="7F7D851E" w14:textId="77777777" w:rsidR="00D607AB" w:rsidRDefault="00D607AB" w:rsidP="00381345">
      <w:pPr>
        <w:widowControl/>
      </w:pPr>
    </w:p>
    <w:p w14:paraId="0D68C1F1" w14:textId="4CA85D69" w:rsidR="00D607AB" w:rsidRPr="00112790" w:rsidRDefault="00D607AB" w:rsidP="00381345">
      <w:pPr>
        <w:widowControl/>
      </w:pPr>
      <w:r>
        <w:t xml:space="preserve">People working on the mission statement sometimes struggle with letting go of old </w:t>
      </w:r>
      <w:r w:rsidR="00470DA5">
        <w:t>sentiments</w:t>
      </w:r>
      <w:r>
        <w:t xml:space="preserve">. They like the feel of the words or the historical context. There is no issue with using previously created mission statements </w:t>
      </w:r>
      <w:r w:rsidR="00D428C2">
        <w:t>if</w:t>
      </w:r>
      <w:r>
        <w:t xml:space="preserve"> the mission explicitly addresses the three questions with authority. </w:t>
      </w:r>
      <w:r w:rsidR="00470DA5">
        <w:t xml:space="preserve">However, the process of defining an acute mission often makes a difference. </w:t>
      </w:r>
      <w:r>
        <w:t xml:space="preserve">Take the comparison of before and after mission </w:t>
      </w:r>
      <w:r w:rsidR="00D358BE">
        <w:t xml:space="preserve">elements </w:t>
      </w:r>
      <w:r>
        <w:t>from a Big Brothers – Big Sisters chapter that is shown below:</w:t>
      </w:r>
    </w:p>
    <w:p w14:paraId="06E4FFB7" w14:textId="77777777" w:rsidR="00D607AB" w:rsidRDefault="00D607AB" w:rsidP="00381345">
      <w:pPr>
        <w:widowControl/>
      </w:pPr>
    </w:p>
    <w:tbl>
      <w:tblPr>
        <w:tblW w:w="9567" w:type="dxa"/>
        <w:jc w:val="center"/>
        <w:tblBorders>
          <w:insideH w:val="single" w:sz="4" w:space="0" w:color="auto"/>
          <w:insideV w:val="single" w:sz="4" w:space="0" w:color="auto"/>
        </w:tblBorders>
        <w:tblLayout w:type="fixed"/>
        <w:tblCellMar>
          <w:left w:w="43" w:type="dxa"/>
          <w:right w:w="43" w:type="dxa"/>
        </w:tblCellMar>
        <w:tblLook w:val="0020" w:firstRow="1" w:lastRow="0" w:firstColumn="0" w:lastColumn="0" w:noHBand="0" w:noVBand="0"/>
      </w:tblPr>
      <w:tblGrid>
        <w:gridCol w:w="1435"/>
        <w:gridCol w:w="3985"/>
        <w:gridCol w:w="4147"/>
      </w:tblGrid>
      <w:tr w:rsidR="00D607AB" w:rsidRPr="00C72DEE" w14:paraId="0E581B62" w14:textId="77777777" w:rsidTr="00D607AB">
        <w:trPr>
          <w:cantSplit/>
          <w:trHeight w:val="182"/>
          <w:jc w:val="center"/>
        </w:trPr>
        <w:tc>
          <w:tcPr>
            <w:tcW w:w="1435" w:type="dxa"/>
            <w:tcBorders>
              <w:top w:val="single" w:sz="4" w:space="0" w:color="auto"/>
              <w:left w:val="single" w:sz="4" w:space="0" w:color="auto"/>
            </w:tcBorders>
            <w:shd w:val="clear" w:color="auto" w:fill="D9D9D9"/>
            <w:tcMar>
              <w:left w:w="43" w:type="dxa"/>
              <w:right w:w="43" w:type="dxa"/>
            </w:tcMar>
          </w:tcPr>
          <w:p w14:paraId="60BA4997" w14:textId="359280AD" w:rsidR="00D607AB" w:rsidRPr="00112790" w:rsidRDefault="00D607AB" w:rsidP="00381345">
            <w:pPr>
              <w:widowControl/>
              <w:jc w:val="center"/>
            </w:pPr>
            <w:r w:rsidRPr="00204C99">
              <w:br w:type="page"/>
            </w:r>
            <w:r w:rsidRPr="00204C99">
              <w:br w:type="page"/>
              <w:t>Elements</w:t>
            </w:r>
          </w:p>
        </w:tc>
        <w:tc>
          <w:tcPr>
            <w:tcW w:w="3985" w:type="dxa"/>
            <w:tcBorders>
              <w:top w:val="single" w:sz="4" w:space="0" w:color="auto"/>
            </w:tcBorders>
            <w:shd w:val="clear" w:color="auto" w:fill="D9D9D9" w:themeFill="background1" w:themeFillShade="D9"/>
            <w:tcMar>
              <w:left w:w="43" w:type="dxa"/>
              <w:right w:w="43" w:type="dxa"/>
            </w:tcMar>
          </w:tcPr>
          <w:p w14:paraId="65A5FE7E" w14:textId="77777777" w:rsidR="00D607AB" w:rsidRPr="00112790" w:rsidRDefault="00D607AB" w:rsidP="00381345">
            <w:pPr>
              <w:widowControl/>
              <w:jc w:val="center"/>
            </w:pPr>
            <w:r w:rsidRPr="00204C99">
              <w:t>Current Mission</w:t>
            </w:r>
          </w:p>
        </w:tc>
        <w:tc>
          <w:tcPr>
            <w:tcW w:w="4147" w:type="dxa"/>
            <w:tcBorders>
              <w:top w:val="single" w:sz="4" w:space="0" w:color="auto"/>
              <w:right w:val="single" w:sz="4" w:space="0" w:color="auto"/>
            </w:tcBorders>
            <w:shd w:val="clear" w:color="auto" w:fill="D9D9D9"/>
            <w:tcMar>
              <w:left w:w="43" w:type="dxa"/>
              <w:right w:w="43" w:type="dxa"/>
            </w:tcMar>
          </w:tcPr>
          <w:p w14:paraId="2C212368" w14:textId="77777777" w:rsidR="00D607AB" w:rsidRPr="00112790" w:rsidRDefault="00D607AB" w:rsidP="00381345">
            <w:pPr>
              <w:widowControl/>
              <w:jc w:val="center"/>
            </w:pPr>
            <w:r w:rsidRPr="00204C99">
              <w:t>New Mission</w:t>
            </w:r>
          </w:p>
        </w:tc>
      </w:tr>
      <w:tr w:rsidR="00D607AB" w:rsidRPr="00C72DEE" w14:paraId="76F79E4E" w14:textId="77777777" w:rsidTr="00C9778E">
        <w:trPr>
          <w:cantSplit/>
          <w:trHeight w:val="638"/>
          <w:jc w:val="center"/>
        </w:trPr>
        <w:tc>
          <w:tcPr>
            <w:tcW w:w="1435" w:type="dxa"/>
            <w:tcBorders>
              <w:left w:val="single" w:sz="4" w:space="0" w:color="auto"/>
              <w:bottom w:val="single" w:sz="4" w:space="0" w:color="auto"/>
            </w:tcBorders>
            <w:tcMar>
              <w:left w:w="43" w:type="dxa"/>
              <w:right w:w="43" w:type="dxa"/>
            </w:tcMar>
          </w:tcPr>
          <w:p w14:paraId="651F46D5" w14:textId="77777777" w:rsidR="00D607AB" w:rsidRPr="00112790" w:rsidRDefault="00D607AB" w:rsidP="00381345">
            <w:pPr>
              <w:widowControl/>
            </w:pPr>
            <w:r w:rsidRPr="00204C99">
              <w:t>Who</w:t>
            </w:r>
          </w:p>
        </w:tc>
        <w:tc>
          <w:tcPr>
            <w:tcW w:w="3985" w:type="dxa"/>
            <w:tcBorders>
              <w:bottom w:val="single" w:sz="4" w:space="0" w:color="auto"/>
            </w:tcBorders>
            <w:tcMar>
              <w:left w:w="43" w:type="dxa"/>
              <w:right w:w="43" w:type="dxa"/>
            </w:tcMar>
          </w:tcPr>
          <w:p w14:paraId="7BED371C" w14:textId="77777777" w:rsidR="00D607AB" w:rsidRPr="00112790" w:rsidRDefault="00D607AB" w:rsidP="00381345">
            <w:pPr>
              <w:widowControl/>
            </w:pPr>
            <w:r w:rsidRPr="00C72DEE">
              <w:t>Children and youth</w:t>
            </w:r>
          </w:p>
        </w:tc>
        <w:tc>
          <w:tcPr>
            <w:tcW w:w="4147" w:type="dxa"/>
            <w:tcBorders>
              <w:bottom w:val="single" w:sz="4" w:space="0" w:color="auto"/>
              <w:right w:val="single" w:sz="4" w:space="0" w:color="auto"/>
            </w:tcBorders>
            <w:tcMar>
              <w:left w:w="43" w:type="dxa"/>
              <w:right w:w="43" w:type="dxa"/>
            </w:tcMar>
          </w:tcPr>
          <w:p w14:paraId="5668364A" w14:textId="77777777" w:rsidR="00D607AB" w:rsidRPr="00112790" w:rsidRDefault="00D607AB" w:rsidP="00381345">
            <w:pPr>
              <w:widowControl/>
              <w:rPr>
                <w:b/>
              </w:rPr>
            </w:pPr>
            <w:r w:rsidRPr="00C72DEE">
              <w:t>7-13</w:t>
            </w:r>
            <w:r>
              <w:t xml:space="preserve"> </w:t>
            </w:r>
            <w:r w:rsidRPr="00C72DEE">
              <w:t>year-old children from at-risk,</w:t>
            </w:r>
            <w:r w:rsidR="00470DA5">
              <w:t xml:space="preserve"> single parent households</w:t>
            </w:r>
          </w:p>
        </w:tc>
      </w:tr>
      <w:tr w:rsidR="00D607AB" w:rsidRPr="00C72DEE" w14:paraId="0E31172E" w14:textId="77777777" w:rsidTr="00C9778E">
        <w:trPr>
          <w:cantSplit/>
          <w:trHeight w:val="50"/>
          <w:jc w:val="center"/>
        </w:trPr>
        <w:tc>
          <w:tcPr>
            <w:tcW w:w="1435" w:type="dxa"/>
            <w:tcBorders>
              <w:top w:val="single" w:sz="4" w:space="0" w:color="auto"/>
              <w:left w:val="single" w:sz="4" w:space="0" w:color="auto"/>
              <w:bottom w:val="single" w:sz="4" w:space="0" w:color="auto"/>
              <w:right w:val="single" w:sz="4" w:space="0" w:color="auto"/>
            </w:tcBorders>
            <w:tcMar>
              <w:left w:w="43" w:type="dxa"/>
              <w:right w:w="43" w:type="dxa"/>
            </w:tcMar>
          </w:tcPr>
          <w:p w14:paraId="148105FB" w14:textId="48C1D5D3" w:rsidR="00D607AB" w:rsidRPr="00112790" w:rsidRDefault="00EC109E" w:rsidP="00381345">
            <w:pPr>
              <w:widowControl/>
            </w:pPr>
            <w:r>
              <w:t>What change</w:t>
            </w:r>
          </w:p>
        </w:tc>
        <w:tc>
          <w:tcPr>
            <w:tcW w:w="3985" w:type="dxa"/>
            <w:tcBorders>
              <w:top w:val="single" w:sz="4" w:space="0" w:color="auto"/>
              <w:left w:val="single" w:sz="4" w:space="0" w:color="auto"/>
              <w:bottom w:val="single" w:sz="4" w:space="0" w:color="auto"/>
              <w:right w:val="single" w:sz="4" w:space="0" w:color="auto"/>
            </w:tcBorders>
            <w:tcMar>
              <w:left w:w="43" w:type="dxa"/>
              <w:right w:w="43" w:type="dxa"/>
            </w:tcMar>
          </w:tcPr>
          <w:p w14:paraId="34CF3A89" w14:textId="77777777" w:rsidR="00D607AB" w:rsidRPr="00112790" w:rsidRDefault="00D607AB" w:rsidP="00381345">
            <w:pPr>
              <w:widowControl/>
            </w:pPr>
            <w:r w:rsidRPr="00C72DEE">
              <w:t>Committed to making a positive difference, assist them in achieving their highest potential, grow to become confident, competent, and caring individuals</w:t>
            </w:r>
          </w:p>
        </w:tc>
        <w:tc>
          <w:tcPr>
            <w:tcW w:w="4147" w:type="dxa"/>
            <w:tcBorders>
              <w:top w:val="single" w:sz="4" w:space="0" w:color="auto"/>
              <w:left w:val="single" w:sz="4" w:space="0" w:color="auto"/>
              <w:bottom w:val="single" w:sz="4" w:space="0" w:color="auto"/>
              <w:right w:val="single" w:sz="4" w:space="0" w:color="auto"/>
            </w:tcBorders>
            <w:tcMar>
              <w:left w:w="43" w:type="dxa"/>
              <w:right w:w="43" w:type="dxa"/>
            </w:tcMar>
          </w:tcPr>
          <w:p w14:paraId="25B81344" w14:textId="77777777" w:rsidR="00D607AB" w:rsidRPr="00112790" w:rsidRDefault="00D607AB" w:rsidP="00381345">
            <w:pPr>
              <w:widowControl/>
            </w:pPr>
            <w:r w:rsidRPr="00C72DEE">
              <w:t>builds confident, competent, and</w:t>
            </w:r>
          </w:p>
          <w:p w14:paraId="21C7EF39" w14:textId="77777777" w:rsidR="00D607AB" w:rsidRPr="00112790" w:rsidRDefault="00D607AB" w:rsidP="00381345">
            <w:pPr>
              <w:widowControl/>
            </w:pPr>
            <w:r w:rsidRPr="00C72DEE">
              <w:t>caring young adults</w:t>
            </w:r>
          </w:p>
        </w:tc>
      </w:tr>
      <w:tr w:rsidR="00D607AB" w:rsidRPr="00C72DEE" w14:paraId="447AF231" w14:textId="77777777" w:rsidTr="00C9778E">
        <w:trPr>
          <w:cantSplit/>
          <w:trHeight w:val="50"/>
          <w:jc w:val="center"/>
        </w:trPr>
        <w:tc>
          <w:tcPr>
            <w:tcW w:w="1435" w:type="dxa"/>
            <w:tcBorders>
              <w:top w:val="single" w:sz="4" w:space="0" w:color="auto"/>
              <w:left w:val="single" w:sz="4" w:space="0" w:color="auto"/>
              <w:bottom w:val="single" w:sz="4" w:space="0" w:color="auto"/>
            </w:tcBorders>
            <w:tcMar>
              <w:left w:w="43" w:type="dxa"/>
              <w:right w:w="43" w:type="dxa"/>
            </w:tcMar>
          </w:tcPr>
          <w:p w14:paraId="0C52FF67" w14:textId="77777777" w:rsidR="00D607AB" w:rsidRPr="00112790" w:rsidRDefault="00D607AB" w:rsidP="00381345">
            <w:pPr>
              <w:widowControl/>
            </w:pPr>
            <w:r w:rsidRPr="00204C99">
              <w:t>Competitive advantage</w:t>
            </w:r>
          </w:p>
        </w:tc>
        <w:tc>
          <w:tcPr>
            <w:tcW w:w="3985" w:type="dxa"/>
            <w:tcBorders>
              <w:top w:val="single" w:sz="4" w:space="0" w:color="auto"/>
              <w:bottom w:val="single" w:sz="4" w:space="0" w:color="auto"/>
            </w:tcBorders>
            <w:tcMar>
              <w:left w:w="43" w:type="dxa"/>
              <w:right w:w="43" w:type="dxa"/>
            </w:tcMar>
          </w:tcPr>
          <w:p w14:paraId="671CD507" w14:textId="77777777" w:rsidR="00D607AB" w:rsidRPr="00112790" w:rsidRDefault="00D607AB" w:rsidP="00381345">
            <w:pPr>
              <w:widowControl/>
            </w:pPr>
            <w:r w:rsidRPr="00C72DEE">
              <w:t>primarily through a professionally supported one-to-one relationship</w:t>
            </w:r>
          </w:p>
        </w:tc>
        <w:tc>
          <w:tcPr>
            <w:tcW w:w="4147" w:type="dxa"/>
            <w:tcBorders>
              <w:top w:val="single" w:sz="4" w:space="0" w:color="auto"/>
              <w:bottom w:val="single" w:sz="4" w:space="0" w:color="auto"/>
              <w:right w:val="single" w:sz="4" w:space="0" w:color="auto"/>
            </w:tcBorders>
            <w:tcMar>
              <w:left w:w="43" w:type="dxa"/>
              <w:right w:w="43" w:type="dxa"/>
            </w:tcMar>
          </w:tcPr>
          <w:p w14:paraId="582559BD" w14:textId="77777777" w:rsidR="00D607AB" w:rsidRPr="00112790" w:rsidRDefault="00D607AB" w:rsidP="00381345">
            <w:pPr>
              <w:widowControl/>
            </w:pPr>
            <w:r w:rsidRPr="00C72DEE">
              <w:t>through professionally supported</w:t>
            </w:r>
          </w:p>
          <w:p w14:paraId="2BF08C97" w14:textId="77777777" w:rsidR="00D607AB" w:rsidRPr="00112790" w:rsidRDefault="00D607AB" w:rsidP="00381345">
            <w:pPr>
              <w:widowControl/>
            </w:pPr>
            <w:r w:rsidRPr="00C72DEE">
              <w:t>one-to-one matches</w:t>
            </w:r>
          </w:p>
          <w:p w14:paraId="464E4A08" w14:textId="77777777" w:rsidR="00D607AB" w:rsidRPr="00112790" w:rsidRDefault="00D607AB" w:rsidP="00381345">
            <w:pPr>
              <w:widowControl/>
            </w:pPr>
            <w:r w:rsidRPr="00C72DEE">
              <w:t>that deliver results</w:t>
            </w:r>
          </w:p>
        </w:tc>
      </w:tr>
    </w:tbl>
    <w:p w14:paraId="3BAA211C" w14:textId="77777777" w:rsidR="00F839AF" w:rsidRPr="00112790" w:rsidRDefault="00F839AF" w:rsidP="00381345">
      <w:pPr>
        <w:widowControl/>
      </w:pPr>
    </w:p>
    <w:p w14:paraId="08C50AD0" w14:textId="4C0DD1A0" w:rsidR="00D607AB" w:rsidRPr="00112790" w:rsidRDefault="00D607AB" w:rsidP="00381345">
      <w:pPr>
        <w:widowControl/>
      </w:pPr>
      <w:r>
        <w:t xml:space="preserve">Which of the two mission </w:t>
      </w:r>
      <w:r w:rsidR="00D358BE">
        <w:t>elements</w:t>
      </w:r>
      <w:r>
        <w:t xml:space="preserve"> is better? The new mission has the edge because it offers more specific information to inform decisions. </w:t>
      </w:r>
      <w:r w:rsidR="00B95FC1">
        <w:t>L</w:t>
      </w:r>
      <w:r>
        <w:t xml:space="preserve">ess is more; definite is better than ambiguous. </w:t>
      </w:r>
    </w:p>
    <w:p w14:paraId="0A3C86A9" w14:textId="77777777" w:rsidR="00D607AB" w:rsidRDefault="00D607AB" w:rsidP="00381345">
      <w:pPr>
        <w:widowControl/>
      </w:pPr>
    </w:p>
    <w:p w14:paraId="4F06C49B" w14:textId="7DF40948" w:rsidR="00D607AB" w:rsidRPr="00112790" w:rsidRDefault="00D607AB" w:rsidP="00381345">
      <w:pPr>
        <w:widowControl/>
      </w:pPr>
      <w:r>
        <w:t>Of course, most missions like the one for Big Brothers – Big Sisters are not short enough to easily remember</w:t>
      </w:r>
      <w:r w:rsidR="00470DA5">
        <w:t>. This is</w:t>
      </w:r>
      <w:r>
        <w:t xml:space="preserve"> why you need to work on the simplified mission. Even at 40 words, a mission statement is difficult to remember. The simplified mission takes the most important feature of the mission and distills it down into just a few words. It can become a rallying point for </w:t>
      </w:r>
      <w:r w:rsidR="00C35EAE">
        <w:t>decision-making</w:t>
      </w:r>
      <w:r>
        <w:t xml:space="preserve">; it can be a constant reminder to board members, staff, and volunteers about the organization’s mission. </w:t>
      </w:r>
    </w:p>
    <w:p w14:paraId="51B14586" w14:textId="77777777" w:rsidR="00D607AB" w:rsidRDefault="00D607AB" w:rsidP="00381345">
      <w:pPr>
        <w:widowControl/>
      </w:pPr>
    </w:p>
    <w:p w14:paraId="18C51001" w14:textId="77777777" w:rsidR="00D607AB" w:rsidRPr="00112790" w:rsidRDefault="00D607AB" w:rsidP="00381345">
      <w:pPr>
        <w:widowControl/>
      </w:pPr>
      <w:r>
        <w:t>My favorite approach to a simplified mission is constructing it as a Haiku. As Chris Finney explains, “Your organization’s mission statement deserves to be elegant, precise, and even poetic because these words embody the reason your nonprofit exists.”</w:t>
      </w:r>
      <w:r>
        <w:rPr>
          <w:rStyle w:val="EndnoteReference"/>
        </w:rPr>
        <w:endnoteReference w:id="155"/>
      </w:r>
      <w:r>
        <w:t xml:space="preserve"> </w:t>
      </w:r>
    </w:p>
    <w:p w14:paraId="5B03C689" w14:textId="77777777" w:rsidR="00D607AB" w:rsidRDefault="00D607AB" w:rsidP="00381345">
      <w:pPr>
        <w:widowControl/>
      </w:pPr>
    </w:p>
    <w:p w14:paraId="3AE45D3F" w14:textId="77777777" w:rsidR="00D607AB" w:rsidRPr="00112790" w:rsidRDefault="00D607AB" w:rsidP="00381345">
      <w:pPr>
        <w:widowControl/>
      </w:pPr>
      <w:r>
        <w:t xml:space="preserve">How do you know your mission is a good one? According to Peter Drucker, a well-articulated mission: </w:t>
      </w:r>
    </w:p>
    <w:p w14:paraId="65DA0DCE" w14:textId="77777777" w:rsidR="00D607AB" w:rsidRDefault="00D607AB" w:rsidP="00381345">
      <w:pPr>
        <w:widowControl/>
      </w:pPr>
    </w:p>
    <w:p w14:paraId="79508275" w14:textId="41E024D6" w:rsidR="00D607AB" w:rsidRPr="00112790" w:rsidRDefault="00312E53" w:rsidP="00381345">
      <w:pPr>
        <w:widowControl/>
        <w:ind w:left="1080" w:hanging="360"/>
      </w:pPr>
      <w:r>
        <w:t>1.</w:t>
      </w:r>
      <w:r>
        <w:tab/>
      </w:r>
      <w:r w:rsidR="00D607AB">
        <w:t>Is short and sharply focused.</w:t>
      </w:r>
    </w:p>
    <w:p w14:paraId="20A9AE8E" w14:textId="4EF1EFC5" w:rsidR="00D607AB" w:rsidRPr="00112790" w:rsidRDefault="00312E53" w:rsidP="00381345">
      <w:pPr>
        <w:widowControl/>
        <w:ind w:left="1080" w:hanging="360"/>
      </w:pPr>
      <w:r>
        <w:t>2.</w:t>
      </w:r>
      <w:r>
        <w:tab/>
      </w:r>
      <w:r w:rsidR="00D607AB">
        <w:t>Is clear and easily understood.</w:t>
      </w:r>
    </w:p>
    <w:p w14:paraId="289A2E5E" w14:textId="32884417" w:rsidR="00D607AB" w:rsidRPr="00112790" w:rsidRDefault="00312E53" w:rsidP="00381345">
      <w:pPr>
        <w:widowControl/>
        <w:ind w:left="1080" w:hanging="360"/>
      </w:pPr>
      <w:r>
        <w:t>3.</w:t>
      </w:r>
      <w:r>
        <w:tab/>
      </w:r>
      <w:r w:rsidR="00D607AB">
        <w:t>Defines why we do what we do, why the organization exists.</w:t>
      </w:r>
    </w:p>
    <w:p w14:paraId="3DF18924" w14:textId="30A8F2EF" w:rsidR="00D607AB" w:rsidRPr="00112790" w:rsidRDefault="00312E53" w:rsidP="00381345">
      <w:pPr>
        <w:widowControl/>
        <w:ind w:left="1080" w:hanging="360"/>
      </w:pPr>
      <w:r>
        <w:t>4.</w:t>
      </w:r>
      <w:r>
        <w:tab/>
      </w:r>
      <w:r w:rsidR="00D607AB">
        <w:t>Does not prescribe means.</w:t>
      </w:r>
    </w:p>
    <w:p w14:paraId="7626FE5F" w14:textId="5C7C86BA" w:rsidR="00D607AB" w:rsidRPr="00112790" w:rsidRDefault="00312E53" w:rsidP="00381345">
      <w:pPr>
        <w:widowControl/>
        <w:ind w:left="1080" w:hanging="360"/>
      </w:pPr>
      <w:r>
        <w:t>5.</w:t>
      </w:r>
      <w:r>
        <w:tab/>
      </w:r>
      <w:r w:rsidR="00D607AB">
        <w:t>Is sufficiently broad.</w:t>
      </w:r>
    </w:p>
    <w:p w14:paraId="50F9699D" w14:textId="3049677C" w:rsidR="00D607AB" w:rsidRPr="00112790" w:rsidRDefault="00312E53" w:rsidP="00381345">
      <w:pPr>
        <w:widowControl/>
        <w:ind w:left="1080" w:hanging="360"/>
      </w:pPr>
      <w:r>
        <w:t>6.</w:t>
      </w:r>
      <w:r>
        <w:tab/>
      </w:r>
      <w:r w:rsidR="00D607AB">
        <w:t>Provides direction for doing the right things.</w:t>
      </w:r>
    </w:p>
    <w:p w14:paraId="0B55837B" w14:textId="0B13D8B1" w:rsidR="00D607AB" w:rsidRPr="00112790" w:rsidRDefault="00312E53" w:rsidP="00381345">
      <w:pPr>
        <w:widowControl/>
        <w:ind w:left="1080" w:hanging="360"/>
      </w:pPr>
      <w:r>
        <w:t>7.</w:t>
      </w:r>
      <w:r>
        <w:tab/>
      </w:r>
      <w:r w:rsidR="00D607AB">
        <w:t>Addresses our opportunities.</w:t>
      </w:r>
    </w:p>
    <w:p w14:paraId="6AA1B82F" w14:textId="136CAD35" w:rsidR="00D607AB" w:rsidRPr="00112790" w:rsidRDefault="00312E53" w:rsidP="00381345">
      <w:pPr>
        <w:widowControl/>
        <w:ind w:left="1080" w:hanging="360"/>
      </w:pPr>
      <w:r>
        <w:t>8.</w:t>
      </w:r>
      <w:r>
        <w:tab/>
      </w:r>
      <w:r w:rsidR="00D607AB">
        <w:t>Matches our competence.</w:t>
      </w:r>
    </w:p>
    <w:p w14:paraId="5923CD3F" w14:textId="4B3D98DA" w:rsidR="00D607AB" w:rsidRPr="00112790" w:rsidRDefault="00312E53" w:rsidP="00381345">
      <w:pPr>
        <w:widowControl/>
        <w:ind w:left="1080" w:hanging="360"/>
      </w:pPr>
      <w:r>
        <w:t>9.</w:t>
      </w:r>
      <w:r>
        <w:tab/>
      </w:r>
      <w:r w:rsidR="00D607AB">
        <w:t>Inspires our commitment.</w:t>
      </w:r>
    </w:p>
    <w:p w14:paraId="4D85D27C" w14:textId="151DD1CB" w:rsidR="00D607AB" w:rsidRPr="00112790" w:rsidRDefault="00312E53" w:rsidP="00381345">
      <w:pPr>
        <w:widowControl/>
        <w:ind w:left="1080" w:hanging="360"/>
      </w:pPr>
      <w:r>
        <w:t>10.</w:t>
      </w:r>
      <w:r>
        <w:tab/>
      </w:r>
      <w:r w:rsidR="00D607AB">
        <w:t>Says what, in the end, we want to be remembered for.</w:t>
      </w:r>
      <w:r w:rsidR="00D607AB">
        <w:rPr>
          <w:rStyle w:val="EndnoteReference"/>
        </w:rPr>
        <w:endnoteReference w:id="156"/>
      </w:r>
    </w:p>
    <w:p w14:paraId="21E8CEC4" w14:textId="77777777" w:rsidR="00D607AB" w:rsidRDefault="00D607AB" w:rsidP="00381345">
      <w:pPr>
        <w:widowControl/>
      </w:pPr>
    </w:p>
    <w:bookmarkEnd w:id="82"/>
    <w:p w14:paraId="7B51085F" w14:textId="77777777" w:rsidR="00D607AB" w:rsidRPr="00112790" w:rsidRDefault="00D607AB" w:rsidP="00381345">
      <w:pPr>
        <w:widowControl/>
      </w:pPr>
      <w:r>
        <w:t>Remember, i</w:t>
      </w:r>
      <w:r w:rsidRPr="00A525D0">
        <w:t xml:space="preserve">f you single out one advantage and </w:t>
      </w:r>
      <w:r w:rsidR="00B95FC1">
        <w:t>work</w:t>
      </w:r>
      <w:r w:rsidR="00B95FC1" w:rsidRPr="00A525D0">
        <w:t xml:space="preserve"> </w:t>
      </w:r>
      <w:r w:rsidRPr="00A525D0">
        <w:t>away at it, you</w:t>
      </w:r>
      <w:r w:rsidR="00B95FC1">
        <w:t xml:space="preserve"> </w:t>
      </w:r>
      <w:r w:rsidRPr="00A525D0">
        <w:t>might pull it off</w:t>
      </w:r>
      <w:r>
        <w:t xml:space="preserve"> </w:t>
      </w:r>
      <w:r>
        <w:rPr>
          <w:i/>
        </w:rPr>
        <w:t xml:space="preserve">and </w:t>
      </w:r>
      <w:r>
        <w:t>people will remember it</w:t>
      </w:r>
      <w:r w:rsidRPr="00A525D0">
        <w:t xml:space="preserve">. </w:t>
      </w:r>
      <w:r>
        <w:t xml:space="preserve">The following shows </w:t>
      </w:r>
      <w:r w:rsidR="00B95FC1">
        <w:t xml:space="preserve">two examples: one from a </w:t>
      </w:r>
      <w:r>
        <w:t xml:space="preserve">Big </w:t>
      </w:r>
      <w:r>
        <w:lastRenderedPageBreak/>
        <w:t>Brothers – Big Sisters agency</w:t>
      </w:r>
      <w:r w:rsidR="00B95FC1">
        <w:t xml:space="preserve"> and the other from a medical center serving the HIV Community: </w:t>
      </w:r>
    </w:p>
    <w:p w14:paraId="6EBB162D" w14:textId="77777777" w:rsidR="00D607AB" w:rsidRDefault="00D607AB" w:rsidP="00381345">
      <w:pPr>
        <w:widowControl/>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744"/>
        <w:gridCol w:w="3744"/>
      </w:tblGrid>
      <w:tr w:rsidR="00D607AB" w:rsidRPr="00B55C65" w14:paraId="570F1CB7" w14:textId="77777777" w:rsidTr="00B95FC1">
        <w:trPr>
          <w:cantSplit/>
          <w:trHeight w:val="222"/>
          <w:jc w:val="center"/>
        </w:trPr>
        <w:tc>
          <w:tcPr>
            <w:tcW w:w="7488" w:type="dxa"/>
            <w:gridSpan w:val="2"/>
            <w:shd w:val="clear" w:color="auto" w:fill="D9D9D9" w:themeFill="background1" w:themeFillShade="D9"/>
            <w:tcMar>
              <w:left w:w="43" w:type="dxa"/>
              <w:right w:w="43" w:type="dxa"/>
            </w:tcMar>
          </w:tcPr>
          <w:p w14:paraId="1A4EAB52" w14:textId="77777777" w:rsidR="00D607AB" w:rsidRPr="00112790" w:rsidRDefault="00D607AB" w:rsidP="00381345">
            <w:pPr>
              <w:widowControl/>
              <w:jc w:val="center"/>
            </w:pPr>
            <w:r w:rsidRPr="00B55C65">
              <w:t>Simplified Mission</w:t>
            </w:r>
            <w:r w:rsidR="00B95FC1">
              <w:t>s</w:t>
            </w:r>
          </w:p>
        </w:tc>
      </w:tr>
      <w:tr w:rsidR="00B95FC1" w:rsidRPr="00B55C65" w14:paraId="7A51AA4B" w14:textId="77777777" w:rsidTr="002F3179">
        <w:trPr>
          <w:cantSplit/>
          <w:trHeight w:val="277"/>
          <w:jc w:val="center"/>
        </w:trPr>
        <w:tc>
          <w:tcPr>
            <w:tcW w:w="3744" w:type="dxa"/>
            <w:tcMar>
              <w:left w:w="43" w:type="dxa"/>
              <w:right w:w="43" w:type="dxa"/>
            </w:tcMar>
          </w:tcPr>
          <w:p w14:paraId="79CD6D99" w14:textId="77777777" w:rsidR="00B95FC1" w:rsidRPr="00112790" w:rsidRDefault="00B95FC1" w:rsidP="00381345">
            <w:pPr>
              <w:widowControl/>
              <w:jc w:val="center"/>
            </w:pPr>
            <w:r w:rsidRPr="0034088B">
              <w:t>1-to-1 match</w:t>
            </w:r>
            <w:r>
              <w:t>es</w:t>
            </w:r>
            <w:r w:rsidRPr="0034088B">
              <w:t xml:space="preserve"> </w:t>
            </w:r>
            <w:r>
              <w:t>transform</w:t>
            </w:r>
          </w:p>
          <w:p w14:paraId="58F26D9B" w14:textId="16150579" w:rsidR="00B95FC1" w:rsidRPr="00112790" w:rsidRDefault="00B95FC1" w:rsidP="00381345">
            <w:pPr>
              <w:widowControl/>
              <w:jc w:val="center"/>
              <w:rPr>
                <w:rFonts w:cs="Arial"/>
                <w:sz w:val="22"/>
              </w:rPr>
            </w:pPr>
            <w:r>
              <w:t>at</w:t>
            </w:r>
            <w:r w:rsidR="00470DA5">
              <w:t>-</w:t>
            </w:r>
            <w:r w:rsidRPr="0034088B">
              <w:t xml:space="preserve">risk </w:t>
            </w:r>
            <w:r>
              <w:t>children</w:t>
            </w:r>
            <w:r>
              <w:br/>
              <w:t>into strong young adults</w:t>
            </w:r>
          </w:p>
        </w:tc>
        <w:tc>
          <w:tcPr>
            <w:tcW w:w="3744" w:type="dxa"/>
          </w:tcPr>
          <w:p w14:paraId="6763CA38" w14:textId="3F7F9F3D" w:rsidR="00B95FC1" w:rsidRPr="00112790" w:rsidRDefault="00B95FC1" w:rsidP="00381345">
            <w:pPr>
              <w:widowControl/>
              <w:jc w:val="center"/>
              <w:rPr>
                <w:sz w:val="22"/>
              </w:rPr>
            </w:pPr>
            <w:r>
              <w:rPr>
                <w:shd w:val="clear" w:color="auto" w:fill="FFFFFF"/>
              </w:rPr>
              <w:t>Client</w:t>
            </w:r>
            <w:r w:rsidR="00470DA5">
              <w:rPr>
                <w:shd w:val="clear" w:color="auto" w:fill="FFFFFF"/>
              </w:rPr>
              <w:t>-</w:t>
            </w:r>
            <w:r>
              <w:rPr>
                <w:shd w:val="clear" w:color="auto" w:fill="FFFFFF"/>
              </w:rPr>
              <w:t xml:space="preserve">centered care </w:t>
            </w:r>
            <w:r>
              <w:rPr>
                <w:shd w:val="clear" w:color="auto" w:fill="FFFFFF"/>
              </w:rPr>
              <w:br/>
              <w:t>for the HIV community</w:t>
            </w:r>
            <w:r>
              <w:rPr>
                <w:shd w:val="clear" w:color="auto" w:fill="FFFFFF"/>
              </w:rPr>
              <w:br/>
              <w:t>to have a life worth loving</w:t>
            </w:r>
          </w:p>
        </w:tc>
      </w:tr>
    </w:tbl>
    <w:p w14:paraId="29FF0B4A" w14:textId="77777777" w:rsidR="00B95FC1" w:rsidRPr="00112790" w:rsidRDefault="00B95FC1" w:rsidP="00381345">
      <w:pPr>
        <w:widowControl/>
      </w:pPr>
    </w:p>
    <w:p w14:paraId="3860DC17" w14:textId="1E0CCE6A" w:rsidR="00D607AB" w:rsidRPr="00112790" w:rsidRDefault="00D607AB" w:rsidP="00381345">
      <w:pPr>
        <w:widowControl/>
      </w:pPr>
      <w:r>
        <w:t xml:space="preserve">Now it’s your turn to build a new simplified mission </w:t>
      </w:r>
      <w:r w:rsidRPr="00B55C65">
        <w:t>(17-syllable, give or take a syllable or two, Haiku)</w:t>
      </w:r>
      <w:r>
        <w:t xml:space="preserve">. </w:t>
      </w:r>
      <w:r w:rsidRPr="002F3687">
        <w:t xml:space="preserve">Keep it short and simple, hammer </w:t>
      </w:r>
      <w:r>
        <w:t xml:space="preserve">it home, </w:t>
      </w:r>
      <w:r w:rsidRPr="002F3687">
        <w:t xml:space="preserve">and </w:t>
      </w:r>
      <w:r>
        <w:t xml:space="preserve">it likely will </w:t>
      </w:r>
      <w:r w:rsidRPr="002F3687">
        <w:t>come to life.</w:t>
      </w:r>
      <w:r>
        <w:t xml:space="preserve"> </w:t>
      </w:r>
      <w:r w:rsidRPr="002F3687">
        <w:t xml:space="preserve">As a core driver of decision-making, the complicated mission that no one can recall or understand serves little value to the organization. The simpler the mission, the better, and the more likely it will drive action on the front lines of work. </w:t>
      </w:r>
    </w:p>
    <w:p w14:paraId="76E83FC2" w14:textId="77777777" w:rsidR="00D607AB" w:rsidRDefault="00D607AB" w:rsidP="00381345">
      <w:pPr>
        <w:widowControl/>
      </w:pPr>
      <w:bookmarkStart w:id="115" w:name="_Toc267124587"/>
      <w:bookmarkStart w:id="116" w:name="_Toc439003737"/>
    </w:p>
    <w:p w14:paraId="7ABEDF98" w14:textId="77777777" w:rsidR="00B87A34" w:rsidRDefault="00B87A34">
      <w:pPr>
        <w:widowControl/>
        <w:rPr>
          <w:b/>
        </w:rPr>
      </w:pPr>
      <w:bookmarkStart w:id="117" w:name="_Toc444854699"/>
      <w:r>
        <w:br w:type="page"/>
      </w:r>
    </w:p>
    <w:p w14:paraId="46E2FAC6" w14:textId="5769390F" w:rsidR="00D607AB" w:rsidRPr="00112790" w:rsidRDefault="002547C2" w:rsidP="00381345">
      <w:pPr>
        <w:pStyle w:val="Heading2"/>
        <w:widowControl/>
      </w:pPr>
      <w:bookmarkStart w:id="118" w:name="_Toc470077893"/>
      <w:r>
        <w:lastRenderedPageBreak/>
        <w:t>3</w:t>
      </w:r>
      <w:r w:rsidR="00C87A07">
        <w:t>.</w:t>
      </w:r>
      <w:r>
        <w:t xml:space="preserve"> </w:t>
      </w:r>
      <w:r w:rsidR="009F0387">
        <w:t>C</w:t>
      </w:r>
      <w:r w:rsidR="00D607AB">
        <w:t xml:space="preserve">urrent </w:t>
      </w:r>
      <w:r w:rsidR="00D607AB" w:rsidRPr="00B55C65">
        <w:t>Strategy</w:t>
      </w:r>
      <w:bookmarkEnd w:id="115"/>
      <w:bookmarkEnd w:id="116"/>
      <w:bookmarkEnd w:id="117"/>
      <w:bookmarkEnd w:id="118"/>
    </w:p>
    <w:p w14:paraId="0CBB5D2B" w14:textId="77777777" w:rsidR="00B41D89" w:rsidRPr="00112790" w:rsidRDefault="00B41D89" w:rsidP="00381345">
      <w:pPr>
        <w:widowControl/>
        <w:jc w:val="right"/>
      </w:pPr>
      <w:bookmarkStart w:id="119" w:name="_Toc267124588"/>
      <w:r w:rsidRPr="00B41D89">
        <w:t>If you don’t know where you’re going,</w:t>
      </w:r>
      <w:r w:rsidRPr="00B41D89">
        <w:br/>
        <w:t>you might wind up someplace else.</w:t>
      </w:r>
    </w:p>
    <w:p w14:paraId="0AF1E8EE" w14:textId="77777777" w:rsidR="00D607AB" w:rsidRPr="00112790" w:rsidRDefault="00B41D89" w:rsidP="00381345">
      <w:pPr>
        <w:widowControl/>
        <w:jc w:val="right"/>
      </w:pPr>
      <w:r>
        <w:t>Yogi Berra</w:t>
      </w:r>
    </w:p>
    <w:p w14:paraId="7D81AFAD" w14:textId="77777777" w:rsidR="00B41D89" w:rsidRDefault="00B41D89" w:rsidP="00381345">
      <w:pPr>
        <w:widowControl/>
      </w:pPr>
    </w:p>
    <w:p w14:paraId="733D690B" w14:textId="7291204D" w:rsidR="00D607AB" w:rsidRPr="00112790" w:rsidRDefault="00D607AB" w:rsidP="00381345">
      <w:pPr>
        <w:widowControl/>
      </w:pPr>
      <w:r>
        <w:t>S</w:t>
      </w:r>
      <w:r w:rsidRPr="00372C61">
        <w:t xml:space="preserve">trategy </w:t>
      </w:r>
      <w:r>
        <w:t>expert</w:t>
      </w:r>
      <w:r w:rsidRPr="00372C61">
        <w:t xml:space="preserve"> Michael Porter suggests that</w:t>
      </w:r>
      <w:r>
        <w:t xml:space="preserve"> you address</w:t>
      </w:r>
      <w:r w:rsidRPr="00372C61">
        <w:t xml:space="preserve"> three questions in the process of building competitive strategy: “What is the </w:t>
      </w:r>
      <w:r w:rsidR="00B24155">
        <w:t>b</w:t>
      </w:r>
      <w:r w:rsidR="00B24155" w:rsidRPr="00372C61">
        <w:t xml:space="preserve">usiness </w:t>
      </w:r>
      <w:r w:rsidR="00B24155">
        <w:t>d</w:t>
      </w:r>
      <w:r w:rsidRPr="00372C61">
        <w:t xml:space="preserve">oing </w:t>
      </w:r>
      <w:r w:rsidR="00B24155">
        <w:t>n</w:t>
      </w:r>
      <w:r w:rsidRPr="00372C61">
        <w:t xml:space="preserve">ow? What is </w:t>
      </w:r>
      <w:r w:rsidR="00B24155" w:rsidRPr="00372C61">
        <w:t>happening</w:t>
      </w:r>
      <w:r w:rsidRPr="00372C61">
        <w:t xml:space="preserve"> in the </w:t>
      </w:r>
      <w:r w:rsidR="00B24155">
        <w:t>e</w:t>
      </w:r>
      <w:r w:rsidRPr="00372C61">
        <w:t xml:space="preserve">nvironment? What </w:t>
      </w:r>
      <w:r w:rsidR="00045401">
        <w:t>s</w:t>
      </w:r>
      <w:r w:rsidRPr="00372C61">
        <w:t xml:space="preserve">hould the </w:t>
      </w:r>
      <w:r w:rsidR="00045401">
        <w:t>b</w:t>
      </w:r>
      <w:r w:rsidRPr="00372C61">
        <w:t xml:space="preserve">usiness be </w:t>
      </w:r>
      <w:r w:rsidR="00B24155" w:rsidRPr="00372C61">
        <w:t>doing</w:t>
      </w:r>
      <w:r w:rsidRPr="00372C61">
        <w:t>?”</w:t>
      </w:r>
      <w:r w:rsidRPr="00372C61">
        <w:rPr>
          <w:rStyle w:val="EndnoteReference"/>
        </w:rPr>
        <w:endnoteReference w:id="157"/>
      </w:r>
      <w:r w:rsidRPr="00372C61">
        <w:t xml:space="preserve"> In other words, let’s not worry about where we’re going tomorrow until we understand where we are today. After all, who would plan a trip without knowing the point of departure? That’s why </w:t>
      </w:r>
      <w:r>
        <w:t xml:space="preserve">we </w:t>
      </w:r>
      <w:r w:rsidRPr="00372C61">
        <w:t xml:space="preserve">begin with </w:t>
      </w:r>
      <w:r>
        <w:t xml:space="preserve">a discussion of the </w:t>
      </w:r>
      <w:r w:rsidRPr="00372C61">
        <w:t>lines of business</w:t>
      </w:r>
      <w:r>
        <w:t xml:space="preserve"> </w:t>
      </w:r>
      <w:r w:rsidRPr="00372C61">
        <w:t>f</w:t>
      </w:r>
      <w:r>
        <w:t xml:space="preserve">ollowed by a review of the success measures. </w:t>
      </w:r>
    </w:p>
    <w:p w14:paraId="15F3CC1A" w14:textId="77777777" w:rsidR="00D607AB" w:rsidRDefault="00D607AB" w:rsidP="00381345">
      <w:pPr>
        <w:widowControl/>
      </w:pPr>
    </w:p>
    <w:p w14:paraId="44E9B3B9" w14:textId="77777777" w:rsidR="00D607AB" w:rsidRPr="00112790" w:rsidRDefault="00D607AB" w:rsidP="00381345">
      <w:pPr>
        <w:pStyle w:val="Heading3"/>
        <w:widowControl/>
      </w:pPr>
      <w:bookmarkStart w:id="120" w:name="_Toc439003738"/>
      <w:bookmarkStart w:id="121" w:name="_Toc444854700"/>
      <w:bookmarkStart w:id="122" w:name="_Toc470077894"/>
      <w:r>
        <w:t>Lines of Business</w:t>
      </w:r>
      <w:bookmarkEnd w:id="120"/>
      <w:bookmarkEnd w:id="121"/>
      <w:bookmarkEnd w:id="122"/>
    </w:p>
    <w:p w14:paraId="54A09579" w14:textId="77777777" w:rsidR="00D607AB" w:rsidRDefault="00D607AB" w:rsidP="00381345">
      <w:pPr>
        <w:widowControl/>
      </w:pPr>
    </w:p>
    <w:p w14:paraId="2F9337EC" w14:textId="5A6A4A20" w:rsidR="00D607AB" w:rsidRPr="00112790" w:rsidRDefault="00D607AB" w:rsidP="00381345">
      <w:pPr>
        <w:widowControl/>
      </w:pPr>
      <w:r>
        <w:t>Though it</w:t>
      </w:r>
      <w:r w:rsidR="00694944">
        <w:t>’s</w:t>
      </w:r>
      <w:r>
        <w:t xml:space="preserve"> true that purpose is the heart of the agency, it only begins to beat in the strategy. More specifically</w:t>
      </w:r>
      <w:r w:rsidR="00694944">
        <w:t xml:space="preserve"> - </w:t>
      </w:r>
      <w:r>
        <w:t>and to broaden the definition</w:t>
      </w:r>
      <w:r w:rsidR="00694944">
        <w:t xml:space="preserve"> - </w:t>
      </w:r>
      <w:r>
        <w:t xml:space="preserve">strategy brings purpose to life through the lines of business. </w:t>
      </w:r>
      <w:r w:rsidR="00DD7A24">
        <w:t>T</w:t>
      </w:r>
      <w:r>
        <w:t xml:space="preserve">hose lines of business make their home in the strategic plan. </w:t>
      </w:r>
    </w:p>
    <w:p w14:paraId="3DD520F7" w14:textId="77777777" w:rsidR="00D607AB" w:rsidRDefault="00D607AB" w:rsidP="00381345">
      <w:pPr>
        <w:widowControl/>
      </w:pPr>
    </w:p>
    <w:p w14:paraId="345E8178" w14:textId="3FCD3BD8" w:rsidR="00D607AB" w:rsidRPr="00112790" w:rsidRDefault="00D607AB" w:rsidP="00381345">
      <w:pPr>
        <w:widowControl/>
      </w:pPr>
      <w:r>
        <w:t>You can do a number of different things to maintain a competitive position with your lines of business. Michael Porter advocates three strategic approaches.</w:t>
      </w:r>
      <w:r>
        <w:rPr>
          <w:rStyle w:val="EndnoteReference"/>
        </w:rPr>
        <w:endnoteReference w:id="158"/>
      </w:r>
      <w:r>
        <w:t xml:space="preserve"> </w:t>
      </w:r>
      <w:r w:rsidRPr="00FC4DA6">
        <w:rPr>
          <w:b/>
        </w:rPr>
        <w:t>First, you can be the low</w:t>
      </w:r>
      <w:r w:rsidR="00694944">
        <w:rPr>
          <w:b/>
        </w:rPr>
        <w:t>-</w:t>
      </w:r>
      <w:r w:rsidRPr="00FC4DA6">
        <w:rPr>
          <w:b/>
        </w:rPr>
        <w:t>cost leader that allows you to have above average profits or to charge less than your rivals</w:t>
      </w:r>
      <w:r>
        <w:t xml:space="preserve">. </w:t>
      </w:r>
      <w:r w:rsidRPr="00FC4DA6">
        <w:rPr>
          <w:b/>
        </w:rPr>
        <w:t>Second, you can differentiate your product and make it unique compared to your rivals.</w:t>
      </w:r>
      <w:r>
        <w:t xml:space="preserve"> Making the customer the star was a way to do this for the Victoria Theatre. </w:t>
      </w:r>
      <w:r w:rsidRPr="00FC4DA6">
        <w:rPr>
          <w:b/>
        </w:rPr>
        <w:t>Third, you can choose which customers to focus on.</w:t>
      </w:r>
      <w:r>
        <w:t xml:space="preserve"> For example, you might be the only agency to serve clients with Downs Syndrome in a certain community or at a certain age. </w:t>
      </w:r>
    </w:p>
    <w:p w14:paraId="289994FD" w14:textId="77777777" w:rsidR="00D607AB" w:rsidRDefault="00D607AB" w:rsidP="00381345">
      <w:pPr>
        <w:widowControl/>
      </w:pPr>
    </w:p>
    <w:p w14:paraId="26F570D3" w14:textId="30F03DF6" w:rsidR="00D607AB" w:rsidRPr="00112790" w:rsidRDefault="00D607AB" w:rsidP="00381345">
      <w:pPr>
        <w:widowControl/>
      </w:pPr>
      <w:r>
        <w:t xml:space="preserve">Any of these approaches might be magical, but without lines of business that exchange something of value between you and your customers, you have nothing to make the magic visible. </w:t>
      </w:r>
      <w:r w:rsidR="009B2A09" w:rsidRPr="00191D38">
        <w:rPr>
          <w:b/>
        </w:rPr>
        <w:t>Your lines of business are the</w:t>
      </w:r>
      <w:r w:rsidR="00BD1418">
        <w:rPr>
          <w:b/>
        </w:rPr>
        <w:t>, programs,</w:t>
      </w:r>
      <w:r w:rsidR="009B2A09" w:rsidRPr="00191D38">
        <w:rPr>
          <w:b/>
        </w:rPr>
        <w:t xml:space="preserve"> products</w:t>
      </w:r>
      <w:r w:rsidR="00A00B7B">
        <w:rPr>
          <w:b/>
        </w:rPr>
        <w:t>,</w:t>
      </w:r>
      <w:r w:rsidR="009B2A09" w:rsidRPr="00191D38">
        <w:rPr>
          <w:b/>
        </w:rPr>
        <w:t xml:space="preserve"> or services of value for your customer. </w:t>
      </w:r>
    </w:p>
    <w:p w14:paraId="30F609FF" w14:textId="77777777" w:rsidR="00D607AB" w:rsidRDefault="00D607AB" w:rsidP="00381345">
      <w:pPr>
        <w:widowControl/>
      </w:pPr>
    </w:p>
    <w:p w14:paraId="69EA5014" w14:textId="77777777" w:rsidR="004039E5" w:rsidRPr="00112790" w:rsidRDefault="004039E5" w:rsidP="00381345">
      <w:pPr>
        <w:widowControl/>
        <w:rPr>
          <w:i/>
        </w:rPr>
      </w:pPr>
      <w:r w:rsidRPr="005F1BBF">
        <w:t xml:space="preserve">Lines of </w:t>
      </w:r>
      <w:r>
        <w:t>b</w:t>
      </w:r>
      <w:r w:rsidRPr="005F1BBF">
        <w:t>usiness are different from other activities w</w:t>
      </w:r>
      <w:r>
        <w:t xml:space="preserve">ithin the organization because </w:t>
      </w:r>
      <w:r w:rsidRPr="005F1BBF">
        <w:t xml:space="preserve">they are ends, not means. They must stand the </w:t>
      </w:r>
      <w:r>
        <w:t>customer-change</w:t>
      </w:r>
      <w:r w:rsidRPr="005F1BBF">
        <w:t xml:space="preserve"> test</w:t>
      </w:r>
      <w:r>
        <w:t>.</w:t>
      </w:r>
      <w:r w:rsidRPr="005F1BBF">
        <w:t xml:space="preserve"> First, there is a customer external to the organization</w:t>
      </w:r>
      <w:r>
        <w:t xml:space="preserve">. Second, there </w:t>
      </w:r>
      <w:r w:rsidRPr="005F1BBF">
        <w:t xml:space="preserve">is a life-changing difference </w:t>
      </w:r>
      <w:r>
        <w:t>for that customer.</w:t>
      </w:r>
    </w:p>
    <w:p w14:paraId="5D0F044D" w14:textId="77777777" w:rsidR="004039E5" w:rsidRDefault="004039E5" w:rsidP="00381345">
      <w:pPr>
        <w:widowControl/>
      </w:pPr>
    </w:p>
    <w:p w14:paraId="389FA862" w14:textId="3F7DAA9B" w:rsidR="00D607AB" w:rsidRPr="00112790" w:rsidRDefault="00D607AB" w:rsidP="00381345">
      <w:pPr>
        <w:widowControl/>
      </w:pPr>
      <w:r>
        <w:t>At first, m</w:t>
      </w:r>
      <w:r w:rsidRPr="005F1BBF">
        <w:t xml:space="preserve">any people have difficulty thinking </w:t>
      </w:r>
      <w:r>
        <w:t>about lines of business</w:t>
      </w:r>
      <w:r w:rsidRPr="005F1BBF">
        <w:t>. It seems an acceptable idea for a manufacturer, but it’s a foreign concept when it comes to a housing agency or mentoring organization. It does</w:t>
      </w:r>
      <w:r>
        <w:t xml:space="preserve">n’t take long, however, for people </w:t>
      </w:r>
      <w:r w:rsidRPr="005F1BBF">
        <w:t>to get the hang of things when you ask the question in the context of core programs, services, and activities. In fact, the typical nonprofit has five or more</w:t>
      </w:r>
      <w:r>
        <w:t xml:space="preserve"> lines of business</w:t>
      </w:r>
      <w:r w:rsidRPr="005F1BBF">
        <w:t xml:space="preserve"> compared to small for-profits that</w:t>
      </w:r>
      <w:r>
        <w:t xml:space="preserve"> usually </w:t>
      </w:r>
      <w:r w:rsidRPr="005F1BBF">
        <w:t>have just one.</w:t>
      </w:r>
      <w:r w:rsidRPr="005F1BBF">
        <w:rPr>
          <w:rStyle w:val="EndnoteReference"/>
        </w:rPr>
        <w:endnoteReference w:id="159"/>
      </w:r>
    </w:p>
    <w:p w14:paraId="2A24B9FC" w14:textId="77777777" w:rsidR="00C9778E" w:rsidRDefault="00C9778E" w:rsidP="00381345">
      <w:pPr>
        <w:widowControl/>
      </w:pPr>
    </w:p>
    <w:p w14:paraId="6BB47609" w14:textId="77777777" w:rsidR="00D607AB" w:rsidRPr="00112790" w:rsidRDefault="00D607AB" w:rsidP="00381345">
      <w:pPr>
        <w:widowControl/>
      </w:pPr>
      <w:r w:rsidRPr="005F1BBF">
        <w:lastRenderedPageBreak/>
        <w:t xml:space="preserve">Because </w:t>
      </w:r>
      <w:r>
        <w:t xml:space="preserve">people naturally think first about </w:t>
      </w:r>
      <w:r w:rsidRPr="005F1BBF">
        <w:t xml:space="preserve">products or services </w:t>
      </w:r>
      <w:r>
        <w:t>that are provided to the customers, they can lose sight of the life-changing difference they</w:t>
      </w:r>
      <w:r w:rsidRPr="005F1BBF">
        <w:t xml:space="preserve"> </w:t>
      </w:r>
      <w:r>
        <w:t xml:space="preserve">are trying to </w:t>
      </w:r>
      <w:r w:rsidRPr="005F1BBF">
        <w:t xml:space="preserve">achieve. Consequently, </w:t>
      </w:r>
      <w:r>
        <w:t>lines of business</w:t>
      </w:r>
      <w:r w:rsidRPr="005F1BBF">
        <w:t xml:space="preserve"> often </w:t>
      </w:r>
      <w:r>
        <w:t>stray far from the purpose</w:t>
      </w:r>
      <w:r w:rsidRPr="006226C8">
        <w:t xml:space="preserve">. This drifting, which is sometimes referred to as mission creep, is </w:t>
      </w:r>
      <w:r>
        <w:t xml:space="preserve">tacitly endorsed </w:t>
      </w:r>
      <w:r w:rsidRPr="006226C8">
        <w:t xml:space="preserve">by funders </w:t>
      </w:r>
      <w:r>
        <w:t xml:space="preserve">who typically put </w:t>
      </w:r>
      <w:r w:rsidRPr="006226C8">
        <w:t>new programs ahead of established ones</w:t>
      </w:r>
      <w:r>
        <w:t xml:space="preserve"> and </w:t>
      </w:r>
      <w:r w:rsidRPr="006226C8">
        <w:t xml:space="preserve">project funding over general operating support. </w:t>
      </w:r>
      <w:r w:rsidR="00DD7A24">
        <w:t>B</w:t>
      </w:r>
      <w:r w:rsidRPr="006226C8">
        <w:t xml:space="preserve">ecause </w:t>
      </w:r>
      <w:r>
        <w:t xml:space="preserve">funders commonly provide support for new programs as a three-year commitment, getting out </w:t>
      </w:r>
      <w:r w:rsidRPr="00E27690">
        <w:t xml:space="preserve">of the program </w:t>
      </w:r>
      <w:r>
        <w:t xml:space="preserve">early </w:t>
      </w:r>
      <w:r w:rsidRPr="00E27690">
        <w:t xml:space="preserve">is very hard to do. </w:t>
      </w:r>
      <w:r w:rsidRPr="005F1BBF">
        <w:t xml:space="preserve">The </w:t>
      </w:r>
      <w:r>
        <w:t>customer-</w:t>
      </w:r>
      <w:r w:rsidR="00DD7A24">
        <w:t>change</w:t>
      </w:r>
      <w:r w:rsidR="00DD7A24" w:rsidRPr="005F1BBF">
        <w:t xml:space="preserve"> </w:t>
      </w:r>
      <w:r w:rsidRPr="005F1BBF">
        <w:t xml:space="preserve">test helps </w:t>
      </w:r>
      <w:r>
        <w:t xml:space="preserve">you stay true to your purpose. </w:t>
      </w:r>
    </w:p>
    <w:p w14:paraId="052133F4" w14:textId="77777777" w:rsidR="00D607AB" w:rsidRDefault="00D607AB" w:rsidP="00381345">
      <w:pPr>
        <w:widowControl/>
      </w:pPr>
    </w:p>
    <w:p w14:paraId="65D2D4B5" w14:textId="6F9FF3F9" w:rsidR="00D607AB" w:rsidRPr="00112790" w:rsidRDefault="00D607AB" w:rsidP="00381345">
      <w:pPr>
        <w:widowControl/>
      </w:pPr>
      <w:r w:rsidRPr="005F1BBF">
        <w:t xml:space="preserve">Some people involved with the organization may profess little interest in seeing </w:t>
      </w:r>
      <w:r>
        <w:t>lines of business</w:t>
      </w:r>
      <w:r w:rsidR="005D49B6">
        <w:t xml:space="preserve"> listed out</w:t>
      </w:r>
      <w:r>
        <w:t>. “W</w:t>
      </w:r>
      <w:r w:rsidRPr="005F1BBF">
        <w:t xml:space="preserve">e already know what we do,” </w:t>
      </w:r>
      <w:r>
        <w:t>they say. B</w:t>
      </w:r>
      <w:r w:rsidRPr="005F1BBF">
        <w:t xml:space="preserve">ut board members and staff alike are </w:t>
      </w:r>
      <w:r>
        <w:t xml:space="preserve">often </w:t>
      </w:r>
      <w:r w:rsidRPr="005F1BBF">
        <w:t xml:space="preserve">surprised to see </w:t>
      </w:r>
      <w:r>
        <w:t>that w</w:t>
      </w:r>
      <w:r w:rsidRPr="005F1BBF">
        <w:t>hat they thought was a relatively simple operation</w:t>
      </w:r>
      <w:r w:rsidR="00B737F8">
        <w:t xml:space="preserve"> may</w:t>
      </w:r>
      <w:r w:rsidRPr="005F1BBF">
        <w:t xml:space="preserve"> </w:t>
      </w:r>
      <w:r>
        <w:t xml:space="preserve">actually </w:t>
      </w:r>
      <w:r w:rsidRPr="005F1BBF">
        <w:t xml:space="preserve">be much more dynamic. The benefit for the seasoned board member is to see the wide array of </w:t>
      </w:r>
      <w:r>
        <w:t>lines of business</w:t>
      </w:r>
      <w:r w:rsidRPr="005F1BBF">
        <w:t>; the benefit for the new board member is to see them for the first time. In th</w:t>
      </w:r>
      <w:r w:rsidR="005D49B6">
        <w:t>is</w:t>
      </w:r>
      <w:r w:rsidRPr="005F1BBF">
        <w:t xml:space="preserve"> process, some organizations decide that the array of </w:t>
      </w:r>
      <w:r>
        <w:t>lines of business</w:t>
      </w:r>
      <w:r w:rsidRPr="005F1BBF">
        <w:t xml:space="preserve"> is simply too broad to sustain; other organizations choose to expand.</w:t>
      </w:r>
      <w:r>
        <w:t xml:space="preserve"> </w:t>
      </w:r>
    </w:p>
    <w:p w14:paraId="6436FF04" w14:textId="77777777" w:rsidR="00D607AB" w:rsidRDefault="00D607AB" w:rsidP="00381345">
      <w:pPr>
        <w:widowControl/>
      </w:pPr>
    </w:p>
    <w:p w14:paraId="2CE21F6F" w14:textId="77777777" w:rsidR="00D607AB" w:rsidRPr="00112790" w:rsidRDefault="00D607AB" w:rsidP="00381345">
      <w:pPr>
        <w:widowControl/>
      </w:pPr>
      <w:r>
        <w:t xml:space="preserve">An </w:t>
      </w:r>
      <w:r w:rsidRPr="005F1BBF">
        <w:t>example</w:t>
      </w:r>
      <w:r>
        <w:t xml:space="preserve"> from a local </w:t>
      </w:r>
      <w:r w:rsidRPr="005F1BBF">
        <w:t xml:space="preserve">United Way </w:t>
      </w:r>
      <w:r>
        <w:t>identified</w:t>
      </w:r>
      <w:r w:rsidRPr="005F1BBF">
        <w:t xml:space="preserve"> 1</w:t>
      </w:r>
      <w:r>
        <w:t>4</w:t>
      </w:r>
      <w:r w:rsidRPr="005F1BBF">
        <w:t xml:space="preserve"> </w:t>
      </w:r>
      <w:r>
        <w:t>distinct lines of business:</w:t>
      </w:r>
    </w:p>
    <w:p w14:paraId="79DCBD23" w14:textId="77777777" w:rsidR="00D607AB" w:rsidRDefault="00D607AB" w:rsidP="00381345">
      <w:pPr>
        <w:widowControl/>
      </w:pPr>
    </w:p>
    <w:tbl>
      <w:tblPr>
        <w:tblStyle w:val="TableGrid"/>
        <w:tblW w:w="957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D607AB" w14:paraId="40453650" w14:textId="77777777" w:rsidTr="00D607AB">
        <w:trPr>
          <w:trHeight w:val="47"/>
        </w:trPr>
        <w:tc>
          <w:tcPr>
            <w:tcW w:w="3192" w:type="dxa"/>
          </w:tcPr>
          <w:p w14:paraId="2450E36C" w14:textId="77777777" w:rsidR="00D607AB" w:rsidRPr="00112790" w:rsidRDefault="00D607AB" w:rsidP="00381345">
            <w:pPr>
              <w:widowControl/>
            </w:pPr>
            <w:r>
              <w:t>Research</w:t>
            </w:r>
          </w:p>
          <w:p w14:paraId="4E317BE0" w14:textId="77777777" w:rsidR="00D607AB" w:rsidRPr="00112790" w:rsidRDefault="00D607AB" w:rsidP="00381345">
            <w:pPr>
              <w:widowControl/>
            </w:pPr>
            <w:r>
              <w:t>Resource development</w:t>
            </w:r>
          </w:p>
          <w:p w14:paraId="5B6A31D1" w14:textId="77777777" w:rsidR="00D607AB" w:rsidRPr="00112790" w:rsidRDefault="00D607AB" w:rsidP="00381345">
            <w:pPr>
              <w:widowControl/>
            </w:pPr>
            <w:r>
              <w:t>Nurturing children</w:t>
            </w:r>
          </w:p>
          <w:p w14:paraId="1405F8EB" w14:textId="77777777" w:rsidR="00D607AB" w:rsidRPr="00112790" w:rsidRDefault="00D607AB" w:rsidP="00381345">
            <w:pPr>
              <w:widowControl/>
            </w:pPr>
            <w:r>
              <w:t>Strengthening families</w:t>
            </w:r>
          </w:p>
          <w:p w14:paraId="442B089E" w14:textId="77777777" w:rsidR="00D607AB" w:rsidRPr="00112790" w:rsidRDefault="00D607AB" w:rsidP="00381345">
            <w:pPr>
              <w:widowControl/>
            </w:pPr>
            <w:r>
              <w:t>Building communities</w:t>
            </w:r>
          </w:p>
        </w:tc>
        <w:tc>
          <w:tcPr>
            <w:tcW w:w="3192" w:type="dxa"/>
          </w:tcPr>
          <w:p w14:paraId="41F6668C" w14:textId="69920110" w:rsidR="00D607AB" w:rsidRPr="00112790" w:rsidRDefault="00D607AB" w:rsidP="00381345">
            <w:pPr>
              <w:widowControl/>
            </w:pPr>
            <w:r>
              <w:t>Eliminating abuse</w:t>
            </w:r>
          </w:p>
          <w:p w14:paraId="24C8D7D6" w14:textId="77777777" w:rsidR="00D607AB" w:rsidRPr="00112790" w:rsidRDefault="00D607AB" w:rsidP="00381345">
            <w:pPr>
              <w:widowControl/>
            </w:pPr>
            <w:r>
              <w:t>Heartland</w:t>
            </w:r>
          </w:p>
          <w:p w14:paraId="480CF174" w14:textId="77777777" w:rsidR="00D607AB" w:rsidRPr="00112790" w:rsidRDefault="00D607AB" w:rsidP="00381345">
            <w:pPr>
              <w:widowControl/>
            </w:pPr>
            <w:r>
              <w:t xml:space="preserve">Encouraging self-sufficiency </w:t>
            </w:r>
          </w:p>
          <w:p w14:paraId="3397B846" w14:textId="77777777" w:rsidR="00D607AB" w:rsidRPr="00112790" w:rsidRDefault="00D607AB" w:rsidP="00381345">
            <w:pPr>
              <w:widowControl/>
            </w:pPr>
            <w:r>
              <w:t>Baby Steps</w:t>
            </w:r>
          </w:p>
        </w:tc>
        <w:tc>
          <w:tcPr>
            <w:tcW w:w="3192" w:type="dxa"/>
          </w:tcPr>
          <w:p w14:paraId="5E8513B2" w14:textId="213FB36F" w:rsidR="00D607AB" w:rsidRPr="00112790" w:rsidRDefault="00D607AB" w:rsidP="00381345">
            <w:pPr>
              <w:widowControl/>
            </w:pPr>
            <w:r>
              <w:t>Immunization Track</w:t>
            </w:r>
          </w:p>
          <w:p w14:paraId="32516B55" w14:textId="77777777" w:rsidR="00D607AB" w:rsidRPr="00112790" w:rsidRDefault="00D607AB" w:rsidP="00381345">
            <w:pPr>
              <w:widowControl/>
            </w:pPr>
            <w:r>
              <w:t>Preschool-Jump-Start</w:t>
            </w:r>
          </w:p>
          <w:p w14:paraId="788F6348" w14:textId="77777777" w:rsidR="00D607AB" w:rsidRPr="00112790" w:rsidRDefault="00D607AB" w:rsidP="00381345">
            <w:pPr>
              <w:widowControl/>
            </w:pPr>
            <w:r>
              <w:t>Links</w:t>
            </w:r>
          </w:p>
          <w:p w14:paraId="2FE0C555" w14:textId="77777777" w:rsidR="00D607AB" w:rsidRPr="00112790" w:rsidRDefault="00D607AB" w:rsidP="00381345">
            <w:pPr>
              <w:widowControl/>
            </w:pPr>
            <w:r>
              <w:t xml:space="preserve">Labor services </w:t>
            </w:r>
          </w:p>
          <w:p w14:paraId="5CFF113D" w14:textId="77777777" w:rsidR="00D607AB" w:rsidRPr="00112790" w:rsidRDefault="00D607AB" w:rsidP="00381345">
            <w:pPr>
              <w:widowControl/>
            </w:pPr>
            <w:r>
              <w:t>Outcomers</w:t>
            </w:r>
          </w:p>
        </w:tc>
      </w:tr>
    </w:tbl>
    <w:p w14:paraId="3A417D25" w14:textId="77777777" w:rsidR="00D607AB" w:rsidRPr="00112790" w:rsidRDefault="00D607AB" w:rsidP="00381345">
      <w:pPr>
        <w:widowControl/>
      </w:pPr>
    </w:p>
    <w:p w14:paraId="7D6AC55C" w14:textId="77777777" w:rsidR="00D607AB" w:rsidRPr="00112790" w:rsidRDefault="00D607AB" w:rsidP="00381345">
      <w:pPr>
        <w:widowControl/>
      </w:pPr>
      <w:r>
        <w:t>Fourteen lines of business</w:t>
      </w:r>
      <w:r w:rsidRPr="005F1BBF">
        <w:t xml:space="preserve"> is common for an active</w:t>
      </w:r>
      <w:r>
        <w:t xml:space="preserve"> organization such as</w:t>
      </w:r>
      <w:r w:rsidRPr="005F1BBF">
        <w:t xml:space="preserve"> </w:t>
      </w:r>
      <w:r>
        <w:t xml:space="preserve">a </w:t>
      </w:r>
      <w:r w:rsidRPr="005F1BBF">
        <w:t xml:space="preserve">United Way </w:t>
      </w:r>
      <w:r>
        <w:t xml:space="preserve">that </w:t>
      </w:r>
      <w:r w:rsidRPr="005F1BBF">
        <w:t>provid</w:t>
      </w:r>
      <w:r>
        <w:t>es</w:t>
      </w:r>
      <w:r w:rsidRPr="005F1BBF">
        <w:t xml:space="preserve"> direct services, but </w:t>
      </w:r>
      <w:r>
        <w:t>this list</w:t>
      </w:r>
      <w:r w:rsidRPr="005F1BBF">
        <w:t xml:space="preserve"> is too broad to be memorable to most people</w:t>
      </w:r>
      <w:r>
        <w:t xml:space="preserve"> </w:t>
      </w:r>
      <w:r w:rsidR="00DD7A24">
        <w:t>–</w:t>
      </w:r>
      <w:r>
        <w:t xml:space="preserve"> </w:t>
      </w:r>
      <w:r w:rsidRPr="005F1BBF">
        <w:t>especially those pressed for time. After all, experts say that the maximum number of “chunks” of information we can easily retain in our short-term memory appears to lie between five</w:t>
      </w:r>
      <w:r>
        <w:t xml:space="preserve"> and seven (</w:t>
      </w:r>
      <w:r w:rsidRPr="005F1BBF">
        <w:t>plus-or-minus two</w:t>
      </w:r>
      <w:r>
        <w:t>).</w:t>
      </w:r>
      <w:r w:rsidRPr="00C8215B">
        <w:rPr>
          <w:vertAlign w:val="superscript"/>
        </w:rPr>
        <w:endnoteReference w:id="160"/>
      </w:r>
    </w:p>
    <w:p w14:paraId="04226139" w14:textId="77777777" w:rsidR="00D607AB" w:rsidRDefault="00D607AB" w:rsidP="00381345">
      <w:pPr>
        <w:widowControl/>
      </w:pPr>
    </w:p>
    <w:p w14:paraId="139ABB37" w14:textId="0920209D" w:rsidR="00D607AB" w:rsidRPr="00112790" w:rsidRDefault="006B6FF4" w:rsidP="00381345">
      <w:pPr>
        <w:widowControl/>
      </w:pPr>
      <w:r>
        <w:t>O</w:t>
      </w:r>
      <w:r w:rsidR="00D607AB">
        <w:t xml:space="preserve">rganizing </w:t>
      </w:r>
      <w:r w:rsidR="00D607AB" w:rsidRPr="005F1BBF">
        <w:t>by theme</w:t>
      </w:r>
      <w:r>
        <w:t xml:space="preserve"> allowed</w:t>
      </w:r>
      <w:r w:rsidR="00D607AB" w:rsidRPr="005F1BBF">
        <w:t xml:space="preserve"> United Way to </w:t>
      </w:r>
      <w:r w:rsidR="00D607AB">
        <w:t xml:space="preserve">group its lines of business </w:t>
      </w:r>
      <w:r w:rsidR="00D607AB" w:rsidRPr="005F1BBF">
        <w:t xml:space="preserve">into four </w:t>
      </w:r>
      <w:r w:rsidR="00AC7331">
        <w:t xml:space="preserve">major </w:t>
      </w:r>
      <w:r w:rsidR="00D607AB" w:rsidRPr="005F1BBF">
        <w:t>categories that not only made its work more understandable to stakeholders, but also helped focus the organization</w:t>
      </w:r>
      <w:r w:rsidR="00D607AB">
        <w:t>:</w:t>
      </w:r>
    </w:p>
    <w:p w14:paraId="59B6A53A" w14:textId="119DD02B" w:rsidR="00AC7331" w:rsidRDefault="00AC7331" w:rsidP="00381345">
      <w:pPr>
        <w:widowControl/>
      </w:pPr>
    </w:p>
    <w:tbl>
      <w:tblPr>
        <w:tblStyle w:val="TableGrid"/>
        <w:tblpPr w:leftFromText="180" w:rightFromText="180" w:vertAnchor="text" w:tblpY="73"/>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AC7331" w14:paraId="5DF595F2" w14:textId="77777777" w:rsidTr="005D3B9C">
        <w:trPr>
          <w:cantSplit/>
        </w:trPr>
        <w:tc>
          <w:tcPr>
            <w:tcW w:w="3192" w:type="dxa"/>
          </w:tcPr>
          <w:p w14:paraId="333F5651" w14:textId="5DC7EC07" w:rsidR="00AC7331" w:rsidRPr="009C2077" w:rsidRDefault="00AC7331" w:rsidP="00381345">
            <w:pPr>
              <w:widowControl/>
              <w:jc w:val="center"/>
              <w:rPr>
                <w:b/>
              </w:rPr>
            </w:pPr>
            <w:r w:rsidRPr="000777A4">
              <w:br w:type="page"/>
            </w:r>
            <w:r w:rsidRPr="000777A4">
              <w:br w:type="page"/>
            </w:r>
            <w:r w:rsidRPr="00AC7331">
              <w:rPr>
                <w:b/>
              </w:rPr>
              <w:t>1. Rese</w:t>
            </w:r>
            <w:r w:rsidRPr="009C2077">
              <w:rPr>
                <w:b/>
              </w:rPr>
              <w:t>arch</w:t>
            </w:r>
          </w:p>
          <w:p w14:paraId="1FDF3593" w14:textId="77777777" w:rsidR="00AC7331" w:rsidRDefault="00AC7331" w:rsidP="00381345">
            <w:pPr>
              <w:widowControl/>
            </w:pPr>
            <w:r>
              <w:rPr>
                <w:i/>
              </w:rPr>
              <w:t xml:space="preserve">Problems </w:t>
            </w:r>
            <w:r w:rsidRPr="000777A4">
              <w:rPr>
                <w:i/>
              </w:rPr>
              <w:t xml:space="preserve">identified </w:t>
            </w:r>
            <w:r>
              <w:rPr>
                <w:i/>
              </w:rPr>
              <w:br/>
            </w:r>
            <w:r w:rsidRPr="000777A4">
              <w:rPr>
                <w:i/>
              </w:rPr>
              <w:t>and prioritized</w:t>
            </w:r>
            <w:r>
              <w:rPr>
                <w:i/>
              </w:rPr>
              <w:t xml:space="preserve"> </w:t>
            </w:r>
            <w:r>
              <w:rPr>
                <w:i/>
              </w:rPr>
              <w:br/>
              <w:t>for others in need</w:t>
            </w:r>
          </w:p>
        </w:tc>
        <w:tc>
          <w:tcPr>
            <w:tcW w:w="3192" w:type="dxa"/>
          </w:tcPr>
          <w:p w14:paraId="5116FB34" w14:textId="1E2E4B52" w:rsidR="00AC7331" w:rsidRPr="005D3B9C" w:rsidRDefault="00AC7331" w:rsidP="00381345">
            <w:pPr>
              <w:widowControl/>
              <w:jc w:val="center"/>
            </w:pPr>
            <w:r>
              <w:rPr>
                <w:b/>
              </w:rPr>
              <w:t xml:space="preserve">2. </w:t>
            </w:r>
            <w:r w:rsidRPr="009C2077">
              <w:rPr>
                <w:b/>
              </w:rPr>
              <w:t>Resource Development</w:t>
            </w:r>
          </w:p>
          <w:p w14:paraId="79AFD992" w14:textId="77777777" w:rsidR="00AC7331" w:rsidRDefault="00AC7331" w:rsidP="00381345">
            <w:pPr>
              <w:widowControl/>
              <w:rPr>
                <w:i/>
              </w:rPr>
            </w:pPr>
            <w:r>
              <w:rPr>
                <w:i/>
              </w:rPr>
              <w:t xml:space="preserve">Amplifying the impact </w:t>
            </w:r>
          </w:p>
          <w:p w14:paraId="6A3AB484" w14:textId="77777777" w:rsidR="00AC7331" w:rsidRDefault="00AC7331" w:rsidP="00381345">
            <w:pPr>
              <w:widowControl/>
              <w:rPr>
                <w:i/>
              </w:rPr>
            </w:pPr>
            <w:r>
              <w:rPr>
                <w:i/>
              </w:rPr>
              <w:t xml:space="preserve">of giving for donors </w:t>
            </w:r>
          </w:p>
          <w:p w14:paraId="692C1D2B" w14:textId="77777777" w:rsidR="00AC7331" w:rsidRDefault="00AC7331" w:rsidP="00381345">
            <w:pPr>
              <w:widowControl/>
            </w:pPr>
            <w:r>
              <w:rPr>
                <w:i/>
              </w:rPr>
              <w:t xml:space="preserve">who want to help </w:t>
            </w:r>
            <w:r>
              <w:rPr>
                <w:i/>
              </w:rPr>
              <w:br/>
              <w:t>others in need</w:t>
            </w:r>
          </w:p>
        </w:tc>
        <w:tc>
          <w:tcPr>
            <w:tcW w:w="3192" w:type="dxa"/>
          </w:tcPr>
          <w:p w14:paraId="5C67E611" w14:textId="6B8AF53B" w:rsidR="00AC7331" w:rsidRPr="009C2077" w:rsidRDefault="00AC7331" w:rsidP="00381345">
            <w:pPr>
              <w:widowControl/>
              <w:jc w:val="center"/>
              <w:rPr>
                <w:b/>
              </w:rPr>
            </w:pPr>
            <w:r>
              <w:rPr>
                <w:b/>
              </w:rPr>
              <w:t xml:space="preserve">3. </w:t>
            </w:r>
            <w:r w:rsidRPr="009C2077">
              <w:rPr>
                <w:b/>
              </w:rPr>
              <w:t>Resource Distribution</w:t>
            </w:r>
          </w:p>
          <w:p w14:paraId="18F20626" w14:textId="77777777" w:rsidR="00AC7331" w:rsidRDefault="00AC7331" w:rsidP="00381345">
            <w:pPr>
              <w:widowControl/>
              <w:rPr>
                <w:sz w:val="18"/>
              </w:rPr>
            </w:pPr>
            <w:r>
              <w:rPr>
                <w:i/>
              </w:rPr>
              <w:t xml:space="preserve">Funding for </w:t>
            </w:r>
            <w:r>
              <w:rPr>
                <w:i/>
              </w:rPr>
              <w:br/>
            </w:r>
            <w:r w:rsidRPr="000777A4">
              <w:rPr>
                <w:i/>
              </w:rPr>
              <w:t>high-impact problem</w:t>
            </w:r>
            <w:r>
              <w:rPr>
                <w:i/>
              </w:rPr>
              <w:t>-</w:t>
            </w:r>
            <w:r w:rsidRPr="000777A4">
              <w:rPr>
                <w:i/>
              </w:rPr>
              <w:t>solvers</w:t>
            </w:r>
            <w:r>
              <w:rPr>
                <w:i/>
              </w:rPr>
              <w:t xml:space="preserve"> who directly help </w:t>
            </w:r>
            <w:r>
              <w:rPr>
                <w:i/>
              </w:rPr>
              <w:br/>
              <w:t>others in need</w:t>
            </w:r>
            <w:r w:rsidRPr="00197E45">
              <w:rPr>
                <w:sz w:val="18"/>
              </w:rPr>
              <w:t xml:space="preserve"> </w:t>
            </w:r>
          </w:p>
          <w:p w14:paraId="17E2AFD5" w14:textId="77777777" w:rsidR="00AC7331" w:rsidRPr="005D3B9C" w:rsidRDefault="00AC7331" w:rsidP="00381345">
            <w:pPr>
              <w:widowControl/>
              <w:jc w:val="right"/>
              <w:rPr>
                <w:sz w:val="20"/>
              </w:rPr>
            </w:pPr>
            <w:r w:rsidRPr="005D3B9C">
              <w:rPr>
                <w:sz w:val="20"/>
              </w:rPr>
              <w:t>Nurturing children</w:t>
            </w:r>
          </w:p>
          <w:p w14:paraId="6E80318D" w14:textId="77777777" w:rsidR="00AC7331" w:rsidRPr="005D3B9C" w:rsidRDefault="00AC7331" w:rsidP="00381345">
            <w:pPr>
              <w:widowControl/>
              <w:jc w:val="right"/>
              <w:rPr>
                <w:sz w:val="20"/>
              </w:rPr>
            </w:pPr>
            <w:r w:rsidRPr="005D3B9C">
              <w:rPr>
                <w:sz w:val="20"/>
              </w:rPr>
              <w:t>Strengthening families</w:t>
            </w:r>
          </w:p>
          <w:p w14:paraId="46F9F0BF" w14:textId="77777777" w:rsidR="00AC7331" w:rsidRPr="005D3B9C" w:rsidRDefault="00AC7331" w:rsidP="00381345">
            <w:pPr>
              <w:widowControl/>
              <w:jc w:val="right"/>
              <w:rPr>
                <w:sz w:val="20"/>
              </w:rPr>
            </w:pPr>
            <w:r w:rsidRPr="005D3B9C">
              <w:rPr>
                <w:sz w:val="20"/>
              </w:rPr>
              <w:t>Building communities</w:t>
            </w:r>
          </w:p>
          <w:p w14:paraId="7D95B968" w14:textId="77777777" w:rsidR="00AC7331" w:rsidRPr="005D3B9C" w:rsidRDefault="00AC7331" w:rsidP="00381345">
            <w:pPr>
              <w:widowControl/>
              <w:jc w:val="right"/>
              <w:rPr>
                <w:sz w:val="20"/>
              </w:rPr>
            </w:pPr>
            <w:r w:rsidRPr="005D3B9C">
              <w:rPr>
                <w:sz w:val="20"/>
              </w:rPr>
              <w:t>Eliminating abuse and neglect</w:t>
            </w:r>
          </w:p>
          <w:p w14:paraId="73F6CBCE" w14:textId="77777777" w:rsidR="00AC7331" w:rsidRDefault="00AC7331" w:rsidP="00381345">
            <w:pPr>
              <w:widowControl/>
              <w:jc w:val="right"/>
            </w:pPr>
            <w:r w:rsidRPr="005D3B9C">
              <w:rPr>
                <w:sz w:val="20"/>
              </w:rPr>
              <w:t>Encouraging self-sufficiency</w:t>
            </w:r>
          </w:p>
        </w:tc>
      </w:tr>
    </w:tbl>
    <w:p w14:paraId="4D4BF238" w14:textId="77777777" w:rsidR="00B87A34" w:rsidRDefault="00B87A34">
      <w:r>
        <w:br w:type="page"/>
      </w:r>
    </w:p>
    <w:tbl>
      <w:tblPr>
        <w:tblStyle w:val="TableGrid"/>
        <w:tblpPr w:leftFromText="180" w:rightFromText="180" w:vertAnchor="text" w:tblpY="73"/>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5D3B9C" w14:paraId="0F453213" w14:textId="77777777" w:rsidTr="005D3B9C">
        <w:trPr>
          <w:cantSplit/>
          <w:trHeight w:val="152"/>
        </w:trPr>
        <w:tc>
          <w:tcPr>
            <w:tcW w:w="9576" w:type="dxa"/>
            <w:gridSpan w:val="3"/>
          </w:tcPr>
          <w:p w14:paraId="0EE252F8" w14:textId="131CA754" w:rsidR="005D3B9C" w:rsidRPr="009C2077" w:rsidRDefault="005D3B9C" w:rsidP="00381345">
            <w:pPr>
              <w:widowControl/>
              <w:jc w:val="center"/>
              <w:rPr>
                <w:b/>
              </w:rPr>
            </w:pPr>
            <w:r>
              <w:rPr>
                <w:b/>
              </w:rPr>
              <w:lastRenderedPageBreak/>
              <w:t xml:space="preserve">4. </w:t>
            </w:r>
            <w:r w:rsidRPr="009C2077">
              <w:rPr>
                <w:b/>
              </w:rPr>
              <w:t>Initiatives</w:t>
            </w:r>
          </w:p>
          <w:p w14:paraId="390BA852" w14:textId="1B959F2E" w:rsidR="005D3B9C" w:rsidRDefault="005D3B9C" w:rsidP="00381345">
            <w:pPr>
              <w:widowControl/>
              <w:jc w:val="center"/>
              <w:rPr>
                <w:b/>
              </w:rPr>
            </w:pPr>
            <w:r>
              <w:rPr>
                <w:i/>
              </w:rPr>
              <w:t>L</w:t>
            </w:r>
            <w:r w:rsidRPr="000777A4">
              <w:rPr>
                <w:i/>
              </w:rPr>
              <w:t>ead</w:t>
            </w:r>
            <w:r>
              <w:rPr>
                <w:i/>
              </w:rPr>
              <w:t xml:space="preserve">ing </w:t>
            </w:r>
            <w:r w:rsidRPr="00FF43B5">
              <w:rPr>
                <w:i/>
              </w:rPr>
              <w:t>solutions for others in</w:t>
            </w:r>
            <w:r>
              <w:rPr>
                <w:i/>
              </w:rPr>
              <w:t xml:space="preserve"> need</w:t>
            </w:r>
          </w:p>
        </w:tc>
      </w:tr>
      <w:tr w:rsidR="005D3B9C" w14:paraId="4EF67ABE" w14:textId="77777777" w:rsidTr="005D3B9C">
        <w:trPr>
          <w:cantSplit/>
          <w:trHeight w:val="1410"/>
        </w:trPr>
        <w:tc>
          <w:tcPr>
            <w:tcW w:w="3192" w:type="dxa"/>
          </w:tcPr>
          <w:p w14:paraId="5771B2AE" w14:textId="77777777" w:rsidR="005D3B9C" w:rsidRPr="009C2077" w:rsidRDefault="005D3B9C" w:rsidP="00381345">
            <w:pPr>
              <w:widowControl/>
              <w:jc w:val="center"/>
              <w:rPr>
                <w:b/>
              </w:rPr>
            </w:pPr>
            <w:r w:rsidRPr="009C2077">
              <w:rPr>
                <w:b/>
              </w:rPr>
              <w:t>Management Services</w:t>
            </w:r>
          </w:p>
          <w:p w14:paraId="3FE093C1" w14:textId="77777777" w:rsidR="005D3B9C" w:rsidRPr="000777A4" w:rsidRDefault="005D3B9C" w:rsidP="00381345">
            <w:pPr>
              <w:widowControl/>
              <w:rPr>
                <w:sz w:val="18"/>
              </w:rPr>
            </w:pPr>
            <w:r w:rsidRPr="000777A4">
              <w:rPr>
                <w:i/>
              </w:rPr>
              <w:t>Incubating high-impact problem solvers</w:t>
            </w:r>
          </w:p>
          <w:p w14:paraId="25912516" w14:textId="77777777" w:rsidR="005D3B9C" w:rsidRPr="005D3B9C" w:rsidRDefault="005D3B9C" w:rsidP="00381345">
            <w:pPr>
              <w:widowControl/>
              <w:jc w:val="right"/>
              <w:rPr>
                <w:i/>
                <w:sz w:val="20"/>
              </w:rPr>
            </w:pPr>
            <w:r w:rsidRPr="005D3B9C">
              <w:rPr>
                <w:sz w:val="20"/>
              </w:rPr>
              <w:t>Baby Steps</w:t>
            </w:r>
          </w:p>
          <w:p w14:paraId="4C488BE4" w14:textId="77777777" w:rsidR="005D3B9C" w:rsidRPr="005D3B9C" w:rsidRDefault="005D3B9C" w:rsidP="00381345">
            <w:pPr>
              <w:widowControl/>
              <w:jc w:val="right"/>
              <w:rPr>
                <w:sz w:val="20"/>
              </w:rPr>
            </w:pPr>
            <w:r w:rsidRPr="005D3B9C">
              <w:rPr>
                <w:sz w:val="20"/>
              </w:rPr>
              <w:t>Immunization Track</w:t>
            </w:r>
          </w:p>
          <w:p w14:paraId="344C61B8" w14:textId="5DDDDD12" w:rsidR="005D3B9C" w:rsidRDefault="005D3B9C" w:rsidP="00381345">
            <w:pPr>
              <w:widowControl/>
              <w:jc w:val="right"/>
              <w:rPr>
                <w:b/>
              </w:rPr>
            </w:pPr>
            <w:r w:rsidRPr="005D3B9C">
              <w:rPr>
                <w:sz w:val="20"/>
              </w:rPr>
              <w:t>Pre-School-Jump-Start</w:t>
            </w:r>
          </w:p>
        </w:tc>
        <w:tc>
          <w:tcPr>
            <w:tcW w:w="3192" w:type="dxa"/>
          </w:tcPr>
          <w:p w14:paraId="1FF0D714" w14:textId="77777777" w:rsidR="005D3B9C" w:rsidRDefault="005D3B9C" w:rsidP="00381345">
            <w:pPr>
              <w:widowControl/>
              <w:jc w:val="center"/>
              <w:rPr>
                <w:b/>
                <w:i/>
              </w:rPr>
            </w:pPr>
            <w:r w:rsidRPr="009C2077">
              <w:rPr>
                <w:b/>
              </w:rPr>
              <w:t>Heartland</w:t>
            </w:r>
          </w:p>
          <w:p w14:paraId="7577D827" w14:textId="77777777" w:rsidR="005D3B9C" w:rsidRPr="000777A4" w:rsidRDefault="005D3B9C" w:rsidP="00381345">
            <w:pPr>
              <w:widowControl/>
              <w:rPr>
                <w:i/>
              </w:rPr>
            </w:pPr>
            <w:r w:rsidRPr="000777A4">
              <w:rPr>
                <w:i/>
              </w:rPr>
              <w:t xml:space="preserve">Fostering high-impact problem solvers </w:t>
            </w:r>
            <w:r>
              <w:rPr>
                <w:i/>
              </w:rPr>
              <w:br/>
              <w:t>in non-urban areas</w:t>
            </w:r>
          </w:p>
          <w:p w14:paraId="714DAB07" w14:textId="3ED07786" w:rsidR="005D3B9C" w:rsidRDefault="005D3B9C" w:rsidP="00381345">
            <w:pPr>
              <w:widowControl/>
              <w:rPr>
                <w:b/>
              </w:rPr>
            </w:pPr>
          </w:p>
        </w:tc>
        <w:tc>
          <w:tcPr>
            <w:tcW w:w="3192" w:type="dxa"/>
          </w:tcPr>
          <w:p w14:paraId="004D1C5F" w14:textId="77777777" w:rsidR="005D3B9C" w:rsidRDefault="005D3B9C" w:rsidP="00381345">
            <w:pPr>
              <w:widowControl/>
              <w:jc w:val="center"/>
              <w:rPr>
                <w:b/>
              </w:rPr>
            </w:pPr>
            <w:r w:rsidRPr="009C2077">
              <w:rPr>
                <w:b/>
              </w:rPr>
              <w:t>Links</w:t>
            </w:r>
          </w:p>
          <w:p w14:paraId="1C2B94C1" w14:textId="4EB7D04B" w:rsidR="005D3B9C" w:rsidRPr="005D3B9C" w:rsidRDefault="005D3B9C" w:rsidP="00381345">
            <w:pPr>
              <w:widowControl/>
              <w:rPr>
                <w:i/>
              </w:rPr>
            </w:pPr>
            <w:r w:rsidRPr="000777A4">
              <w:rPr>
                <w:i/>
              </w:rPr>
              <w:t xml:space="preserve">The web link </w:t>
            </w:r>
            <w:r>
              <w:rPr>
                <w:i/>
              </w:rPr>
              <w:br/>
            </w:r>
            <w:r w:rsidRPr="000777A4">
              <w:rPr>
                <w:i/>
              </w:rPr>
              <w:t>to high-impact solutions</w:t>
            </w:r>
            <w:r>
              <w:rPr>
                <w:i/>
              </w:rPr>
              <w:t xml:space="preserve"> </w:t>
            </w:r>
            <w:r>
              <w:rPr>
                <w:i/>
              </w:rPr>
              <w:br/>
              <w:t>for others in need</w:t>
            </w:r>
          </w:p>
        </w:tc>
      </w:tr>
      <w:tr w:rsidR="005D3B9C" w14:paraId="68F7E08E" w14:textId="77777777" w:rsidTr="005D3B9C">
        <w:trPr>
          <w:cantSplit/>
          <w:trHeight w:val="894"/>
        </w:trPr>
        <w:tc>
          <w:tcPr>
            <w:tcW w:w="3192" w:type="dxa"/>
          </w:tcPr>
          <w:p w14:paraId="26DF416E" w14:textId="77777777" w:rsidR="005D3B9C" w:rsidRPr="005D3B9C" w:rsidRDefault="005D3B9C" w:rsidP="00381345">
            <w:pPr>
              <w:widowControl/>
              <w:jc w:val="right"/>
              <w:rPr>
                <w:sz w:val="20"/>
              </w:rPr>
            </w:pPr>
          </w:p>
          <w:p w14:paraId="53895A93" w14:textId="77777777" w:rsidR="005D3B9C" w:rsidRPr="009C2077" w:rsidRDefault="005D3B9C" w:rsidP="00381345">
            <w:pPr>
              <w:widowControl/>
              <w:jc w:val="center"/>
              <w:rPr>
                <w:b/>
              </w:rPr>
            </w:pPr>
          </w:p>
        </w:tc>
        <w:tc>
          <w:tcPr>
            <w:tcW w:w="3192" w:type="dxa"/>
          </w:tcPr>
          <w:p w14:paraId="52A27DEC" w14:textId="77777777" w:rsidR="005D3B9C" w:rsidRDefault="005D3B9C" w:rsidP="00381345">
            <w:pPr>
              <w:widowControl/>
              <w:jc w:val="center"/>
              <w:rPr>
                <w:b/>
              </w:rPr>
            </w:pPr>
            <w:r>
              <w:rPr>
                <w:b/>
              </w:rPr>
              <w:t>Outcomers</w:t>
            </w:r>
          </w:p>
          <w:p w14:paraId="57649CD5" w14:textId="3EC5A179" w:rsidR="005D3B9C" w:rsidRPr="009C2077" w:rsidRDefault="005D3B9C" w:rsidP="00381345">
            <w:pPr>
              <w:widowControl/>
              <w:jc w:val="center"/>
              <w:rPr>
                <w:b/>
              </w:rPr>
            </w:pPr>
            <w:r>
              <w:rPr>
                <w:i/>
              </w:rPr>
              <w:t xml:space="preserve">Teaching </w:t>
            </w:r>
            <w:r>
              <w:rPr>
                <w:i/>
              </w:rPr>
              <w:br/>
              <w:t>high-impact problem solvers how to use outcomes measurement</w:t>
            </w:r>
          </w:p>
        </w:tc>
        <w:tc>
          <w:tcPr>
            <w:tcW w:w="3192" w:type="dxa"/>
          </w:tcPr>
          <w:p w14:paraId="6C496E51" w14:textId="77777777" w:rsidR="005D3B9C" w:rsidRDefault="005D3B9C" w:rsidP="00381345">
            <w:pPr>
              <w:widowControl/>
              <w:jc w:val="center"/>
              <w:rPr>
                <w:b/>
              </w:rPr>
            </w:pPr>
            <w:r w:rsidRPr="009C2077">
              <w:rPr>
                <w:b/>
              </w:rPr>
              <w:t>Labor and Community</w:t>
            </w:r>
          </w:p>
          <w:p w14:paraId="581A040C" w14:textId="77777777" w:rsidR="005D3B9C" w:rsidRPr="009C2077" w:rsidRDefault="005D3B9C" w:rsidP="00381345">
            <w:pPr>
              <w:widowControl/>
              <w:jc w:val="center"/>
              <w:rPr>
                <w:b/>
              </w:rPr>
            </w:pPr>
            <w:r w:rsidRPr="009C2077">
              <w:rPr>
                <w:b/>
              </w:rPr>
              <w:t>Services</w:t>
            </w:r>
          </w:p>
          <w:p w14:paraId="49E172A4" w14:textId="791A2C7A" w:rsidR="005D3B9C" w:rsidRPr="009C2077" w:rsidRDefault="005D3B9C" w:rsidP="00381345">
            <w:pPr>
              <w:widowControl/>
              <w:jc w:val="center"/>
              <w:rPr>
                <w:b/>
              </w:rPr>
            </w:pPr>
            <w:r w:rsidRPr="000777A4">
              <w:rPr>
                <w:i/>
              </w:rPr>
              <w:t xml:space="preserve">High-impact solutions </w:t>
            </w:r>
            <w:r>
              <w:rPr>
                <w:i/>
              </w:rPr>
              <w:br/>
            </w:r>
            <w:r w:rsidRPr="000777A4">
              <w:rPr>
                <w:i/>
              </w:rPr>
              <w:t>in the workplace</w:t>
            </w:r>
          </w:p>
        </w:tc>
      </w:tr>
    </w:tbl>
    <w:p w14:paraId="0CBCA1D4" w14:textId="77777777" w:rsidR="00AC7331" w:rsidRDefault="00AC7331" w:rsidP="00381345">
      <w:pPr>
        <w:widowControl/>
      </w:pPr>
    </w:p>
    <w:p w14:paraId="34A3E7D0" w14:textId="5974EC30" w:rsidR="00D607AB" w:rsidRPr="00112790" w:rsidRDefault="00D607AB" w:rsidP="00381345">
      <w:pPr>
        <w:widowControl/>
      </w:pPr>
      <w:r w:rsidRPr="005F1BBF">
        <w:t xml:space="preserve">Some staff and board members may wonder why </w:t>
      </w:r>
      <w:r>
        <w:t xml:space="preserve">we don’t show </w:t>
      </w:r>
      <w:r w:rsidRPr="005F1BBF">
        <w:t xml:space="preserve">administrative activities </w:t>
      </w:r>
      <w:r>
        <w:t xml:space="preserve">as lines of business </w:t>
      </w:r>
      <w:r w:rsidRPr="005F1BBF">
        <w:t>given their significance to the organization. No one would deny that marketing</w:t>
      </w:r>
      <w:r>
        <w:t xml:space="preserve"> and bookkeeping </w:t>
      </w:r>
      <w:r w:rsidRPr="005F1BBF">
        <w:t xml:space="preserve">is central to </w:t>
      </w:r>
      <w:r>
        <w:t xml:space="preserve">the </w:t>
      </w:r>
      <w:r w:rsidRPr="005F1BBF">
        <w:t xml:space="preserve">success </w:t>
      </w:r>
      <w:r>
        <w:t>of</w:t>
      </w:r>
      <w:r w:rsidRPr="005F1BBF">
        <w:t xml:space="preserve"> most nonprofits, but </w:t>
      </w:r>
      <w:r>
        <w:t xml:space="preserve">these and other administrative duties usually </w:t>
      </w:r>
      <w:r w:rsidRPr="005F1BBF">
        <w:t>direct</w:t>
      </w:r>
      <w:r>
        <w:t>ly</w:t>
      </w:r>
      <w:r w:rsidRPr="005F1BBF">
        <w:t xml:space="preserve"> support the </w:t>
      </w:r>
      <w:r>
        <w:t>lines of business;</w:t>
      </w:r>
      <w:r w:rsidRPr="005F1BBF">
        <w:t xml:space="preserve"> </w:t>
      </w:r>
      <w:r>
        <w:t>they are undoubtedly vital, but they also are</w:t>
      </w:r>
      <w:r w:rsidRPr="005F1BBF">
        <w:t xml:space="preserve"> a means to an end and simply do not pass the </w:t>
      </w:r>
      <w:r w:rsidR="00DD7A24">
        <w:t>customer-change</w:t>
      </w:r>
      <w:r w:rsidRPr="005F1BBF">
        <w:t xml:space="preserve"> test. </w:t>
      </w:r>
    </w:p>
    <w:p w14:paraId="0F00E637" w14:textId="77777777" w:rsidR="00D607AB" w:rsidRDefault="00D607AB" w:rsidP="00381345">
      <w:pPr>
        <w:widowControl/>
      </w:pPr>
    </w:p>
    <w:p w14:paraId="308C82AE" w14:textId="5922416E" w:rsidR="00D607AB" w:rsidRPr="00112790" w:rsidRDefault="00D607AB" w:rsidP="00381345">
      <w:pPr>
        <w:widowControl/>
      </w:pPr>
      <w:r>
        <w:t>On the other hand, many people treat f</w:t>
      </w:r>
      <w:r w:rsidRPr="005F1BBF">
        <w:t xml:space="preserve">undraising </w:t>
      </w:r>
      <w:r>
        <w:t xml:space="preserve">as a line of business </w:t>
      </w:r>
      <w:r w:rsidRPr="005F1BBF">
        <w:t xml:space="preserve">because </w:t>
      </w:r>
      <w:r>
        <w:t>of its importance to the organization. After all, most lines of business only break</w:t>
      </w:r>
      <w:r w:rsidR="00FC766F">
        <w:t>-</w:t>
      </w:r>
      <w:r>
        <w:t>even with the help of contributed income.</w:t>
      </w:r>
      <w:r>
        <w:rPr>
          <w:rStyle w:val="EndnoteReference"/>
        </w:rPr>
        <w:endnoteReference w:id="161"/>
      </w:r>
      <w:r>
        <w:t xml:space="preserve"> Especially with regard to general operating support, funds </w:t>
      </w:r>
      <w:r w:rsidR="00DD7A24">
        <w:t>relate</w:t>
      </w:r>
      <w:r w:rsidRPr="005F1BBF">
        <w:t xml:space="preserve"> to all the activities of an organization</w:t>
      </w:r>
      <w:r w:rsidR="006B6FF4">
        <w:t>,</w:t>
      </w:r>
      <w:r w:rsidRPr="005F1BBF">
        <w:t xml:space="preserve"> as opposed to one specific </w:t>
      </w:r>
      <w:r>
        <w:t>line of business</w:t>
      </w:r>
      <w:r w:rsidRPr="005F1BBF">
        <w:t xml:space="preserve">. </w:t>
      </w:r>
      <w:r>
        <w:t>As such,</w:t>
      </w:r>
      <w:r w:rsidRPr="005F1BBF">
        <w:t xml:space="preserve"> it is </w:t>
      </w:r>
      <w:r>
        <w:t xml:space="preserve">quite possible </w:t>
      </w:r>
      <w:r w:rsidRPr="005F1BBF">
        <w:t xml:space="preserve">to identify </w:t>
      </w:r>
      <w:r>
        <w:t xml:space="preserve">a credible </w:t>
      </w:r>
      <w:r w:rsidR="00DD7A24">
        <w:t>customer-change</w:t>
      </w:r>
      <w:r w:rsidRPr="005F1BBF">
        <w:t xml:space="preserve"> statement. </w:t>
      </w:r>
      <w:r>
        <w:t>An example of how it might look follows:</w:t>
      </w:r>
    </w:p>
    <w:p w14:paraId="197E179E" w14:textId="77777777" w:rsidR="00D607AB" w:rsidRDefault="00D607AB" w:rsidP="00381345">
      <w:pPr>
        <w:widowControl/>
      </w:pPr>
    </w:p>
    <w:tbl>
      <w:tblPr>
        <w:tblW w:w="0" w:type="auto"/>
        <w:jc w:val="center"/>
        <w:tblLayout w:type="fixed"/>
        <w:tblLook w:val="0000" w:firstRow="0" w:lastRow="0" w:firstColumn="0" w:lastColumn="0" w:noHBand="0" w:noVBand="0"/>
      </w:tblPr>
      <w:tblGrid>
        <w:gridCol w:w="5015"/>
      </w:tblGrid>
      <w:tr w:rsidR="00D607AB" w:rsidRPr="00F23FAC" w14:paraId="7318613F" w14:textId="77777777" w:rsidTr="00D607AB">
        <w:trPr>
          <w:cantSplit/>
          <w:trHeight w:val="360"/>
          <w:jc w:val="center"/>
        </w:trPr>
        <w:tc>
          <w:tcPr>
            <w:tcW w:w="5015" w:type="dxa"/>
          </w:tcPr>
          <w:p w14:paraId="155CCA0A" w14:textId="77777777" w:rsidR="00D607AB" w:rsidRPr="0034438F" w:rsidRDefault="00D607AB" w:rsidP="00381345">
            <w:pPr>
              <w:widowControl/>
              <w:jc w:val="center"/>
              <w:rPr>
                <w:b/>
                <w:i/>
              </w:rPr>
            </w:pPr>
            <w:r w:rsidRPr="0034438F">
              <w:rPr>
                <w:b/>
              </w:rPr>
              <w:t>Fundraising</w:t>
            </w:r>
          </w:p>
          <w:p w14:paraId="23BF999B" w14:textId="3B44C11E" w:rsidR="00D607AB" w:rsidRPr="0034438F" w:rsidRDefault="00D607AB" w:rsidP="00381345">
            <w:pPr>
              <w:widowControl/>
              <w:jc w:val="center"/>
              <w:rPr>
                <w:i/>
              </w:rPr>
            </w:pPr>
            <w:r w:rsidRPr="0034438F">
              <w:rPr>
                <w:i/>
              </w:rPr>
              <w:t>The joy of giving to help others in need</w:t>
            </w:r>
            <w:r w:rsidRPr="0034438F">
              <w:rPr>
                <w:i/>
              </w:rPr>
              <w:br/>
              <w:t>for those with a generous heart</w:t>
            </w:r>
          </w:p>
          <w:p w14:paraId="08749D16" w14:textId="77777777" w:rsidR="00D607AB" w:rsidRPr="00112790" w:rsidRDefault="00D607AB" w:rsidP="00381345">
            <w:pPr>
              <w:widowControl/>
              <w:jc w:val="center"/>
            </w:pPr>
            <w:r w:rsidRPr="00E026AD">
              <w:t>Individuals</w:t>
            </w:r>
          </w:p>
          <w:p w14:paraId="7CBB1D4B" w14:textId="77777777" w:rsidR="00D607AB" w:rsidRPr="00112790" w:rsidRDefault="00D607AB" w:rsidP="00381345">
            <w:pPr>
              <w:widowControl/>
              <w:jc w:val="center"/>
            </w:pPr>
            <w:r w:rsidRPr="00E026AD">
              <w:t>Corporations</w:t>
            </w:r>
          </w:p>
          <w:p w14:paraId="315FD150" w14:textId="77777777" w:rsidR="00D607AB" w:rsidRPr="00112790" w:rsidRDefault="00D607AB" w:rsidP="00381345">
            <w:pPr>
              <w:widowControl/>
              <w:jc w:val="center"/>
            </w:pPr>
            <w:r w:rsidRPr="00E026AD">
              <w:t>Foundations</w:t>
            </w:r>
          </w:p>
          <w:p w14:paraId="43EDC8B2" w14:textId="77777777" w:rsidR="00D607AB" w:rsidRPr="00112790" w:rsidRDefault="00D607AB" w:rsidP="00381345">
            <w:pPr>
              <w:widowControl/>
              <w:jc w:val="center"/>
            </w:pPr>
            <w:r w:rsidRPr="00E026AD">
              <w:t>Special Events</w:t>
            </w:r>
          </w:p>
          <w:p w14:paraId="14393E51" w14:textId="77777777" w:rsidR="00D607AB" w:rsidRPr="00112790" w:rsidRDefault="00D607AB" w:rsidP="00381345">
            <w:pPr>
              <w:widowControl/>
              <w:jc w:val="center"/>
            </w:pPr>
            <w:r w:rsidRPr="00E026AD">
              <w:t>Planned Giving</w:t>
            </w:r>
          </w:p>
        </w:tc>
      </w:tr>
    </w:tbl>
    <w:p w14:paraId="09579418" w14:textId="77777777" w:rsidR="00D607AB" w:rsidRPr="00112790" w:rsidRDefault="00D607AB" w:rsidP="00381345">
      <w:pPr>
        <w:widowControl/>
      </w:pPr>
    </w:p>
    <w:p w14:paraId="7FD906E6" w14:textId="77777777" w:rsidR="00D607AB" w:rsidRPr="00112790" w:rsidRDefault="00D607AB" w:rsidP="00381345">
      <w:pPr>
        <w:widowControl/>
      </w:pPr>
      <w:r w:rsidRPr="005F1BBF">
        <w:t xml:space="preserve">Another example of an activity that is a means to </w:t>
      </w:r>
      <w:r>
        <w:t xml:space="preserve">an </w:t>
      </w:r>
      <w:r w:rsidRPr="005F1BBF">
        <w:t>end</w:t>
      </w:r>
      <w:r>
        <w:t>,</w:t>
      </w:r>
      <w:r w:rsidRPr="005F1BBF">
        <w:t xml:space="preserve"> but that </w:t>
      </w:r>
      <w:r>
        <w:t xml:space="preserve">you </w:t>
      </w:r>
      <w:r w:rsidRPr="005F1BBF">
        <w:t xml:space="preserve">could </w:t>
      </w:r>
      <w:r>
        <w:t xml:space="preserve">consider </w:t>
      </w:r>
      <w:r w:rsidRPr="005F1BBF">
        <w:t xml:space="preserve">a </w:t>
      </w:r>
      <w:r>
        <w:t>line of business,</w:t>
      </w:r>
      <w:r w:rsidRPr="005F1BBF">
        <w:t xml:space="preserve"> is </w:t>
      </w:r>
      <w:r>
        <w:t xml:space="preserve">selling </w:t>
      </w:r>
      <w:r w:rsidRPr="005F1BBF">
        <w:t>Girl Scouts cookies. Representing as much as 60 percent of the revenue of some chapters, this is a major source of funds. Some chapters will see it as a line of business; others won’t. One council that saw cookie sales as a line of business felt strongly that this activity built confidence for the girls</w:t>
      </w:r>
      <w:r>
        <w:t>; another council thought that the buyers of the cookies were the customers and the difference was both in helping build confidence for the girls as well as enjoying delicious cookies. In other words, Girl Scouts cookies feed the soul and the sweet tooth.</w:t>
      </w:r>
    </w:p>
    <w:p w14:paraId="43EAAFDF" w14:textId="77777777" w:rsidR="00D607AB" w:rsidRDefault="00D607AB" w:rsidP="00381345">
      <w:pPr>
        <w:widowControl/>
      </w:pPr>
    </w:p>
    <w:p w14:paraId="115A2D2E" w14:textId="77777777" w:rsidR="008C5D6C" w:rsidRPr="00112790" w:rsidRDefault="00D607AB" w:rsidP="00381345">
      <w:pPr>
        <w:widowControl/>
        <w:rPr>
          <w:b/>
        </w:rPr>
      </w:pPr>
      <w:bookmarkStart w:id="123" w:name="_Toc267045646"/>
      <w:bookmarkStart w:id="124" w:name="_Toc268190417"/>
      <w:r w:rsidRPr="005F1BBF">
        <w:lastRenderedPageBreak/>
        <w:t xml:space="preserve">The level of detailing within </w:t>
      </w:r>
      <w:r>
        <w:t>lines of business</w:t>
      </w:r>
      <w:r w:rsidRPr="005F1BBF">
        <w:t xml:space="preserve"> – including how many </w:t>
      </w:r>
      <w:r>
        <w:t xml:space="preserve">lines </w:t>
      </w:r>
      <w:r w:rsidRPr="005F1BBF">
        <w:t xml:space="preserve">you have – should stop when it becomes difficult to develop reasonable </w:t>
      </w:r>
      <w:r w:rsidR="00DD7A24">
        <w:t>customer-change</w:t>
      </w:r>
      <w:r>
        <w:t xml:space="preserve"> statements as shown in the following two tables:</w:t>
      </w:r>
      <w:r w:rsidR="008C5D6C" w:rsidRPr="008C5D6C">
        <w:rPr>
          <w:b/>
        </w:rPr>
        <w:t xml:space="preserve"> </w:t>
      </w:r>
    </w:p>
    <w:p w14:paraId="21AB7A63" w14:textId="77777777" w:rsidR="008C5D6C" w:rsidRDefault="008C5D6C" w:rsidP="00381345">
      <w:pPr>
        <w:widowControl/>
      </w:pPr>
    </w:p>
    <w:p w14:paraId="1EC74ACC" w14:textId="6FEA8FA9" w:rsidR="0034438F" w:rsidRPr="005A6B02" w:rsidRDefault="0034438F" w:rsidP="00381345">
      <w:pPr>
        <w:widowControl/>
        <w:ind w:left="209" w:hanging="209"/>
        <w:rPr>
          <w:b/>
        </w:rPr>
      </w:pPr>
      <w:r w:rsidRPr="008C4DC9">
        <w:rPr>
          <w:b/>
        </w:rPr>
        <w:t>Big Brothers – Big Sisters Chapter</w:t>
      </w:r>
    </w:p>
    <w:p w14:paraId="5E8D2EC7" w14:textId="77777777" w:rsidR="0034438F" w:rsidRDefault="0034438F" w:rsidP="00381345">
      <w:pPr>
        <w:widowControl/>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120"/>
        <w:gridCol w:w="3120"/>
        <w:gridCol w:w="3120"/>
      </w:tblGrid>
      <w:tr w:rsidR="0034438F" w:rsidRPr="008C4DC9" w14:paraId="668FBD95" w14:textId="77777777" w:rsidTr="00F70BA3">
        <w:tc>
          <w:tcPr>
            <w:tcW w:w="3120" w:type="dxa"/>
            <w:tcBorders>
              <w:right w:val="single" w:sz="4" w:space="0" w:color="auto"/>
            </w:tcBorders>
          </w:tcPr>
          <w:p w14:paraId="69486ABF" w14:textId="77777777" w:rsidR="0034438F" w:rsidRPr="005A6B02" w:rsidRDefault="0034438F" w:rsidP="00381345">
            <w:pPr>
              <w:widowControl/>
              <w:ind w:left="209" w:hanging="209"/>
              <w:jc w:val="center"/>
              <w:rPr>
                <w:b/>
                <w:iCs/>
              </w:rPr>
            </w:pPr>
            <w:r w:rsidRPr="008C4DC9">
              <w:rPr>
                <w:b/>
              </w:rPr>
              <w:t>Core Match</w:t>
            </w:r>
          </w:p>
        </w:tc>
        <w:tc>
          <w:tcPr>
            <w:tcW w:w="3120" w:type="dxa"/>
            <w:tcBorders>
              <w:left w:val="single" w:sz="4" w:space="0" w:color="auto"/>
              <w:right w:val="single" w:sz="4" w:space="0" w:color="auto"/>
            </w:tcBorders>
          </w:tcPr>
          <w:p w14:paraId="1A341527" w14:textId="77777777" w:rsidR="0034438F" w:rsidRPr="005A6B02" w:rsidRDefault="0034438F" w:rsidP="00381345">
            <w:pPr>
              <w:widowControl/>
              <w:ind w:left="209" w:hanging="209"/>
              <w:jc w:val="center"/>
              <w:rPr>
                <w:b/>
                <w:iCs/>
              </w:rPr>
            </w:pPr>
            <w:r w:rsidRPr="008C4DC9">
              <w:rPr>
                <w:b/>
                <w:iCs/>
              </w:rPr>
              <w:t>High School Mentoring</w:t>
            </w:r>
          </w:p>
        </w:tc>
        <w:tc>
          <w:tcPr>
            <w:tcW w:w="3120" w:type="dxa"/>
            <w:tcBorders>
              <w:left w:val="single" w:sz="4" w:space="0" w:color="auto"/>
            </w:tcBorders>
          </w:tcPr>
          <w:p w14:paraId="5B1C44FE" w14:textId="77777777" w:rsidR="0034438F" w:rsidRPr="005A6B02" w:rsidRDefault="0034438F" w:rsidP="00381345">
            <w:pPr>
              <w:widowControl/>
              <w:ind w:left="209" w:hanging="209"/>
              <w:jc w:val="center"/>
              <w:rPr>
                <w:b/>
                <w:iCs/>
              </w:rPr>
            </w:pPr>
            <w:r w:rsidRPr="008C4DC9">
              <w:rPr>
                <w:b/>
                <w:iCs/>
              </w:rPr>
              <w:t>Teen Mothers</w:t>
            </w:r>
          </w:p>
        </w:tc>
      </w:tr>
      <w:tr w:rsidR="0034438F" w14:paraId="19A440C6" w14:textId="77777777" w:rsidTr="00F70BA3">
        <w:trPr>
          <w:trHeight w:val="1116"/>
        </w:trPr>
        <w:tc>
          <w:tcPr>
            <w:tcW w:w="3120" w:type="dxa"/>
            <w:tcBorders>
              <w:right w:val="single" w:sz="4" w:space="0" w:color="auto"/>
            </w:tcBorders>
          </w:tcPr>
          <w:p w14:paraId="3368D9E4" w14:textId="16D67004" w:rsidR="0034438F" w:rsidRPr="00792C2B" w:rsidRDefault="0034438F" w:rsidP="00792C2B">
            <w:pPr>
              <w:jc w:val="center"/>
              <w:rPr>
                <w:i/>
              </w:rPr>
            </w:pPr>
            <w:r w:rsidRPr="00792C2B">
              <w:rPr>
                <w:i/>
              </w:rPr>
              <w:t>Building</w:t>
            </w:r>
          </w:p>
          <w:p w14:paraId="587BD4B9" w14:textId="3B9403D3" w:rsidR="0034438F" w:rsidRPr="00792C2B" w:rsidRDefault="0034438F" w:rsidP="00792C2B">
            <w:pPr>
              <w:jc w:val="center"/>
              <w:rPr>
                <w:i/>
              </w:rPr>
            </w:pPr>
            <w:r w:rsidRPr="00792C2B">
              <w:rPr>
                <w:i/>
              </w:rPr>
              <w:t xml:space="preserve">7-13-year-old Littles </w:t>
            </w:r>
            <w:r w:rsidRPr="00792C2B">
              <w:rPr>
                <w:i/>
              </w:rPr>
              <w:br/>
              <w:t>into confident –</w:t>
            </w:r>
          </w:p>
          <w:p w14:paraId="219C8F55" w14:textId="38637C3C" w:rsidR="0034438F" w:rsidRPr="00792C2B" w:rsidRDefault="0034438F" w:rsidP="00792C2B">
            <w:pPr>
              <w:jc w:val="center"/>
              <w:rPr>
                <w:i/>
              </w:rPr>
            </w:pPr>
            <w:r w:rsidRPr="00792C2B">
              <w:rPr>
                <w:i/>
              </w:rPr>
              <w:t>competent –</w:t>
            </w:r>
          </w:p>
          <w:p w14:paraId="0E33665B" w14:textId="77777777" w:rsidR="0034438F" w:rsidRPr="005A6B02" w:rsidRDefault="0034438F" w:rsidP="00792C2B">
            <w:pPr>
              <w:jc w:val="center"/>
              <w:rPr>
                <w:iCs/>
              </w:rPr>
            </w:pPr>
            <w:r w:rsidRPr="00792C2B">
              <w:rPr>
                <w:i/>
              </w:rPr>
              <w:t>caring young adul</w:t>
            </w:r>
            <w:r w:rsidRPr="009C2077">
              <w:t>ts</w:t>
            </w:r>
          </w:p>
        </w:tc>
        <w:tc>
          <w:tcPr>
            <w:tcW w:w="3120" w:type="dxa"/>
            <w:tcBorders>
              <w:left w:val="single" w:sz="4" w:space="0" w:color="auto"/>
              <w:right w:val="single" w:sz="4" w:space="0" w:color="auto"/>
            </w:tcBorders>
          </w:tcPr>
          <w:p w14:paraId="64EA668E" w14:textId="5BA1E7AE" w:rsidR="0034438F" w:rsidRPr="00792C2B" w:rsidRDefault="0034438F" w:rsidP="00792C2B">
            <w:pPr>
              <w:jc w:val="center"/>
              <w:rPr>
                <w:i/>
              </w:rPr>
            </w:pPr>
            <w:r w:rsidRPr="00792C2B">
              <w:rPr>
                <w:i/>
              </w:rPr>
              <w:t>Building</w:t>
            </w:r>
          </w:p>
          <w:p w14:paraId="0F6D49F4" w14:textId="6D41EEE7" w:rsidR="0034438F" w:rsidRPr="00792C2B" w:rsidRDefault="0034438F" w:rsidP="00792C2B">
            <w:pPr>
              <w:jc w:val="center"/>
              <w:rPr>
                <w:i/>
              </w:rPr>
            </w:pPr>
            <w:r w:rsidRPr="00792C2B">
              <w:rPr>
                <w:i/>
              </w:rPr>
              <w:t>15-17-year-old Bigs</w:t>
            </w:r>
            <w:r w:rsidRPr="00792C2B">
              <w:rPr>
                <w:i/>
              </w:rPr>
              <w:br/>
              <w:t xml:space="preserve"> into confident –</w:t>
            </w:r>
          </w:p>
          <w:p w14:paraId="6EBACC7C" w14:textId="1576F4F4" w:rsidR="0034438F" w:rsidRPr="00792C2B" w:rsidRDefault="0034438F" w:rsidP="00792C2B">
            <w:pPr>
              <w:jc w:val="center"/>
              <w:rPr>
                <w:i/>
              </w:rPr>
            </w:pPr>
            <w:r w:rsidRPr="00792C2B">
              <w:rPr>
                <w:i/>
              </w:rPr>
              <w:t>competent –</w:t>
            </w:r>
          </w:p>
          <w:p w14:paraId="0F43AFC1" w14:textId="77777777" w:rsidR="0034438F" w:rsidRPr="005A6B02" w:rsidRDefault="0034438F" w:rsidP="00792C2B">
            <w:pPr>
              <w:jc w:val="center"/>
              <w:rPr>
                <w:iCs/>
              </w:rPr>
            </w:pPr>
            <w:r w:rsidRPr="00792C2B">
              <w:rPr>
                <w:i/>
              </w:rPr>
              <w:t>caring young adults</w:t>
            </w:r>
          </w:p>
        </w:tc>
        <w:tc>
          <w:tcPr>
            <w:tcW w:w="3120" w:type="dxa"/>
            <w:tcBorders>
              <w:left w:val="single" w:sz="4" w:space="0" w:color="auto"/>
            </w:tcBorders>
          </w:tcPr>
          <w:p w14:paraId="32BA3896" w14:textId="0F9FF0D0" w:rsidR="0034438F" w:rsidRPr="00792C2B" w:rsidRDefault="0034438F" w:rsidP="00792C2B">
            <w:pPr>
              <w:jc w:val="center"/>
              <w:rPr>
                <w:i/>
              </w:rPr>
            </w:pPr>
            <w:r w:rsidRPr="00792C2B">
              <w:rPr>
                <w:i/>
              </w:rPr>
              <w:t xml:space="preserve">Building pregnant </w:t>
            </w:r>
            <w:r w:rsidRPr="00792C2B">
              <w:rPr>
                <w:i/>
              </w:rPr>
              <w:br/>
              <w:t>and parenting teens</w:t>
            </w:r>
          </w:p>
          <w:p w14:paraId="2D19922F" w14:textId="05E60993" w:rsidR="0034438F" w:rsidRPr="00792C2B" w:rsidRDefault="0034438F" w:rsidP="00792C2B">
            <w:pPr>
              <w:jc w:val="center"/>
              <w:rPr>
                <w:i/>
              </w:rPr>
            </w:pPr>
            <w:r w:rsidRPr="00792C2B">
              <w:rPr>
                <w:i/>
              </w:rPr>
              <w:t>into confident –</w:t>
            </w:r>
          </w:p>
          <w:p w14:paraId="4909D7AF" w14:textId="77777777" w:rsidR="0034438F" w:rsidRPr="005A6B02" w:rsidRDefault="0034438F" w:rsidP="00792C2B">
            <w:pPr>
              <w:jc w:val="center"/>
              <w:rPr>
                <w:iCs/>
              </w:rPr>
            </w:pPr>
            <w:r w:rsidRPr="00792C2B">
              <w:rPr>
                <w:i/>
              </w:rPr>
              <w:t xml:space="preserve">competent – </w:t>
            </w:r>
            <w:r w:rsidRPr="00792C2B">
              <w:rPr>
                <w:i/>
              </w:rPr>
              <w:br/>
              <w:t>caring parent</w:t>
            </w:r>
            <w:r w:rsidRPr="009C2077">
              <w:t>s</w:t>
            </w:r>
          </w:p>
        </w:tc>
      </w:tr>
    </w:tbl>
    <w:p w14:paraId="4D55AA7F" w14:textId="77777777" w:rsidR="0034438F" w:rsidRPr="005A6B02" w:rsidRDefault="0034438F" w:rsidP="00381345">
      <w:pPr>
        <w:widowControl/>
        <w:ind w:left="209" w:hanging="209"/>
      </w:pPr>
    </w:p>
    <w:p w14:paraId="6A7A9750" w14:textId="77777777" w:rsidR="0034438F" w:rsidRPr="005A6B02" w:rsidRDefault="0034438F" w:rsidP="00381345">
      <w:pPr>
        <w:widowControl/>
        <w:ind w:left="209" w:hanging="209"/>
        <w:rPr>
          <w:b/>
        </w:rPr>
      </w:pPr>
      <w:r>
        <w:rPr>
          <w:b/>
        </w:rPr>
        <w:t>MS Chapter</w:t>
      </w:r>
    </w:p>
    <w:p w14:paraId="7C0BB558" w14:textId="77777777" w:rsidR="0034438F" w:rsidRDefault="0034438F" w:rsidP="00381345">
      <w:pPr>
        <w:widowControl/>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149"/>
        <w:gridCol w:w="3149"/>
        <w:gridCol w:w="3149"/>
      </w:tblGrid>
      <w:tr w:rsidR="0034438F" w:rsidRPr="008C4DC9" w14:paraId="130ED858" w14:textId="77777777" w:rsidTr="00F70BA3">
        <w:trPr>
          <w:cantSplit/>
          <w:trHeight w:val="1518"/>
        </w:trPr>
        <w:tc>
          <w:tcPr>
            <w:tcW w:w="3149" w:type="dxa"/>
            <w:tcBorders>
              <w:right w:val="single" w:sz="4" w:space="0" w:color="auto"/>
            </w:tcBorders>
          </w:tcPr>
          <w:p w14:paraId="6838F6A4" w14:textId="77777777" w:rsidR="0034438F" w:rsidRPr="005A6B02" w:rsidRDefault="0034438F" w:rsidP="00381345">
            <w:pPr>
              <w:widowControl/>
              <w:ind w:left="209" w:hanging="209"/>
              <w:jc w:val="center"/>
              <w:rPr>
                <w:b/>
                <w:iCs/>
              </w:rPr>
            </w:pPr>
            <w:r w:rsidRPr="00002D0F">
              <w:rPr>
                <w:b/>
              </w:rPr>
              <w:t>Newly Diagnose</w:t>
            </w:r>
            <w:r w:rsidRPr="000777A4">
              <w:t>d</w:t>
            </w:r>
          </w:p>
          <w:p w14:paraId="6C5ACD37" w14:textId="77777777" w:rsidR="0034438F" w:rsidRPr="005D3B9C" w:rsidRDefault="0034438F" w:rsidP="00792C2B">
            <w:pPr>
              <w:widowControl/>
              <w:jc w:val="center"/>
              <w:rPr>
                <w:i/>
                <w:sz w:val="18"/>
              </w:rPr>
            </w:pPr>
            <w:r w:rsidRPr="005D3B9C">
              <w:rPr>
                <w:i/>
              </w:rPr>
              <w:t>You’re not alone</w:t>
            </w:r>
            <w:r w:rsidRPr="005D3B9C">
              <w:rPr>
                <w:i/>
              </w:rPr>
              <w:br/>
              <w:t>for those newly diagnosed</w:t>
            </w:r>
          </w:p>
          <w:p w14:paraId="727F9670" w14:textId="77777777" w:rsidR="0034438F" w:rsidRPr="005A6B02" w:rsidRDefault="0034438F" w:rsidP="00381345">
            <w:pPr>
              <w:widowControl/>
              <w:ind w:left="209" w:hanging="209"/>
              <w:jc w:val="right"/>
              <w:rPr>
                <w:b/>
                <w:iCs/>
              </w:rPr>
            </w:pPr>
            <w:r w:rsidRPr="00002D0F">
              <w:rPr>
                <w:sz w:val="20"/>
                <w:szCs w:val="20"/>
              </w:rPr>
              <w:t>MS Peer Connection</w:t>
            </w:r>
            <w:r w:rsidRPr="00002D0F">
              <w:rPr>
                <w:sz w:val="20"/>
                <w:szCs w:val="20"/>
              </w:rPr>
              <w:br/>
              <w:t>Moving Forward</w:t>
            </w:r>
            <w:r w:rsidRPr="00002D0F">
              <w:rPr>
                <w:sz w:val="20"/>
                <w:szCs w:val="20"/>
              </w:rPr>
              <w:br/>
              <w:t>Knowledge Is Power</w:t>
            </w:r>
          </w:p>
        </w:tc>
        <w:tc>
          <w:tcPr>
            <w:tcW w:w="3149" w:type="dxa"/>
            <w:tcBorders>
              <w:left w:val="single" w:sz="4" w:space="0" w:color="auto"/>
              <w:right w:val="single" w:sz="4" w:space="0" w:color="auto"/>
            </w:tcBorders>
          </w:tcPr>
          <w:p w14:paraId="23BB306A" w14:textId="77777777" w:rsidR="0034438F" w:rsidRPr="005A6B02" w:rsidRDefault="0034438F" w:rsidP="00381345">
            <w:pPr>
              <w:widowControl/>
              <w:ind w:left="209" w:hanging="209"/>
              <w:jc w:val="center"/>
              <w:rPr>
                <w:b/>
                <w:iCs/>
              </w:rPr>
            </w:pPr>
            <w:r w:rsidRPr="00002D0F">
              <w:rPr>
                <w:b/>
              </w:rPr>
              <w:t>Research</w:t>
            </w:r>
          </w:p>
          <w:p w14:paraId="06E7BA76" w14:textId="6AB691DC" w:rsidR="005D3B9C" w:rsidRPr="005D3B9C" w:rsidRDefault="0034438F" w:rsidP="00792C2B">
            <w:pPr>
              <w:widowControl/>
              <w:ind w:left="209" w:hanging="209"/>
              <w:jc w:val="center"/>
              <w:rPr>
                <w:i/>
              </w:rPr>
            </w:pPr>
            <w:r w:rsidRPr="005D3B9C">
              <w:rPr>
                <w:i/>
              </w:rPr>
              <w:t>Ending devastating effects</w:t>
            </w:r>
          </w:p>
          <w:p w14:paraId="5F3D115F" w14:textId="02E900C9" w:rsidR="0034438F" w:rsidRPr="005A6B02" w:rsidRDefault="0034438F" w:rsidP="00792C2B">
            <w:pPr>
              <w:widowControl/>
              <w:ind w:left="209" w:hanging="209"/>
              <w:jc w:val="center"/>
              <w:rPr>
                <w:b/>
                <w:iCs/>
              </w:rPr>
            </w:pPr>
            <w:r w:rsidRPr="005D3B9C">
              <w:rPr>
                <w:i/>
              </w:rPr>
              <w:t>for those living with MS</w:t>
            </w:r>
          </w:p>
        </w:tc>
        <w:tc>
          <w:tcPr>
            <w:tcW w:w="3149" w:type="dxa"/>
            <w:tcBorders>
              <w:left w:val="single" w:sz="4" w:space="0" w:color="auto"/>
            </w:tcBorders>
          </w:tcPr>
          <w:p w14:paraId="44D05290" w14:textId="77777777" w:rsidR="0034438F" w:rsidRPr="005A6B02" w:rsidRDefault="0034438F" w:rsidP="00381345">
            <w:pPr>
              <w:widowControl/>
              <w:ind w:left="209" w:hanging="209"/>
              <w:jc w:val="center"/>
              <w:rPr>
                <w:b/>
                <w:iCs/>
              </w:rPr>
            </w:pPr>
            <w:r w:rsidRPr="00002D0F">
              <w:rPr>
                <w:b/>
              </w:rPr>
              <w:t>Support Groups</w:t>
            </w:r>
          </w:p>
          <w:p w14:paraId="06FC2B1E" w14:textId="77777777" w:rsidR="0034438F" w:rsidRPr="005A6B02" w:rsidRDefault="0034438F" w:rsidP="00792C2B">
            <w:pPr>
              <w:widowControl/>
              <w:jc w:val="center"/>
              <w:rPr>
                <w:b/>
                <w:iCs/>
              </w:rPr>
            </w:pPr>
            <w:r w:rsidRPr="005D3B9C">
              <w:rPr>
                <w:i/>
              </w:rPr>
              <w:t>The fullest life possible</w:t>
            </w:r>
            <w:r w:rsidRPr="005D3B9C">
              <w:rPr>
                <w:i/>
              </w:rPr>
              <w:br/>
              <w:t xml:space="preserve"> for</w:t>
            </w:r>
            <w:r w:rsidRPr="009C2077">
              <w:rPr>
                <w:i/>
              </w:rPr>
              <w:t xml:space="preserve"> those living with MS</w:t>
            </w:r>
          </w:p>
        </w:tc>
      </w:tr>
      <w:tr w:rsidR="0034438F" w:rsidRPr="005A6B02" w14:paraId="6D1CA0C8" w14:textId="77777777" w:rsidTr="00F70BA3">
        <w:trPr>
          <w:cantSplit/>
          <w:trHeight w:val="450"/>
        </w:trPr>
        <w:tc>
          <w:tcPr>
            <w:tcW w:w="3149" w:type="dxa"/>
            <w:tcBorders>
              <w:right w:val="single" w:sz="4" w:space="0" w:color="auto"/>
            </w:tcBorders>
          </w:tcPr>
          <w:p w14:paraId="3B8E7585" w14:textId="77777777" w:rsidR="0034438F" w:rsidRPr="005A6B02" w:rsidRDefault="0034438F" w:rsidP="00381345">
            <w:pPr>
              <w:widowControl/>
              <w:ind w:left="209" w:hanging="209"/>
              <w:jc w:val="center"/>
              <w:rPr>
                <w:b/>
              </w:rPr>
            </w:pPr>
          </w:p>
          <w:p w14:paraId="1FCA561C" w14:textId="48F28BB5" w:rsidR="005D3B9C" w:rsidRPr="00792C2B" w:rsidRDefault="0034438F" w:rsidP="00792C2B">
            <w:pPr>
              <w:jc w:val="center"/>
            </w:pPr>
            <w:r w:rsidRPr="00B90D97">
              <w:rPr>
                <w:b/>
              </w:rPr>
              <w:t>Direct Disbursements</w:t>
            </w:r>
            <w:r w:rsidRPr="003669FA">
              <w:rPr>
                <w:i/>
              </w:rPr>
              <w:t xml:space="preserve"> </w:t>
            </w:r>
            <w:r w:rsidRPr="00792C2B">
              <w:rPr>
                <w:i/>
              </w:rPr>
              <w:t>Solutions</w:t>
            </w:r>
            <w:r w:rsidR="005D3B9C" w:rsidRPr="00792C2B">
              <w:rPr>
                <w:i/>
              </w:rPr>
              <w:t xml:space="preserve"> </w:t>
            </w:r>
            <w:r w:rsidRPr="00792C2B">
              <w:rPr>
                <w:i/>
              </w:rPr>
              <w:t>for those</w:t>
            </w:r>
            <w:r w:rsidR="00792C2B">
              <w:rPr>
                <w:i/>
              </w:rPr>
              <w:br/>
            </w:r>
            <w:r w:rsidRPr="00792C2B">
              <w:rPr>
                <w:i/>
              </w:rPr>
              <w:t>without means</w:t>
            </w:r>
          </w:p>
          <w:p w14:paraId="4484FA38" w14:textId="77777777" w:rsidR="005D3B9C" w:rsidRDefault="0034438F" w:rsidP="00381345">
            <w:pPr>
              <w:widowControl/>
              <w:ind w:left="209" w:hanging="209"/>
              <w:jc w:val="right"/>
              <w:rPr>
                <w:sz w:val="20"/>
              </w:rPr>
            </w:pPr>
            <w:r w:rsidRPr="00B90D97">
              <w:rPr>
                <w:sz w:val="20"/>
              </w:rPr>
              <w:t xml:space="preserve">Equipment </w:t>
            </w:r>
          </w:p>
          <w:p w14:paraId="0DE37556" w14:textId="3C801E7F" w:rsidR="0034438F" w:rsidRPr="005A6B02" w:rsidRDefault="0034438F" w:rsidP="00381345">
            <w:pPr>
              <w:widowControl/>
              <w:ind w:left="209" w:hanging="209"/>
              <w:jc w:val="right"/>
              <w:rPr>
                <w:b/>
              </w:rPr>
            </w:pPr>
            <w:r w:rsidRPr="00B90D97">
              <w:rPr>
                <w:sz w:val="20"/>
              </w:rPr>
              <w:t>Direct Counseling Referral Counseling</w:t>
            </w:r>
          </w:p>
        </w:tc>
        <w:tc>
          <w:tcPr>
            <w:tcW w:w="3149" w:type="dxa"/>
            <w:tcBorders>
              <w:left w:val="single" w:sz="4" w:space="0" w:color="auto"/>
              <w:right w:val="single" w:sz="4" w:space="0" w:color="auto"/>
            </w:tcBorders>
          </w:tcPr>
          <w:p w14:paraId="6A191B63" w14:textId="77777777" w:rsidR="0034438F" w:rsidRDefault="0034438F" w:rsidP="00381345">
            <w:pPr>
              <w:widowControl/>
              <w:jc w:val="center"/>
              <w:rPr>
                <w:b/>
              </w:rPr>
            </w:pPr>
          </w:p>
          <w:p w14:paraId="603C992D" w14:textId="77777777" w:rsidR="0034438F" w:rsidRPr="005A6B02" w:rsidRDefault="0034438F" w:rsidP="00381345">
            <w:pPr>
              <w:widowControl/>
              <w:ind w:left="209" w:hanging="209"/>
              <w:jc w:val="center"/>
              <w:rPr>
                <w:b/>
              </w:rPr>
            </w:pPr>
            <w:r w:rsidRPr="00002D0F">
              <w:rPr>
                <w:b/>
              </w:rPr>
              <w:t>Update Education</w:t>
            </w:r>
          </w:p>
          <w:p w14:paraId="590B9F69" w14:textId="1BE677FF" w:rsidR="005D3B9C" w:rsidRDefault="005D3B9C" w:rsidP="00792C2B">
            <w:pPr>
              <w:widowControl/>
              <w:ind w:left="209" w:hanging="209"/>
              <w:jc w:val="center"/>
              <w:rPr>
                <w:i/>
              </w:rPr>
            </w:pPr>
            <w:r>
              <w:rPr>
                <w:i/>
              </w:rPr>
              <w:t>Staying current</w:t>
            </w:r>
          </w:p>
          <w:p w14:paraId="0FCD48FD" w14:textId="706E7857" w:rsidR="0034438F" w:rsidRPr="005A6B02" w:rsidRDefault="0034438F" w:rsidP="00792C2B">
            <w:pPr>
              <w:widowControl/>
              <w:ind w:left="209" w:hanging="209"/>
              <w:jc w:val="center"/>
              <w:rPr>
                <w:i/>
              </w:rPr>
            </w:pPr>
            <w:r>
              <w:rPr>
                <w:i/>
              </w:rPr>
              <w:t>for those living with MS</w:t>
            </w:r>
          </w:p>
          <w:p w14:paraId="5175CC21" w14:textId="77777777" w:rsidR="0034438F" w:rsidRPr="005A6B02" w:rsidRDefault="0034438F" w:rsidP="00381345">
            <w:pPr>
              <w:widowControl/>
              <w:ind w:left="209" w:hanging="209"/>
              <w:jc w:val="right"/>
              <w:rPr>
                <w:sz w:val="20"/>
              </w:rPr>
            </w:pPr>
            <w:r w:rsidRPr="00B90D97">
              <w:rPr>
                <w:sz w:val="20"/>
              </w:rPr>
              <w:t>Fall Education Conference</w:t>
            </w:r>
          </w:p>
          <w:p w14:paraId="2F24ED00" w14:textId="77777777" w:rsidR="0034438F" w:rsidRPr="005A6B02" w:rsidRDefault="0034438F" w:rsidP="00381345">
            <w:pPr>
              <w:widowControl/>
              <w:ind w:left="209" w:hanging="209"/>
              <w:jc w:val="right"/>
              <w:rPr>
                <w:b/>
                <w:sz w:val="20"/>
              </w:rPr>
            </w:pPr>
            <w:r w:rsidRPr="00B90D97">
              <w:rPr>
                <w:sz w:val="20"/>
              </w:rPr>
              <w:t>National Television Conference</w:t>
            </w:r>
          </w:p>
        </w:tc>
        <w:tc>
          <w:tcPr>
            <w:tcW w:w="3149" w:type="dxa"/>
            <w:tcBorders>
              <w:left w:val="single" w:sz="4" w:space="0" w:color="auto"/>
            </w:tcBorders>
          </w:tcPr>
          <w:p w14:paraId="36A4D8C4" w14:textId="77777777" w:rsidR="0034438F" w:rsidRPr="009C2077" w:rsidRDefault="0034438F" w:rsidP="00381345">
            <w:pPr>
              <w:widowControl/>
              <w:jc w:val="center"/>
              <w:rPr>
                <w:i/>
              </w:rPr>
            </w:pPr>
          </w:p>
        </w:tc>
      </w:tr>
    </w:tbl>
    <w:p w14:paraId="2D59F6D4" w14:textId="2DEF5816" w:rsidR="00D607AB" w:rsidRDefault="00D607AB" w:rsidP="00381345">
      <w:pPr>
        <w:widowControl/>
      </w:pPr>
    </w:p>
    <w:p w14:paraId="6F5EE447" w14:textId="77777777" w:rsidR="00D607AB" w:rsidRPr="00112790" w:rsidRDefault="00D607AB" w:rsidP="00381345">
      <w:pPr>
        <w:widowControl/>
      </w:pPr>
      <w:r w:rsidRPr="005F1BBF">
        <w:t xml:space="preserve">As shown in the examples above, the preferred way to describe the </w:t>
      </w:r>
      <w:r>
        <w:t>lines of business</w:t>
      </w:r>
      <w:r w:rsidRPr="005F1BBF">
        <w:t xml:space="preserve"> is with brief </w:t>
      </w:r>
      <w:r w:rsidR="00DD7A24">
        <w:t>customer-change</w:t>
      </w:r>
      <w:r w:rsidRPr="005F1BBF">
        <w:t xml:space="preserve"> statements of no more than six to eight words in length. </w:t>
      </w:r>
      <w:r>
        <w:t xml:space="preserve">Sometimes the statement includes the customer and the difference; sometimes </w:t>
      </w:r>
      <w:r w:rsidRPr="005F1BBF">
        <w:t xml:space="preserve">organizations will use descriptions that are </w:t>
      </w:r>
      <w:r>
        <w:t>more about products or services as demonstrated in the fair housing agency below:</w:t>
      </w:r>
    </w:p>
    <w:p w14:paraId="266870A7" w14:textId="77777777" w:rsidR="00D607AB" w:rsidRDefault="00D607AB"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788"/>
        <w:gridCol w:w="4788"/>
      </w:tblGrid>
      <w:tr w:rsidR="00D607AB" w:rsidRPr="00AB5AB6" w14:paraId="3A33819A" w14:textId="77777777" w:rsidTr="0034438F">
        <w:trPr>
          <w:cantSplit/>
          <w:tblHeader/>
          <w:jc w:val="center"/>
        </w:trPr>
        <w:tc>
          <w:tcPr>
            <w:tcW w:w="4788" w:type="dxa"/>
            <w:tcBorders>
              <w:bottom w:val="single" w:sz="4" w:space="0" w:color="auto"/>
            </w:tcBorders>
            <w:shd w:val="clear" w:color="auto" w:fill="D9D9D9" w:themeFill="background1" w:themeFillShade="D9"/>
            <w:tcMar>
              <w:left w:w="29" w:type="dxa"/>
              <w:right w:w="29" w:type="dxa"/>
            </w:tcMar>
          </w:tcPr>
          <w:p w14:paraId="0FB69010" w14:textId="71F84073" w:rsidR="00D607AB" w:rsidRPr="00112790" w:rsidRDefault="00BD1418" w:rsidP="00381345">
            <w:pPr>
              <w:widowControl/>
              <w:jc w:val="center"/>
            </w:pPr>
            <w:r w:rsidRPr="002F3179">
              <w:t>Housing Discrimination</w:t>
            </w:r>
          </w:p>
        </w:tc>
        <w:tc>
          <w:tcPr>
            <w:tcW w:w="4788" w:type="dxa"/>
            <w:tcBorders>
              <w:bottom w:val="single" w:sz="4" w:space="0" w:color="auto"/>
            </w:tcBorders>
            <w:shd w:val="clear" w:color="auto" w:fill="D9D9D9" w:themeFill="background1" w:themeFillShade="D9"/>
          </w:tcPr>
          <w:p w14:paraId="69C15DAC" w14:textId="7217C096" w:rsidR="00D607AB" w:rsidRPr="00112790" w:rsidRDefault="00BD1418" w:rsidP="00381345">
            <w:pPr>
              <w:widowControl/>
              <w:jc w:val="center"/>
            </w:pPr>
            <w:r w:rsidRPr="002F3179">
              <w:t>Predatory Mortgage Lending</w:t>
            </w:r>
          </w:p>
        </w:tc>
      </w:tr>
      <w:tr w:rsidR="00D607AB" w:rsidRPr="00E026AD" w14:paraId="0375A3EC" w14:textId="77777777" w:rsidTr="0034438F">
        <w:trPr>
          <w:cantSplit/>
          <w:jc w:val="center"/>
        </w:trPr>
        <w:tc>
          <w:tcPr>
            <w:tcW w:w="4788" w:type="dxa"/>
            <w:tcBorders>
              <w:bottom w:val="single" w:sz="4" w:space="0" w:color="auto"/>
            </w:tcBorders>
            <w:tcMar>
              <w:left w:w="29" w:type="dxa"/>
              <w:right w:w="29" w:type="dxa"/>
            </w:tcMar>
          </w:tcPr>
          <w:p w14:paraId="64FFBCEC" w14:textId="0EA77077" w:rsidR="00D607AB" w:rsidRPr="00112790" w:rsidRDefault="00D607AB" w:rsidP="00381345">
            <w:pPr>
              <w:widowControl/>
              <w:jc w:val="center"/>
              <w:rPr>
                <w:b/>
              </w:rPr>
            </w:pPr>
            <w:r w:rsidRPr="00180056">
              <w:rPr>
                <w:b/>
              </w:rPr>
              <w:t>General Public</w:t>
            </w:r>
            <w:r>
              <w:rPr>
                <w:b/>
              </w:rPr>
              <w:br/>
            </w:r>
            <w:r w:rsidRPr="00E026AD">
              <w:t>Individuals are more aware</w:t>
            </w:r>
            <w:r w:rsidR="0034438F">
              <w:br/>
            </w:r>
            <w:r w:rsidRPr="00E026AD">
              <w:t>and</w:t>
            </w:r>
            <w:r w:rsidR="0034438F">
              <w:t xml:space="preserve"> </w:t>
            </w:r>
            <w:r w:rsidRPr="00E026AD">
              <w:t>assert their fair housing rights</w:t>
            </w:r>
          </w:p>
        </w:tc>
        <w:tc>
          <w:tcPr>
            <w:tcW w:w="4788" w:type="dxa"/>
            <w:tcBorders>
              <w:bottom w:val="single" w:sz="4" w:space="0" w:color="auto"/>
            </w:tcBorders>
          </w:tcPr>
          <w:p w14:paraId="48923509" w14:textId="77777777" w:rsidR="0034438F" w:rsidRDefault="00D607AB" w:rsidP="00381345">
            <w:pPr>
              <w:widowControl/>
              <w:jc w:val="center"/>
            </w:pPr>
            <w:r w:rsidRPr="00180056">
              <w:rPr>
                <w:b/>
              </w:rPr>
              <w:t>General Public</w:t>
            </w:r>
            <w:r>
              <w:br/>
            </w:r>
            <w:r w:rsidRPr="00E026AD">
              <w:t xml:space="preserve">Individuals are aware </w:t>
            </w:r>
          </w:p>
          <w:p w14:paraId="41FF8A9E" w14:textId="0628842D" w:rsidR="00D607AB" w:rsidRPr="00112790" w:rsidRDefault="0034438F" w:rsidP="00381345">
            <w:pPr>
              <w:widowControl/>
              <w:jc w:val="center"/>
              <w:rPr>
                <w:b/>
              </w:rPr>
            </w:pPr>
            <w:r>
              <w:t xml:space="preserve">and </w:t>
            </w:r>
            <w:r w:rsidR="00D607AB" w:rsidRPr="00E026AD">
              <w:t>avoid becoming victims</w:t>
            </w:r>
          </w:p>
        </w:tc>
      </w:tr>
      <w:tr w:rsidR="00492C45" w:rsidRPr="00E026AD" w14:paraId="69ABE01E" w14:textId="77777777" w:rsidTr="0034438F">
        <w:trPr>
          <w:cantSplit/>
          <w:jc w:val="center"/>
        </w:trPr>
        <w:tc>
          <w:tcPr>
            <w:tcW w:w="4788" w:type="dxa"/>
            <w:tcBorders>
              <w:top w:val="single" w:sz="4" w:space="0" w:color="auto"/>
              <w:bottom w:val="single" w:sz="4" w:space="0" w:color="auto"/>
            </w:tcBorders>
            <w:tcMar>
              <w:left w:w="29" w:type="dxa"/>
              <w:right w:w="29" w:type="dxa"/>
            </w:tcMar>
          </w:tcPr>
          <w:p w14:paraId="531E4403" w14:textId="77777777" w:rsidR="00492C45" w:rsidRPr="0034438F" w:rsidRDefault="00492C45" w:rsidP="00381345">
            <w:pPr>
              <w:widowControl/>
              <w:jc w:val="center"/>
              <w:rPr>
                <w:b/>
              </w:rPr>
            </w:pPr>
            <w:r w:rsidRPr="0034438F">
              <w:rPr>
                <w:b/>
              </w:rPr>
              <w:t>Housing Providers/Professionals</w:t>
            </w:r>
          </w:p>
          <w:p w14:paraId="4B241888" w14:textId="7DE379BC" w:rsidR="00492C45" w:rsidRPr="0034438F" w:rsidRDefault="00492C45" w:rsidP="00381345">
            <w:pPr>
              <w:widowControl/>
              <w:jc w:val="center"/>
            </w:pPr>
            <w:r w:rsidRPr="00E026AD">
              <w:t xml:space="preserve">Individuals and companies </w:t>
            </w:r>
            <w:r w:rsidR="0034438F">
              <w:br/>
            </w:r>
            <w:r w:rsidRPr="00E026AD">
              <w:t xml:space="preserve">are better educated, </w:t>
            </w:r>
            <w:r w:rsidR="0034438F">
              <w:br/>
            </w:r>
            <w:r w:rsidRPr="00E026AD">
              <w:t>and greater compliance is achieved</w:t>
            </w:r>
          </w:p>
        </w:tc>
        <w:tc>
          <w:tcPr>
            <w:tcW w:w="4788" w:type="dxa"/>
            <w:tcBorders>
              <w:top w:val="single" w:sz="4" w:space="0" w:color="auto"/>
              <w:bottom w:val="single" w:sz="4" w:space="0" w:color="auto"/>
            </w:tcBorders>
          </w:tcPr>
          <w:p w14:paraId="42CDF365" w14:textId="77777777" w:rsidR="00492C45" w:rsidRPr="0034438F" w:rsidRDefault="00492C45" w:rsidP="00381345">
            <w:pPr>
              <w:widowControl/>
              <w:jc w:val="center"/>
              <w:rPr>
                <w:b/>
              </w:rPr>
            </w:pPr>
            <w:r w:rsidRPr="0034438F">
              <w:rPr>
                <w:b/>
              </w:rPr>
              <w:t>Housing Providers/Professionals</w:t>
            </w:r>
          </w:p>
          <w:p w14:paraId="71FF494C" w14:textId="21D45C8C" w:rsidR="00492C45" w:rsidRPr="00112790" w:rsidRDefault="00492C45" w:rsidP="00381345">
            <w:pPr>
              <w:widowControl/>
              <w:jc w:val="center"/>
              <w:rPr>
                <w:b/>
              </w:rPr>
            </w:pPr>
            <w:r w:rsidRPr="00E026AD">
              <w:t xml:space="preserve">Individuals and companies </w:t>
            </w:r>
            <w:r w:rsidR="0034438F">
              <w:br/>
            </w:r>
            <w:r w:rsidRPr="00E026AD">
              <w:t xml:space="preserve">are better educated, </w:t>
            </w:r>
            <w:r w:rsidR="0034438F">
              <w:br/>
            </w:r>
            <w:r w:rsidRPr="00E026AD">
              <w:t>and assist in protecting customers</w:t>
            </w:r>
          </w:p>
        </w:tc>
      </w:tr>
      <w:tr w:rsidR="00D607AB" w:rsidRPr="00E026AD" w14:paraId="3997E013" w14:textId="77777777" w:rsidTr="0034438F">
        <w:trPr>
          <w:cantSplit/>
          <w:jc w:val="center"/>
        </w:trPr>
        <w:tc>
          <w:tcPr>
            <w:tcW w:w="4788" w:type="dxa"/>
            <w:tcBorders>
              <w:top w:val="single" w:sz="4" w:space="0" w:color="auto"/>
              <w:bottom w:val="single" w:sz="4" w:space="0" w:color="auto"/>
            </w:tcBorders>
            <w:tcMar>
              <w:left w:w="29" w:type="dxa"/>
              <w:right w:w="29" w:type="dxa"/>
            </w:tcMar>
          </w:tcPr>
          <w:p w14:paraId="01C1D451" w14:textId="77777777" w:rsidR="00D607AB" w:rsidRPr="0034438F" w:rsidRDefault="00D607AB" w:rsidP="00381345">
            <w:pPr>
              <w:widowControl/>
              <w:jc w:val="center"/>
              <w:rPr>
                <w:b/>
              </w:rPr>
            </w:pPr>
            <w:r w:rsidRPr="0034438F">
              <w:rPr>
                <w:b/>
              </w:rPr>
              <w:t>Enforcement</w:t>
            </w:r>
          </w:p>
          <w:p w14:paraId="387540F8" w14:textId="77777777" w:rsidR="0034438F" w:rsidRDefault="00D607AB" w:rsidP="00381345">
            <w:pPr>
              <w:widowControl/>
              <w:jc w:val="center"/>
            </w:pPr>
            <w:r w:rsidRPr="00E026AD">
              <w:t>Meritorious complaints are identified</w:t>
            </w:r>
          </w:p>
          <w:p w14:paraId="03FACCBE" w14:textId="43ABDD33" w:rsidR="00D607AB" w:rsidRPr="00112790" w:rsidRDefault="00D607AB" w:rsidP="00381345">
            <w:pPr>
              <w:widowControl/>
              <w:jc w:val="center"/>
            </w:pPr>
            <w:r w:rsidRPr="00E026AD">
              <w:t>and</w:t>
            </w:r>
            <w:r w:rsidR="0034438F">
              <w:t xml:space="preserve"> </w:t>
            </w:r>
            <w:r w:rsidRPr="00E026AD">
              <w:t xml:space="preserve">violations are challenged </w:t>
            </w:r>
            <w:r>
              <w:t>and</w:t>
            </w:r>
            <w:r w:rsidRPr="00E026AD">
              <w:t xml:space="preserve"> proven</w:t>
            </w:r>
          </w:p>
        </w:tc>
        <w:tc>
          <w:tcPr>
            <w:tcW w:w="4788" w:type="dxa"/>
            <w:tcBorders>
              <w:top w:val="single" w:sz="4" w:space="0" w:color="auto"/>
              <w:bottom w:val="single" w:sz="4" w:space="0" w:color="auto"/>
            </w:tcBorders>
          </w:tcPr>
          <w:p w14:paraId="478D5A09" w14:textId="77777777" w:rsidR="00D607AB" w:rsidRPr="0034438F" w:rsidRDefault="00D607AB" w:rsidP="00381345">
            <w:pPr>
              <w:widowControl/>
              <w:jc w:val="center"/>
              <w:rPr>
                <w:b/>
              </w:rPr>
            </w:pPr>
            <w:r w:rsidRPr="0034438F">
              <w:rPr>
                <w:b/>
              </w:rPr>
              <w:t>Intervention for Victims</w:t>
            </w:r>
          </w:p>
          <w:p w14:paraId="5B63763B" w14:textId="77777777" w:rsidR="0034438F" w:rsidRDefault="00D607AB" w:rsidP="00381345">
            <w:pPr>
              <w:widowControl/>
              <w:jc w:val="center"/>
            </w:pPr>
            <w:r w:rsidRPr="00E026AD">
              <w:t>Residents’ rights are asserted</w:t>
            </w:r>
          </w:p>
          <w:p w14:paraId="14C3E0E8" w14:textId="104B6BDA" w:rsidR="00D607AB" w:rsidRPr="00112790" w:rsidRDefault="0034438F" w:rsidP="00381345">
            <w:pPr>
              <w:widowControl/>
              <w:jc w:val="center"/>
            </w:pPr>
            <w:r>
              <w:t xml:space="preserve">and </w:t>
            </w:r>
            <w:r w:rsidR="00D607AB" w:rsidRPr="00E026AD">
              <w:t>remedies are achieved</w:t>
            </w:r>
          </w:p>
        </w:tc>
      </w:tr>
      <w:tr w:rsidR="00492C45" w:rsidRPr="00E026AD" w14:paraId="7D942E5E" w14:textId="77777777" w:rsidTr="0034438F">
        <w:trPr>
          <w:cantSplit/>
          <w:jc w:val="center"/>
        </w:trPr>
        <w:tc>
          <w:tcPr>
            <w:tcW w:w="4788" w:type="dxa"/>
            <w:tcBorders>
              <w:top w:val="single" w:sz="4" w:space="0" w:color="auto"/>
            </w:tcBorders>
            <w:tcMar>
              <w:left w:w="29" w:type="dxa"/>
              <w:right w:w="29" w:type="dxa"/>
            </w:tcMar>
          </w:tcPr>
          <w:p w14:paraId="127C10CC" w14:textId="77777777" w:rsidR="00492C45" w:rsidRPr="0034438F" w:rsidRDefault="00492C45" w:rsidP="00381345">
            <w:pPr>
              <w:widowControl/>
              <w:jc w:val="center"/>
              <w:rPr>
                <w:b/>
              </w:rPr>
            </w:pPr>
            <w:r w:rsidRPr="0034438F">
              <w:rPr>
                <w:b/>
              </w:rPr>
              <w:lastRenderedPageBreak/>
              <w:t>Research/Advocacy</w:t>
            </w:r>
          </w:p>
          <w:p w14:paraId="3C9D180F" w14:textId="77777777" w:rsidR="00492C45" w:rsidRPr="00112790" w:rsidRDefault="00492C45" w:rsidP="00381345">
            <w:pPr>
              <w:widowControl/>
              <w:jc w:val="center"/>
              <w:rPr>
                <w:b/>
              </w:rPr>
            </w:pPr>
            <w:r w:rsidRPr="00E026AD">
              <w:t xml:space="preserve">Problems </w:t>
            </w:r>
            <w:r>
              <w:t>and</w:t>
            </w:r>
            <w:r w:rsidRPr="00E026AD">
              <w:t xml:space="preserve"> barriers are </w:t>
            </w:r>
            <w:r w:rsidRPr="00E026AD">
              <w:br/>
              <w:t xml:space="preserve">identified, prioritized, </w:t>
            </w:r>
            <w:r>
              <w:t xml:space="preserve">and </w:t>
            </w:r>
            <w:r w:rsidRPr="00E026AD">
              <w:t>publicized</w:t>
            </w:r>
          </w:p>
        </w:tc>
        <w:tc>
          <w:tcPr>
            <w:tcW w:w="4788" w:type="dxa"/>
            <w:tcBorders>
              <w:top w:val="single" w:sz="4" w:space="0" w:color="auto"/>
            </w:tcBorders>
          </w:tcPr>
          <w:p w14:paraId="71B0C8E5" w14:textId="77777777" w:rsidR="00492C45" w:rsidRPr="0034438F" w:rsidRDefault="00492C45" w:rsidP="00381345">
            <w:pPr>
              <w:widowControl/>
              <w:jc w:val="center"/>
              <w:rPr>
                <w:b/>
              </w:rPr>
            </w:pPr>
            <w:r w:rsidRPr="0034438F">
              <w:rPr>
                <w:b/>
              </w:rPr>
              <w:t>Research/Advocacy</w:t>
            </w:r>
          </w:p>
          <w:p w14:paraId="2617E40B" w14:textId="77777777" w:rsidR="00492C45" w:rsidRPr="00112790" w:rsidRDefault="00492C45" w:rsidP="00381345">
            <w:pPr>
              <w:widowControl/>
              <w:jc w:val="center"/>
              <w:rPr>
                <w:b/>
              </w:rPr>
            </w:pPr>
            <w:r w:rsidRPr="00E026AD">
              <w:t>Problems are</w:t>
            </w:r>
            <w:r w:rsidRPr="00E026AD">
              <w:br/>
              <w:t xml:space="preserve"> identified, prioritized, </w:t>
            </w:r>
            <w:r>
              <w:t xml:space="preserve">and </w:t>
            </w:r>
            <w:r w:rsidRPr="00E026AD">
              <w:t>publicized</w:t>
            </w:r>
          </w:p>
        </w:tc>
      </w:tr>
    </w:tbl>
    <w:p w14:paraId="38C3CB14" w14:textId="77777777" w:rsidR="00D607AB" w:rsidRPr="00112790" w:rsidRDefault="00D607AB" w:rsidP="00381345">
      <w:pPr>
        <w:pStyle w:val="Heading4"/>
        <w:widowControl/>
      </w:pPr>
    </w:p>
    <w:bookmarkEnd w:id="123"/>
    <w:bookmarkEnd w:id="124"/>
    <w:p w14:paraId="4A528CB7" w14:textId="77777777" w:rsidR="00D607AB" w:rsidRPr="00112790" w:rsidRDefault="00D607AB" w:rsidP="00381345">
      <w:pPr>
        <w:widowControl/>
      </w:pPr>
      <w:r w:rsidRPr="005F1BBF">
        <w:t xml:space="preserve">Drafting </w:t>
      </w:r>
      <w:r>
        <w:t>a</w:t>
      </w:r>
      <w:r w:rsidRPr="005F1BBF">
        <w:t xml:space="preserve"> list of current </w:t>
      </w:r>
      <w:r>
        <w:t>lines of business</w:t>
      </w:r>
      <w:r w:rsidRPr="005F1BBF">
        <w:t xml:space="preserve"> takes very little time. You </w:t>
      </w:r>
      <w:r>
        <w:t xml:space="preserve">first </w:t>
      </w:r>
      <w:r w:rsidRPr="005F1BBF">
        <w:t>generate a list of all the products, services,</w:t>
      </w:r>
      <w:r>
        <w:t xml:space="preserve"> and</w:t>
      </w:r>
      <w:r w:rsidRPr="005F1BBF">
        <w:t xml:space="preserve"> programs that </w:t>
      </w:r>
      <w:r>
        <w:t xml:space="preserve">your agency </w:t>
      </w:r>
      <w:r w:rsidRPr="005F1BBF">
        <w:t>deliver</w:t>
      </w:r>
      <w:r>
        <w:t>s</w:t>
      </w:r>
      <w:r w:rsidRPr="005F1BBF">
        <w:t xml:space="preserve"> to the customers or clients of the organization. </w:t>
      </w:r>
      <w:r>
        <w:t xml:space="preserve">You then develop a </w:t>
      </w:r>
      <w:r w:rsidR="00DD7A24">
        <w:t>customer-change</w:t>
      </w:r>
      <w:r>
        <w:t xml:space="preserve"> statement for each. It’s that simple. </w:t>
      </w:r>
    </w:p>
    <w:p w14:paraId="5BED2923" w14:textId="77777777" w:rsidR="00D607AB" w:rsidRDefault="00D607AB" w:rsidP="00381345">
      <w:pPr>
        <w:widowControl/>
      </w:pPr>
    </w:p>
    <w:p w14:paraId="345009B1" w14:textId="77777777" w:rsidR="00D607AB" w:rsidRPr="00112790" w:rsidRDefault="00D607AB" w:rsidP="00381345">
      <w:pPr>
        <w:widowControl/>
      </w:pPr>
      <w:r w:rsidRPr="005F1BBF">
        <w:t xml:space="preserve">It is usually the executive director’s task to outline the </w:t>
      </w:r>
      <w:r>
        <w:t>lines of business</w:t>
      </w:r>
      <w:r w:rsidRPr="005F1BBF">
        <w:t>. There is no</w:t>
      </w:r>
      <w:r>
        <w:t xml:space="preserve"> best practice</w:t>
      </w:r>
      <w:r w:rsidRPr="005F1BBF">
        <w:t xml:space="preserve">; some </w:t>
      </w:r>
      <w:r>
        <w:t xml:space="preserve">leaders </w:t>
      </w:r>
      <w:r w:rsidRPr="005F1BBF">
        <w:t xml:space="preserve">will quickly list all the products, services, and programs that the organization is delivering and group them in a logical fashion. Others will involve key professional staff in a group setting and use brainstorming to develop the list of current </w:t>
      </w:r>
      <w:r>
        <w:t>lines of business</w:t>
      </w:r>
      <w:r w:rsidRPr="005F1BBF">
        <w:t>.</w:t>
      </w:r>
      <w:r>
        <w:t xml:space="preserve"> Once done, you are ready to work on the success measures.</w:t>
      </w:r>
    </w:p>
    <w:p w14:paraId="7D90AD4E" w14:textId="77777777" w:rsidR="00D607AB" w:rsidRDefault="00D607AB" w:rsidP="00381345">
      <w:pPr>
        <w:widowControl/>
      </w:pPr>
      <w:bookmarkStart w:id="125" w:name="_Toc267124589"/>
      <w:bookmarkEnd w:id="119"/>
    </w:p>
    <w:p w14:paraId="325579A8" w14:textId="77777777" w:rsidR="00D607AB" w:rsidRPr="00112790" w:rsidRDefault="00D607AB" w:rsidP="00381345">
      <w:pPr>
        <w:pStyle w:val="Heading3"/>
        <w:widowControl/>
      </w:pPr>
      <w:bookmarkStart w:id="126" w:name="_Toc439003739"/>
      <w:bookmarkStart w:id="127" w:name="_Toc444854701"/>
      <w:bookmarkStart w:id="128" w:name="_Toc470077895"/>
      <w:r w:rsidRPr="00B55C65">
        <w:t>Success Measures</w:t>
      </w:r>
      <w:bookmarkEnd w:id="125"/>
      <w:bookmarkEnd w:id="126"/>
      <w:bookmarkEnd w:id="127"/>
      <w:bookmarkEnd w:id="128"/>
    </w:p>
    <w:p w14:paraId="1428E04D" w14:textId="77777777" w:rsidR="00D607AB" w:rsidRDefault="00D607AB" w:rsidP="00381345">
      <w:pPr>
        <w:widowControl/>
      </w:pPr>
    </w:p>
    <w:p w14:paraId="7F319B46" w14:textId="2BA0CABF" w:rsidR="00D607AB" w:rsidRPr="00112790" w:rsidRDefault="00D607AB" w:rsidP="00381345">
      <w:pPr>
        <w:widowControl/>
      </w:pPr>
      <w:r w:rsidRPr="00A108AA">
        <w:t xml:space="preserve">As </w:t>
      </w:r>
      <w:r>
        <w:t xml:space="preserve">is </w:t>
      </w:r>
      <w:r w:rsidRPr="00A108AA">
        <w:t xml:space="preserve">the case with lines of business, </w:t>
      </w:r>
      <w:r w:rsidR="00DD7A24">
        <w:t xml:space="preserve">you use </w:t>
      </w:r>
      <w:r w:rsidRPr="00A108AA">
        <w:t>success measures to answer Michael Porter’s question</w:t>
      </w:r>
      <w:r w:rsidR="008D7899">
        <w:t>:</w:t>
      </w:r>
      <w:r w:rsidRPr="00A108AA">
        <w:t xml:space="preserve"> “What is the </w:t>
      </w:r>
      <w:r w:rsidR="00DD7A24">
        <w:t>b</w:t>
      </w:r>
      <w:r w:rsidRPr="00A108AA">
        <w:t xml:space="preserve">usiness </w:t>
      </w:r>
      <w:r w:rsidR="00DD7A24">
        <w:t>d</w:t>
      </w:r>
      <w:r w:rsidRPr="00A108AA">
        <w:t>oing now?”</w:t>
      </w:r>
      <w:r w:rsidRPr="00A108AA">
        <w:rPr>
          <w:rStyle w:val="EndnoteReference"/>
        </w:rPr>
        <w:endnoteReference w:id="162"/>
      </w:r>
      <w:r w:rsidRPr="00A108AA">
        <w:t xml:space="preserve"> Unlike the lines of business </w:t>
      </w:r>
      <w:r w:rsidR="00DD7A24">
        <w:t>customer-change</w:t>
      </w:r>
      <w:r w:rsidRPr="00A108AA">
        <w:t xml:space="preserve"> statements that </w:t>
      </w:r>
      <w:r>
        <w:t xml:space="preserve">represent </w:t>
      </w:r>
      <w:r w:rsidRPr="00A108AA">
        <w:t>a qualitative perspective, success measures look at this question from a quantitative view</w:t>
      </w:r>
      <w:r w:rsidR="008D7899">
        <w:t>point</w:t>
      </w:r>
      <w:r w:rsidRPr="00A108AA">
        <w:t>.</w:t>
      </w:r>
      <w:r>
        <w:t xml:space="preserve"> </w:t>
      </w:r>
    </w:p>
    <w:p w14:paraId="2D1EBA33" w14:textId="77777777" w:rsidR="00D607AB" w:rsidRDefault="00D607AB" w:rsidP="00381345">
      <w:pPr>
        <w:widowControl/>
      </w:pPr>
    </w:p>
    <w:p w14:paraId="0EDA146A" w14:textId="4F90A1F4" w:rsidR="009E093D" w:rsidRPr="00112790" w:rsidRDefault="00AB5D34" w:rsidP="00381345">
      <w:pPr>
        <w:widowControl/>
        <w:rPr>
          <w:b/>
        </w:rPr>
      </w:pPr>
      <w:r>
        <w:t xml:space="preserve">Like </w:t>
      </w:r>
      <w:r w:rsidR="00D607AB" w:rsidRPr="00A108AA">
        <w:t xml:space="preserve">lines of business and their </w:t>
      </w:r>
      <w:r w:rsidR="00DD7A24">
        <w:t>customer-change</w:t>
      </w:r>
      <w:r w:rsidR="00D607AB" w:rsidRPr="00A108AA">
        <w:t xml:space="preserve"> statements, success measures provide a powerful way to ensure that the </w:t>
      </w:r>
      <w:r w:rsidR="00D607AB">
        <w:t>purpose</w:t>
      </w:r>
      <w:r w:rsidR="00D607AB" w:rsidRPr="00A108AA">
        <w:t xml:space="preserve"> comes to life.</w:t>
      </w:r>
      <w:r w:rsidR="00D607AB">
        <w:t xml:space="preserve"> After all, “</w:t>
      </w:r>
      <w:r>
        <w:t>w</w:t>
      </w:r>
      <w:r w:rsidR="00D607AB" w:rsidRPr="002F2889">
        <w:t>hat you measure is what you get.</w:t>
      </w:r>
      <w:r w:rsidR="00D607AB">
        <w:t>”</w:t>
      </w:r>
      <w:r w:rsidR="00D607AB" w:rsidRPr="002F2889">
        <w:rPr>
          <w:rStyle w:val="EndnoteReference"/>
          <w:szCs w:val="20"/>
        </w:rPr>
        <w:endnoteReference w:id="163"/>
      </w:r>
      <w:r w:rsidR="009E093D">
        <w:t xml:space="preserve"> </w:t>
      </w:r>
      <w:r w:rsidR="009E093D" w:rsidRPr="00AC05CE">
        <w:t>Perhaps this explains why</w:t>
      </w:r>
      <w:r w:rsidR="009E093D">
        <w:rPr>
          <w:b/>
        </w:rPr>
        <w:t xml:space="preserve"> more than four </w:t>
      </w:r>
      <w:r w:rsidR="00AC05CE">
        <w:rPr>
          <w:b/>
        </w:rPr>
        <w:t xml:space="preserve">out </w:t>
      </w:r>
      <w:r w:rsidR="009E093D">
        <w:rPr>
          <w:b/>
        </w:rPr>
        <w:t xml:space="preserve">of five nonprofits use program output measures </w:t>
      </w:r>
      <w:r w:rsidR="001D42E1">
        <w:rPr>
          <w:b/>
        </w:rPr>
        <w:t xml:space="preserve">to </w:t>
      </w:r>
      <w:r>
        <w:rPr>
          <w:b/>
        </w:rPr>
        <w:t xml:space="preserve">evaluate </w:t>
      </w:r>
      <w:r w:rsidR="001D42E1">
        <w:rPr>
          <w:b/>
        </w:rPr>
        <w:t>performance</w:t>
      </w:r>
      <w:r w:rsidR="00AC05CE">
        <w:rPr>
          <w:b/>
        </w:rPr>
        <w:t>.</w:t>
      </w:r>
      <w:r w:rsidR="009E093D" w:rsidRPr="00B141C2">
        <w:rPr>
          <w:rStyle w:val="EndnoteReference"/>
        </w:rPr>
        <w:endnoteReference w:id="164"/>
      </w:r>
    </w:p>
    <w:p w14:paraId="5F4DF0D6" w14:textId="77777777" w:rsidR="00D607AB" w:rsidRDefault="00D607AB" w:rsidP="00381345">
      <w:pPr>
        <w:widowControl/>
      </w:pPr>
    </w:p>
    <w:p w14:paraId="4C1D22C6" w14:textId="3281B11A" w:rsidR="00D607AB" w:rsidRPr="00112790" w:rsidRDefault="00D607AB" w:rsidP="00381345">
      <w:pPr>
        <w:widowControl/>
      </w:pPr>
      <w:r w:rsidRPr="00A108AA">
        <w:t>If a shareholder wants to know how a for-profit company is doing, she typically takes the measure at the bottom line. Whatever this bottom line is called</w:t>
      </w:r>
      <w:r w:rsidR="00052154">
        <w:t xml:space="preserve"> - </w:t>
      </w:r>
      <w:r w:rsidRPr="00A108AA">
        <w:t>be it shareholder wealth, net profit, share price, or return on investment</w:t>
      </w:r>
      <w:r w:rsidR="00052154">
        <w:t xml:space="preserve"> - </w:t>
      </w:r>
      <w:r w:rsidRPr="00A108AA">
        <w:t xml:space="preserve">for-profits depend on financial information as a fundamental measure of their success. Nonprofits, on the other hand, </w:t>
      </w:r>
      <w:r>
        <w:t xml:space="preserve">have no such single measure. </w:t>
      </w:r>
      <w:r w:rsidRPr="00A108AA">
        <w:t>As William Bowen, President Emeritus of The Andrew W. Mellon Foundation puts it, “There is no single measure of success, or even of progress, that is analogous to the proverb</w:t>
      </w:r>
      <w:r>
        <w:t>ial bottom-line for a business.”</w:t>
      </w:r>
      <w:r w:rsidRPr="00A108AA">
        <w:rPr>
          <w:rStyle w:val="EndnoteReference"/>
        </w:rPr>
        <w:endnoteReference w:id="165"/>
      </w:r>
      <w:r w:rsidRPr="00A108AA">
        <w:t xml:space="preserve"> </w:t>
      </w:r>
    </w:p>
    <w:p w14:paraId="14CBE863" w14:textId="77777777" w:rsidR="00D607AB" w:rsidRDefault="00D607AB" w:rsidP="00381345">
      <w:pPr>
        <w:widowControl/>
      </w:pPr>
    </w:p>
    <w:p w14:paraId="6D9EEB5D" w14:textId="64165208" w:rsidR="00D607AB" w:rsidRPr="00112790" w:rsidRDefault="00D607AB" w:rsidP="00381345">
      <w:pPr>
        <w:widowControl/>
      </w:pPr>
      <w:r w:rsidRPr="00A108AA">
        <w:t xml:space="preserve">Jim Collins of </w:t>
      </w:r>
      <w:r w:rsidRPr="00A108AA">
        <w:rPr>
          <w:i/>
        </w:rPr>
        <w:t xml:space="preserve">Good to Great </w:t>
      </w:r>
      <w:r w:rsidRPr="00A108AA">
        <w:t>fame takes a similar view</w:t>
      </w:r>
      <w:r w:rsidR="00DD7A24">
        <w:t>:</w:t>
      </w:r>
      <w:r w:rsidRPr="00A108AA">
        <w:t xml:space="preserve"> “For a business, financial returns are a perfectly legitimate measure of performance. For a social sector organization, performance must be measured relative to mission, not financial returns.”</w:t>
      </w:r>
      <w:r w:rsidRPr="00A108AA">
        <w:rPr>
          <w:vertAlign w:val="superscript"/>
        </w:rPr>
        <w:endnoteReference w:id="166"/>
      </w:r>
      <w:r w:rsidRPr="00A108AA">
        <w:t xml:space="preserve"> Indeed, the idea that nonprofits are unable or incapable of paying attention to the bottom line is widely held. </w:t>
      </w:r>
      <w:r>
        <w:br/>
      </w:r>
    </w:p>
    <w:p w14:paraId="04B840FB" w14:textId="77777777" w:rsidR="00D607AB" w:rsidRPr="00112790" w:rsidRDefault="00D607AB" w:rsidP="00381345">
      <w:pPr>
        <w:widowControl/>
      </w:pPr>
      <w:r w:rsidRPr="00A108AA">
        <w:t>Michael Porter and Mark Kramer assert that nonprofits “operate without the discipline of the bottom line in the delivery of services.”</w:t>
      </w:r>
      <w:r w:rsidRPr="00A108AA">
        <w:rPr>
          <w:rStyle w:val="EndnoteReference"/>
        </w:rPr>
        <w:endnoteReference w:id="167"/>
      </w:r>
      <w:r w:rsidRPr="00A108AA">
        <w:t xml:space="preserve"> Regina Herzlinger says that nonprofits lack the “self-interest that comes from ownership . . . they often lack the competition that </w:t>
      </w:r>
      <w:r w:rsidRPr="00A108AA">
        <w:lastRenderedPageBreak/>
        <w:t>would force efficiency [along with] the ultimate barometer of busine</w:t>
      </w:r>
      <w:r>
        <w:t>ss success, the profit measure.”</w:t>
      </w:r>
      <w:r w:rsidRPr="00A108AA">
        <w:rPr>
          <w:vertAlign w:val="superscript"/>
        </w:rPr>
        <w:endnoteReference w:id="168"/>
      </w:r>
    </w:p>
    <w:p w14:paraId="2BA189C4" w14:textId="77777777" w:rsidR="00D607AB" w:rsidRDefault="00D607AB" w:rsidP="00381345">
      <w:pPr>
        <w:widowControl/>
      </w:pPr>
    </w:p>
    <w:p w14:paraId="6F2F00F6" w14:textId="4755F8EA" w:rsidR="00D607AB" w:rsidRPr="00112790" w:rsidRDefault="00052154" w:rsidP="00381345">
      <w:pPr>
        <w:widowControl/>
      </w:pPr>
      <w:r>
        <w:t>Yet, t</w:t>
      </w:r>
      <w:r w:rsidR="00D607AB" w:rsidRPr="00A108AA">
        <w:t>hese viewpoints fall far short of the reality. Exemplary nonprofits depend upon measurable results to determine effectiveness</w:t>
      </w:r>
      <w:r>
        <w:t>,</w:t>
      </w:r>
      <w:r w:rsidR="00D607AB" w:rsidRPr="00A108AA">
        <w:t xml:space="preserve"> including financial results. Twenty years ago, Rosabeth Kanter and David Summers recognized that “nonprofits are increasingly setting more stringent financial goals, reporting ‘operating income’ as though it were ‘profit.’”</w:t>
      </w:r>
      <w:r w:rsidR="00D607AB" w:rsidRPr="00A108AA">
        <w:rPr>
          <w:rStyle w:val="EndnoteReference"/>
          <w:rFonts w:cs="Arial"/>
        </w:rPr>
        <w:endnoteReference w:id="169"/>
      </w:r>
      <w:r w:rsidR="00D607AB" w:rsidRPr="00A108AA">
        <w:t xml:space="preserve"> </w:t>
      </w:r>
    </w:p>
    <w:p w14:paraId="7944D89F" w14:textId="77777777" w:rsidR="00D607AB" w:rsidRDefault="00D607AB" w:rsidP="00381345">
      <w:pPr>
        <w:widowControl/>
      </w:pPr>
    </w:p>
    <w:p w14:paraId="61374452" w14:textId="77777777" w:rsidR="00D607AB" w:rsidRPr="00112790" w:rsidRDefault="00D607AB" w:rsidP="00381345">
      <w:pPr>
        <w:widowControl/>
      </w:pPr>
      <w:r w:rsidRPr="00A108AA">
        <w:t xml:space="preserve">Peter Drucker </w:t>
      </w:r>
      <w:r w:rsidR="00DD7A24" w:rsidRPr="00A108AA">
        <w:t>assert</w:t>
      </w:r>
      <w:r w:rsidR="00E43266">
        <w:t>s</w:t>
      </w:r>
      <w:r w:rsidR="00DD7A24" w:rsidRPr="00A108AA">
        <w:t>,</w:t>
      </w:r>
      <w:r w:rsidRPr="00A108AA">
        <w:t xml:space="preserve"> “nonprofit enterprises are more money-conscious than business enterprises are. They talk and worry about money much of the time because it </w:t>
      </w:r>
      <w:r w:rsidR="00052154">
        <w:t xml:space="preserve">is </w:t>
      </w:r>
      <w:r w:rsidRPr="00A108AA">
        <w:t>so hard to raise and because they always have so much less of it than they need.”</w:t>
      </w:r>
      <w:r w:rsidRPr="00A108AA">
        <w:rPr>
          <w:rStyle w:val="EndnoteReference"/>
          <w:rFonts w:cs="Arial"/>
        </w:rPr>
        <w:endnoteReference w:id="170"/>
      </w:r>
      <w:r w:rsidRPr="00A108AA">
        <w:t xml:space="preserve"> In other words, that nonprofits don’t, shouldn’t, or can’t use financial returns to measure performance is as much a myth as the idea that nonprofits can’t make a profit at all.</w:t>
      </w:r>
      <w:r w:rsidRPr="00A108AA">
        <w:rPr>
          <w:rStyle w:val="EndnoteReference"/>
          <w:rFonts w:cs="Arial"/>
        </w:rPr>
        <w:endnoteReference w:id="171"/>
      </w:r>
    </w:p>
    <w:p w14:paraId="2044E1AC" w14:textId="77777777" w:rsidR="00D607AB" w:rsidRDefault="00D607AB" w:rsidP="00381345">
      <w:pPr>
        <w:widowControl/>
      </w:pPr>
    </w:p>
    <w:p w14:paraId="0D923BD5" w14:textId="483AF416" w:rsidR="00D607AB" w:rsidRPr="00112790" w:rsidRDefault="00D607AB" w:rsidP="00381345">
      <w:pPr>
        <w:widowControl/>
      </w:pPr>
      <w:r w:rsidRPr="00A108AA">
        <w:t xml:space="preserve">To be fair, it’s not that nonprofits don’t have measures; it’s just that </w:t>
      </w:r>
      <w:r>
        <w:t xml:space="preserve">many </w:t>
      </w:r>
      <w:r w:rsidRPr="00A108AA">
        <w:t xml:space="preserve">aren’t financial or written down. Furthermore, nonprofits often have measures based </w:t>
      </w:r>
      <w:r>
        <w:t>o</w:t>
      </w:r>
      <w:r w:rsidRPr="00A108AA">
        <w:t xml:space="preserve">n the quality of things, which is very challenging because it’s softer in texture, “How much” is </w:t>
      </w:r>
      <w:r w:rsidR="00C27787">
        <w:t xml:space="preserve">significantly </w:t>
      </w:r>
      <w:r w:rsidRPr="00A108AA">
        <w:t>easier to measure than “how good.” Peter Goldmark, former President of the Rockefeller Foundation, describes it this way, “You don’t have a central financial metric that is really central . . . You are dealing with squishier intangible issues of social change or public attitudes and behavior.”</w:t>
      </w:r>
      <w:r w:rsidRPr="00A108AA">
        <w:rPr>
          <w:rStyle w:val="EndnoteReference"/>
        </w:rPr>
        <w:endnoteReference w:id="172"/>
      </w:r>
      <w:r w:rsidRPr="00A108AA">
        <w:t xml:space="preserve">  </w:t>
      </w:r>
    </w:p>
    <w:p w14:paraId="3E0E24A2" w14:textId="77777777" w:rsidR="00492C45" w:rsidRDefault="00492C45" w:rsidP="00381345">
      <w:pPr>
        <w:widowControl/>
      </w:pPr>
    </w:p>
    <w:p w14:paraId="3FA034EA" w14:textId="1DC91BBE" w:rsidR="00D607AB" w:rsidRPr="00112790" w:rsidRDefault="00D607AB" w:rsidP="00381345">
      <w:pPr>
        <w:widowControl/>
      </w:pPr>
      <w:r w:rsidRPr="00A108AA">
        <w:t xml:space="preserve">In other words, it is one thing to measure how many people quit smoking at the weekly cessation class, but quite another to do it with “such subtle outputs as tender loving care in a nursing home, </w:t>
      </w:r>
      <w:r>
        <w:t xml:space="preserve">or </w:t>
      </w:r>
      <w:r w:rsidRPr="00A108AA">
        <w:t>appreciation of ar</w:t>
      </w:r>
      <w:r>
        <w:t>t and music in cultural values.”</w:t>
      </w:r>
      <w:r w:rsidRPr="00A108AA">
        <w:rPr>
          <w:rStyle w:val="EndnoteReference"/>
        </w:rPr>
        <w:endnoteReference w:id="173"/>
      </w:r>
      <w:r w:rsidRPr="00A108AA">
        <w:t xml:space="preserve"> That said, </w:t>
      </w:r>
      <w:r>
        <w:t xml:space="preserve">many now see this </w:t>
      </w:r>
      <w:r w:rsidRPr="00A108AA">
        <w:t>viewpoint as a cop</w:t>
      </w:r>
      <w:r w:rsidR="004900BE">
        <w:t>-</w:t>
      </w:r>
      <w:r w:rsidRPr="00A108AA">
        <w:t>out; it is possible to measure such things and the best nonprofits do it regularly. Take appreciation of art and music for example. A ballet company can easily count standing ovations after a performance, the number of tickets sold, and the number of intermission walk-outs; all are perfectly legitimate surrogates for customer enjoyment.</w:t>
      </w:r>
    </w:p>
    <w:p w14:paraId="001ADB97" w14:textId="77777777" w:rsidR="00D607AB" w:rsidRDefault="00D607AB" w:rsidP="00381345">
      <w:pPr>
        <w:widowControl/>
      </w:pPr>
    </w:p>
    <w:p w14:paraId="2166D685" w14:textId="18B2C9FC" w:rsidR="00D607AB" w:rsidRPr="00112790" w:rsidRDefault="00D607AB" w:rsidP="00381345">
      <w:pPr>
        <w:widowControl/>
      </w:pPr>
      <w:r w:rsidRPr="00A108AA">
        <w:t>Effective success measures can contain a wide variety of components including outcome indicators, financial measures, and activity</w:t>
      </w:r>
      <w:r w:rsidR="00C27787">
        <w:t xml:space="preserve"> reports</w:t>
      </w:r>
      <w:r w:rsidRPr="00A108AA">
        <w:t xml:space="preserve">. Measures do not tell the reader whether the organization is doing a good job or is in need of corrective action. Measures are measures, nothing more, nothing less. </w:t>
      </w:r>
    </w:p>
    <w:p w14:paraId="01407BAC" w14:textId="77777777" w:rsidR="00D607AB" w:rsidRDefault="00D607AB" w:rsidP="00381345">
      <w:pPr>
        <w:widowControl/>
      </w:pPr>
    </w:p>
    <w:p w14:paraId="1F4AB481" w14:textId="67184E5A" w:rsidR="00C27787" w:rsidRPr="00112790" w:rsidRDefault="00D607AB" w:rsidP="00381345">
      <w:pPr>
        <w:widowControl/>
      </w:pPr>
      <w:r w:rsidRPr="00A108AA">
        <w:t xml:space="preserve">Most success measures have a clear activity </w:t>
      </w:r>
      <w:r w:rsidR="00C27787">
        <w:t>linked to them, such as t</w:t>
      </w:r>
      <w:r>
        <w:t xml:space="preserve">ickets sold, classes attended, grades achieved, number of customers, number of customers who return, number of customers that do not recidivate. This is not to diminish the value of measuring outcomes, </w:t>
      </w:r>
      <w:r w:rsidR="00C27787">
        <w:t>b</w:t>
      </w:r>
      <w:r>
        <w:t xml:space="preserve">ut let’s be realistic here: outcomes measurement is no walk in the park. </w:t>
      </w:r>
    </w:p>
    <w:p w14:paraId="0FFB88C7" w14:textId="77777777" w:rsidR="00C27787" w:rsidRDefault="00C27787" w:rsidP="00381345">
      <w:pPr>
        <w:widowControl/>
      </w:pPr>
    </w:p>
    <w:p w14:paraId="3FBAF633" w14:textId="2A82D0BA" w:rsidR="00D607AB" w:rsidRPr="00112790" w:rsidRDefault="00D607AB" w:rsidP="00381345">
      <w:pPr>
        <w:widowControl/>
        <w:rPr>
          <w:b/>
        </w:rPr>
      </w:pPr>
      <w:r>
        <w:t>T</w:t>
      </w:r>
      <w:r w:rsidRPr="00A01A15">
        <w:t>he United Way of America early on recognized the “tension between the need for technically sound methodologies, which can be expensive and time consuming, and the staffing, funding, and workload realities that constrain nearly all service agencies</w:t>
      </w:r>
      <w:r>
        <w:t>.</w:t>
      </w:r>
      <w:r w:rsidRPr="00A01A15">
        <w:t>”</w:t>
      </w:r>
      <w:r>
        <w:rPr>
          <w:rStyle w:val="EndnoteReference"/>
        </w:rPr>
        <w:endnoteReference w:id="174"/>
      </w:r>
      <w:r>
        <w:t xml:space="preserve"> </w:t>
      </w:r>
      <w:r>
        <w:lastRenderedPageBreak/>
        <w:t xml:space="preserve">Moreover, </w:t>
      </w:r>
      <w:r w:rsidRPr="00C8215B">
        <w:rPr>
          <w:b/>
        </w:rPr>
        <w:t xml:space="preserve">measuring activity is the first step in any program to measure outcomes. </w:t>
      </w:r>
    </w:p>
    <w:p w14:paraId="0283D1B1" w14:textId="77777777" w:rsidR="00D607AB" w:rsidRDefault="00D607AB" w:rsidP="00381345">
      <w:pPr>
        <w:widowControl/>
      </w:pPr>
    </w:p>
    <w:p w14:paraId="1610364A" w14:textId="1B6BF437" w:rsidR="00D607AB" w:rsidRPr="00112790" w:rsidRDefault="00D607AB" w:rsidP="00381345">
      <w:pPr>
        <w:widowControl/>
      </w:pPr>
      <w:r w:rsidRPr="00A108AA">
        <w:t>When choosing criteria for success measures, an important condition is that the measures be easy to use. A</w:t>
      </w:r>
      <w:r w:rsidR="00236378">
        <w:t xml:space="preserve">n indicator </w:t>
      </w:r>
      <w:r w:rsidRPr="00A108AA">
        <w:t xml:space="preserve">built around readily available information is often more preferable than building one from scratch. Furthermore, </w:t>
      </w:r>
      <w:r w:rsidR="000B7311">
        <w:t xml:space="preserve">you should consider </w:t>
      </w:r>
      <w:r w:rsidRPr="00A108AA">
        <w:t>the cost of using the measure</w:t>
      </w:r>
      <w:r>
        <w:t>,</w:t>
      </w:r>
      <w:r w:rsidRPr="00A108AA">
        <w:t xml:space="preserve"> as there is very little point in having brilliantly designed success measures that require a quarter-time staff member for tracking. A reasonably good success measure </w:t>
      </w:r>
      <w:r>
        <w:t>that</w:t>
      </w:r>
      <w:r w:rsidR="000B7311">
        <w:t xml:space="preserve"> you can use easily with</w:t>
      </w:r>
      <w:r w:rsidRPr="00A108AA">
        <w:t xml:space="preserve">out cost is usually superior to a great </w:t>
      </w:r>
      <w:r w:rsidR="00236378">
        <w:t xml:space="preserve">performance </w:t>
      </w:r>
      <w:r w:rsidR="00DF324D">
        <w:t>gauge</w:t>
      </w:r>
      <w:r w:rsidR="00236378">
        <w:t xml:space="preserve"> </w:t>
      </w:r>
      <w:r w:rsidRPr="00A108AA">
        <w:t>that is expensive.</w:t>
      </w:r>
    </w:p>
    <w:p w14:paraId="06FF7733" w14:textId="77777777" w:rsidR="00D607AB" w:rsidRDefault="00D607AB" w:rsidP="00381345">
      <w:pPr>
        <w:widowControl/>
      </w:pPr>
    </w:p>
    <w:p w14:paraId="118CA07E" w14:textId="0618BC3B" w:rsidR="00D607AB" w:rsidRPr="00112790" w:rsidRDefault="00D607AB" w:rsidP="00381345">
      <w:pPr>
        <w:widowControl/>
      </w:pPr>
      <w:r w:rsidRPr="00A108AA">
        <w:t>In the process of building success measures</w:t>
      </w:r>
      <w:r w:rsidR="008A72FE">
        <w:t xml:space="preserve"> that evaluate lines of business</w:t>
      </w:r>
      <w:r w:rsidRPr="00A108AA">
        <w:t xml:space="preserve">, there is a natural tendency to generate more ways than can possibly be managed. The number and permutation of success measures is surprisingly broad and you can forget that measuring </w:t>
      </w:r>
      <w:r w:rsidR="008A72FE">
        <w:t xml:space="preserve">performance </w:t>
      </w:r>
      <w:r w:rsidRPr="00A108AA">
        <w:t>takes time and effort</w:t>
      </w:r>
      <w:r>
        <w:t xml:space="preserve"> - </w:t>
      </w:r>
      <w:r w:rsidRPr="00A108AA">
        <w:t xml:space="preserve">resources that are limited in most nonprofits. </w:t>
      </w:r>
      <w:r>
        <w:t>Y</w:t>
      </w:r>
      <w:r w:rsidRPr="00A108AA">
        <w:t xml:space="preserve">ou are best to stick with the “less is more” approach and see how </w:t>
      </w:r>
      <w:r w:rsidR="008A72FE">
        <w:t xml:space="preserve">fruitful your results are. </w:t>
      </w:r>
    </w:p>
    <w:p w14:paraId="5AF5C7C1" w14:textId="77777777" w:rsidR="002F3179" w:rsidRDefault="002F3179" w:rsidP="00381345">
      <w:pPr>
        <w:pStyle w:val="Heading4"/>
        <w:widowControl/>
      </w:pPr>
      <w:bookmarkStart w:id="129" w:name="_Toc63756849"/>
      <w:bookmarkStart w:id="130" w:name="_Toc82182964"/>
      <w:bookmarkStart w:id="131" w:name="_Toc85301852"/>
      <w:bookmarkStart w:id="132" w:name="_Toc90563701"/>
      <w:bookmarkStart w:id="133" w:name="_Toc264127190"/>
      <w:bookmarkStart w:id="134" w:name="_Toc264188291"/>
      <w:bookmarkStart w:id="135" w:name="_Toc265747124"/>
      <w:bookmarkStart w:id="136" w:name="_Toc266142437"/>
      <w:bookmarkStart w:id="137" w:name="_Toc267045651"/>
      <w:bookmarkStart w:id="138" w:name="_Toc268002642"/>
      <w:bookmarkStart w:id="139" w:name="_Toc268190422"/>
      <w:bookmarkStart w:id="140" w:name="_Toc444854702"/>
    </w:p>
    <w:p w14:paraId="21FD29FB" w14:textId="77777777" w:rsidR="00D607AB" w:rsidRPr="00112790" w:rsidRDefault="00D607AB" w:rsidP="00381345">
      <w:pPr>
        <w:pStyle w:val="Heading4"/>
        <w:widowControl/>
      </w:pPr>
      <w:bookmarkStart w:id="141" w:name="_Toc470077896"/>
      <w:r>
        <w:t>Mission</w:t>
      </w:r>
      <w:r w:rsidRPr="00A108AA">
        <w:t xml:space="preserve"> </w:t>
      </w:r>
      <w:bookmarkEnd w:id="129"/>
      <w:bookmarkEnd w:id="130"/>
      <w:bookmarkEnd w:id="131"/>
      <w:bookmarkEnd w:id="132"/>
      <w:r w:rsidRPr="00A108AA">
        <w:t>Success Measures</w:t>
      </w:r>
      <w:bookmarkEnd w:id="133"/>
      <w:bookmarkEnd w:id="134"/>
      <w:bookmarkEnd w:id="135"/>
      <w:bookmarkEnd w:id="136"/>
      <w:bookmarkEnd w:id="137"/>
      <w:bookmarkEnd w:id="138"/>
      <w:bookmarkEnd w:id="139"/>
      <w:bookmarkEnd w:id="140"/>
      <w:bookmarkEnd w:id="141"/>
    </w:p>
    <w:p w14:paraId="0840471F" w14:textId="77777777" w:rsidR="00D607AB" w:rsidRPr="0034174C" w:rsidRDefault="00D607AB" w:rsidP="00381345">
      <w:pPr>
        <w:widowControl/>
      </w:pPr>
    </w:p>
    <w:p w14:paraId="24F527EF" w14:textId="18D9CB6D" w:rsidR="00D607AB" w:rsidRPr="00112790" w:rsidRDefault="00D607AB" w:rsidP="00381345">
      <w:pPr>
        <w:widowControl/>
      </w:pPr>
      <w:r w:rsidRPr="00A108AA">
        <w:t xml:space="preserve">Success measures should always include </w:t>
      </w:r>
      <w:r w:rsidR="00C33816">
        <w:t xml:space="preserve">the elements of your </w:t>
      </w:r>
      <w:r>
        <w:t>mission</w:t>
      </w:r>
      <w:r w:rsidRPr="00A108AA">
        <w:t xml:space="preserve">. Like the well-known blood pressure, pulse, and temperature at every visit to the doctor, these </w:t>
      </w:r>
      <w:r>
        <w:t xml:space="preserve">mission benchmarks </w:t>
      </w:r>
      <w:r w:rsidRPr="00A108AA">
        <w:t xml:space="preserve">are usually composed of no more than three or four success measures with a global texture. It is quite common to see success measures related to financial condition and total number of clients served. These </w:t>
      </w:r>
      <w:r w:rsidR="00C33816">
        <w:t xml:space="preserve">indicators </w:t>
      </w:r>
      <w:r w:rsidRPr="00A108AA">
        <w:t xml:space="preserve">offer an effective way to quickly ascertain </w:t>
      </w:r>
      <w:r>
        <w:t xml:space="preserve">the overall </w:t>
      </w:r>
      <w:r w:rsidRPr="00A108AA">
        <w:t xml:space="preserve">performance and health of </w:t>
      </w:r>
      <w:r>
        <w:t>an economic development</w:t>
      </w:r>
      <w:r w:rsidR="00C33816">
        <w:t xml:space="preserve"> </w:t>
      </w:r>
      <w:r w:rsidRPr="00A108AA">
        <w:t>organization</w:t>
      </w:r>
      <w:r w:rsidR="00A16B97">
        <w:t xml:space="preserve"> below</w:t>
      </w:r>
      <w:r>
        <w:t>:</w:t>
      </w:r>
    </w:p>
    <w:p w14:paraId="6C09D416" w14:textId="77777777" w:rsidR="00D607AB" w:rsidRPr="00A108AA" w:rsidRDefault="00D607AB" w:rsidP="00381345">
      <w:pPr>
        <w:widowControl/>
      </w:pPr>
    </w:p>
    <w:tbl>
      <w:tblPr>
        <w:tblW w:w="7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071"/>
        <w:gridCol w:w="1352"/>
        <w:gridCol w:w="1353"/>
        <w:gridCol w:w="1353"/>
        <w:gridCol w:w="1353"/>
      </w:tblGrid>
      <w:tr w:rsidR="00D607AB" w:rsidRPr="00B7544C" w14:paraId="1DA4F9D8" w14:textId="77777777" w:rsidTr="00D607AB">
        <w:trPr>
          <w:cantSplit/>
          <w:trHeight w:val="56"/>
          <w:jc w:val="center"/>
        </w:trPr>
        <w:tc>
          <w:tcPr>
            <w:tcW w:w="2071" w:type="dxa"/>
            <w:tcBorders>
              <w:top w:val="single" w:sz="4" w:space="0" w:color="auto"/>
              <w:left w:val="single" w:sz="4" w:space="0" w:color="auto"/>
              <w:bottom w:val="single" w:sz="4" w:space="0" w:color="auto"/>
            </w:tcBorders>
            <w:shd w:val="clear" w:color="auto" w:fill="D9D9D9" w:themeFill="background1" w:themeFillShade="D9"/>
            <w:vAlign w:val="center"/>
          </w:tcPr>
          <w:p w14:paraId="501A4F25" w14:textId="77777777" w:rsidR="00D607AB" w:rsidRPr="00112790" w:rsidRDefault="00D607AB" w:rsidP="00381345">
            <w:pPr>
              <w:widowControl/>
              <w:jc w:val="right"/>
            </w:pPr>
            <w:r w:rsidRPr="00A108AA">
              <w:t>(in thousands)</w:t>
            </w:r>
          </w:p>
        </w:tc>
        <w:tc>
          <w:tcPr>
            <w:tcW w:w="1352" w:type="dxa"/>
            <w:tcBorders>
              <w:top w:val="single" w:sz="4" w:space="0" w:color="auto"/>
            </w:tcBorders>
            <w:shd w:val="clear" w:color="auto" w:fill="D9D9D9" w:themeFill="background1" w:themeFillShade="D9"/>
          </w:tcPr>
          <w:p w14:paraId="1C5B21B9" w14:textId="77777777" w:rsidR="00D607AB" w:rsidRPr="00112790" w:rsidRDefault="00D607AB" w:rsidP="00381345">
            <w:pPr>
              <w:widowControl/>
              <w:jc w:val="right"/>
            </w:pPr>
            <w:r w:rsidRPr="00A108AA">
              <w:t xml:space="preserve">Year </w:t>
            </w:r>
            <w:r>
              <w:t>1</w:t>
            </w:r>
          </w:p>
        </w:tc>
        <w:tc>
          <w:tcPr>
            <w:tcW w:w="1353" w:type="dxa"/>
            <w:tcBorders>
              <w:top w:val="single" w:sz="4" w:space="0" w:color="auto"/>
            </w:tcBorders>
            <w:shd w:val="clear" w:color="auto" w:fill="D9D9D9" w:themeFill="background1" w:themeFillShade="D9"/>
          </w:tcPr>
          <w:p w14:paraId="6F298388" w14:textId="77777777" w:rsidR="00D607AB" w:rsidRPr="00112790" w:rsidRDefault="00D607AB" w:rsidP="00381345">
            <w:pPr>
              <w:widowControl/>
              <w:jc w:val="right"/>
            </w:pPr>
            <w:r>
              <w:t>Year 2</w:t>
            </w:r>
          </w:p>
        </w:tc>
        <w:tc>
          <w:tcPr>
            <w:tcW w:w="1353" w:type="dxa"/>
            <w:tcBorders>
              <w:top w:val="single" w:sz="4" w:space="0" w:color="auto"/>
            </w:tcBorders>
            <w:shd w:val="clear" w:color="auto" w:fill="D9D9D9" w:themeFill="background1" w:themeFillShade="D9"/>
          </w:tcPr>
          <w:p w14:paraId="26A7E3A1" w14:textId="77777777" w:rsidR="00D607AB" w:rsidRPr="00112790" w:rsidRDefault="00D607AB" w:rsidP="00381345">
            <w:pPr>
              <w:widowControl/>
              <w:jc w:val="right"/>
            </w:pPr>
            <w:r w:rsidRPr="00A108AA">
              <w:t xml:space="preserve">Year </w:t>
            </w:r>
            <w:r>
              <w:t>3</w:t>
            </w:r>
          </w:p>
        </w:tc>
        <w:tc>
          <w:tcPr>
            <w:tcW w:w="1353" w:type="dxa"/>
            <w:tcBorders>
              <w:top w:val="single" w:sz="4" w:space="0" w:color="auto"/>
              <w:right w:val="single" w:sz="4" w:space="0" w:color="auto"/>
            </w:tcBorders>
            <w:shd w:val="clear" w:color="auto" w:fill="D9D9D9" w:themeFill="background1" w:themeFillShade="D9"/>
          </w:tcPr>
          <w:p w14:paraId="11D46EA2" w14:textId="77777777" w:rsidR="00D607AB" w:rsidRPr="00112790" w:rsidRDefault="00D607AB" w:rsidP="00381345">
            <w:pPr>
              <w:widowControl/>
              <w:jc w:val="right"/>
            </w:pPr>
            <w:r>
              <w:t>Year 4</w:t>
            </w:r>
          </w:p>
        </w:tc>
      </w:tr>
      <w:tr w:rsidR="00D607AB" w:rsidRPr="00B7544C" w14:paraId="6F27D3CE" w14:textId="77777777" w:rsidTr="00D607AB">
        <w:trPr>
          <w:cantSplit/>
          <w:trHeight w:val="266"/>
          <w:jc w:val="center"/>
        </w:trPr>
        <w:tc>
          <w:tcPr>
            <w:tcW w:w="2071" w:type="dxa"/>
            <w:tcBorders>
              <w:left w:val="single" w:sz="4" w:space="0" w:color="auto"/>
              <w:bottom w:val="nil"/>
            </w:tcBorders>
            <w:shd w:val="clear" w:color="auto" w:fill="auto"/>
          </w:tcPr>
          <w:p w14:paraId="5D11A7C3" w14:textId="77777777" w:rsidR="00D607AB" w:rsidRPr="00112790" w:rsidRDefault="00D607AB" w:rsidP="00381345">
            <w:pPr>
              <w:widowControl/>
              <w:jc w:val="right"/>
            </w:pPr>
            <w:r w:rsidRPr="00A108AA">
              <w:t>Attendance #</w:t>
            </w:r>
          </w:p>
        </w:tc>
        <w:tc>
          <w:tcPr>
            <w:tcW w:w="1352" w:type="dxa"/>
            <w:shd w:val="clear" w:color="auto" w:fill="auto"/>
          </w:tcPr>
          <w:p w14:paraId="095DCAF2" w14:textId="77777777" w:rsidR="00D607AB" w:rsidRPr="00112790" w:rsidRDefault="00D607AB" w:rsidP="00381345">
            <w:pPr>
              <w:widowControl/>
              <w:jc w:val="right"/>
            </w:pPr>
            <w:r w:rsidRPr="00A108AA">
              <w:t>24</w:t>
            </w:r>
          </w:p>
        </w:tc>
        <w:tc>
          <w:tcPr>
            <w:tcW w:w="1353" w:type="dxa"/>
            <w:shd w:val="clear" w:color="auto" w:fill="auto"/>
          </w:tcPr>
          <w:p w14:paraId="6E3F56FD" w14:textId="77777777" w:rsidR="00D607AB" w:rsidRPr="00112790" w:rsidRDefault="00D607AB" w:rsidP="00381345">
            <w:pPr>
              <w:widowControl/>
              <w:jc w:val="right"/>
            </w:pPr>
            <w:r w:rsidRPr="00A108AA">
              <w:t>18</w:t>
            </w:r>
          </w:p>
        </w:tc>
        <w:tc>
          <w:tcPr>
            <w:tcW w:w="1353" w:type="dxa"/>
            <w:shd w:val="clear" w:color="auto" w:fill="auto"/>
          </w:tcPr>
          <w:p w14:paraId="0EF92724" w14:textId="77777777" w:rsidR="00D607AB" w:rsidRPr="00A108AA" w:rsidRDefault="00D607AB" w:rsidP="00381345">
            <w:pPr>
              <w:widowControl/>
              <w:jc w:val="right"/>
            </w:pPr>
          </w:p>
        </w:tc>
        <w:tc>
          <w:tcPr>
            <w:tcW w:w="1353" w:type="dxa"/>
            <w:tcBorders>
              <w:right w:val="single" w:sz="4" w:space="0" w:color="auto"/>
            </w:tcBorders>
            <w:shd w:val="clear" w:color="auto" w:fill="auto"/>
          </w:tcPr>
          <w:p w14:paraId="075F540B" w14:textId="77777777" w:rsidR="00D607AB" w:rsidRPr="00112790" w:rsidRDefault="00D607AB" w:rsidP="00381345">
            <w:pPr>
              <w:widowControl/>
              <w:jc w:val="right"/>
            </w:pPr>
            <w:r w:rsidRPr="00A108AA">
              <w:t>31</w:t>
            </w:r>
          </w:p>
        </w:tc>
      </w:tr>
      <w:tr w:rsidR="00D607AB" w:rsidRPr="00B7544C" w14:paraId="67B2FC81" w14:textId="77777777" w:rsidTr="00D607AB">
        <w:trPr>
          <w:cantSplit/>
          <w:trHeight w:val="237"/>
          <w:jc w:val="center"/>
        </w:trPr>
        <w:tc>
          <w:tcPr>
            <w:tcW w:w="2071" w:type="dxa"/>
            <w:tcBorders>
              <w:top w:val="nil"/>
              <w:left w:val="single" w:sz="4" w:space="0" w:color="auto"/>
              <w:bottom w:val="nil"/>
            </w:tcBorders>
            <w:shd w:val="clear" w:color="auto" w:fill="auto"/>
          </w:tcPr>
          <w:p w14:paraId="65F56D4F" w14:textId="77777777" w:rsidR="00D607AB" w:rsidRPr="00112790" w:rsidRDefault="00D607AB" w:rsidP="00381345">
            <w:pPr>
              <w:widowControl/>
              <w:jc w:val="right"/>
            </w:pPr>
            <w:r>
              <w:t>T</w:t>
            </w:r>
            <w:r w:rsidRPr="00A108AA">
              <w:t>otal Revenue $</w:t>
            </w:r>
          </w:p>
        </w:tc>
        <w:tc>
          <w:tcPr>
            <w:tcW w:w="1352" w:type="dxa"/>
            <w:shd w:val="clear" w:color="auto" w:fill="auto"/>
          </w:tcPr>
          <w:p w14:paraId="136F6A0F" w14:textId="77777777" w:rsidR="00D607AB" w:rsidRPr="00112790" w:rsidRDefault="00D607AB" w:rsidP="00381345">
            <w:pPr>
              <w:widowControl/>
              <w:jc w:val="right"/>
            </w:pPr>
            <w:r w:rsidRPr="00A108AA">
              <w:t>1,220</w:t>
            </w:r>
          </w:p>
        </w:tc>
        <w:tc>
          <w:tcPr>
            <w:tcW w:w="1353" w:type="dxa"/>
            <w:shd w:val="clear" w:color="auto" w:fill="auto"/>
          </w:tcPr>
          <w:p w14:paraId="34448CAE" w14:textId="77777777" w:rsidR="00D607AB" w:rsidRPr="00112790" w:rsidRDefault="00D607AB" w:rsidP="00381345">
            <w:pPr>
              <w:widowControl/>
              <w:jc w:val="right"/>
            </w:pPr>
            <w:r w:rsidRPr="00A108AA">
              <w:t>1,240</w:t>
            </w:r>
          </w:p>
        </w:tc>
        <w:tc>
          <w:tcPr>
            <w:tcW w:w="1353" w:type="dxa"/>
            <w:shd w:val="clear" w:color="auto" w:fill="auto"/>
          </w:tcPr>
          <w:p w14:paraId="44D5B0C6" w14:textId="77777777" w:rsidR="00D607AB" w:rsidRPr="00112790" w:rsidRDefault="00D607AB" w:rsidP="00381345">
            <w:pPr>
              <w:widowControl/>
              <w:jc w:val="right"/>
            </w:pPr>
            <w:r w:rsidRPr="00A108AA">
              <w:t>1,460</w:t>
            </w:r>
          </w:p>
        </w:tc>
        <w:tc>
          <w:tcPr>
            <w:tcW w:w="1353" w:type="dxa"/>
            <w:tcBorders>
              <w:right w:val="single" w:sz="4" w:space="0" w:color="auto"/>
            </w:tcBorders>
            <w:shd w:val="clear" w:color="auto" w:fill="auto"/>
          </w:tcPr>
          <w:p w14:paraId="54EB734C" w14:textId="77777777" w:rsidR="00D607AB" w:rsidRPr="00112790" w:rsidRDefault="00D607AB" w:rsidP="00381345">
            <w:pPr>
              <w:widowControl/>
              <w:jc w:val="right"/>
            </w:pPr>
            <w:r w:rsidRPr="00A108AA">
              <w:t>1,640</w:t>
            </w:r>
          </w:p>
        </w:tc>
      </w:tr>
      <w:tr w:rsidR="00D607AB" w:rsidRPr="00B7544C" w14:paraId="3D13571B" w14:textId="77777777" w:rsidTr="00D607AB">
        <w:trPr>
          <w:cantSplit/>
          <w:trHeight w:val="255"/>
          <w:jc w:val="center"/>
        </w:trPr>
        <w:tc>
          <w:tcPr>
            <w:tcW w:w="2071" w:type="dxa"/>
            <w:tcBorders>
              <w:top w:val="nil"/>
              <w:left w:val="single" w:sz="4" w:space="0" w:color="auto"/>
              <w:bottom w:val="nil"/>
            </w:tcBorders>
            <w:shd w:val="clear" w:color="auto" w:fill="auto"/>
          </w:tcPr>
          <w:p w14:paraId="588DCF28" w14:textId="77777777" w:rsidR="00D607AB" w:rsidRPr="00112790" w:rsidRDefault="00D607AB" w:rsidP="00381345">
            <w:pPr>
              <w:widowControl/>
              <w:jc w:val="right"/>
            </w:pPr>
            <w:r w:rsidRPr="00A108AA">
              <w:t>Earned $</w:t>
            </w:r>
          </w:p>
        </w:tc>
        <w:tc>
          <w:tcPr>
            <w:tcW w:w="1352" w:type="dxa"/>
            <w:shd w:val="clear" w:color="auto" w:fill="auto"/>
          </w:tcPr>
          <w:p w14:paraId="535119C1" w14:textId="77777777" w:rsidR="00D607AB" w:rsidRPr="00112790" w:rsidRDefault="00D607AB" w:rsidP="00381345">
            <w:pPr>
              <w:widowControl/>
              <w:jc w:val="right"/>
            </w:pPr>
            <w:r w:rsidRPr="00A108AA">
              <w:t>450</w:t>
            </w:r>
          </w:p>
        </w:tc>
        <w:tc>
          <w:tcPr>
            <w:tcW w:w="1353" w:type="dxa"/>
            <w:shd w:val="clear" w:color="auto" w:fill="auto"/>
          </w:tcPr>
          <w:p w14:paraId="6955F45A" w14:textId="77777777" w:rsidR="00D607AB" w:rsidRPr="00112790" w:rsidRDefault="00D607AB" w:rsidP="00381345">
            <w:pPr>
              <w:widowControl/>
              <w:jc w:val="right"/>
            </w:pPr>
            <w:r w:rsidRPr="00A108AA">
              <w:t>521</w:t>
            </w:r>
          </w:p>
        </w:tc>
        <w:tc>
          <w:tcPr>
            <w:tcW w:w="1353" w:type="dxa"/>
            <w:shd w:val="clear" w:color="auto" w:fill="auto"/>
          </w:tcPr>
          <w:p w14:paraId="218C0879" w14:textId="77777777" w:rsidR="00D607AB" w:rsidRPr="00112790" w:rsidRDefault="00D607AB" w:rsidP="00381345">
            <w:pPr>
              <w:widowControl/>
              <w:jc w:val="right"/>
            </w:pPr>
            <w:r w:rsidRPr="00A108AA">
              <w:t>797</w:t>
            </w:r>
          </w:p>
        </w:tc>
        <w:tc>
          <w:tcPr>
            <w:tcW w:w="1353" w:type="dxa"/>
            <w:tcBorders>
              <w:right w:val="single" w:sz="4" w:space="0" w:color="auto"/>
            </w:tcBorders>
            <w:shd w:val="clear" w:color="auto" w:fill="auto"/>
          </w:tcPr>
          <w:p w14:paraId="142DD364" w14:textId="77777777" w:rsidR="00D607AB" w:rsidRPr="00112790" w:rsidRDefault="00D607AB" w:rsidP="00381345">
            <w:pPr>
              <w:widowControl/>
              <w:jc w:val="right"/>
            </w:pPr>
            <w:r w:rsidRPr="00A108AA">
              <w:t>970</w:t>
            </w:r>
          </w:p>
        </w:tc>
      </w:tr>
      <w:tr w:rsidR="00D607AB" w:rsidRPr="00B7544C" w14:paraId="0696E322" w14:textId="77777777" w:rsidTr="00D607AB">
        <w:trPr>
          <w:cantSplit/>
          <w:trHeight w:val="246"/>
          <w:jc w:val="center"/>
        </w:trPr>
        <w:tc>
          <w:tcPr>
            <w:tcW w:w="2071" w:type="dxa"/>
            <w:tcBorders>
              <w:top w:val="nil"/>
              <w:left w:val="single" w:sz="4" w:space="0" w:color="auto"/>
              <w:bottom w:val="nil"/>
            </w:tcBorders>
            <w:shd w:val="clear" w:color="auto" w:fill="auto"/>
          </w:tcPr>
          <w:p w14:paraId="2A016DFE" w14:textId="77777777" w:rsidR="00D607AB" w:rsidRPr="00112790" w:rsidRDefault="00D607AB" w:rsidP="00381345">
            <w:pPr>
              <w:widowControl/>
              <w:jc w:val="right"/>
            </w:pPr>
            <w:r w:rsidRPr="00A108AA">
              <w:t>Contributed $</w:t>
            </w:r>
          </w:p>
        </w:tc>
        <w:tc>
          <w:tcPr>
            <w:tcW w:w="1352" w:type="dxa"/>
            <w:shd w:val="clear" w:color="auto" w:fill="auto"/>
          </w:tcPr>
          <w:p w14:paraId="13E5722F" w14:textId="77777777" w:rsidR="00D607AB" w:rsidRPr="00112790" w:rsidRDefault="00D607AB" w:rsidP="00381345">
            <w:pPr>
              <w:widowControl/>
              <w:jc w:val="right"/>
            </w:pPr>
            <w:r w:rsidRPr="00A108AA">
              <w:t>770</w:t>
            </w:r>
          </w:p>
        </w:tc>
        <w:tc>
          <w:tcPr>
            <w:tcW w:w="1353" w:type="dxa"/>
            <w:shd w:val="clear" w:color="auto" w:fill="auto"/>
          </w:tcPr>
          <w:p w14:paraId="645A1E6F" w14:textId="77777777" w:rsidR="00D607AB" w:rsidRPr="00112790" w:rsidRDefault="00D607AB" w:rsidP="00381345">
            <w:pPr>
              <w:widowControl/>
              <w:jc w:val="right"/>
            </w:pPr>
            <w:r w:rsidRPr="00A108AA">
              <w:t>718</w:t>
            </w:r>
          </w:p>
        </w:tc>
        <w:tc>
          <w:tcPr>
            <w:tcW w:w="1353" w:type="dxa"/>
            <w:shd w:val="clear" w:color="auto" w:fill="auto"/>
          </w:tcPr>
          <w:p w14:paraId="704E6C5A" w14:textId="77777777" w:rsidR="00D607AB" w:rsidRPr="00112790" w:rsidRDefault="00D607AB" w:rsidP="00381345">
            <w:pPr>
              <w:widowControl/>
              <w:jc w:val="right"/>
            </w:pPr>
            <w:r w:rsidRPr="00A108AA">
              <w:t>664</w:t>
            </w:r>
          </w:p>
        </w:tc>
        <w:tc>
          <w:tcPr>
            <w:tcW w:w="1353" w:type="dxa"/>
            <w:tcBorders>
              <w:right w:val="single" w:sz="4" w:space="0" w:color="auto"/>
            </w:tcBorders>
            <w:shd w:val="clear" w:color="auto" w:fill="auto"/>
          </w:tcPr>
          <w:p w14:paraId="0B9FA558" w14:textId="77777777" w:rsidR="00D607AB" w:rsidRPr="00112790" w:rsidRDefault="00D607AB" w:rsidP="00381345">
            <w:pPr>
              <w:widowControl/>
              <w:jc w:val="right"/>
            </w:pPr>
            <w:r w:rsidRPr="00A108AA">
              <w:t>671</w:t>
            </w:r>
          </w:p>
        </w:tc>
      </w:tr>
      <w:tr w:rsidR="00D607AB" w:rsidRPr="00B7544C" w14:paraId="504785A7" w14:textId="77777777" w:rsidTr="00D607AB">
        <w:trPr>
          <w:cantSplit/>
          <w:trHeight w:val="54"/>
          <w:jc w:val="center"/>
        </w:trPr>
        <w:tc>
          <w:tcPr>
            <w:tcW w:w="2071" w:type="dxa"/>
            <w:tcBorders>
              <w:top w:val="nil"/>
              <w:left w:val="single" w:sz="4" w:space="0" w:color="auto"/>
              <w:bottom w:val="single" w:sz="4" w:space="0" w:color="auto"/>
            </w:tcBorders>
            <w:shd w:val="clear" w:color="auto" w:fill="auto"/>
          </w:tcPr>
          <w:p w14:paraId="659451BC" w14:textId="77777777" w:rsidR="00D607AB" w:rsidRPr="00112790" w:rsidRDefault="00D607AB" w:rsidP="00381345">
            <w:pPr>
              <w:widowControl/>
              <w:jc w:val="right"/>
            </w:pPr>
            <w:r w:rsidRPr="00A108AA">
              <w:t>Net Income $</w:t>
            </w:r>
          </w:p>
        </w:tc>
        <w:tc>
          <w:tcPr>
            <w:tcW w:w="1352" w:type="dxa"/>
            <w:tcBorders>
              <w:bottom w:val="single" w:sz="4" w:space="0" w:color="auto"/>
            </w:tcBorders>
            <w:shd w:val="clear" w:color="auto" w:fill="auto"/>
          </w:tcPr>
          <w:p w14:paraId="061096F5" w14:textId="77777777" w:rsidR="00D607AB" w:rsidRPr="00112790" w:rsidRDefault="00D607AB" w:rsidP="00381345">
            <w:pPr>
              <w:widowControl/>
              <w:jc w:val="right"/>
            </w:pPr>
            <w:r w:rsidRPr="00A108AA">
              <w:t>(189)</w:t>
            </w:r>
          </w:p>
        </w:tc>
        <w:tc>
          <w:tcPr>
            <w:tcW w:w="1353" w:type="dxa"/>
            <w:tcBorders>
              <w:bottom w:val="single" w:sz="4" w:space="0" w:color="auto"/>
            </w:tcBorders>
            <w:shd w:val="clear" w:color="auto" w:fill="auto"/>
          </w:tcPr>
          <w:p w14:paraId="457BD992" w14:textId="77777777" w:rsidR="00D607AB" w:rsidRPr="00112790" w:rsidRDefault="00D607AB" w:rsidP="00381345">
            <w:pPr>
              <w:widowControl/>
              <w:jc w:val="right"/>
            </w:pPr>
            <w:r w:rsidRPr="00A108AA">
              <w:t>(47)</w:t>
            </w:r>
          </w:p>
        </w:tc>
        <w:tc>
          <w:tcPr>
            <w:tcW w:w="1353" w:type="dxa"/>
            <w:tcBorders>
              <w:bottom w:val="single" w:sz="4" w:space="0" w:color="auto"/>
            </w:tcBorders>
            <w:shd w:val="clear" w:color="auto" w:fill="auto"/>
          </w:tcPr>
          <w:p w14:paraId="3B568218" w14:textId="77777777" w:rsidR="00D607AB" w:rsidRPr="00112790" w:rsidRDefault="00D607AB" w:rsidP="00381345">
            <w:pPr>
              <w:widowControl/>
              <w:jc w:val="right"/>
            </w:pPr>
            <w:r w:rsidRPr="00A108AA">
              <w:t>65</w:t>
            </w:r>
          </w:p>
        </w:tc>
        <w:tc>
          <w:tcPr>
            <w:tcW w:w="1353" w:type="dxa"/>
            <w:tcBorders>
              <w:bottom w:val="single" w:sz="4" w:space="0" w:color="auto"/>
              <w:right w:val="single" w:sz="4" w:space="0" w:color="auto"/>
            </w:tcBorders>
            <w:shd w:val="clear" w:color="auto" w:fill="auto"/>
          </w:tcPr>
          <w:p w14:paraId="00C99436" w14:textId="77777777" w:rsidR="00D607AB" w:rsidRPr="00112790" w:rsidRDefault="00D607AB" w:rsidP="00381345">
            <w:pPr>
              <w:widowControl/>
              <w:jc w:val="right"/>
            </w:pPr>
            <w:r w:rsidRPr="00A108AA">
              <w:t>(42)</w:t>
            </w:r>
          </w:p>
        </w:tc>
      </w:tr>
    </w:tbl>
    <w:p w14:paraId="62DF2DAF" w14:textId="77777777" w:rsidR="00D607AB" w:rsidRPr="00112790" w:rsidRDefault="00D607AB" w:rsidP="00381345">
      <w:pPr>
        <w:widowControl/>
      </w:pPr>
    </w:p>
    <w:p w14:paraId="26E88BF6" w14:textId="01A24345" w:rsidR="00D607AB" w:rsidRPr="00112790" w:rsidRDefault="00D607AB" w:rsidP="00381345">
      <w:pPr>
        <w:widowControl/>
      </w:pPr>
      <w:r>
        <w:t>S</w:t>
      </w:r>
      <w:r w:rsidRPr="00A108AA">
        <w:t xml:space="preserve">uccess measures tell a story. </w:t>
      </w:r>
      <w:r w:rsidR="00A16B97">
        <w:t>As shown by</w:t>
      </w:r>
      <w:r w:rsidR="007B5EC1">
        <w:t xml:space="preserve"> the example, a</w:t>
      </w:r>
      <w:r w:rsidRPr="00A108AA">
        <w:t>ttendance had a big jump a few years ago along with income. The earned-to contributed ratio seems to be improving, but shows dramatic change from year</w:t>
      </w:r>
      <w:r>
        <w:t>-</w:t>
      </w:r>
      <w:r w:rsidRPr="00A108AA">
        <w:t>to</w:t>
      </w:r>
      <w:r>
        <w:t>-</w:t>
      </w:r>
      <w:r w:rsidRPr="00A108AA">
        <w:t xml:space="preserve">year and net income has been consistently negative. Looking forward, the organization seems to anticipate continuing difficulties. </w:t>
      </w:r>
    </w:p>
    <w:p w14:paraId="424E19BC" w14:textId="77777777" w:rsidR="00D607AB" w:rsidRDefault="00D607AB" w:rsidP="00381345">
      <w:pPr>
        <w:widowControl/>
      </w:pPr>
    </w:p>
    <w:p w14:paraId="493E1212" w14:textId="6BB22782" w:rsidR="00D607AB" w:rsidRPr="00112790" w:rsidRDefault="00D607AB" w:rsidP="00381345">
      <w:pPr>
        <w:widowControl/>
      </w:pPr>
      <w:r w:rsidRPr="00A108AA">
        <w:t xml:space="preserve">Like all success measures, the </w:t>
      </w:r>
      <w:r w:rsidR="00926ABD">
        <w:t xml:space="preserve">narrative </w:t>
      </w:r>
      <w:r w:rsidRPr="00A108AA">
        <w:t>told is always open to interpretation. Perhaps the organization is engaged in an effort to build its clients</w:t>
      </w:r>
      <w:r>
        <w:t xml:space="preserve">, which means </w:t>
      </w:r>
      <w:r w:rsidRPr="00A108AA">
        <w:t xml:space="preserve">planned deficit spending. Perhaps the organization is slowly sinking or maybe the organization’s growth is making it hard to concentrate on its core lines of business. </w:t>
      </w:r>
    </w:p>
    <w:p w14:paraId="6D480F08" w14:textId="77777777" w:rsidR="00D607AB" w:rsidRDefault="00D607AB" w:rsidP="00381345">
      <w:pPr>
        <w:widowControl/>
      </w:pPr>
    </w:p>
    <w:p w14:paraId="0075A597" w14:textId="7A39A0A1" w:rsidR="00D607AB" w:rsidRPr="00112790" w:rsidRDefault="00D607AB" w:rsidP="00381345">
      <w:pPr>
        <w:widowControl/>
      </w:pPr>
      <w:r w:rsidRPr="00A108AA">
        <w:lastRenderedPageBreak/>
        <w:t xml:space="preserve">Is it reasonable to use IRS Form 990s in success measures? </w:t>
      </w:r>
      <w:r>
        <w:t xml:space="preserve">The good news is that </w:t>
      </w:r>
      <w:r w:rsidRPr="00A108AA">
        <w:t>they provide a good deal of information and are “a reliable source of information for basic income state</w:t>
      </w:r>
      <w:r>
        <w:t>ment and balance sheet entries.”</w:t>
      </w:r>
      <w:r w:rsidRPr="00A108AA">
        <w:rPr>
          <w:rStyle w:val="EndnoteReference"/>
        </w:rPr>
        <w:endnoteReference w:id="175"/>
      </w:r>
      <w:r w:rsidRPr="00A108AA">
        <w:t xml:space="preserve"> </w:t>
      </w:r>
      <w:r w:rsidR="00926ABD">
        <w:t xml:space="preserve">They offer </w:t>
      </w:r>
      <w:r w:rsidR="00926ABD" w:rsidRPr="00A108AA">
        <w:t xml:space="preserve">you a reasonable way to compare your agency to others, which is very useful. </w:t>
      </w:r>
      <w:r w:rsidR="00926ABD">
        <w:t>However, b</w:t>
      </w:r>
      <w:r w:rsidR="00E43266">
        <w:t xml:space="preserve">eyond these basic entries, beware. </w:t>
      </w:r>
    </w:p>
    <w:p w14:paraId="3C5E32C0" w14:textId="77777777" w:rsidR="00D607AB" w:rsidRDefault="00D607AB" w:rsidP="00381345">
      <w:pPr>
        <w:widowControl/>
      </w:pPr>
    </w:p>
    <w:p w14:paraId="04CDBFA1" w14:textId="7595E219" w:rsidR="00D607AB" w:rsidRPr="00112790" w:rsidRDefault="00D607AB" w:rsidP="00381345">
      <w:pPr>
        <w:widowControl/>
      </w:pPr>
      <w:r w:rsidRPr="00A108AA">
        <w:t xml:space="preserve">Some may argue that there is too much financial information provided, but like all success measures, you want enough information to </w:t>
      </w:r>
      <w:r w:rsidR="00837C54">
        <w:t xml:space="preserve">illustrate the organization’s performance. </w:t>
      </w:r>
      <w:r w:rsidRPr="00A108AA">
        <w:t xml:space="preserve">For the </w:t>
      </w:r>
      <w:r>
        <w:t xml:space="preserve">economic development </w:t>
      </w:r>
      <w:r w:rsidRPr="00A108AA">
        <w:t xml:space="preserve">organization, including </w:t>
      </w:r>
      <w:r>
        <w:t>four</w:t>
      </w:r>
      <w:r w:rsidR="00A16B97">
        <w:t xml:space="preserve"> annual accounts</w:t>
      </w:r>
      <w:r>
        <w:t xml:space="preserve"> </w:t>
      </w:r>
      <w:r w:rsidRPr="00A108AA">
        <w:t xml:space="preserve">was necessary because something quite worrisome </w:t>
      </w:r>
      <w:r w:rsidR="00365DA2">
        <w:t>wa</w:t>
      </w:r>
      <w:r w:rsidRPr="00A108AA">
        <w:t xml:space="preserve">s happening in the three most recent years. Had these success measures been in place, perhaps the board and executive director would have seen the challenge much earlier when the deficit was more manageable. </w:t>
      </w:r>
    </w:p>
    <w:p w14:paraId="643D3431" w14:textId="77777777" w:rsidR="00D607AB" w:rsidRDefault="00D607AB" w:rsidP="00381345">
      <w:pPr>
        <w:widowControl/>
      </w:pPr>
      <w:bookmarkStart w:id="142" w:name="_Toc63756850"/>
      <w:bookmarkStart w:id="143" w:name="_Toc82182965"/>
      <w:bookmarkStart w:id="144" w:name="_Toc85301853"/>
      <w:bookmarkStart w:id="145" w:name="_Toc90563702"/>
      <w:bookmarkStart w:id="146" w:name="_Toc264127191"/>
      <w:bookmarkStart w:id="147" w:name="_Toc264188292"/>
      <w:bookmarkStart w:id="148" w:name="_Toc265747125"/>
      <w:bookmarkStart w:id="149" w:name="_Toc266142438"/>
      <w:bookmarkStart w:id="150" w:name="_Toc267045652"/>
      <w:bookmarkStart w:id="151" w:name="_Toc268002643"/>
      <w:bookmarkStart w:id="152" w:name="_Toc268190423"/>
    </w:p>
    <w:p w14:paraId="1B081831" w14:textId="77777777" w:rsidR="00D607AB" w:rsidRPr="00112790" w:rsidRDefault="00D607AB" w:rsidP="00381345">
      <w:pPr>
        <w:pStyle w:val="Heading4"/>
        <w:widowControl/>
      </w:pPr>
      <w:bookmarkStart w:id="153" w:name="_Toc444854703"/>
      <w:bookmarkStart w:id="154" w:name="_Toc470077897"/>
      <w:r w:rsidRPr="00A108AA">
        <w:t>Lines of Business</w:t>
      </w:r>
      <w:bookmarkEnd w:id="142"/>
      <w:bookmarkEnd w:id="143"/>
      <w:bookmarkEnd w:id="144"/>
      <w:bookmarkEnd w:id="145"/>
      <w:r w:rsidRPr="00A108AA">
        <w:t xml:space="preserve"> Success Measures</w:t>
      </w:r>
      <w:bookmarkEnd w:id="146"/>
      <w:bookmarkEnd w:id="147"/>
      <w:bookmarkEnd w:id="148"/>
      <w:bookmarkEnd w:id="149"/>
      <w:bookmarkEnd w:id="150"/>
      <w:bookmarkEnd w:id="151"/>
      <w:bookmarkEnd w:id="152"/>
      <w:bookmarkEnd w:id="153"/>
      <w:bookmarkEnd w:id="154"/>
    </w:p>
    <w:p w14:paraId="2094C1DB" w14:textId="77777777" w:rsidR="00D607AB" w:rsidRDefault="00D607AB" w:rsidP="00381345">
      <w:pPr>
        <w:widowControl/>
      </w:pPr>
    </w:p>
    <w:p w14:paraId="05DDAEED" w14:textId="5D7C758C" w:rsidR="00D607AB" w:rsidRPr="00112790" w:rsidRDefault="00D607AB" w:rsidP="00381345">
      <w:pPr>
        <w:widowControl/>
      </w:pPr>
      <w:r w:rsidRPr="00A108AA">
        <w:t xml:space="preserve">While the </w:t>
      </w:r>
      <w:r>
        <w:t xml:space="preserve">mission </w:t>
      </w:r>
      <w:r w:rsidRPr="00A108AA">
        <w:t xml:space="preserve">success measures offer a snapshot of the organization, they do not offer the full picture that comes from adding in the lines of business success measures. </w:t>
      </w:r>
      <w:r>
        <w:t xml:space="preserve">The table below </w:t>
      </w:r>
      <w:r w:rsidRPr="00A108AA">
        <w:t xml:space="preserve">illustrates selected success measures from a regional theatre. These particular </w:t>
      </w:r>
      <w:r w:rsidR="0057013A">
        <w:t xml:space="preserve">indicators </w:t>
      </w:r>
      <w:r w:rsidRPr="00A108AA">
        <w:t xml:space="preserve">are ready for presentation to the board of directors at a meeting that will focus on developing a new </w:t>
      </w:r>
      <w:r w:rsidR="0057013A">
        <w:t>s</w:t>
      </w:r>
      <w:r w:rsidRPr="00A108AA">
        <w:t xml:space="preserve">trategic </w:t>
      </w:r>
      <w:r w:rsidR="0057013A">
        <w:t>p</w:t>
      </w:r>
      <w:r w:rsidRPr="00A108AA">
        <w:t xml:space="preserve">lan for the coming fiscal year. In this example, there are two primary categories for a theatre series. The first are the activities success measures that are mostly about counting; the second are the satisfaction success measures. </w:t>
      </w:r>
    </w:p>
    <w:p w14:paraId="248C6EB3" w14:textId="77777777" w:rsidR="00D607AB" w:rsidRDefault="00D607AB" w:rsidP="00381345">
      <w:pPr>
        <w:widowControl/>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209"/>
        <w:gridCol w:w="1426"/>
        <w:gridCol w:w="1427"/>
        <w:gridCol w:w="1426"/>
      </w:tblGrid>
      <w:tr w:rsidR="00D607AB" w:rsidRPr="00B7544C" w14:paraId="5EBD45B1" w14:textId="77777777" w:rsidTr="00D607AB">
        <w:trPr>
          <w:cantSplit/>
          <w:trHeight w:val="276"/>
          <w:jc w:val="center"/>
        </w:trPr>
        <w:tc>
          <w:tcPr>
            <w:tcW w:w="3209" w:type="dxa"/>
            <w:tcBorders>
              <w:top w:val="single" w:sz="4" w:space="0" w:color="auto"/>
              <w:left w:val="single" w:sz="4" w:space="0" w:color="auto"/>
              <w:bottom w:val="single" w:sz="4" w:space="0" w:color="auto"/>
            </w:tcBorders>
            <w:shd w:val="clear" w:color="auto" w:fill="D9D9D9" w:themeFill="background1" w:themeFillShade="D9"/>
            <w:vAlign w:val="center"/>
          </w:tcPr>
          <w:p w14:paraId="3A7F9023" w14:textId="77777777" w:rsidR="00D607AB" w:rsidRPr="00112790" w:rsidRDefault="00D607AB" w:rsidP="00381345">
            <w:pPr>
              <w:widowControl/>
              <w:jc w:val="right"/>
            </w:pPr>
            <w:r>
              <w:br w:type="page"/>
              <w:t>(In thousands)</w:t>
            </w:r>
          </w:p>
        </w:tc>
        <w:tc>
          <w:tcPr>
            <w:tcW w:w="1426" w:type="dxa"/>
            <w:tcBorders>
              <w:top w:val="single" w:sz="4" w:space="0" w:color="auto"/>
            </w:tcBorders>
            <w:shd w:val="clear" w:color="auto" w:fill="D9D9D9" w:themeFill="background1" w:themeFillShade="D9"/>
          </w:tcPr>
          <w:p w14:paraId="4AC950A7" w14:textId="77777777" w:rsidR="00D607AB" w:rsidRPr="00112790" w:rsidRDefault="00D607AB" w:rsidP="00381345">
            <w:pPr>
              <w:widowControl/>
              <w:jc w:val="right"/>
            </w:pPr>
            <w:r>
              <w:t>Year 1</w:t>
            </w:r>
          </w:p>
        </w:tc>
        <w:tc>
          <w:tcPr>
            <w:tcW w:w="1427" w:type="dxa"/>
            <w:tcBorders>
              <w:top w:val="single" w:sz="4" w:space="0" w:color="auto"/>
            </w:tcBorders>
            <w:shd w:val="clear" w:color="auto" w:fill="D9D9D9" w:themeFill="background1" w:themeFillShade="D9"/>
          </w:tcPr>
          <w:p w14:paraId="2827EA84" w14:textId="77777777" w:rsidR="00D607AB" w:rsidRPr="00112790" w:rsidRDefault="00D607AB" w:rsidP="00381345">
            <w:pPr>
              <w:widowControl/>
              <w:jc w:val="right"/>
            </w:pPr>
            <w:r>
              <w:t>Year 2</w:t>
            </w:r>
          </w:p>
        </w:tc>
        <w:tc>
          <w:tcPr>
            <w:tcW w:w="1426" w:type="dxa"/>
            <w:tcBorders>
              <w:top w:val="single" w:sz="4" w:space="0" w:color="auto"/>
              <w:right w:val="single" w:sz="4" w:space="0" w:color="auto"/>
            </w:tcBorders>
            <w:shd w:val="clear" w:color="auto" w:fill="D9D9D9" w:themeFill="background1" w:themeFillShade="D9"/>
          </w:tcPr>
          <w:p w14:paraId="1E5C873F" w14:textId="77777777" w:rsidR="00D607AB" w:rsidRPr="00112790" w:rsidRDefault="00D607AB" w:rsidP="00381345">
            <w:pPr>
              <w:widowControl/>
              <w:jc w:val="right"/>
            </w:pPr>
            <w:r>
              <w:t>Year 3</w:t>
            </w:r>
          </w:p>
        </w:tc>
      </w:tr>
      <w:tr w:rsidR="00D607AB" w:rsidRPr="00B7544C" w14:paraId="1688FC39" w14:textId="77777777" w:rsidTr="00D607AB">
        <w:trPr>
          <w:cantSplit/>
          <w:jc w:val="center"/>
        </w:trPr>
        <w:tc>
          <w:tcPr>
            <w:tcW w:w="3209" w:type="dxa"/>
            <w:tcBorders>
              <w:left w:val="single" w:sz="4" w:space="0" w:color="auto"/>
              <w:bottom w:val="nil"/>
            </w:tcBorders>
            <w:shd w:val="clear" w:color="auto" w:fill="auto"/>
          </w:tcPr>
          <w:p w14:paraId="1E276DEC" w14:textId="77777777" w:rsidR="00D607AB" w:rsidRPr="00112790" w:rsidRDefault="00D607AB" w:rsidP="00381345">
            <w:pPr>
              <w:widowControl/>
              <w:jc w:val="right"/>
            </w:pPr>
            <w:r w:rsidRPr="00FB56AA">
              <w:rPr>
                <w:b/>
              </w:rPr>
              <w:t>Activity</w:t>
            </w:r>
            <w:r w:rsidRPr="008E7809">
              <w:t>:</w:t>
            </w:r>
            <w:r w:rsidRPr="00FB56AA">
              <w:rPr>
                <w:b/>
              </w:rPr>
              <w:t xml:space="preserve"> </w:t>
            </w:r>
            <w:r w:rsidRPr="00A108AA">
              <w:t>Attendance #</w:t>
            </w:r>
          </w:p>
        </w:tc>
        <w:tc>
          <w:tcPr>
            <w:tcW w:w="1426" w:type="dxa"/>
            <w:shd w:val="clear" w:color="auto" w:fill="auto"/>
          </w:tcPr>
          <w:p w14:paraId="69B0A94F" w14:textId="77777777" w:rsidR="00D607AB" w:rsidRPr="00112790" w:rsidRDefault="00D607AB" w:rsidP="00381345">
            <w:pPr>
              <w:widowControl/>
              <w:jc w:val="right"/>
            </w:pPr>
            <w:r w:rsidRPr="00A108AA">
              <w:t>25.3</w:t>
            </w:r>
          </w:p>
        </w:tc>
        <w:tc>
          <w:tcPr>
            <w:tcW w:w="1427" w:type="dxa"/>
            <w:shd w:val="clear" w:color="auto" w:fill="auto"/>
          </w:tcPr>
          <w:p w14:paraId="395C2CD7" w14:textId="77777777" w:rsidR="00D607AB" w:rsidRPr="00112790" w:rsidRDefault="00D607AB" w:rsidP="00381345">
            <w:pPr>
              <w:widowControl/>
              <w:jc w:val="right"/>
            </w:pPr>
            <w:r w:rsidRPr="00A108AA">
              <w:t>16.7</w:t>
            </w:r>
          </w:p>
        </w:tc>
        <w:tc>
          <w:tcPr>
            <w:tcW w:w="1426" w:type="dxa"/>
            <w:tcBorders>
              <w:right w:val="single" w:sz="4" w:space="0" w:color="auto"/>
            </w:tcBorders>
            <w:shd w:val="clear" w:color="auto" w:fill="auto"/>
          </w:tcPr>
          <w:p w14:paraId="20311896" w14:textId="77777777" w:rsidR="00D607AB" w:rsidRPr="00112790" w:rsidRDefault="00D607AB" w:rsidP="00381345">
            <w:pPr>
              <w:widowControl/>
              <w:jc w:val="right"/>
            </w:pPr>
            <w:r w:rsidRPr="00A108AA">
              <w:t>14.5</w:t>
            </w:r>
          </w:p>
        </w:tc>
      </w:tr>
      <w:tr w:rsidR="00D607AB" w:rsidRPr="00B7544C" w14:paraId="08317AB0" w14:textId="77777777" w:rsidTr="00D607AB">
        <w:trPr>
          <w:cantSplit/>
          <w:jc w:val="center"/>
        </w:trPr>
        <w:tc>
          <w:tcPr>
            <w:tcW w:w="3209" w:type="dxa"/>
            <w:tcBorders>
              <w:top w:val="nil"/>
              <w:left w:val="single" w:sz="4" w:space="0" w:color="auto"/>
              <w:bottom w:val="nil"/>
            </w:tcBorders>
            <w:shd w:val="clear" w:color="auto" w:fill="auto"/>
          </w:tcPr>
          <w:p w14:paraId="2040E65C" w14:textId="77777777" w:rsidR="00D607AB" w:rsidRPr="00112790" w:rsidRDefault="00D607AB" w:rsidP="00381345">
            <w:pPr>
              <w:widowControl/>
              <w:jc w:val="right"/>
              <w:rPr>
                <w:b/>
              </w:rPr>
            </w:pPr>
            <w:r w:rsidRPr="00A108AA">
              <w:t>Subscriptions #</w:t>
            </w:r>
          </w:p>
        </w:tc>
        <w:tc>
          <w:tcPr>
            <w:tcW w:w="1426" w:type="dxa"/>
            <w:shd w:val="clear" w:color="auto" w:fill="auto"/>
          </w:tcPr>
          <w:p w14:paraId="74D20E1E" w14:textId="77777777" w:rsidR="00D607AB" w:rsidRPr="00112790" w:rsidRDefault="00D607AB" w:rsidP="00381345">
            <w:pPr>
              <w:widowControl/>
              <w:jc w:val="right"/>
            </w:pPr>
            <w:r w:rsidRPr="00A108AA">
              <w:t>2.4</w:t>
            </w:r>
          </w:p>
        </w:tc>
        <w:tc>
          <w:tcPr>
            <w:tcW w:w="1427" w:type="dxa"/>
            <w:shd w:val="clear" w:color="auto" w:fill="auto"/>
          </w:tcPr>
          <w:p w14:paraId="397485AB" w14:textId="77777777" w:rsidR="00D607AB" w:rsidRPr="00112790" w:rsidRDefault="00D607AB" w:rsidP="00381345">
            <w:pPr>
              <w:widowControl/>
              <w:jc w:val="right"/>
            </w:pPr>
            <w:r w:rsidRPr="00A108AA">
              <w:t>2.4</w:t>
            </w:r>
          </w:p>
        </w:tc>
        <w:tc>
          <w:tcPr>
            <w:tcW w:w="1426" w:type="dxa"/>
            <w:tcBorders>
              <w:right w:val="single" w:sz="4" w:space="0" w:color="auto"/>
            </w:tcBorders>
            <w:shd w:val="clear" w:color="auto" w:fill="auto"/>
          </w:tcPr>
          <w:p w14:paraId="4638B2D5" w14:textId="77777777" w:rsidR="00D607AB" w:rsidRPr="00112790" w:rsidRDefault="00D607AB" w:rsidP="00381345">
            <w:pPr>
              <w:widowControl/>
              <w:jc w:val="right"/>
            </w:pPr>
            <w:r w:rsidRPr="00A108AA">
              <w:t>1.9</w:t>
            </w:r>
          </w:p>
        </w:tc>
      </w:tr>
      <w:tr w:rsidR="00D607AB" w:rsidRPr="00B7544C" w14:paraId="3287DC51" w14:textId="77777777" w:rsidTr="00D607AB">
        <w:trPr>
          <w:cantSplit/>
          <w:jc w:val="center"/>
        </w:trPr>
        <w:tc>
          <w:tcPr>
            <w:tcW w:w="3209" w:type="dxa"/>
            <w:tcBorders>
              <w:top w:val="nil"/>
              <w:left w:val="single" w:sz="4" w:space="0" w:color="auto"/>
              <w:bottom w:val="nil"/>
            </w:tcBorders>
            <w:shd w:val="clear" w:color="auto" w:fill="auto"/>
          </w:tcPr>
          <w:p w14:paraId="6D3C553A" w14:textId="77777777" w:rsidR="00D607AB" w:rsidRPr="00112790" w:rsidRDefault="00D607AB" w:rsidP="00381345">
            <w:pPr>
              <w:widowControl/>
              <w:jc w:val="right"/>
            </w:pPr>
            <w:r w:rsidRPr="00A108AA">
              <w:t>Single Tickets #</w:t>
            </w:r>
          </w:p>
        </w:tc>
        <w:tc>
          <w:tcPr>
            <w:tcW w:w="1426" w:type="dxa"/>
            <w:shd w:val="clear" w:color="auto" w:fill="auto"/>
          </w:tcPr>
          <w:p w14:paraId="3E9E811D" w14:textId="77777777" w:rsidR="00D607AB" w:rsidRPr="00112790" w:rsidRDefault="00D607AB" w:rsidP="00381345">
            <w:pPr>
              <w:widowControl/>
              <w:jc w:val="right"/>
            </w:pPr>
            <w:r w:rsidRPr="00A108AA">
              <w:t>13.4</w:t>
            </w:r>
          </w:p>
        </w:tc>
        <w:tc>
          <w:tcPr>
            <w:tcW w:w="1427" w:type="dxa"/>
            <w:shd w:val="clear" w:color="auto" w:fill="auto"/>
          </w:tcPr>
          <w:p w14:paraId="61CC16DE" w14:textId="77777777" w:rsidR="00D607AB" w:rsidRPr="00112790" w:rsidRDefault="00D607AB" w:rsidP="00381345">
            <w:pPr>
              <w:widowControl/>
              <w:jc w:val="right"/>
            </w:pPr>
            <w:r w:rsidRPr="00A108AA">
              <w:t>3.2</w:t>
            </w:r>
          </w:p>
        </w:tc>
        <w:tc>
          <w:tcPr>
            <w:tcW w:w="1426" w:type="dxa"/>
            <w:tcBorders>
              <w:right w:val="single" w:sz="4" w:space="0" w:color="auto"/>
            </w:tcBorders>
            <w:shd w:val="clear" w:color="auto" w:fill="auto"/>
          </w:tcPr>
          <w:p w14:paraId="6D961A9D" w14:textId="77777777" w:rsidR="00D607AB" w:rsidRPr="00112790" w:rsidRDefault="00D607AB" w:rsidP="00381345">
            <w:pPr>
              <w:widowControl/>
              <w:jc w:val="right"/>
            </w:pPr>
            <w:r w:rsidRPr="00A108AA">
              <w:t>5.5</w:t>
            </w:r>
          </w:p>
        </w:tc>
      </w:tr>
      <w:tr w:rsidR="00D607AB" w:rsidRPr="00B7544C" w14:paraId="412C73F6" w14:textId="77777777" w:rsidTr="00D607AB">
        <w:trPr>
          <w:cantSplit/>
          <w:jc w:val="center"/>
        </w:trPr>
        <w:tc>
          <w:tcPr>
            <w:tcW w:w="3209" w:type="dxa"/>
            <w:tcBorders>
              <w:top w:val="nil"/>
              <w:left w:val="single" w:sz="4" w:space="0" w:color="auto"/>
              <w:bottom w:val="nil"/>
            </w:tcBorders>
            <w:shd w:val="clear" w:color="auto" w:fill="auto"/>
          </w:tcPr>
          <w:p w14:paraId="211BDCD4" w14:textId="77777777" w:rsidR="00D607AB" w:rsidRPr="00112790" w:rsidRDefault="00D607AB" w:rsidP="00381345">
            <w:pPr>
              <w:widowControl/>
              <w:jc w:val="right"/>
            </w:pPr>
            <w:r w:rsidRPr="00A108AA">
              <w:t>Income $</w:t>
            </w:r>
          </w:p>
        </w:tc>
        <w:tc>
          <w:tcPr>
            <w:tcW w:w="1426" w:type="dxa"/>
            <w:shd w:val="clear" w:color="auto" w:fill="auto"/>
          </w:tcPr>
          <w:p w14:paraId="44F37CD8" w14:textId="77777777" w:rsidR="00D607AB" w:rsidRPr="00112790" w:rsidRDefault="00D607AB" w:rsidP="00381345">
            <w:pPr>
              <w:widowControl/>
              <w:jc w:val="right"/>
            </w:pPr>
            <w:r w:rsidRPr="00A108AA">
              <w:t>691</w:t>
            </w:r>
          </w:p>
        </w:tc>
        <w:tc>
          <w:tcPr>
            <w:tcW w:w="1427" w:type="dxa"/>
            <w:shd w:val="clear" w:color="auto" w:fill="auto"/>
          </w:tcPr>
          <w:p w14:paraId="4C093D6A" w14:textId="77777777" w:rsidR="00D607AB" w:rsidRPr="00112790" w:rsidRDefault="00D607AB" w:rsidP="00381345">
            <w:pPr>
              <w:widowControl/>
              <w:jc w:val="right"/>
            </w:pPr>
            <w:r w:rsidRPr="00A108AA">
              <w:t>4</w:t>
            </w:r>
          </w:p>
        </w:tc>
        <w:tc>
          <w:tcPr>
            <w:tcW w:w="1426" w:type="dxa"/>
            <w:tcBorders>
              <w:right w:val="single" w:sz="4" w:space="0" w:color="auto"/>
            </w:tcBorders>
            <w:shd w:val="clear" w:color="auto" w:fill="auto"/>
          </w:tcPr>
          <w:p w14:paraId="1985E846" w14:textId="77777777" w:rsidR="00D607AB" w:rsidRPr="00112790" w:rsidRDefault="00D607AB" w:rsidP="00381345">
            <w:pPr>
              <w:widowControl/>
              <w:jc w:val="right"/>
            </w:pPr>
            <w:r w:rsidRPr="00A108AA">
              <w:t>352</w:t>
            </w:r>
          </w:p>
        </w:tc>
      </w:tr>
      <w:tr w:rsidR="00D607AB" w:rsidRPr="00B7544C" w14:paraId="47A503F6" w14:textId="77777777" w:rsidTr="00D607AB">
        <w:trPr>
          <w:cantSplit/>
          <w:jc w:val="center"/>
        </w:trPr>
        <w:tc>
          <w:tcPr>
            <w:tcW w:w="3209" w:type="dxa"/>
            <w:tcBorders>
              <w:top w:val="nil"/>
              <w:left w:val="single" w:sz="4" w:space="0" w:color="auto"/>
              <w:bottom w:val="single" w:sz="4" w:space="0" w:color="auto"/>
            </w:tcBorders>
            <w:shd w:val="clear" w:color="auto" w:fill="auto"/>
          </w:tcPr>
          <w:p w14:paraId="6169767D" w14:textId="77777777" w:rsidR="00D607AB" w:rsidRPr="00112790" w:rsidRDefault="00D607AB" w:rsidP="00381345">
            <w:pPr>
              <w:widowControl/>
              <w:jc w:val="right"/>
            </w:pPr>
            <w:r w:rsidRPr="00A108AA">
              <w:t>Net Income $</w:t>
            </w:r>
          </w:p>
        </w:tc>
        <w:tc>
          <w:tcPr>
            <w:tcW w:w="1426" w:type="dxa"/>
            <w:shd w:val="clear" w:color="auto" w:fill="auto"/>
          </w:tcPr>
          <w:p w14:paraId="25F37640" w14:textId="77777777" w:rsidR="00D607AB" w:rsidRPr="00112790" w:rsidRDefault="00D607AB" w:rsidP="00381345">
            <w:pPr>
              <w:widowControl/>
              <w:jc w:val="right"/>
            </w:pPr>
            <w:r w:rsidRPr="00A108AA">
              <w:t>(143)</w:t>
            </w:r>
          </w:p>
        </w:tc>
        <w:tc>
          <w:tcPr>
            <w:tcW w:w="1427" w:type="dxa"/>
            <w:shd w:val="clear" w:color="auto" w:fill="auto"/>
          </w:tcPr>
          <w:p w14:paraId="080C2AC1" w14:textId="77777777" w:rsidR="00D607AB" w:rsidRPr="00112790" w:rsidRDefault="00D607AB" w:rsidP="00381345">
            <w:pPr>
              <w:widowControl/>
              <w:jc w:val="right"/>
            </w:pPr>
            <w:r w:rsidRPr="00A108AA">
              <w:t>(155)</w:t>
            </w:r>
          </w:p>
        </w:tc>
        <w:tc>
          <w:tcPr>
            <w:tcW w:w="1426" w:type="dxa"/>
            <w:tcBorders>
              <w:right w:val="single" w:sz="4" w:space="0" w:color="auto"/>
            </w:tcBorders>
            <w:shd w:val="clear" w:color="auto" w:fill="auto"/>
          </w:tcPr>
          <w:p w14:paraId="55D0D5C0" w14:textId="77777777" w:rsidR="00D607AB" w:rsidRPr="00112790" w:rsidRDefault="00D607AB" w:rsidP="00381345">
            <w:pPr>
              <w:widowControl/>
              <w:jc w:val="right"/>
            </w:pPr>
            <w:r w:rsidRPr="00A108AA">
              <w:t>(177)</w:t>
            </w:r>
          </w:p>
        </w:tc>
      </w:tr>
      <w:tr w:rsidR="00D607AB" w:rsidRPr="00B7544C" w14:paraId="55282796" w14:textId="77777777" w:rsidTr="00D607AB">
        <w:trPr>
          <w:cantSplit/>
          <w:jc w:val="center"/>
        </w:trPr>
        <w:tc>
          <w:tcPr>
            <w:tcW w:w="3209" w:type="dxa"/>
            <w:tcBorders>
              <w:left w:val="single" w:sz="4" w:space="0" w:color="auto"/>
              <w:bottom w:val="nil"/>
            </w:tcBorders>
            <w:shd w:val="clear" w:color="auto" w:fill="auto"/>
          </w:tcPr>
          <w:p w14:paraId="2095CCB6" w14:textId="77777777" w:rsidR="00D607AB" w:rsidRPr="00112790" w:rsidRDefault="00D607AB" w:rsidP="00381345">
            <w:pPr>
              <w:widowControl/>
              <w:jc w:val="right"/>
            </w:pPr>
            <w:r w:rsidRPr="008E7809">
              <w:rPr>
                <w:b/>
              </w:rPr>
              <w:t>Satisfaction</w:t>
            </w:r>
            <w:r w:rsidRPr="00FB56AA">
              <w:t>:</w:t>
            </w:r>
            <w:r>
              <w:t xml:space="preserve"> R</w:t>
            </w:r>
            <w:r w:rsidRPr="00A108AA">
              <w:t>enew</w:t>
            </w:r>
            <w:r>
              <w:t xml:space="preserve">al </w:t>
            </w:r>
            <w:r w:rsidRPr="00A108AA">
              <w:t>%</w:t>
            </w:r>
          </w:p>
        </w:tc>
        <w:tc>
          <w:tcPr>
            <w:tcW w:w="1426" w:type="dxa"/>
            <w:shd w:val="clear" w:color="auto" w:fill="auto"/>
          </w:tcPr>
          <w:p w14:paraId="2DDB1B84" w14:textId="77777777" w:rsidR="00D607AB" w:rsidRPr="00112790" w:rsidRDefault="00D607AB" w:rsidP="00381345">
            <w:pPr>
              <w:widowControl/>
              <w:jc w:val="right"/>
            </w:pPr>
            <w:r w:rsidRPr="00A108AA">
              <w:t>70</w:t>
            </w:r>
          </w:p>
        </w:tc>
        <w:tc>
          <w:tcPr>
            <w:tcW w:w="1427" w:type="dxa"/>
            <w:shd w:val="clear" w:color="auto" w:fill="auto"/>
          </w:tcPr>
          <w:p w14:paraId="49BB4FAC" w14:textId="77777777" w:rsidR="00D607AB" w:rsidRPr="00112790" w:rsidRDefault="00D607AB" w:rsidP="00381345">
            <w:pPr>
              <w:widowControl/>
              <w:jc w:val="right"/>
            </w:pPr>
            <w:r w:rsidRPr="00A108AA">
              <w:t>73</w:t>
            </w:r>
          </w:p>
        </w:tc>
        <w:tc>
          <w:tcPr>
            <w:tcW w:w="1426" w:type="dxa"/>
            <w:tcBorders>
              <w:right w:val="single" w:sz="4" w:space="0" w:color="auto"/>
            </w:tcBorders>
            <w:shd w:val="clear" w:color="auto" w:fill="auto"/>
          </w:tcPr>
          <w:p w14:paraId="31EC6695" w14:textId="77777777" w:rsidR="00D607AB" w:rsidRPr="00112790" w:rsidRDefault="00D607AB" w:rsidP="00381345">
            <w:pPr>
              <w:widowControl/>
              <w:jc w:val="right"/>
            </w:pPr>
            <w:r w:rsidRPr="00A108AA">
              <w:t>56</w:t>
            </w:r>
          </w:p>
        </w:tc>
      </w:tr>
      <w:tr w:rsidR="00D607AB" w:rsidRPr="00B7544C" w14:paraId="0F464F43" w14:textId="77777777" w:rsidTr="00D607AB">
        <w:trPr>
          <w:cantSplit/>
          <w:jc w:val="center"/>
        </w:trPr>
        <w:tc>
          <w:tcPr>
            <w:tcW w:w="3209" w:type="dxa"/>
            <w:tcBorders>
              <w:top w:val="nil"/>
              <w:left w:val="single" w:sz="4" w:space="0" w:color="auto"/>
              <w:bottom w:val="nil"/>
            </w:tcBorders>
            <w:shd w:val="clear" w:color="auto" w:fill="auto"/>
          </w:tcPr>
          <w:p w14:paraId="00838DF2" w14:textId="77777777" w:rsidR="00D607AB" w:rsidRPr="00112790" w:rsidRDefault="00D607AB" w:rsidP="00381345">
            <w:pPr>
              <w:widowControl/>
              <w:jc w:val="right"/>
              <w:rPr>
                <w:b/>
              </w:rPr>
            </w:pPr>
            <w:r w:rsidRPr="00A108AA">
              <w:t>Standing Ovations %</w:t>
            </w:r>
          </w:p>
        </w:tc>
        <w:tc>
          <w:tcPr>
            <w:tcW w:w="1426" w:type="dxa"/>
            <w:shd w:val="clear" w:color="auto" w:fill="auto"/>
          </w:tcPr>
          <w:p w14:paraId="51E93855" w14:textId="77777777" w:rsidR="00D607AB" w:rsidRPr="00112790" w:rsidRDefault="00D607AB" w:rsidP="00381345">
            <w:pPr>
              <w:widowControl/>
              <w:jc w:val="right"/>
            </w:pPr>
            <w:r w:rsidRPr="00A108AA">
              <w:t>48</w:t>
            </w:r>
          </w:p>
        </w:tc>
        <w:tc>
          <w:tcPr>
            <w:tcW w:w="1427" w:type="dxa"/>
            <w:shd w:val="clear" w:color="auto" w:fill="auto"/>
          </w:tcPr>
          <w:p w14:paraId="7B22F04A" w14:textId="77777777" w:rsidR="00D607AB" w:rsidRPr="00112790" w:rsidRDefault="00D607AB" w:rsidP="00381345">
            <w:pPr>
              <w:widowControl/>
              <w:jc w:val="right"/>
            </w:pPr>
            <w:r w:rsidRPr="00A108AA">
              <w:t>26</w:t>
            </w:r>
          </w:p>
        </w:tc>
        <w:tc>
          <w:tcPr>
            <w:tcW w:w="1426" w:type="dxa"/>
            <w:tcBorders>
              <w:right w:val="single" w:sz="4" w:space="0" w:color="auto"/>
            </w:tcBorders>
            <w:shd w:val="clear" w:color="auto" w:fill="auto"/>
          </w:tcPr>
          <w:p w14:paraId="06694345" w14:textId="77777777" w:rsidR="00D607AB" w:rsidRPr="00112790" w:rsidRDefault="00D607AB" w:rsidP="00381345">
            <w:pPr>
              <w:widowControl/>
              <w:jc w:val="right"/>
            </w:pPr>
            <w:r w:rsidRPr="00A108AA">
              <w:t>56</w:t>
            </w:r>
          </w:p>
        </w:tc>
      </w:tr>
      <w:tr w:rsidR="00D607AB" w:rsidRPr="00B7544C" w14:paraId="47289184" w14:textId="77777777" w:rsidTr="00D607AB">
        <w:trPr>
          <w:cantSplit/>
          <w:jc w:val="center"/>
        </w:trPr>
        <w:tc>
          <w:tcPr>
            <w:tcW w:w="3209" w:type="dxa"/>
            <w:tcBorders>
              <w:top w:val="nil"/>
              <w:left w:val="single" w:sz="4" w:space="0" w:color="auto"/>
              <w:bottom w:val="nil"/>
            </w:tcBorders>
            <w:shd w:val="clear" w:color="auto" w:fill="auto"/>
          </w:tcPr>
          <w:p w14:paraId="175B82BA" w14:textId="77777777" w:rsidR="00D607AB" w:rsidRPr="00112790" w:rsidRDefault="00D607AB" w:rsidP="00381345">
            <w:pPr>
              <w:widowControl/>
              <w:jc w:val="right"/>
            </w:pPr>
            <w:r w:rsidRPr="00A108AA">
              <w:t>Intermission Walkouts %</w:t>
            </w:r>
          </w:p>
        </w:tc>
        <w:tc>
          <w:tcPr>
            <w:tcW w:w="1426" w:type="dxa"/>
            <w:shd w:val="clear" w:color="auto" w:fill="auto"/>
          </w:tcPr>
          <w:p w14:paraId="2CB2D4B1" w14:textId="77777777" w:rsidR="00D607AB" w:rsidRPr="00112790" w:rsidRDefault="00D607AB" w:rsidP="00381345">
            <w:pPr>
              <w:widowControl/>
              <w:jc w:val="right"/>
            </w:pPr>
            <w:r w:rsidRPr="00A108AA">
              <w:t>7</w:t>
            </w:r>
          </w:p>
        </w:tc>
        <w:tc>
          <w:tcPr>
            <w:tcW w:w="1427" w:type="dxa"/>
            <w:shd w:val="clear" w:color="auto" w:fill="auto"/>
          </w:tcPr>
          <w:p w14:paraId="639649D7" w14:textId="77777777" w:rsidR="00D607AB" w:rsidRPr="00112790" w:rsidRDefault="00D607AB" w:rsidP="00381345">
            <w:pPr>
              <w:widowControl/>
              <w:jc w:val="right"/>
            </w:pPr>
            <w:r w:rsidRPr="00A108AA">
              <w:t>16</w:t>
            </w:r>
          </w:p>
        </w:tc>
        <w:tc>
          <w:tcPr>
            <w:tcW w:w="1426" w:type="dxa"/>
            <w:tcBorders>
              <w:right w:val="single" w:sz="4" w:space="0" w:color="auto"/>
            </w:tcBorders>
            <w:shd w:val="clear" w:color="auto" w:fill="auto"/>
          </w:tcPr>
          <w:p w14:paraId="179B9825" w14:textId="77777777" w:rsidR="00D607AB" w:rsidRPr="00112790" w:rsidRDefault="00D607AB" w:rsidP="00381345">
            <w:pPr>
              <w:widowControl/>
              <w:jc w:val="right"/>
            </w:pPr>
            <w:r w:rsidRPr="00A108AA">
              <w:t>8</w:t>
            </w:r>
          </w:p>
        </w:tc>
      </w:tr>
      <w:tr w:rsidR="00D607AB" w:rsidRPr="00B7544C" w14:paraId="59AF6880" w14:textId="77777777" w:rsidTr="00D607AB">
        <w:trPr>
          <w:cantSplit/>
          <w:jc w:val="center"/>
        </w:trPr>
        <w:tc>
          <w:tcPr>
            <w:tcW w:w="3209" w:type="dxa"/>
            <w:tcBorders>
              <w:top w:val="nil"/>
              <w:left w:val="single" w:sz="4" w:space="0" w:color="auto"/>
              <w:bottom w:val="single" w:sz="4" w:space="0" w:color="auto"/>
            </w:tcBorders>
            <w:shd w:val="clear" w:color="auto" w:fill="auto"/>
          </w:tcPr>
          <w:p w14:paraId="7A635921" w14:textId="0AB6667C" w:rsidR="00D607AB" w:rsidRPr="00112790" w:rsidRDefault="00D607AB" w:rsidP="00381345">
            <w:pPr>
              <w:widowControl/>
              <w:jc w:val="right"/>
            </w:pPr>
            <w:r w:rsidRPr="00A108AA">
              <w:t>Buy-to-</w:t>
            </w:r>
            <w:r w:rsidR="0057013A">
              <w:t>A</w:t>
            </w:r>
            <w:r w:rsidRPr="00A108AA">
              <w:t>ttend Ratio %</w:t>
            </w:r>
          </w:p>
        </w:tc>
        <w:tc>
          <w:tcPr>
            <w:tcW w:w="1426" w:type="dxa"/>
            <w:tcBorders>
              <w:bottom w:val="single" w:sz="4" w:space="0" w:color="auto"/>
            </w:tcBorders>
            <w:shd w:val="clear" w:color="auto" w:fill="auto"/>
          </w:tcPr>
          <w:p w14:paraId="505F4192" w14:textId="77777777" w:rsidR="00D607AB" w:rsidRPr="00112790" w:rsidRDefault="00D607AB" w:rsidP="00381345">
            <w:pPr>
              <w:widowControl/>
              <w:jc w:val="right"/>
            </w:pPr>
            <w:r w:rsidRPr="00A108AA">
              <w:t>87</w:t>
            </w:r>
          </w:p>
        </w:tc>
        <w:tc>
          <w:tcPr>
            <w:tcW w:w="1427" w:type="dxa"/>
            <w:tcBorders>
              <w:bottom w:val="single" w:sz="4" w:space="0" w:color="auto"/>
            </w:tcBorders>
            <w:shd w:val="clear" w:color="auto" w:fill="auto"/>
          </w:tcPr>
          <w:p w14:paraId="71635E2B" w14:textId="77777777" w:rsidR="00D607AB" w:rsidRPr="00112790" w:rsidRDefault="00D607AB" w:rsidP="00381345">
            <w:pPr>
              <w:widowControl/>
              <w:jc w:val="right"/>
            </w:pPr>
            <w:r w:rsidRPr="00A108AA">
              <w:t>78</w:t>
            </w:r>
          </w:p>
        </w:tc>
        <w:tc>
          <w:tcPr>
            <w:tcW w:w="1426" w:type="dxa"/>
            <w:tcBorders>
              <w:bottom w:val="single" w:sz="4" w:space="0" w:color="auto"/>
              <w:right w:val="single" w:sz="4" w:space="0" w:color="auto"/>
            </w:tcBorders>
            <w:shd w:val="clear" w:color="auto" w:fill="auto"/>
          </w:tcPr>
          <w:p w14:paraId="0C20998D" w14:textId="77777777" w:rsidR="00D607AB" w:rsidRPr="00112790" w:rsidRDefault="00D607AB" w:rsidP="00381345">
            <w:pPr>
              <w:widowControl/>
              <w:jc w:val="right"/>
            </w:pPr>
            <w:r w:rsidRPr="00A108AA">
              <w:t>86</w:t>
            </w:r>
          </w:p>
        </w:tc>
      </w:tr>
    </w:tbl>
    <w:p w14:paraId="3948CBC5" w14:textId="77777777" w:rsidR="00D607AB" w:rsidRPr="00112790" w:rsidRDefault="00D607AB" w:rsidP="00381345">
      <w:pPr>
        <w:widowControl/>
      </w:pPr>
    </w:p>
    <w:p w14:paraId="38BE132B" w14:textId="77777777" w:rsidR="00D607AB" w:rsidRPr="00112790" w:rsidRDefault="00D607AB" w:rsidP="00381345">
      <w:pPr>
        <w:widowControl/>
      </w:pPr>
      <w:r w:rsidRPr="00A108AA">
        <w:t xml:space="preserve">The success measures are neutral and offer the chance for interpretation and discussion. For example, what has caused the 46 percent drop in total attendance for the resident series from 25,300 in Year </w:t>
      </w:r>
      <w:r>
        <w:t>1</w:t>
      </w:r>
      <w:r w:rsidRPr="00A108AA">
        <w:t xml:space="preserve"> to 1</w:t>
      </w:r>
      <w:r>
        <w:t>4</w:t>
      </w:r>
      <w:r w:rsidRPr="00A108AA">
        <w:t>,</w:t>
      </w:r>
      <w:r>
        <w:t>5</w:t>
      </w:r>
      <w:r w:rsidRPr="00A108AA">
        <w:t>00</w:t>
      </w:r>
      <w:r w:rsidR="0057013A">
        <w:t xml:space="preserve"> in Year 3</w:t>
      </w:r>
      <w:r w:rsidRPr="00A108AA">
        <w:t xml:space="preserve">? How does this drop correlate to the improvement for series losses and improvement in renewal rate? </w:t>
      </w:r>
    </w:p>
    <w:p w14:paraId="6EF220D9" w14:textId="77777777" w:rsidR="00D607AB" w:rsidRDefault="00D607AB" w:rsidP="00381345">
      <w:pPr>
        <w:widowControl/>
      </w:pPr>
    </w:p>
    <w:p w14:paraId="562A6C8E" w14:textId="77777777" w:rsidR="00623A63" w:rsidRPr="00112790" w:rsidRDefault="00623A63" w:rsidP="00381345">
      <w:pPr>
        <w:widowControl/>
      </w:pPr>
      <w:r w:rsidRPr="00A108AA">
        <w:t xml:space="preserve">Notice in the second grouping of success measures that the criteria are about customer satisfaction. Renewal rate is the percentage of subscribers who renew from one season to the next. The </w:t>
      </w:r>
      <w:r>
        <w:t xml:space="preserve">way customers felt about the shows in Year 2 could be the cause of the </w:t>
      </w:r>
      <w:r w:rsidRPr="00A108AA">
        <w:t xml:space="preserve">steep drop from Year 2 to Year </w:t>
      </w:r>
      <w:r>
        <w:t>3</w:t>
      </w:r>
      <w:r w:rsidRPr="00A108AA">
        <w:t xml:space="preserve"> because standing ovations were down, intermission walkouts were much higher, and the buy-to-attend rate – a measure of word of mouth – </w:t>
      </w:r>
      <w:r w:rsidRPr="00A108AA">
        <w:lastRenderedPageBreak/>
        <w:t>was down. These are all indicators of satisfaction. The</w:t>
      </w:r>
      <w:r>
        <w:t xml:space="preserve"> agency adjusted the</w:t>
      </w:r>
      <w:r w:rsidRPr="00A108AA">
        <w:t xml:space="preserve"> repertory in Year </w:t>
      </w:r>
      <w:r>
        <w:t>3</w:t>
      </w:r>
      <w:r w:rsidRPr="00A108AA">
        <w:t xml:space="preserve"> to a more pleasing mix, which shows in the results. </w:t>
      </w:r>
    </w:p>
    <w:p w14:paraId="7AA6154A" w14:textId="77777777" w:rsidR="00D607AB" w:rsidRDefault="00D607AB" w:rsidP="00381345">
      <w:pPr>
        <w:widowControl/>
      </w:pPr>
    </w:p>
    <w:p w14:paraId="508BA820" w14:textId="77777777" w:rsidR="00D607AB" w:rsidRPr="00112790" w:rsidRDefault="00D607AB" w:rsidP="00381345">
      <w:pPr>
        <w:widowControl/>
      </w:pPr>
      <w:r w:rsidRPr="00A108AA">
        <w:t xml:space="preserve">Though quantitative survey research might get at customer satisfaction in a </w:t>
      </w:r>
      <w:r>
        <w:t xml:space="preserve">way that is </w:t>
      </w:r>
      <w:r w:rsidRPr="00A108AA">
        <w:t xml:space="preserve">more generalizable and a qualitative interview study could yield </w:t>
      </w:r>
      <w:r>
        <w:t xml:space="preserve">more </w:t>
      </w:r>
      <w:r w:rsidRPr="00A108AA">
        <w:t>nuanced information, these are expensive and time consuming approaches. In the success measures</w:t>
      </w:r>
      <w:r w:rsidR="003B238A">
        <w:t xml:space="preserve"> above</w:t>
      </w:r>
      <w:r w:rsidRPr="00A108AA">
        <w:t>, the organization is taking advantage of readily available information; ushers can easily count standing ovations and intermission walkouts. The computerized ticket system can easily do the other two. In many respects, these success measures are actually measuring the outcome of a satisfied attende</w:t>
      </w:r>
      <w:r>
        <w:t>e</w:t>
      </w:r>
      <w:r w:rsidRPr="00A108AA">
        <w:t xml:space="preserve">. </w:t>
      </w:r>
    </w:p>
    <w:p w14:paraId="18BDB15D" w14:textId="77777777" w:rsidR="00D607AB" w:rsidRDefault="00D607AB" w:rsidP="00381345">
      <w:pPr>
        <w:widowControl/>
      </w:pPr>
    </w:p>
    <w:p w14:paraId="4049F92D" w14:textId="6D87796F" w:rsidR="00D607AB" w:rsidRPr="00112790" w:rsidRDefault="00913922" w:rsidP="00381345">
      <w:pPr>
        <w:widowControl/>
      </w:pPr>
      <w:r>
        <w:t xml:space="preserve">What follows is another </w:t>
      </w:r>
      <w:r w:rsidRPr="00E70629">
        <w:t xml:space="preserve">example of </w:t>
      </w:r>
      <w:r>
        <w:t xml:space="preserve">success measures built using </w:t>
      </w:r>
      <w:r w:rsidR="00121251">
        <w:t xml:space="preserve">the </w:t>
      </w:r>
      <w:r>
        <w:t xml:space="preserve">Excel </w:t>
      </w:r>
      <w:hyperlink r:id="rId12" w:history="1">
        <w:r w:rsidRPr="00913922">
          <w:rPr>
            <w:rStyle w:val="Hyperlink"/>
          </w:rPr>
          <w:t>Success Measures Template</w:t>
        </w:r>
      </w:hyperlink>
      <w:r>
        <w:t>.</w:t>
      </w:r>
      <w:r w:rsidR="003B238A">
        <w:t xml:space="preserve"> This time the example comes from a </w:t>
      </w:r>
      <w:r w:rsidR="00D607AB">
        <w:t xml:space="preserve">health care </w:t>
      </w:r>
      <w:r w:rsidR="00D607AB" w:rsidRPr="00E70629">
        <w:t xml:space="preserve">agency: </w:t>
      </w:r>
    </w:p>
    <w:p w14:paraId="70E91C9F" w14:textId="77777777" w:rsidR="00D607AB" w:rsidRDefault="00D607AB" w:rsidP="00381345">
      <w:pPr>
        <w:widowControl/>
      </w:pPr>
    </w:p>
    <w:tbl>
      <w:tblPr>
        <w:tblW w:w="95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137"/>
        <w:gridCol w:w="1359"/>
        <w:gridCol w:w="1360"/>
        <w:gridCol w:w="1360"/>
        <w:gridCol w:w="1360"/>
      </w:tblGrid>
      <w:tr w:rsidR="00F70BA3" w:rsidRPr="0049164D" w14:paraId="1120A95A" w14:textId="77777777" w:rsidTr="00F70BA3">
        <w:trPr>
          <w:tblHeader/>
          <w:jc w:val="center"/>
        </w:trPr>
        <w:tc>
          <w:tcPr>
            <w:tcW w:w="4137" w:type="dxa"/>
            <w:tcBorders>
              <w:bottom w:val="single" w:sz="2" w:space="0" w:color="auto"/>
            </w:tcBorders>
            <w:shd w:val="clear" w:color="auto" w:fill="D9D9D9" w:themeFill="background1" w:themeFillShade="D9"/>
            <w:hideMark/>
          </w:tcPr>
          <w:p w14:paraId="7D14EF18" w14:textId="77777777" w:rsidR="00F70BA3" w:rsidRPr="005A6B02" w:rsidRDefault="00F70BA3" w:rsidP="00381345">
            <w:pPr>
              <w:widowControl/>
              <w:ind w:left="209" w:hanging="209"/>
              <w:jc w:val="both"/>
              <w:rPr>
                <w:rFonts w:cs="Arial"/>
                <w:b/>
                <w:bCs/>
              </w:rPr>
            </w:pPr>
            <w:r w:rsidRPr="0049164D">
              <w:rPr>
                <w:rFonts w:cs="Arial"/>
                <w:b/>
                <w:bCs/>
              </w:rPr>
              <w:t xml:space="preserve">Success Measures </w:t>
            </w:r>
            <w:r w:rsidRPr="0049164D">
              <w:rPr>
                <w:rFonts w:cs="Arial"/>
              </w:rPr>
              <w:t>($ in thousands)</w:t>
            </w:r>
          </w:p>
        </w:tc>
        <w:tc>
          <w:tcPr>
            <w:tcW w:w="1359" w:type="dxa"/>
            <w:tcBorders>
              <w:bottom w:val="single" w:sz="2" w:space="0" w:color="auto"/>
            </w:tcBorders>
            <w:shd w:val="clear" w:color="auto" w:fill="D9D9D9" w:themeFill="background1" w:themeFillShade="D9"/>
            <w:hideMark/>
          </w:tcPr>
          <w:p w14:paraId="272555BE" w14:textId="77777777" w:rsidR="00F70BA3" w:rsidRPr="005A6B02" w:rsidRDefault="00F70BA3" w:rsidP="00381345">
            <w:pPr>
              <w:widowControl/>
              <w:ind w:left="209" w:hanging="209"/>
              <w:jc w:val="right"/>
              <w:rPr>
                <w:rFonts w:cs="Arial"/>
              </w:rPr>
            </w:pPr>
            <w:r w:rsidRPr="0049164D">
              <w:rPr>
                <w:rFonts w:cs="Arial"/>
                <w:color w:val="000000"/>
              </w:rPr>
              <w:t>2011</w:t>
            </w:r>
            <w:r>
              <w:rPr>
                <w:rFonts w:cs="Arial"/>
                <w:color w:val="000000"/>
              </w:rPr>
              <w:t>-12</w:t>
            </w:r>
          </w:p>
        </w:tc>
        <w:tc>
          <w:tcPr>
            <w:tcW w:w="1360" w:type="dxa"/>
            <w:tcBorders>
              <w:bottom w:val="single" w:sz="2" w:space="0" w:color="auto"/>
            </w:tcBorders>
            <w:shd w:val="clear" w:color="auto" w:fill="D9D9D9" w:themeFill="background1" w:themeFillShade="D9"/>
            <w:hideMark/>
          </w:tcPr>
          <w:p w14:paraId="5E5734C3" w14:textId="77777777" w:rsidR="00F70BA3" w:rsidRPr="005A6B02" w:rsidRDefault="00F70BA3" w:rsidP="00381345">
            <w:pPr>
              <w:widowControl/>
              <w:ind w:left="209" w:hanging="209"/>
              <w:jc w:val="right"/>
              <w:rPr>
                <w:rFonts w:cs="Arial"/>
              </w:rPr>
            </w:pPr>
            <w:r w:rsidRPr="0049164D">
              <w:rPr>
                <w:rFonts w:cs="Arial"/>
                <w:color w:val="000000"/>
              </w:rPr>
              <w:t>2012</w:t>
            </w:r>
            <w:r>
              <w:rPr>
                <w:rFonts w:cs="Arial"/>
                <w:color w:val="000000"/>
              </w:rPr>
              <w:t>-13</w:t>
            </w:r>
          </w:p>
        </w:tc>
        <w:tc>
          <w:tcPr>
            <w:tcW w:w="1360" w:type="dxa"/>
            <w:tcBorders>
              <w:bottom w:val="single" w:sz="2" w:space="0" w:color="auto"/>
            </w:tcBorders>
            <w:shd w:val="clear" w:color="auto" w:fill="D9D9D9" w:themeFill="background1" w:themeFillShade="D9"/>
            <w:hideMark/>
          </w:tcPr>
          <w:p w14:paraId="528FF567" w14:textId="77777777" w:rsidR="00F70BA3" w:rsidRPr="005A6B02" w:rsidRDefault="00F70BA3" w:rsidP="00381345">
            <w:pPr>
              <w:widowControl/>
              <w:ind w:left="209" w:hanging="209"/>
              <w:jc w:val="right"/>
              <w:rPr>
                <w:rFonts w:cs="Arial"/>
              </w:rPr>
            </w:pPr>
            <w:r w:rsidRPr="0049164D">
              <w:rPr>
                <w:rFonts w:cs="Arial"/>
                <w:color w:val="000000"/>
              </w:rPr>
              <w:t>2013</w:t>
            </w:r>
            <w:r>
              <w:rPr>
                <w:rFonts w:cs="Arial"/>
                <w:color w:val="000000"/>
              </w:rPr>
              <w:t>-14</w:t>
            </w:r>
          </w:p>
        </w:tc>
        <w:tc>
          <w:tcPr>
            <w:tcW w:w="1360" w:type="dxa"/>
            <w:tcBorders>
              <w:bottom w:val="single" w:sz="2" w:space="0" w:color="auto"/>
            </w:tcBorders>
            <w:shd w:val="clear" w:color="auto" w:fill="D9D9D9" w:themeFill="background1" w:themeFillShade="D9"/>
            <w:hideMark/>
          </w:tcPr>
          <w:p w14:paraId="77C66514" w14:textId="77777777" w:rsidR="00F70BA3" w:rsidRPr="005A6B02" w:rsidRDefault="00F70BA3" w:rsidP="00381345">
            <w:pPr>
              <w:widowControl/>
              <w:ind w:left="209" w:hanging="209"/>
              <w:jc w:val="right"/>
              <w:rPr>
                <w:rFonts w:cs="Arial"/>
              </w:rPr>
            </w:pPr>
            <w:r w:rsidRPr="0049164D">
              <w:rPr>
                <w:rFonts w:cs="Arial"/>
                <w:color w:val="000000"/>
              </w:rPr>
              <w:t>201</w:t>
            </w:r>
            <w:r>
              <w:rPr>
                <w:rFonts w:cs="Arial"/>
                <w:color w:val="000000"/>
              </w:rPr>
              <w:t>4-15</w:t>
            </w:r>
          </w:p>
        </w:tc>
      </w:tr>
      <w:tr w:rsidR="00F70BA3" w:rsidRPr="0049164D" w14:paraId="0B31A484" w14:textId="77777777" w:rsidTr="00F70BA3">
        <w:trPr>
          <w:jc w:val="center"/>
        </w:trPr>
        <w:tc>
          <w:tcPr>
            <w:tcW w:w="4137" w:type="dxa"/>
            <w:tcBorders>
              <w:bottom w:val="nil"/>
            </w:tcBorders>
            <w:shd w:val="clear" w:color="auto" w:fill="auto"/>
            <w:hideMark/>
          </w:tcPr>
          <w:p w14:paraId="2D0DA98E" w14:textId="77777777" w:rsidR="00F70BA3" w:rsidRPr="005A6B02" w:rsidRDefault="00F70BA3" w:rsidP="00381345">
            <w:pPr>
              <w:widowControl/>
              <w:tabs>
                <w:tab w:val="right" w:pos="4045"/>
              </w:tabs>
              <w:ind w:left="209" w:hanging="209"/>
              <w:rPr>
                <w:rFonts w:cs="Arial"/>
              </w:rPr>
            </w:pPr>
            <w:r w:rsidRPr="0049164D">
              <w:rPr>
                <w:rFonts w:cs="Arial"/>
                <w:b/>
                <w:bCs/>
              </w:rPr>
              <w:t>Profit &amp; Loss</w:t>
            </w:r>
            <w:r w:rsidRPr="0049164D">
              <w:rPr>
                <w:rFonts w:cs="Arial"/>
              </w:rPr>
              <w:t xml:space="preserve"> </w:t>
            </w:r>
            <w:r>
              <w:rPr>
                <w:rFonts w:cs="Arial"/>
              </w:rPr>
              <w:tab/>
            </w:r>
            <w:r w:rsidRPr="0049164D">
              <w:rPr>
                <w:rFonts w:cs="Arial"/>
              </w:rPr>
              <w:t>Contributed Revenue $</w:t>
            </w:r>
          </w:p>
        </w:tc>
        <w:tc>
          <w:tcPr>
            <w:tcW w:w="1359" w:type="dxa"/>
            <w:tcBorders>
              <w:bottom w:val="single" w:sz="4" w:space="0" w:color="auto"/>
            </w:tcBorders>
            <w:shd w:val="clear" w:color="auto" w:fill="auto"/>
            <w:hideMark/>
          </w:tcPr>
          <w:p w14:paraId="002E677C" w14:textId="77777777" w:rsidR="00F70BA3" w:rsidRPr="005A6B02" w:rsidRDefault="00F70BA3" w:rsidP="00381345">
            <w:pPr>
              <w:widowControl/>
              <w:ind w:left="209" w:hanging="209"/>
              <w:jc w:val="right"/>
              <w:rPr>
                <w:rFonts w:cs="Arial"/>
              </w:rPr>
            </w:pPr>
            <w:r w:rsidRPr="0049164D">
              <w:rPr>
                <w:rFonts w:cs="Arial"/>
              </w:rPr>
              <w:t>5,057</w:t>
            </w:r>
          </w:p>
        </w:tc>
        <w:tc>
          <w:tcPr>
            <w:tcW w:w="1360" w:type="dxa"/>
            <w:tcBorders>
              <w:bottom w:val="single" w:sz="4" w:space="0" w:color="auto"/>
            </w:tcBorders>
            <w:shd w:val="clear" w:color="auto" w:fill="auto"/>
            <w:hideMark/>
          </w:tcPr>
          <w:p w14:paraId="0F44AAAF" w14:textId="77777777" w:rsidR="00F70BA3" w:rsidRPr="005A6B02" w:rsidRDefault="00F70BA3" w:rsidP="00381345">
            <w:pPr>
              <w:widowControl/>
              <w:ind w:left="209" w:hanging="209"/>
              <w:jc w:val="right"/>
              <w:rPr>
                <w:rFonts w:cs="Arial"/>
              </w:rPr>
            </w:pPr>
            <w:r w:rsidRPr="0049164D">
              <w:rPr>
                <w:rFonts w:cs="Arial"/>
              </w:rPr>
              <w:t>5,451</w:t>
            </w:r>
          </w:p>
        </w:tc>
        <w:tc>
          <w:tcPr>
            <w:tcW w:w="1360" w:type="dxa"/>
            <w:tcBorders>
              <w:bottom w:val="single" w:sz="4" w:space="0" w:color="auto"/>
            </w:tcBorders>
            <w:shd w:val="clear" w:color="auto" w:fill="auto"/>
            <w:hideMark/>
          </w:tcPr>
          <w:p w14:paraId="5854BC9D" w14:textId="77777777" w:rsidR="00F70BA3" w:rsidRPr="005A6B02" w:rsidRDefault="00F70BA3" w:rsidP="00381345">
            <w:pPr>
              <w:widowControl/>
              <w:ind w:left="209" w:hanging="209"/>
              <w:jc w:val="right"/>
              <w:rPr>
                <w:rFonts w:cs="Arial"/>
              </w:rPr>
            </w:pPr>
            <w:r w:rsidRPr="0049164D">
              <w:rPr>
                <w:rFonts w:cs="Arial"/>
              </w:rPr>
              <w:t>5,368</w:t>
            </w:r>
          </w:p>
        </w:tc>
        <w:tc>
          <w:tcPr>
            <w:tcW w:w="1360" w:type="dxa"/>
            <w:tcBorders>
              <w:bottom w:val="single" w:sz="4" w:space="0" w:color="auto"/>
            </w:tcBorders>
            <w:shd w:val="clear" w:color="auto" w:fill="auto"/>
            <w:hideMark/>
          </w:tcPr>
          <w:p w14:paraId="45D4AE5B" w14:textId="77777777" w:rsidR="00F70BA3" w:rsidRPr="005A6B02" w:rsidRDefault="00F70BA3" w:rsidP="00381345">
            <w:pPr>
              <w:widowControl/>
              <w:ind w:left="209" w:hanging="209"/>
              <w:jc w:val="right"/>
              <w:rPr>
                <w:rFonts w:cs="Arial"/>
              </w:rPr>
            </w:pPr>
            <w:r w:rsidRPr="0049164D">
              <w:rPr>
                <w:rFonts w:cs="Arial"/>
              </w:rPr>
              <w:t>5,675</w:t>
            </w:r>
          </w:p>
        </w:tc>
      </w:tr>
      <w:tr w:rsidR="00F70BA3" w:rsidRPr="0049164D" w14:paraId="0EF6430E" w14:textId="77777777" w:rsidTr="00F70BA3">
        <w:trPr>
          <w:jc w:val="center"/>
        </w:trPr>
        <w:tc>
          <w:tcPr>
            <w:tcW w:w="4137" w:type="dxa"/>
            <w:tcBorders>
              <w:top w:val="nil"/>
              <w:bottom w:val="nil"/>
            </w:tcBorders>
            <w:shd w:val="clear" w:color="auto" w:fill="auto"/>
            <w:hideMark/>
          </w:tcPr>
          <w:p w14:paraId="0A810C10" w14:textId="77777777" w:rsidR="00F70BA3" w:rsidRPr="005A6B02" w:rsidRDefault="00F70BA3" w:rsidP="00381345">
            <w:pPr>
              <w:widowControl/>
              <w:ind w:left="209" w:hanging="209"/>
              <w:jc w:val="right"/>
              <w:rPr>
                <w:rFonts w:cs="Arial"/>
              </w:rPr>
            </w:pPr>
            <w:r w:rsidRPr="0049164D">
              <w:rPr>
                <w:rFonts w:cs="Arial"/>
              </w:rPr>
              <w:t>Non-contributed Revenue $</w:t>
            </w:r>
          </w:p>
        </w:tc>
        <w:tc>
          <w:tcPr>
            <w:tcW w:w="1359" w:type="dxa"/>
            <w:tcBorders>
              <w:top w:val="single" w:sz="4" w:space="0" w:color="auto"/>
              <w:bottom w:val="single" w:sz="4" w:space="0" w:color="auto"/>
            </w:tcBorders>
            <w:shd w:val="clear" w:color="auto" w:fill="auto"/>
            <w:hideMark/>
          </w:tcPr>
          <w:p w14:paraId="13B86675" w14:textId="77777777" w:rsidR="00F70BA3" w:rsidRPr="005A6B02" w:rsidRDefault="00F70BA3" w:rsidP="00381345">
            <w:pPr>
              <w:widowControl/>
              <w:ind w:left="209" w:hanging="209"/>
              <w:jc w:val="right"/>
              <w:rPr>
                <w:rFonts w:cs="Arial"/>
              </w:rPr>
            </w:pPr>
            <w:r w:rsidRPr="0049164D">
              <w:rPr>
                <w:rFonts w:cs="Arial"/>
              </w:rPr>
              <w:t>279</w:t>
            </w:r>
          </w:p>
        </w:tc>
        <w:tc>
          <w:tcPr>
            <w:tcW w:w="1360" w:type="dxa"/>
            <w:tcBorders>
              <w:top w:val="single" w:sz="4" w:space="0" w:color="auto"/>
              <w:bottom w:val="single" w:sz="4" w:space="0" w:color="auto"/>
            </w:tcBorders>
            <w:shd w:val="clear" w:color="auto" w:fill="auto"/>
            <w:hideMark/>
          </w:tcPr>
          <w:p w14:paraId="243F432A" w14:textId="77777777" w:rsidR="00F70BA3" w:rsidRPr="005A6B02" w:rsidRDefault="00F70BA3" w:rsidP="00381345">
            <w:pPr>
              <w:widowControl/>
              <w:ind w:left="209" w:hanging="209"/>
              <w:jc w:val="right"/>
              <w:rPr>
                <w:rFonts w:cs="Arial"/>
              </w:rPr>
            </w:pPr>
            <w:r w:rsidRPr="0049164D">
              <w:rPr>
                <w:rFonts w:cs="Arial"/>
              </w:rPr>
              <w:t>208</w:t>
            </w:r>
          </w:p>
        </w:tc>
        <w:tc>
          <w:tcPr>
            <w:tcW w:w="1360" w:type="dxa"/>
            <w:tcBorders>
              <w:top w:val="single" w:sz="4" w:space="0" w:color="auto"/>
              <w:bottom w:val="single" w:sz="4" w:space="0" w:color="auto"/>
            </w:tcBorders>
            <w:shd w:val="clear" w:color="auto" w:fill="auto"/>
            <w:hideMark/>
          </w:tcPr>
          <w:p w14:paraId="2A005FA0" w14:textId="77777777" w:rsidR="00F70BA3" w:rsidRPr="005A6B02" w:rsidRDefault="00F70BA3" w:rsidP="00381345">
            <w:pPr>
              <w:widowControl/>
              <w:ind w:left="209" w:hanging="209"/>
              <w:jc w:val="right"/>
              <w:rPr>
                <w:rFonts w:cs="Arial"/>
              </w:rPr>
            </w:pPr>
            <w:r w:rsidRPr="0049164D">
              <w:rPr>
                <w:rFonts w:cs="Arial"/>
              </w:rPr>
              <w:t>398</w:t>
            </w:r>
          </w:p>
        </w:tc>
        <w:tc>
          <w:tcPr>
            <w:tcW w:w="1360" w:type="dxa"/>
            <w:tcBorders>
              <w:top w:val="single" w:sz="4" w:space="0" w:color="auto"/>
              <w:bottom w:val="single" w:sz="4" w:space="0" w:color="auto"/>
            </w:tcBorders>
            <w:shd w:val="clear" w:color="auto" w:fill="auto"/>
            <w:hideMark/>
          </w:tcPr>
          <w:p w14:paraId="6B614DE5" w14:textId="77777777" w:rsidR="00F70BA3" w:rsidRPr="005A6B02" w:rsidRDefault="00F70BA3" w:rsidP="00381345">
            <w:pPr>
              <w:widowControl/>
              <w:ind w:left="209" w:hanging="209"/>
              <w:jc w:val="right"/>
              <w:rPr>
                <w:rFonts w:cs="Arial"/>
              </w:rPr>
            </w:pPr>
            <w:r w:rsidRPr="0049164D">
              <w:rPr>
                <w:rFonts w:cs="Arial"/>
              </w:rPr>
              <w:t>381</w:t>
            </w:r>
          </w:p>
        </w:tc>
      </w:tr>
      <w:tr w:rsidR="00F70BA3" w:rsidRPr="0049164D" w14:paraId="0B400FE2" w14:textId="77777777" w:rsidTr="00F70BA3">
        <w:trPr>
          <w:jc w:val="center"/>
        </w:trPr>
        <w:tc>
          <w:tcPr>
            <w:tcW w:w="4137" w:type="dxa"/>
            <w:tcBorders>
              <w:top w:val="nil"/>
              <w:bottom w:val="nil"/>
            </w:tcBorders>
            <w:shd w:val="clear" w:color="auto" w:fill="auto"/>
            <w:vAlign w:val="bottom"/>
            <w:hideMark/>
          </w:tcPr>
          <w:p w14:paraId="1877231D" w14:textId="77777777" w:rsidR="00F70BA3" w:rsidRPr="005A6B02" w:rsidRDefault="00F70BA3" w:rsidP="00381345">
            <w:pPr>
              <w:widowControl/>
              <w:ind w:left="209" w:hanging="209"/>
              <w:jc w:val="right"/>
              <w:rPr>
                <w:rFonts w:cs="Arial"/>
              </w:rPr>
            </w:pPr>
            <w:r w:rsidRPr="0049164D">
              <w:rPr>
                <w:rFonts w:cs="Arial"/>
              </w:rPr>
              <w:t>Total Revenue $</w:t>
            </w:r>
          </w:p>
        </w:tc>
        <w:tc>
          <w:tcPr>
            <w:tcW w:w="1359" w:type="dxa"/>
            <w:tcBorders>
              <w:top w:val="single" w:sz="4" w:space="0" w:color="auto"/>
              <w:bottom w:val="single" w:sz="4" w:space="0" w:color="auto"/>
            </w:tcBorders>
            <w:shd w:val="clear" w:color="auto" w:fill="auto"/>
            <w:hideMark/>
          </w:tcPr>
          <w:p w14:paraId="2D8ADDC3" w14:textId="77777777" w:rsidR="00F70BA3" w:rsidRPr="005A6B02" w:rsidRDefault="00F70BA3" w:rsidP="00381345">
            <w:pPr>
              <w:widowControl/>
              <w:ind w:left="209" w:hanging="209"/>
              <w:jc w:val="right"/>
              <w:rPr>
                <w:rFonts w:cs="Arial"/>
              </w:rPr>
            </w:pPr>
            <w:r w:rsidRPr="0049164D">
              <w:rPr>
                <w:rFonts w:cs="Arial"/>
              </w:rPr>
              <w:t>5,336</w:t>
            </w:r>
          </w:p>
        </w:tc>
        <w:tc>
          <w:tcPr>
            <w:tcW w:w="1360" w:type="dxa"/>
            <w:tcBorders>
              <w:top w:val="single" w:sz="4" w:space="0" w:color="auto"/>
              <w:bottom w:val="single" w:sz="4" w:space="0" w:color="auto"/>
            </w:tcBorders>
            <w:shd w:val="clear" w:color="auto" w:fill="auto"/>
            <w:hideMark/>
          </w:tcPr>
          <w:p w14:paraId="436A4D98" w14:textId="77777777" w:rsidR="00F70BA3" w:rsidRPr="005A6B02" w:rsidRDefault="00F70BA3" w:rsidP="00381345">
            <w:pPr>
              <w:widowControl/>
              <w:ind w:left="209" w:hanging="209"/>
              <w:jc w:val="right"/>
              <w:rPr>
                <w:rFonts w:cs="Arial"/>
              </w:rPr>
            </w:pPr>
            <w:r w:rsidRPr="0049164D">
              <w:rPr>
                <w:rFonts w:cs="Arial"/>
              </w:rPr>
              <w:t>5,659</w:t>
            </w:r>
          </w:p>
        </w:tc>
        <w:tc>
          <w:tcPr>
            <w:tcW w:w="1360" w:type="dxa"/>
            <w:tcBorders>
              <w:top w:val="single" w:sz="4" w:space="0" w:color="auto"/>
              <w:bottom w:val="single" w:sz="4" w:space="0" w:color="auto"/>
            </w:tcBorders>
            <w:shd w:val="clear" w:color="auto" w:fill="auto"/>
            <w:hideMark/>
          </w:tcPr>
          <w:p w14:paraId="602F8C32" w14:textId="77777777" w:rsidR="00F70BA3" w:rsidRPr="005A6B02" w:rsidRDefault="00F70BA3" w:rsidP="00381345">
            <w:pPr>
              <w:widowControl/>
              <w:ind w:left="209" w:hanging="209"/>
              <w:jc w:val="right"/>
              <w:rPr>
                <w:rFonts w:cs="Arial"/>
              </w:rPr>
            </w:pPr>
            <w:r w:rsidRPr="0049164D">
              <w:rPr>
                <w:rFonts w:cs="Arial"/>
              </w:rPr>
              <w:t>5,765</w:t>
            </w:r>
          </w:p>
        </w:tc>
        <w:tc>
          <w:tcPr>
            <w:tcW w:w="1360" w:type="dxa"/>
            <w:tcBorders>
              <w:top w:val="single" w:sz="4" w:space="0" w:color="auto"/>
              <w:bottom w:val="single" w:sz="4" w:space="0" w:color="auto"/>
            </w:tcBorders>
            <w:shd w:val="clear" w:color="auto" w:fill="auto"/>
            <w:hideMark/>
          </w:tcPr>
          <w:p w14:paraId="1B223B0D" w14:textId="77777777" w:rsidR="00F70BA3" w:rsidRPr="005A6B02" w:rsidRDefault="00F70BA3" w:rsidP="00381345">
            <w:pPr>
              <w:widowControl/>
              <w:ind w:left="209" w:hanging="209"/>
              <w:jc w:val="right"/>
              <w:rPr>
                <w:rFonts w:cs="Arial"/>
              </w:rPr>
            </w:pPr>
            <w:r w:rsidRPr="0049164D">
              <w:rPr>
                <w:rFonts w:cs="Arial"/>
              </w:rPr>
              <w:t>6,056</w:t>
            </w:r>
          </w:p>
        </w:tc>
      </w:tr>
      <w:tr w:rsidR="00F70BA3" w:rsidRPr="0049164D" w14:paraId="5B0C3F42" w14:textId="77777777" w:rsidTr="00F70BA3">
        <w:trPr>
          <w:trHeight w:val="161"/>
          <w:jc w:val="center"/>
        </w:trPr>
        <w:tc>
          <w:tcPr>
            <w:tcW w:w="4137" w:type="dxa"/>
            <w:tcBorders>
              <w:top w:val="nil"/>
              <w:bottom w:val="nil"/>
            </w:tcBorders>
            <w:shd w:val="clear" w:color="auto" w:fill="auto"/>
            <w:vAlign w:val="bottom"/>
            <w:hideMark/>
          </w:tcPr>
          <w:p w14:paraId="33AE0062" w14:textId="77777777" w:rsidR="00F70BA3" w:rsidRPr="005A6B02" w:rsidRDefault="00F70BA3" w:rsidP="00381345">
            <w:pPr>
              <w:widowControl/>
              <w:ind w:left="209" w:hanging="209"/>
              <w:jc w:val="right"/>
              <w:rPr>
                <w:rFonts w:cs="Arial"/>
              </w:rPr>
            </w:pPr>
            <w:r w:rsidRPr="0049164D">
              <w:rPr>
                <w:rFonts w:cs="Arial"/>
              </w:rPr>
              <w:t>Total Expenses $</w:t>
            </w:r>
          </w:p>
        </w:tc>
        <w:tc>
          <w:tcPr>
            <w:tcW w:w="1359" w:type="dxa"/>
            <w:tcBorders>
              <w:top w:val="single" w:sz="4" w:space="0" w:color="auto"/>
              <w:bottom w:val="single" w:sz="4" w:space="0" w:color="auto"/>
            </w:tcBorders>
            <w:shd w:val="clear" w:color="auto" w:fill="auto"/>
            <w:vAlign w:val="bottom"/>
            <w:hideMark/>
          </w:tcPr>
          <w:p w14:paraId="35517AAE" w14:textId="77777777" w:rsidR="00F70BA3" w:rsidRPr="005A6B02" w:rsidRDefault="00F70BA3" w:rsidP="00381345">
            <w:pPr>
              <w:widowControl/>
              <w:ind w:left="209" w:hanging="209"/>
              <w:jc w:val="right"/>
              <w:rPr>
                <w:rFonts w:cs="Arial"/>
              </w:rPr>
            </w:pPr>
            <w:r w:rsidRPr="0049164D">
              <w:rPr>
                <w:rFonts w:cs="Arial"/>
              </w:rPr>
              <w:t>5,270</w:t>
            </w:r>
          </w:p>
        </w:tc>
        <w:tc>
          <w:tcPr>
            <w:tcW w:w="1360" w:type="dxa"/>
            <w:tcBorders>
              <w:top w:val="single" w:sz="4" w:space="0" w:color="auto"/>
              <w:bottom w:val="single" w:sz="4" w:space="0" w:color="auto"/>
            </w:tcBorders>
            <w:shd w:val="clear" w:color="auto" w:fill="auto"/>
            <w:vAlign w:val="bottom"/>
            <w:hideMark/>
          </w:tcPr>
          <w:p w14:paraId="11DC3F34" w14:textId="77777777" w:rsidR="00F70BA3" w:rsidRPr="005A6B02" w:rsidRDefault="00F70BA3" w:rsidP="00381345">
            <w:pPr>
              <w:widowControl/>
              <w:ind w:left="209" w:hanging="209"/>
              <w:jc w:val="right"/>
              <w:rPr>
                <w:rFonts w:cs="Arial"/>
              </w:rPr>
            </w:pPr>
            <w:r w:rsidRPr="0049164D">
              <w:rPr>
                <w:rFonts w:cs="Arial"/>
              </w:rPr>
              <w:t>5,642</w:t>
            </w:r>
          </w:p>
        </w:tc>
        <w:tc>
          <w:tcPr>
            <w:tcW w:w="1360" w:type="dxa"/>
            <w:tcBorders>
              <w:top w:val="single" w:sz="4" w:space="0" w:color="auto"/>
              <w:bottom w:val="single" w:sz="4" w:space="0" w:color="auto"/>
            </w:tcBorders>
            <w:shd w:val="clear" w:color="auto" w:fill="auto"/>
            <w:vAlign w:val="bottom"/>
            <w:hideMark/>
          </w:tcPr>
          <w:p w14:paraId="49716723" w14:textId="77777777" w:rsidR="00F70BA3" w:rsidRPr="005A6B02" w:rsidRDefault="00F70BA3" w:rsidP="00381345">
            <w:pPr>
              <w:widowControl/>
              <w:ind w:left="209" w:hanging="209"/>
              <w:jc w:val="right"/>
              <w:rPr>
                <w:rFonts w:cs="Arial"/>
              </w:rPr>
            </w:pPr>
            <w:r w:rsidRPr="0049164D">
              <w:rPr>
                <w:rFonts w:cs="Arial"/>
              </w:rPr>
              <w:t>5,769</w:t>
            </w:r>
          </w:p>
        </w:tc>
        <w:tc>
          <w:tcPr>
            <w:tcW w:w="1360" w:type="dxa"/>
            <w:tcBorders>
              <w:top w:val="single" w:sz="4" w:space="0" w:color="auto"/>
              <w:bottom w:val="single" w:sz="4" w:space="0" w:color="auto"/>
            </w:tcBorders>
            <w:shd w:val="clear" w:color="auto" w:fill="auto"/>
            <w:vAlign w:val="bottom"/>
            <w:hideMark/>
          </w:tcPr>
          <w:p w14:paraId="1E8E7ADD" w14:textId="77777777" w:rsidR="00F70BA3" w:rsidRPr="005A6B02" w:rsidRDefault="00F70BA3" w:rsidP="00381345">
            <w:pPr>
              <w:widowControl/>
              <w:ind w:left="209" w:hanging="209"/>
              <w:jc w:val="right"/>
              <w:rPr>
                <w:rFonts w:cs="Arial"/>
              </w:rPr>
            </w:pPr>
            <w:r w:rsidRPr="0049164D">
              <w:rPr>
                <w:rFonts w:cs="Arial"/>
              </w:rPr>
              <w:t>5,874</w:t>
            </w:r>
          </w:p>
        </w:tc>
      </w:tr>
      <w:tr w:rsidR="00F70BA3" w:rsidRPr="0049164D" w14:paraId="58252ECA" w14:textId="77777777" w:rsidTr="00F70BA3">
        <w:trPr>
          <w:jc w:val="center"/>
        </w:trPr>
        <w:tc>
          <w:tcPr>
            <w:tcW w:w="4137" w:type="dxa"/>
            <w:tcBorders>
              <w:top w:val="nil"/>
              <w:bottom w:val="single" w:sz="2" w:space="0" w:color="auto"/>
            </w:tcBorders>
            <w:shd w:val="clear" w:color="auto" w:fill="auto"/>
            <w:vAlign w:val="bottom"/>
            <w:hideMark/>
          </w:tcPr>
          <w:p w14:paraId="7FE3B20C" w14:textId="77777777" w:rsidR="00F70BA3" w:rsidRPr="005A6B02" w:rsidRDefault="00F70BA3" w:rsidP="00381345">
            <w:pPr>
              <w:widowControl/>
              <w:ind w:left="209" w:hanging="209"/>
              <w:jc w:val="right"/>
              <w:rPr>
                <w:rFonts w:cs="Arial"/>
              </w:rPr>
            </w:pPr>
            <w:r w:rsidRPr="0049164D">
              <w:rPr>
                <w:rFonts w:cs="Arial"/>
              </w:rPr>
              <w:t>Excess/(Deficit) $</w:t>
            </w:r>
          </w:p>
        </w:tc>
        <w:tc>
          <w:tcPr>
            <w:tcW w:w="1359" w:type="dxa"/>
            <w:tcBorders>
              <w:top w:val="single" w:sz="4" w:space="0" w:color="auto"/>
              <w:bottom w:val="single" w:sz="2" w:space="0" w:color="auto"/>
            </w:tcBorders>
            <w:shd w:val="clear" w:color="auto" w:fill="auto"/>
            <w:vAlign w:val="bottom"/>
            <w:hideMark/>
          </w:tcPr>
          <w:p w14:paraId="5D3265DA" w14:textId="77777777" w:rsidR="00F70BA3" w:rsidRPr="005A6B02" w:rsidRDefault="00F70BA3" w:rsidP="00381345">
            <w:pPr>
              <w:widowControl/>
              <w:ind w:left="209" w:hanging="209"/>
              <w:jc w:val="right"/>
              <w:rPr>
                <w:rFonts w:cs="Arial"/>
              </w:rPr>
            </w:pPr>
            <w:r w:rsidRPr="0049164D">
              <w:rPr>
                <w:rFonts w:cs="Arial"/>
              </w:rPr>
              <w:t>66</w:t>
            </w:r>
          </w:p>
        </w:tc>
        <w:tc>
          <w:tcPr>
            <w:tcW w:w="1360" w:type="dxa"/>
            <w:tcBorders>
              <w:top w:val="single" w:sz="4" w:space="0" w:color="auto"/>
              <w:bottom w:val="single" w:sz="2" w:space="0" w:color="auto"/>
            </w:tcBorders>
            <w:shd w:val="clear" w:color="auto" w:fill="auto"/>
            <w:vAlign w:val="bottom"/>
            <w:hideMark/>
          </w:tcPr>
          <w:p w14:paraId="717A40D2" w14:textId="77777777" w:rsidR="00F70BA3" w:rsidRPr="005A6B02" w:rsidRDefault="00F70BA3" w:rsidP="00381345">
            <w:pPr>
              <w:widowControl/>
              <w:ind w:left="209" w:hanging="209"/>
              <w:jc w:val="right"/>
              <w:rPr>
                <w:rFonts w:cs="Arial"/>
              </w:rPr>
            </w:pPr>
            <w:r w:rsidRPr="0049164D">
              <w:rPr>
                <w:rFonts w:cs="Arial"/>
              </w:rPr>
              <w:t>18</w:t>
            </w:r>
          </w:p>
        </w:tc>
        <w:tc>
          <w:tcPr>
            <w:tcW w:w="1360" w:type="dxa"/>
            <w:tcBorders>
              <w:top w:val="single" w:sz="4" w:space="0" w:color="auto"/>
              <w:bottom w:val="single" w:sz="2" w:space="0" w:color="auto"/>
            </w:tcBorders>
            <w:shd w:val="clear" w:color="auto" w:fill="auto"/>
            <w:vAlign w:val="bottom"/>
            <w:hideMark/>
          </w:tcPr>
          <w:p w14:paraId="7A15B651" w14:textId="77777777" w:rsidR="00F70BA3" w:rsidRPr="005A6B02" w:rsidRDefault="00F70BA3" w:rsidP="00381345">
            <w:pPr>
              <w:widowControl/>
              <w:ind w:left="209" w:hanging="209"/>
              <w:jc w:val="right"/>
              <w:rPr>
                <w:rFonts w:cs="Arial"/>
              </w:rPr>
            </w:pPr>
            <w:r>
              <w:rPr>
                <w:rFonts w:cs="Arial"/>
                <w:color w:val="FF0000"/>
              </w:rPr>
              <w:t>(4)</w:t>
            </w:r>
          </w:p>
        </w:tc>
        <w:tc>
          <w:tcPr>
            <w:tcW w:w="1360" w:type="dxa"/>
            <w:tcBorders>
              <w:top w:val="single" w:sz="4" w:space="0" w:color="auto"/>
              <w:bottom w:val="single" w:sz="2" w:space="0" w:color="auto"/>
            </w:tcBorders>
            <w:shd w:val="clear" w:color="auto" w:fill="auto"/>
            <w:vAlign w:val="bottom"/>
            <w:hideMark/>
          </w:tcPr>
          <w:p w14:paraId="2E002F59" w14:textId="77777777" w:rsidR="00F70BA3" w:rsidRPr="005A6B02" w:rsidRDefault="00F70BA3" w:rsidP="00381345">
            <w:pPr>
              <w:widowControl/>
              <w:ind w:left="209" w:hanging="209"/>
              <w:jc w:val="right"/>
              <w:rPr>
                <w:rFonts w:cs="Arial"/>
              </w:rPr>
            </w:pPr>
            <w:r w:rsidRPr="0049164D">
              <w:rPr>
                <w:rFonts w:cs="Arial"/>
              </w:rPr>
              <w:t>182</w:t>
            </w:r>
          </w:p>
        </w:tc>
      </w:tr>
      <w:tr w:rsidR="00F70BA3" w:rsidRPr="0049164D" w14:paraId="3DDA2D88" w14:textId="77777777" w:rsidTr="00F70BA3">
        <w:trPr>
          <w:jc w:val="center"/>
        </w:trPr>
        <w:tc>
          <w:tcPr>
            <w:tcW w:w="4137" w:type="dxa"/>
            <w:tcBorders>
              <w:top w:val="single" w:sz="2" w:space="0" w:color="auto"/>
              <w:bottom w:val="nil"/>
            </w:tcBorders>
            <w:shd w:val="clear" w:color="auto" w:fill="auto"/>
            <w:vAlign w:val="bottom"/>
            <w:hideMark/>
          </w:tcPr>
          <w:p w14:paraId="2580E3D6" w14:textId="77777777" w:rsidR="00F70BA3" w:rsidRPr="005A6B02" w:rsidRDefault="00F70BA3" w:rsidP="00381345">
            <w:pPr>
              <w:widowControl/>
              <w:tabs>
                <w:tab w:val="right" w:pos="4045"/>
              </w:tabs>
              <w:ind w:left="209" w:hanging="209"/>
              <w:rPr>
                <w:rFonts w:cs="Arial"/>
              </w:rPr>
            </w:pPr>
            <w:r w:rsidRPr="0049164D">
              <w:rPr>
                <w:rFonts w:cs="Arial"/>
                <w:b/>
                <w:bCs/>
              </w:rPr>
              <w:t>Balance Sheet</w:t>
            </w:r>
            <w:r w:rsidRPr="0049164D">
              <w:rPr>
                <w:rFonts w:cs="Arial"/>
              </w:rPr>
              <w:t xml:space="preserve"> </w:t>
            </w:r>
            <w:r>
              <w:rPr>
                <w:rFonts w:cs="Arial"/>
              </w:rPr>
              <w:tab/>
            </w:r>
            <w:r w:rsidRPr="0049164D">
              <w:rPr>
                <w:rFonts w:cs="Arial"/>
              </w:rPr>
              <w:t>Assets $</w:t>
            </w:r>
          </w:p>
        </w:tc>
        <w:tc>
          <w:tcPr>
            <w:tcW w:w="1359" w:type="dxa"/>
            <w:tcBorders>
              <w:top w:val="single" w:sz="2" w:space="0" w:color="auto"/>
            </w:tcBorders>
            <w:shd w:val="clear" w:color="auto" w:fill="auto"/>
            <w:vAlign w:val="bottom"/>
            <w:hideMark/>
          </w:tcPr>
          <w:p w14:paraId="5CB14429" w14:textId="77777777" w:rsidR="00F70BA3" w:rsidRPr="005A6B02" w:rsidRDefault="00F70BA3" w:rsidP="00381345">
            <w:pPr>
              <w:widowControl/>
              <w:ind w:left="209" w:hanging="209"/>
              <w:jc w:val="right"/>
              <w:rPr>
                <w:rFonts w:cs="Arial"/>
              </w:rPr>
            </w:pPr>
            <w:r w:rsidRPr="0049164D">
              <w:rPr>
                <w:rFonts w:cs="Arial"/>
              </w:rPr>
              <w:t>818</w:t>
            </w:r>
          </w:p>
        </w:tc>
        <w:tc>
          <w:tcPr>
            <w:tcW w:w="1360" w:type="dxa"/>
            <w:tcBorders>
              <w:top w:val="single" w:sz="2" w:space="0" w:color="auto"/>
            </w:tcBorders>
            <w:shd w:val="clear" w:color="auto" w:fill="auto"/>
            <w:vAlign w:val="bottom"/>
            <w:hideMark/>
          </w:tcPr>
          <w:p w14:paraId="1790B44F" w14:textId="77777777" w:rsidR="00F70BA3" w:rsidRPr="005A6B02" w:rsidRDefault="00F70BA3" w:rsidP="00381345">
            <w:pPr>
              <w:widowControl/>
              <w:ind w:left="209" w:hanging="209"/>
              <w:jc w:val="right"/>
              <w:rPr>
                <w:rFonts w:cs="Arial"/>
              </w:rPr>
            </w:pPr>
            <w:r w:rsidRPr="0049164D">
              <w:rPr>
                <w:rFonts w:cs="Arial"/>
              </w:rPr>
              <w:t>851</w:t>
            </w:r>
          </w:p>
        </w:tc>
        <w:tc>
          <w:tcPr>
            <w:tcW w:w="1360" w:type="dxa"/>
            <w:tcBorders>
              <w:top w:val="single" w:sz="2" w:space="0" w:color="auto"/>
            </w:tcBorders>
            <w:shd w:val="clear" w:color="auto" w:fill="auto"/>
            <w:vAlign w:val="bottom"/>
            <w:hideMark/>
          </w:tcPr>
          <w:p w14:paraId="25620541" w14:textId="77777777" w:rsidR="00F70BA3" w:rsidRPr="005A6B02" w:rsidRDefault="00F70BA3" w:rsidP="00381345">
            <w:pPr>
              <w:widowControl/>
              <w:ind w:left="209" w:hanging="209"/>
              <w:jc w:val="right"/>
              <w:rPr>
                <w:rFonts w:cs="Arial"/>
              </w:rPr>
            </w:pPr>
            <w:r w:rsidRPr="0049164D">
              <w:rPr>
                <w:rFonts w:cs="Arial"/>
              </w:rPr>
              <w:t>871</w:t>
            </w:r>
          </w:p>
        </w:tc>
        <w:tc>
          <w:tcPr>
            <w:tcW w:w="1360" w:type="dxa"/>
            <w:tcBorders>
              <w:top w:val="single" w:sz="2" w:space="0" w:color="auto"/>
            </w:tcBorders>
            <w:shd w:val="clear" w:color="auto" w:fill="auto"/>
            <w:vAlign w:val="bottom"/>
            <w:hideMark/>
          </w:tcPr>
          <w:p w14:paraId="3C705E30" w14:textId="77777777" w:rsidR="00F70BA3" w:rsidRPr="005A6B02" w:rsidRDefault="00F70BA3" w:rsidP="00381345">
            <w:pPr>
              <w:widowControl/>
              <w:ind w:left="209" w:hanging="209"/>
              <w:jc w:val="right"/>
              <w:rPr>
                <w:rFonts w:cs="Arial"/>
              </w:rPr>
            </w:pPr>
            <w:r w:rsidRPr="0049164D">
              <w:rPr>
                <w:rFonts w:cs="Arial"/>
              </w:rPr>
              <w:t>1,322</w:t>
            </w:r>
          </w:p>
        </w:tc>
      </w:tr>
      <w:tr w:rsidR="00F70BA3" w:rsidRPr="0049164D" w14:paraId="254D50A9" w14:textId="77777777" w:rsidTr="00F70BA3">
        <w:trPr>
          <w:jc w:val="center"/>
        </w:trPr>
        <w:tc>
          <w:tcPr>
            <w:tcW w:w="4137" w:type="dxa"/>
            <w:tcBorders>
              <w:top w:val="nil"/>
              <w:bottom w:val="nil"/>
            </w:tcBorders>
            <w:shd w:val="clear" w:color="auto" w:fill="auto"/>
            <w:vAlign w:val="bottom"/>
            <w:hideMark/>
          </w:tcPr>
          <w:p w14:paraId="761188EE" w14:textId="77777777" w:rsidR="00F70BA3" w:rsidRPr="005A6B02" w:rsidRDefault="00F70BA3" w:rsidP="00381345">
            <w:pPr>
              <w:widowControl/>
              <w:ind w:left="209" w:hanging="209"/>
              <w:jc w:val="right"/>
              <w:rPr>
                <w:rFonts w:cs="Arial"/>
              </w:rPr>
            </w:pPr>
            <w:r w:rsidRPr="0049164D">
              <w:rPr>
                <w:rFonts w:cs="Arial"/>
              </w:rPr>
              <w:t>Liabilities $</w:t>
            </w:r>
          </w:p>
        </w:tc>
        <w:tc>
          <w:tcPr>
            <w:tcW w:w="1359" w:type="dxa"/>
            <w:shd w:val="clear" w:color="auto" w:fill="auto"/>
            <w:vAlign w:val="bottom"/>
            <w:hideMark/>
          </w:tcPr>
          <w:p w14:paraId="19BEFA17" w14:textId="77777777" w:rsidR="00F70BA3" w:rsidRPr="005A6B02" w:rsidRDefault="00F70BA3" w:rsidP="00381345">
            <w:pPr>
              <w:widowControl/>
              <w:ind w:left="209" w:hanging="209"/>
              <w:jc w:val="right"/>
              <w:rPr>
                <w:rFonts w:cs="Arial"/>
              </w:rPr>
            </w:pPr>
            <w:r w:rsidRPr="0049164D">
              <w:rPr>
                <w:rFonts w:cs="Arial"/>
              </w:rPr>
              <w:t>358</w:t>
            </w:r>
          </w:p>
        </w:tc>
        <w:tc>
          <w:tcPr>
            <w:tcW w:w="1360" w:type="dxa"/>
            <w:shd w:val="clear" w:color="auto" w:fill="auto"/>
            <w:vAlign w:val="bottom"/>
            <w:hideMark/>
          </w:tcPr>
          <w:p w14:paraId="4E8CFFEC" w14:textId="77777777" w:rsidR="00F70BA3" w:rsidRPr="005A6B02" w:rsidRDefault="00F70BA3" w:rsidP="00381345">
            <w:pPr>
              <w:widowControl/>
              <w:ind w:left="209" w:hanging="209"/>
              <w:jc w:val="right"/>
              <w:rPr>
                <w:rFonts w:cs="Arial"/>
              </w:rPr>
            </w:pPr>
            <w:r w:rsidRPr="0049164D">
              <w:rPr>
                <w:rFonts w:cs="Arial"/>
              </w:rPr>
              <w:t>374</w:t>
            </w:r>
          </w:p>
        </w:tc>
        <w:tc>
          <w:tcPr>
            <w:tcW w:w="1360" w:type="dxa"/>
            <w:shd w:val="clear" w:color="auto" w:fill="auto"/>
            <w:vAlign w:val="bottom"/>
            <w:hideMark/>
          </w:tcPr>
          <w:p w14:paraId="1242EA16" w14:textId="77777777" w:rsidR="00F70BA3" w:rsidRPr="005A6B02" w:rsidRDefault="00F70BA3" w:rsidP="00381345">
            <w:pPr>
              <w:widowControl/>
              <w:ind w:left="209" w:hanging="209"/>
              <w:jc w:val="right"/>
              <w:rPr>
                <w:rFonts w:cs="Arial"/>
              </w:rPr>
            </w:pPr>
            <w:r w:rsidRPr="0049164D">
              <w:rPr>
                <w:rFonts w:cs="Arial"/>
              </w:rPr>
              <w:t>397</w:t>
            </w:r>
          </w:p>
        </w:tc>
        <w:tc>
          <w:tcPr>
            <w:tcW w:w="1360" w:type="dxa"/>
            <w:shd w:val="clear" w:color="auto" w:fill="auto"/>
            <w:vAlign w:val="bottom"/>
            <w:hideMark/>
          </w:tcPr>
          <w:p w14:paraId="2C1B104E" w14:textId="77777777" w:rsidR="00F70BA3" w:rsidRPr="005A6B02" w:rsidRDefault="00F70BA3" w:rsidP="00381345">
            <w:pPr>
              <w:widowControl/>
              <w:ind w:left="209" w:hanging="209"/>
              <w:jc w:val="right"/>
              <w:rPr>
                <w:rFonts w:cs="Arial"/>
              </w:rPr>
            </w:pPr>
            <w:r w:rsidRPr="0049164D">
              <w:rPr>
                <w:rFonts w:cs="Arial"/>
              </w:rPr>
              <w:t>152</w:t>
            </w:r>
          </w:p>
        </w:tc>
      </w:tr>
      <w:tr w:rsidR="00F70BA3" w:rsidRPr="0049164D" w14:paraId="4FBB1319" w14:textId="77777777" w:rsidTr="00F70BA3">
        <w:trPr>
          <w:jc w:val="center"/>
        </w:trPr>
        <w:tc>
          <w:tcPr>
            <w:tcW w:w="4137" w:type="dxa"/>
            <w:tcBorders>
              <w:top w:val="nil"/>
              <w:bottom w:val="single" w:sz="2" w:space="0" w:color="auto"/>
            </w:tcBorders>
            <w:shd w:val="clear" w:color="auto" w:fill="auto"/>
            <w:vAlign w:val="bottom"/>
            <w:hideMark/>
          </w:tcPr>
          <w:p w14:paraId="221C3272" w14:textId="77777777" w:rsidR="00F70BA3" w:rsidRPr="005A6B02" w:rsidRDefault="00F70BA3" w:rsidP="00381345">
            <w:pPr>
              <w:widowControl/>
              <w:ind w:left="209" w:hanging="209"/>
              <w:jc w:val="right"/>
              <w:rPr>
                <w:rFonts w:cs="Arial"/>
              </w:rPr>
            </w:pPr>
            <w:r w:rsidRPr="0049164D">
              <w:rPr>
                <w:rFonts w:cs="Arial"/>
              </w:rPr>
              <w:t>Net Assets $</w:t>
            </w:r>
          </w:p>
        </w:tc>
        <w:tc>
          <w:tcPr>
            <w:tcW w:w="1359" w:type="dxa"/>
            <w:tcBorders>
              <w:bottom w:val="single" w:sz="2" w:space="0" w:color="auto"/>
            </w:tcBorders>
            <w:shd w:val="clear" w:color="auto" w:fill="auto"/>
            <w:vAlign w:val="bottom"/>
            <w:hideMark/>
          </w:tcPr>
          <w:p w14:paraId="2EC80B18" w14:textId="77777777" w:rsidR="00F70BA3" w:rsidRPr="005A6B02" w:rsidRDefault="00F70BA3" w:rsidP="00381345">
            <w:pPr>
              <w:widowControl/>
              <w:ind w:left="209" w:hanging="209"/>
              <w:jc w:val="right"/>
              <w:rPr>
                <w:rFonts w:cs="Arial"/>
              </w:rPr>
            </w:pPr>
            <w:r w:rsidRPr="0049164D">
              <w:rPr>
                <w:rFonts w:cs="Arial"/>
              </w:rPr>
              <w:t>460</w:t>
            </w:r>
          </w:p>
        </w:tc>
        <w:tc>
          <w:tcPr>
            <w:tcW w:w="1360" w:type="dxa"/>
            <w:tcBorders>
              <w:bottom w:val="single" w:sz="2" w:space="0" w:color="auto"/>
            </w:tcBorders>
            <w:shd w:val="clear" w:color="auto" w:fill="auto"/>
            <w:vAlign w:val="bottom"/>
            <w:hideMark/>
          </w:tcPr>
          <w:p w14:paraId="4B5E5CBA" w14:textId="77777777" w:rsidR="00F70BA3" w:rsidRPr="005A6B02" w:rsidRDefault="00F70BA3" w:rsidP="00381345">
            <w:pPr>
              <w:widowControl/>
              <w:ind w:left="209" w:hanging="209"/>
              <w:jc w:val="right"/>
              <w:rPr>
                <w:rFonts w:cs="Arial"/>
              </w:rPr>
            </w:pPr>
            <w:r w:rsidRPr="0049164D">
              <w:rPr>
                <w:rFonts w:cs="Arial"/>
              </w:rPr>
              <w:t>477</w:t>
            </w:r>
          </w:p>
        </w:tc>
        <w:tc>
          <w:tcPr>
            <w:tcW w:w="1360" w:type="dxa"/>
            <w:tcBorders>
              <w:bottom w:val="single" w:sz="2" w:space="0" w:color="auto"/>
            </w:tcBorders>
            <w:shd w:val="clear" w:color="auto" w:fill="auto"/>
            <w:vAlign w:val="bottom"/>
            <w:hideMark/>
          </w:tcPr>
          <w:p w14:paraId="7E183092" w14:textId="77777777" w:rsidR="00F70BA3" w:rsidRPr="005A6B02" w:rsidRDefault="00F70BA3" w:rsidP="00381345">
            <w:pPr>
              <w:widowControl/>
              <w:ind w:left="209" w:hanging="209"/>
              <w:jc w:val="right"/>
              <w:rPr>
                <w:rFonts w:cs="Arial"/>
              </w:rPr>
            </w:pPr>
            <w:r w:rsidRPr="0049164D">
              <w:rPr>
                <w:rFonts w:cs="Arial"/>
              </w:rPr>
              <w:t>473</w:t>
            </w:r>
          </w:p>
        </w:tc>
        <w:tc>
          <w:tcPr>
            <w:tcW w:w="1360" w:type="dxa"/>
            <w:tcBorders>
              <w:bottom w:val="single" w:sz="2" w:space="0" w:color="auto"/>
            </w:tcBorders>
            <w:shd w:val="clear" w:color="auto" w:fill="auto"/>
            <w:vAlign w:val="bottom"/>
            <w:hideMark/>
          </w:tcPr>
          <w:p w14:paraId="010C4B8D" w14:textId="77777777" w:rsidR="00F70BA3" w:rsidRPr="005A6B02" w:rsidRDefault="00F70BA3" w:rsidP="00381345">
            <w:pPr>
              <w:widowControl/>
              <w:ind w:left="209" w:hanging="209"/>
              <w:jc w:val="right"/>
              <w:rPr>
                <w:rFonts w:cs="Arial"/>
              </w:rPr>
            </w:pPr>
            <w:r w:rsidRPr="0049164D">
              <w:rPr>
                <w:rFonts w:cs="Arial"/>
              </w:rPr>
              <w:t>893</w:t>
            </w:r>
          </w:p>
        </w:tc>
      </w:tr>
      <w:tr w:rsidR="00F70BA3" w:rsidRPr="0049164D" w14:paraId="72931AF2" w14:textId="77777777" w:rsidTr="00F70BA3">
        <w:trPr>
          <w:jc w:val="center"/>
        </w:trPr>
        <w:tc>
          <w:tcPr>
            <w:tcW w:w="4137" w:type="dxa"/>
            <w:tcBorders>
              <w:top w:val="nil"/>
              <w:bottom w:val="nil"/>
            </w:tcBorders>
            <w:shd w:val="clear" w:color="auto" w:fill="auto"/>
            <w:vAlign w:val="bottom"/>
            <w:hideMark/>
          </w:tcPr>
          <w:p w14:paraId="56D88CBC" w14:textId="2C9CBFED" w:rsidR="00F70BA3" w:rsidRPr="005A6B02" w:rsidRDefault="00F70BA3" w:rsidP="009D1D96">
            <w:pPr>
              <w:widowControl/>
              <w:tabs>
                <w:tab w:val="right" w:pos="4051"/>
              </w:tabs>
              <w:rPr>
                <w:rFonts w:cs="Arial"/>
              </w:rPr>
            </w:pPr>
            <w:r w:rsidRPr="0049164D">
              <w:rPr>
                <w:rFonts w:cs="Arial"/>
                <w:b/>
                <w:bCs/>
              </w:rPr>
              <w:t>Capital Structure</w:t>
            </w:r>
            <w:r w:rsidR="009D1D96" w:rsidRPr="00332E75">
              <w:rPr>
                <w:rStyle w:val="FootnoteReference"/>
                <w:rFonts w:cs="Arial"/>
              </w:rPr>
              <w:footnoteReference w:id="3"/>
            </w:r>
            <w:r w:rsidR="009D1D96">
              <w:rPr>
                <w:rFonts w:cs="Arial"/>
                <w:b/>
                <w:bCs/>
              </w:rPr>
              <w:t xml:space="preserve"> </w:t>
            </w:r>
            <w:r>
              <w:rPr>
                <w:rFonts w:cs="Arial"/>
              </w:rPr>
              <w:tab/>
            </w:r>
            <w:r w:rsidRPr="0049164D">
              <w:rPr>
                <w:rFonts w:cs="Arial"/>
              </w:rPr>
              <w:t xml:space="preserve">Total Margin $ </w:t>
            </w:r>
          </w:p>
        </w:tc>
        <w:tc>
          <w:tcPr>
            <w:tcW w:w="1359" w:type="dxa"/>
            <w:tcBorders>
              <w:top w:val="nil"/>
              <w:right w:val="single" w:sz="4" w:space="0" w:color="auto"/>
            </w:tcBorders>
            <w:shd w:val="clear" w:color="auto" w:fill="auto"/>
            <w:hideMark/>
          </w:tcPr>
          <w:p w14:paraId="4C9BE7C1" w14:textId="77777777" w:rsidR="00F70BA3" w:rsidRPr="005A6B02" w:rsidRDefault="00F70BA3" w:rsidP="00381345">
            <w:pPr>
              <w:widowControl/>
              <w:ind w:left="209" w:hanging="209"/>
              <w:jc w:val="right"/>
              <w:rPr>
                <w:rFonts w:cs="Arial"/>
              </w:rPr>
            </w:pPr>
            <w:r w:rsidRPr="0049164D">
              <w:rPr>
                <w:rFonts w:cs="Arial"/>
                <w:color w:val="000000"/>
              </w:rPr>
              <w:t xml:space="preserve">0.01 </w:t>
            </w:r>
          </w:p>
        </w:tc>
        <w:tc>
          <w:tcPr>
            <w:tcW w:w="1360" w:type="dxa"/>
            <w:tcBorders>
              <w:top w:val="nil"/>
              <w:left w:val="single" w:sz="4" w:space="0" w:color="auto"/>
            </w:tcBorders>
            <w:shd w:val="clear" w:color="auto" w:fill="auto"/>
            <w:hideMark/>
          </w:tcPr>
          <w:p w14:paraId="1416C0B1" w14:textId="77777777" w:rsidR="00F70BA3" w:rsidRPr="005A6B02" w:rsidRDefault="00F70BA3" w:rsidP="00381345">
            <w:pPr>
              <w:widowControl/>
              <w:ind w:left="209" w:hanging="209"/>
              <w:jc w:val="right"/>
              <w:rPr>
                <w:rFonts w:cs="Arial"/>
              </w:rPr>
            </w:pPr>
            <w:r w:rsidRPr="0049164D">
              <w:rPr>
                <w:rFonts w:cs="Arial"/>
                <w:color w:val="000000"/>
              </w:rPr>
              <w:t xml:space="preserve">0.00 </w:t>
            </w:r>
          </w:p>
        </w:tc>
        <w:tc>
          <w:tcPr>
            <w:tcW w:w="1360" w:type="dxa"/>
            <w:tcBorders>
              <w:top w:val="nil"/>
            </w:tcBorders>
            <w:shd w:val="clear" w:color="auto" w:fill="auto"/>
            <w:hideMark/>
          </w:tcPr>
          <w:p w14:paraId="47EAF727" w14:textId="77777777" w:rsidR="00F70BA3" w:rsidRPr="005A6B02" w:rsidRDefault="00F70BA3" w:rsidP="00381345">
            <w:pPr>
              <w:widowControl/>
              <w:ind w:left="209" w:hanging="209"/>
              <w:jc w:val="right"/>
              <w:rPr>
                <w:rFonts w:cs="Arial"/>
              </w:rPr>
            </w:pPr>
            <w:r>
              <w:rPr>
                <w:rFonts w:cs="Arial"/>
                <w:color w:val="FF0000"/>
              </w:rPr>
              <w:t>(</w:t>
            </w:r>
            <w:r w:rsidRPr="0049164D">
              <w:rPr>
                <w:rFonts w:cs="Arial"/>
                <w:color w:val="FF0000"/>
              </w:rPr>
              <w:t>0.00</w:t>
            </w:r>
            <w:r>
              <w:rPr>
                <w:rFonts w:cs="Arial"/>
                <w:color w:val="FF0000"/>
              </w:rPr>
              <w:t>)</w:t>
            </w:r>
          </w:p>
        </w:tc>
        <w:tc>
          <w:tcPr>
            <w:tcW w:w="1360" w:type="dxa"/>
            <w:tcBorders>
              <w:top w:val="nil"/>
            </w:tcBorders>
            <w:shd w:val="clear" w:color="auto" w:fill="auto"/>
            <w:hideMark/>
          </w:tcPr>
          <w:p w14:paraId="1C187D7E" w14:textId="77777777" w:rsidR="00F70BA3" w:rsidRPr="005A6B02" w:rsidRDefault="00F70BA3" w:rsidP="00381345">
            <w:pPr>
              <w:widowControl/>
              <w:ind w:left="209" w:hanging="209"/>
              <w:jc w:val="right"/>
              <w:rPr>
                <w:rFonts w:cs="Arial"/>
              </w:rPr>
            </w:pPr>
            <w:r w:rsidRPr="0049164D">
              <w:rPr>
                <w:rFonts w:cs="Arial"/>
                <w:color w:val="000000"/>
              </w:rPr>
              <w:t xml:space="preserve">0.03 </w:t>
            </w:r>
          </w:p>
        </w:tc>
      </w:tr>
      <w:tr w:rsidR="00F70BA3" w:rsidRPr="0049164D" w14:paraId="0CAE2F06" w14:textId="77777777" w:rsidTr="00F70BA3">
        <w:trPr>
          <w:jc w:val="center"/>
        </w:trPr>
        <w:tc>
          <w:tcPr>
            <w:tcW w:w="4137" w:type="dxa"/>
            <w:tcBorders>
              <w:top w:val="nil"/>
              <w:bottom w:val="nil"/>
            </w:tcBorders>
            <w:shd w:val="clear" w:color="auto" w:fill="auto"/>
            <w:vAlign w:val="bottom"/>
            <w:hideMark/>
          </w:tcPr>
          <w:p w14:paraId="107D9D65" w14:textId="77777777" w:rsidR="00F70BA3" w:rsidRPr="005A6B02" w:rsidRDefault="00F70BA3" w:rsidP="00381345">
            <w:pPr>
              <w:widowControl/>
              <w:ind w:left="209" w:hanging="209"/>
              <w:jc w:val="right"/>
              <w:rPr>
                <w:rFonts w:cs="Arial"/>
              </w:rPr>
            </w:pPr>
            <w:r w:rsidRPr="0049164D">
              <w:rPr>
                <w:rFonts w:cs="Arial"/>
              </w:rPr>
              <w:t>Current Ratio</w:t>
            </w:r>
            <w:r w:rsidRPr="0049164D">
              <w:rPr>
                <w:rFonts w:cs="Arial"/>
                <w:vertAlign w:val="superscript"/>
              </w:rPr>
              <w:t xml:space="preserve"> </w:t>
            </w:r>
            <w:r w:rsidRPr="0049164D">
              <w:rPr>
                <w:rFonts w:cs="Arial"/>
              </w:rPr>
              <w:t>$</w:t>
            </w:r>
          </w:p>
        </w:tc>
        <w:tc>
          <w:tcPr>
            <w:tcW w:w="1359" w:type="dxa"/>
            <w:tcBorders>
              <w:right w:val="single" w:sz="4" w:space="0" w:color="auto"/>
            </w:tcBorders>
            <w:shd w:val="clear" w:color="auto" w:fill="auto"/>
            <w:hideMark/>
          </w:tcPr>
          <w:p w14:paraId="3E0BD953" w14:textId="77777777" w:rsidR="00F70BA3" w:rsidRPr="005A6B02" w:rsidRDefault="00F70BA3" w:rsidP="00381345">
            <w:pPr>
              <w:widowControl/>
              <w:ind w:left="209" w:hanging="209"/>
              <w:jc w:val="right"/>
              <w:rPr>
                <w:rFonts w:cs="Arial"/>
              </w:rPr>
            </w:pPr>
            <w:r w:rsidRPr="0049164D">
              <w:rPr>
                <w:rFonts w:cs="Arial"/>
                <w:color w:val="000000"/>
              </w:rPr>
              <w:t xml:space="preserve">1.8 </w:t>
            </w:r>
          </w:p>
        </w:tc>
        <w:tc>
          <w:tcPr>
            <w:tcW w:w="1360" w:type="dxa"/>
            <w:tcBorders>
              <w:left w:val="single" w:sz="4" w:space="0" w:color="auto"/>
            </w:tcBorders>
            <w:shd w:val="clear" w:color="auto" w:fill="auto"/>
            <w:hideMark/>
          </w:tcPr>
          <w:p w14:paraId="679D1061" w14:textId="77777777" w:rsidR="00F70BA3" w:rsidRPr="005A6B02" w:rsidRDefault="00F70BA3" w:rsidP="00381345">
            <w:pPr>
              <w:widowControl/>
              <w:ind w:left="209" w:hanging="209"/>
              <w:jc w:val="right"/>
              <w:rPr>
                <w:rFonts w:cs="Arial"/>
              </w:rPr>
            </w:pPr>
            <w:r w:rsidRPr="0049164D">
              <w:rPr>
                <w:rFonts w:cs="Arial"/>
                <w:color w:val="000000"/>
              </w:rPr>
              <w:t xml:space="preserve">2.0 </w:t>
            </w:r>
          </w:p>
        </w:tc>
        <w:tc>
          <w:tcPr>
            <w:tcW w:w="1360" w:type="dxa"/>
            <w:shd w:val="clear" w:color="auto" w:fill="auto"/>
            <w:hideMark/>
          </w:tcPr>
          <w:p w14:paraId="0F8A412B" w14:textId="77777777" w:rsidR="00F70BA3" w:rsidRPr="005A6B02" w:rsidRDefault="00F70BA3" w:rsidP="00381345">
            <w:pPr>
              <w:widowControl/>
              <w:ind w:left="209" w:hanging="209"/>
              <w:jc w:val="right"/>
              <w:rPr>
                <w:rFonts w:cs="Arial"/>
              </w:rPr>
            </w:pPr>
            <w:r w:rsidRPr="0049164D">
              <w:rPr>
                <w:rFonts w:cs="Arial"/>
                <w:color w:val="000000"/>
              </w:rPr>
              <w:t xml:space="preserve">1.9 </w:t>
            </w:r>
          </w:p>
        </w:tc>
        <w:tc>
          <w:tcPr>
            <w:tcW w:w="1360" w:type="dxa"/>
            <w:shd w:val="clear" w:color="auto" w:fill="auto"/>
            <w:hideMark/>
          </w:tcPr>
          <w:p w14:paraId="45F2BFA0" w14:textId="77777777" w:rsidR="00F70BA3" w:rsidRPr="005A6B02" w:rsidRDefault="00F70BA3" w:rsidP="00381345">
            <w:pPr>
              <w:widowControl/>
              <w:ind w:left="209" w:hanging="209"/>
              <w:jc w:val="right"/>
              <w:rPr>
                <w:rFonts w:cs="Arial"/>
              </w:rPr>
            </w:pPr>
            <w:r w:rsidRPr="0049164D">
              <w:rPr>
                <w:rFonts w:cs="Arial"/>
                <w:color w:val="000000"/>
              </w:rPr>
              <w:t xml:space="preserve">5.4 </w:t>
            </w:r>
          </w:p>
        </w:tc>
      </w:tr>
      <w:tr w:rsidR="00F70BA3" w:rsidRPr="0049164D" w14:paraId="613A85FE" w14:textId="77777777" w:rsidTr="00F70BA3">
        <w:trPr>
          <w:jc w:val="center"/>
        </w:trPr>
        <w:tc>
          <w:tcPr>
            <w:tcW w:w="4137" w:type="dxa"/>
            <w:tcBorders>
              <w:top w:val="nil"/>
              <w:bottom w:val="nil"/>
            </w:tcBorders>
            <w:shd w:val="clear" w:color="auto" w:fill="auto"/>
            <w:noWrap/>
            <w:vAlign w:val="bottom"/>
            <w:hideMark/>
          </w:tcPr>
          <w:p w14:paraId="114EC11D" w14:textId="77777777" w:rsidR="00F70BA3" w:rsidRPr="005A6B02" w:rsidRDefault="00F70BA3" w:rsidP="00381345">
            <w:pPr>
              <w:widowControl/>
              <w:ind w:left="209" w:hanging="209"/>
              <w:jc w:val="right"/>
              <w:rPr>
                <w:rFonts w:cs="Arial"/>
              </w:rPr>
            </w:pPr>
            <w:r w:rsidRPr="0049164D">
              <w:rPr>
                <w:rFonts w:cs="Arial"/>
              </w:rPr>
              <w:t>Working Capital $</w:t>
            </w:r>
          </w:p>
        </w:tc>
        <w:tc>
          <w:tcPr>
            <w:tcW w:w="1359" w:type="dxa"/>
            <w:tcBorders>
              <w:right w:val="single" w:sz="4" w:space="0" w:color="auto"/>
            </w:tcBorders>
            <w:shd w:val="clear" w:color="auto" w:fill="auto"/>
            <w:hideMark/>
          </w:tcPr>
          <w:p w14:paraId="15533766" w14:textId="77777777" w:rsidR="00F70BA3" w:rsidRPr="005A6B02" w:rsidRDefault="00F70BA3" w:rsidP="00381345">
            <w:pPr>
              <w:widowControl/>
              <w:ind w:left="209" w:hanging="209"/>
              <w:jc w:val="right"/>
              <w:rPr>
                <w:rFonts w:cs="Arial"/>
              </w:rPr>
            </w:pPr>
            <w:r w:rsidRPr="0049164D">
              <w:rPr>
                <w:rFonts w:cs="Arial"/>
                <w:color w:val="000000"/>
              </w:rPr>
              <w:t>273</w:t>
            </w:r>
          </w:p>
        </w:tc>
        <w:tc>
          <w:tcPr>
            <w:tcW w:w="1360" w:type="dxa"/>
            <w:tcBorders>
              <w:left w:val="single" w:sz="4" w:space="0" w:color="auto"/>
            </w:tcBorders>
            <w:shd w:val="clear" w:color="auto" w:fill="auto"/>
            <w:hideMark/>
          </w:tcPr>
          <w:p w14:paraId="348110EF" w14:textId="77777777" w:rsidR="00F70BA3" w:rsidRPr="005A6B02" w:rsidRDefault="00F70BA3" w:rsidP="00381345">
            <w:pPr>
              <w:widowControl/>
              <w:ind w:left="209" w:hanging="209"/>
              <w:jc w:val="right"/>
              <w:rPr>
                <w:rFonts w:cs="Arial"/>
              </w:rPr>
            </w:pPr>
            <w:r w:rsidRPr="0049164D">
              <w:rPr>
                <w:rFonts w:cs="Arial"/>
                <w:color w:val="000000"/>
              </w:rPr>
              <w:t>357</w:t>
            </w:r>
          </w:p>
        </w:tc>
        <w:tc>
          <w:tcPr>
            <w:tcW w:w="1360" w:type="dxa"/>
            <w:shd w:val="clear" w:color="auto" w:fill="auto"/>
            <w:hideMark/>
          </w:tcPr>
          <w:p w14:paraId="5673623C" w14:textId="77777777" w:rsidR="00F70BA3" w:rsidRPr="005A6B02" w:rsidRDefault="00F70BA3" w:rsidP="00381345">
            <w:pPr>
              <w:widowControl/>
              <w:ind w:left="209" w:hanging="209"/>
              <w:jc w:val="right"/>
              <w:rPr>
                <w:rFonts w:cs="Arial"/>
              </w:rPr>
            </w:pPr>
            <w:r w:rsidRPr="0049164D">
              <w:rPr>
                <w:rFonts w:cs="Arial"/>
                <w:color w:val="000000"/>
              </w:rPr>
              <w:t>329</w:t>
            </w:r>
          </w:p>
        </w:tc>
        <w:tc>
          <w:tcPr>
            <w:tcW w:w="1360" w:type="dxa"/>
            <w:shd w:val="clear" w:color="auto" w:fill="auto"/>
            <w:hideMark/>
          </w:tcPr>
          <w:p w14:paraId="238C8798" w14:textId="77777777" w:rsidR="00F70BA3" w:rsidRPr="005A6B02" w:rsidRDefault="00F70BA3" w:rsidP="00381345">
            <w:pPr>
              <w:widowControl/>
              <w:ind w:left="209" w:hanging="209"/>
              <w:jc w:val="right"/>
              <w:rPr>
                <w:rFonts w:cs="Arial"/>
              </w:rPr>
            </w:pPr>
            <w:r w:rsidRPr="0049164D">
              <w:rPr>
                <w:rFonts w:cs="Arial"/>
                <w:color w:val="000000"/>
              </w:rPr>
              <w:t>673</w:t>
            </w:r>
          </w:p>
        </w:tc>
      </w:tr>
      <w:tr w:rsidR="00F70BA3" w:rsidRPr="0049164D" w14:paraId="70F7B73E" w14:textId="77777777" w:rsidTr="00F70BA3">
        <w:trPr>
          <w:jc w:val="center"/>
        </w:trPr>
        <w:tc>
          <w:tcPr>
            <w:tcW w:w="4137" w:type="dxa"/>
            <w:tcBorders>
              <w:top w:val="nil"/>
              <w:bottom w:val="single" w:sz="4" w:space="0" w:color="auto"/>
            </w:tcBorders>
            <w:shd w:val="clear" w:color="auto" w:fill="auto"/>
            <w:noWrap/>
            <w:vAlign w:val="bottom"/>
            <w:hideMark/>
          </w:tcPr>
          <w:p w14:paraId="1D334ED2" w14:textId="77777777" w:rsidR="00F70BA3" w:rsidRPr="005A6B02" w:rsidRDefault="00F70BA3" w:rsidP="00381345">
            <w:pPr>
              <w:widowControl/>
              <w:ind w:left="209" w:hanging="209"/>
              <w:jc w:val="right"/>
              <w:rPr>
                <w:rFonts w:cs="Arial"/>
              </w:rPr>
            </w:pPr>
            <w:r w:rsidRPr="0049164D">
              <w:rPr>
                <w:rFonts w:cs="Arial"/>
              </w:rPr>
              <w:t>Operating Reserves $</w:t>
            </w:r>
          </w:p>
        </w:tc>
        <w:tc>
          <w:tcPr>
            <w:tcW w:w="1359" w:type="dxa"/>
            <w:tcBorders>
              <w:bottom w:val="single" w:sz="2" w:space="0" w:color="auto"/>
              <w:right w:val="single" w:sz="4" w:space="0" w:color="auto"/>
            </w:tcBorders>
            <w:shd w:val="clear" w:color="auto" w:fill="auto"/>
            <w:hideMark/>
          </w:tcPr>
          <w:p w14:paraId="54639732" w14:textId="77777777" w:rsidR="00F70BA3" w:rsidRPr="005A6B02" w:rsidRDefault="00F70BA3" w:rsidP="00381345">
            <w:pPr>
              <w:widowControl/>
              <w:ind w:left="209" w:hanging="209"/>
              <w:jc w:val="right"/>
              <w:rPr>
                <w:rFonts w:cs="Arial"/>
              </w:rPr>
            </w:pPr>
            <w:r w:rsidRPr="0049164D">
              <w:rPr>
                <w:rFonts w:cs="Arial"/>
                <w:color w:val="000000"/>
              </w:rPr>
              <w:t>207</w:t>
            </w:r>
          </w:p>
        </w:tc>
        <w:tc>
          <w:tcPr>
            <w:tcW w:w="1360" w:type="dxa"/>
            <w:tcBorders>
              <w:left w:val="single" w:sz="4" w:space="0" w:color="auto"/>
              <w:bottom w:val="single" w:sz="2" w:space="0" w:color="auto"/>
              <w:right w:val="single" w:sz="4" w:space="0" w:color="auto"/>
            </w:tcBorders>
            <w:shd w:val="clear" w:color="auto" w:fill="auto"/>
            <w:hideMark/>
          </w:tcPr>
          <w:p w14:paraId="0BAC28E4" w14:textId="77777777" w:rsidR="00F70BA3" w:rsidRPr="005A6B02" w:rsidRDefault="00F70BA3" w:rsidP="00381345">
            <w:pPr>
              <w:widowControl/>
              <w:ind w:left="209" w:hanging="209"/>
              <w:jc w:val="right"/>
              <w:rPr>
                <w:rFonts w:cs="Arial"/>
              </w:rPr>
            </w:pPr>
            <w:r w:rsidRPr="0049164D">
              <w:rPr>
                <w:rFonts w:cs="Arial"/>
                <w:color w:val="000000"/>
              </w:rPr>
              <w:t>170</w:t>
            </w:r>
          </w:p>
        </w:tc>
        <w:tc>
          <w:tcPr>
            <w:tcW w:w="1360" w:type="dxa"/>
            <w:tcBorders>
              <w:left w:val="single" w:sz="4" w:space="0" w:color="auto"/>
              <w:bottom w:val="single" w:sz="2" w:space="0" w:color="auto"/>
            </w:tcBorders>
            <w:shd w:val="clear" w:color="auto" w:fill="auto"/>
            <w:hideMark/>
          </w:tcPr>
          <w:p w14:paraId="66A9707E" w14:textId="77777777" w:rsidR="00F70BA3" w:rsidRPr="005A6B02" w:rsidRDefault="00F70BA3" w:rsidP="00381345">
            <w:pPr>
              <w:widowControl/>
              <w:ind w:left="209" w:hanging="209"/>
              <w:jc w:val="right"/>
              <w:rPr>
                <w:rFonts w:cs="Arial"/>
              </w:rPr>
            </w:pPr>
            <w:r w:rsidRPr="0049164D">
              <w:rPr>
                <w:rFonts w:cs="Arial"/>
                <w:color w:val="000000"/>
              </w:rPr>
              <w:t>253</w:t>
            </w:r>
          </w:p>
        </w:tc>
        <w:tc>
          <w:tcPr>
            <w:tcW w:w="1360" w:type="dxa"/>
            <w:tcBorders>
              <w:bottom w:val="single" w:sz="2" w:space="0" w:color="auto"/>
            </w:tcBorders>
            <w:shd w:val="clear" w:color="auto" w:fill="auto"/>
            <w:hideMark/>
          </w:tcPr>
          <w:p w14:paraId="0D4D7E6C" w14:textId="77777777" w:rsidR="00F70BA3" w:rsidRPr="005A6B02" w:rsidRDefault="00F70BA3" w:rsidP="00381345">
            <w:pPr>
              <w:widowControl/>
              <w:ind w:left="209" w:hanging="209"/>
              <w:jc w:val="right"/>
              <w:rPr>
                <w:rFonts w:cs="Arial"/>
              </w:rPr>
            </w:pPr>
            <w:r w:rsidRPr="0049164D">
              <w:rPr>
                <w:rFonts w:cs="Arial"/>
                <w:color w:val="000000"/>
              </w:rPr>
              <w:t>616</w:t>
            </w:r>
          </w:p>
        </w:tc>
      </w:tr>
      <w:tr w:rsidR="00F70BA3" w:rsidRPr="0049164D" w14:paraId="615DFFFB" w14:textId="77777777" w:rsidTr="00F70BA3">
        <w:trPr>
          <w:jc w:val="center"/>
        </w:trPr>
        <w:tc>
          <w:tcPr>
            <w:tcW w:w="4137" w:type="dxa"/>
            <w:tcBorders>
              <w:top w:val="single" w:sz="4" w:space="0" w:color="auto"/>
              <w:left w:val="single" w:sz="4" w:space="0" w:color="auto"/>
              <w:bottom w:val="nil"/>
              <w:right w:val="single" w:sz="4" w:space="0" w:color="auto"/>
            </w:tcBorders>
            <w:shd w:val="clear" w:color="auto" w:fill="auto"/>
            <w:vAlign w:val="bottom"/>
          </w:tcPr>
          <w:p w14:paraId="6A3DC6B3" w14:textId="77777777" w:rsidR="00F70BA3" w:rsidRPr="005A6B02" w:rsidRDefault="00F70BA3" w:rsidP="00381345">
            <w:pPr>
              <w:widowControl/>
              <w:tabs>
                <w:tab w:val="left" w:pos="348"/>
                <w:tab w:val="left" w:pos="724"/>
                <w:tab w:val="left" w:pos="1074"/>
                <w:tab w:val="right" w:pos="4025"/>
              </w:tabs>
              <w:ind w:left="209" w:hanging="209"/>
              <w:rPr>
                <w:rFonts w:cs="Arial"/>
                <w:bCs/>
              </w:rPr>
            </w:pPr>
            <w:r>
              <w:rPr>
                <w:rFonts w:cs="Arial"/>
                <w:b/>
                <w:bCs/>
              </w:rPr>
              <w:t>Lines of Business</w:t>
            </w:r>
          </w:p>
        </w:tc>
        <w:tc>
          <w:tcPr>
            <w:tcW w:w="1359" w:type="dxa"/>
            <w:tcBorders>
              <w:top w:val="single" w:sz="2" w:space="0" w:color="auto"/>
              <w:left w:val="single" w:sz="4" w:space="0" w:color="auto"/>
              <w:bottom w:val="single" w:sz="4" w:space="0" w:color="auto"/>
              <w:right w:val="single" w:sz="4" w:space="0" w:color="auto"/>
            </w:tcBorders>
            <w:shd w:val="clear" w:color="auto" w:fill="auto"/>
            <w:tcMar>
              <w:left w:w="14" w:type="dxa"/>
              <w:right w:w="0" w:type="dxa"/>
            </w:tcMar>
            <w:vAlign w:val="bottom"/>
          </w:tcPr>
          <w:p w14:paraId="5EFCA08F" w14:textId="77777777" w:rsidR="00F70BA3" w:rsidRPr="00294759" w:rsidRDefault="00F70BA3" w:rsidP="00381345">
            <w:pPr>
              <w:widowControl/>
              <w:rPr>
                <w:rFonts w:cs="Arial"/>
                <w:b/>
              </w:rPr>
            </w:pPr>
          </w:p>
        </w:tc>
        <w:tc>
          <w:tcPr>
            <w:tcW w:w="1360" w:type="dxa"/>
            <w:tcBorders>
              <w:top w:val="single" w:sz="2" w:space="0" w:color="auto"/>
              <w:left w:val="single" w:sz="4" w:space="0" w:color="auto"/>
              <w:bottom w:val="single" w:sz="4" w:space="0" w:color="auto"/>
            </w:tcBorders>
            <w:shd w:val="clear" w:color="auto" w:fill="auto"/>
            <w:vAlign w:val="bottom"/>
          </w:tcPr>
          <w:p w14:paraId="1CA87E7E" w14:textId="77777777" w:rsidR="00F70BA3" w:rsidRPr="005A6B02" w:rsidRDefault="00F70BA3" w:rsidP="00381345">
            <w:pPr>
              <w:widowControl/>
              <w:ind w:left="209" w:hanging="209"/>
              <w:rPr>
                <w:rFonts w:cs="Arial"/>
                <w:b/>
              </w:rPr>
            </w:pPr>
          </w:p>
        </w:tc>
        <w:tc>
          <w:tcPr>
            <w:tcW w:w="1360" w:type="dxa"/>
            <w:tcBorders>
              <w:top w:val="single" w:sz="2" w:space="0" w:color="auto"/>
              <w:left w:val="single" w:sz="4" w:space="0" w:color="auto"/>
              <w:bottom w:val="single" w:sz="4" w:space="0" w:color="auto"/>
            </w:tcBorders>
            <w:shd w:val="clear" w:color="auto" w:fill="auto"/>
            <w:vAlign w:val="bottom"/>
          </w:tcPr>
          <w:p w14:paraId="07097ADF" w14:textId="77777777" w:rsidR="00F70BA3" w:rsidRPr="00294759" w:rsidRDefault="00F70BA3" w:rsidP="00381345">
            <w:pPr>
              <w:widowControl/>
              <w:rPr>
                <w:rFonts w:cs="Arial"/>
                <w:b/>
              </w:rPr>
            </w:pPr>
          </w:p>
        </w:tc>
        <w:tc>
          <w:tcPr>
            <w:tcW w:w="1360" w:type="dxa"/>
            <w:tcBorders>
              <w:top w:val="single" w:sz="2" w:space="0" w:color="auto"/>
              <w:bottom w:val="single" w:sz="4" w:space="0" w:color="auto"/>
            </w:tcBorders>
            <w:shd w:val="clear" w:color="auto" w:fill="auto"/>
            <w:noWrap/>
            <w:vAlign w:val="bottom"/>
          </w:tcPr>
          <w:p w14:paraId="11BB8159" w14:textId="77777777" w:rsidR="00F70BA3" w:rsidRPr="005A6B02" w:rsidRDefault="00F70BA3" w:rsidP="00381345">
            <w:pPr>
              <w:widowControl/>
              <w:ind w:left="209" w:hanging="209"/>
              <w:jc w:val="right"/>
              <w:rPr>
                <w:rFonts w:cs="Arial"/>
              </w:rPr>
            </w:pPr>
          </w:p>
        </w:tc>
      </w:tr>
      <w:tr w:rsidR="00F70BA3" w:rsidRPr="00C3695C" w14:paraId="659A468F" w14:textId="77777777" w:rsidTr="00F70BA3">
        <w:trPr>
          <w:jc w:val="center"/>
        </w:trPr>
        <w:tc>
          <w:tcPr>
            <w:tcW w:w="4137" w:type="dxa"/>
            <w:tcBorders>
              <w:top w:val="nil"/>
              <w:left w:val="single" w:sz="4" w:space="0" w:color="auto"/>
              <w:bottom w:val="nil"/>
              <w:right w:val="single" w:sz="4" w:space="0" w:color="auto"/>
            </w:tcBorders>
            <w:shd w:val="clear" w:color="auto" w:fill="auto"/>
            <w:vAlign w:val="bottom"/>
          </w:tcPr>
          <w:p w14:paraId="6E32396A" w14:textId="77777777" w:rsidR="00F70BA3" w:rsidRPr="005A6B02" w:rsidRDefault="00F70BA3" w:rsidP="00381345">
            <w:pPr>
              <w:widowControl/>
              <w:tabs>
                <w:tab w:val="left" w:pos="348"/>
                <w:tab w:val="left" w:pos="724"/>
                <w:tab w:val="left" w:pos="1074"/>
                <w:tab w:val="right" w:pos="4025"/>
              </w:tabs>
              <w:ind w:left="209" w:hanging="209"/>
              <w:jc w:val="right"/>
              <w:rPr>
                <w:rFonts w:cs="Arial"/>
                <w:bCs/>
              </w:rPr>
            </w:pPr>
            <w:r w:rsidRPr="00C3695C">
              <w:rPr>
                <w:rFonts w:cs="Arial"/>
                <w:bCs/>
              </w:rPr>
              <w:t>Addiction Services</w:t>
            </w:r>
            <w:r>
              <w:rPr>
                <w:rFonts w:cs="Arial"/>
                <w:bCs/>
              </w:rPr>
              <w:t xml:space="preserve">: </w:t>
            </w:r>
            <w:r w:rsidRPr="00C3695C">
              <w:rPr>
                <w:rFonts w:cs="Arial"/>
              </w:rPr>
              <w:t>% Sobriety ≥ 90</w:t>
            </w:r>
          </w:p>
        </w:tc>
        <w:tc>
          <w:tcPr>
            <w:tcW w:w="1359" w:type="dxa"/>
            <w:tcBorders>
              <w:top w:val="single" w:sz="4" w:space="0" w:color="auto"/>
              <w:left w:val="single" w:sz="4" w:space="0" w:color="auto"/>
              <w:bottom w:val="single" w:sz="4" w:space="0" w:color="auto"/>
              <w:right w:val="single" w:sz="4" w:space="0" w:color="auto"/>
            </w:tcBorders>
            <w:shd w:val="clear" w:color="auto" w:fill="auto"/>
            <w:tcMar>
              <w:left w:w="14" w:type="dxa"/>
              <w:right w:w="0" w:type="dxa"/>
            </w:tcMar>
            <w:vAlign w:val="bottom"/>
          </w:tcPr>
          <w:p w14:paraId="17D193AB"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5E1AB9D9" w14:textId="77777777" w:rsidR="00F70BA3" w:rsidRPr="005A6B02" w:rsidRDefault="00F70BA3" w:rsidP="00381345">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258928C"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AE118" w14:textId="77777777" w:rsidR="00F70BA3" w:rsidRPr="005A6B02" w:rsidRDefault="00F70BA3" w:rsidP="00381345">
            <w:pPr>
              <w:widowControl/>
              <w:ind w:left="209" w:hanging="209"/>
              <w:jc w:val="right"/>
              <w:rPr>
                <w:rFonts w:cs="Arial"/>
              </w:rPr>
            </w:pPr>
            <w:r w:rsidRPr="00C3695C">
              <w:rPr>
                <w:rFonts w:cs="Arial"/>
              </w:rPr>
              <w:t>60</w:t>
            </w:r>
          </w:p>
        </w:tc>
      </w:tr>
      <w:tr w:rsidR="00F70BA3" w:rsidRPr="00C3695C" w14:paraId="0FF9B686" w14:textId="77777777" w:rsidTr="00F70BA3">
        <w:trPr>
          <w:jc w:val="center"/>
        </w:trPr>
        <w:tc>
          <w:tcPr>
            <w:tcW w:w="4137" w:type="dxa"/>
            <w:tcBorders>
              <w:top w:val="nil"/>
              <w:left w:val="single" w:sz="4" w:space="0" w:color="auto"/>
              <w:bottom w:val="nil"/>
              <w:right w:val="single" w:sz="4" w:space="0" w:color="auto"/>
            </w:tcBorders>
            <w:shd w:val="clear" w:color="auto" w:fill="auto"/>
            <w:vAlign w:val="bottom"/>
            <w:hideMark/>
          </w:tcPr>
          <w:p w14:paraId="6A91CAEA" w14:textId="77777777" w:rsidR="00F70BA3" w:rsidRPr="005A6B02" w:rsidRDefault="00F70BA3" w:rsidP="00381345">
            <w:pPr>
              <w:widowControl/>
              <w:tabs>
                <w:tab w:val="left" w:pos="348"/>
                <w:tab w:val="left" w:pos="724"/>
                <w:tab w:val="left" w:pos="1074"/>
                <w:tab w:val="right" w:pos="4025"/>
              </w:tabs>
              <w:ind w:left="209" w:hanging="209"/>
              <w:jc w:val="right"/>
              <w:rPr>
                <w:rFonts w:cs="Arial"/>
              </w:rPr>
            </w:pPr>
            <w:r>
              <w:rPr>
                <w:rFonts w:cs="Arial"/>
                <w:bCs/>
              </w:rPr>
              <w:t xml:space="preserve">Clinic Services: </w:t>
            </w:r>
            <w:r>
              <w:rPr>
                <w:rFonts w:cs="Arial"/>
              </w:rPr>
              <w:t># Clients</w:t>
            </w:r>
            <w:r w:rsidRPr="00C3695C">
              <w:t xml:space="preserve"> </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76227395"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2B90FA5" w14:textId="77777777" w:rsidR="00F70BA3" w:rsidRPr="005A6B02" w:rsidRDefault="00F70BA3" w:rsidP="00381345">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3099F1CD"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E1C8B" w14:textId="77777777" w:rsidR="00F70BA3" w:rsidRPr="005A6B02" w:rsidRDefault="00F70BA3" w:rsidP="00381345">
            <w:pPr>
              <w:widowControl/>
              <w:ind w:left="209" w:hanging="209"/>
              <w:jc w:val="right"/>
              <w:rPr>
                <w:rFonts w:cs="Arial"/>
              </w:rPr>
            </w:pPr>
            <w:r w:rsidRPr="00C3695C">
              <w:t>861</w:t>
            </w:r>
          </w:p>
        </w:tc>
      </w:tr>
      <w:tr w:rsidR="00F70BA3" w:rsidRPr="00C3695C" w14:paraId="65DAC104" w14:textId="77777777" w:rsidTr="00F70BA3">
        <w:trPr>
          <w:jc w:val="center"/>
        </w:trPr>
        <w:tc>
          <w:tcPr>
            <w:tcW w:w="4137" w:type="dxa"/>
            <w:tcBorders>
              <w:top w:val="nil"/>
              <w:left w:val="single" w:sz="4" w:space="0" w:color="auto"/>
              <w:bottom w:val="nil"/>
              <w:right w:val="single" w:sz="4" w:space="0" w:color="auto"/>
            </w:tcBorders>
            <w:shd w:val="clear" w:color="auto" w:fill="auto"/>
            <w:vAlign w:val="bottom"/>
            <w:hideMark/>
          </w:tcPr>
          <w:p w14:paraId="79DBE4BB" w14:textId="77777777" w:rsidR="00F70BA3" w:rsidRPr="005A6B02" w:rsidRDefault="00F70BA3" w:rsidP="00381345">
            <w:pPr>
              <w:widowControl/>
              <w:tabs>
                <w:tab w:val="left" w:pos="348"/>
                <w:tab w:val="left" w:pos="724"/>
                <w:tab w:val="left" w:pos="1074"/>
                <w:tab w:val="right" w:pos="4025"/>
              </w:tabs>
              <w:ind w:left="209" w:hanging="209"/>
              <w:jc w:val="right"/>
              <w:rPr>
                <w:rFonts w:cs="Arial"/>
              </w:rPr>
            </w:pPr>
            <w:r w:rsidRPr="00C3695C">
              <w:rPr>
                <w:rFonts w:cs="Arial"/>
                <w:bCs/>
              </w:rPr>
              <w:t>Mental Health</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03E2C0AA"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2D05EE6F" w14:textId="77777777" w:rsidR="00F70BA3" w:rsidRPr="005A6B02" w:rsidRDefault="00F70BA3" w:rsidP="00381345">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5798E666"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BBB3C" w14:textId="77777777" w:rsidR="00F70BA3" w:rsidRPr="005A6B02" w:rsidRDefault="00F70BA3" w:rsidP="00381345">
            <w:pPr>
              <w:widowControl/>
              <w:ind w:left="209" w:hanging="209"/>
              <w:jc w:val="right"/>
              <w:rPr>
                <w:rFonts w:cs="Arial"/>
              </w:rPr>
            </w:pPr>
            <w:r w:rsidRPr="00C3695C">
              <w:rPr>
                <w:rFonts w:cs="Arial"/>
              </w:rPr>
              <w:t>600</w:t>
            </w:r>
          </w:p>
        </w:tc>
      </w:tr>
      <w:tr w:rsidR="00F70BA3" w:rsidRPr="00C3695C" w14:paraId="672F9294" w14:textId="77777777" w:rsidTr="00F70BA3">
        <w:trPr>
          <w:jc w:val="center"/>
        </w:trPr>
        <w:tc>
          <w:tcPr>
            <w:tcW w:w="4137" w:type="dxa"/>
            <w:tcBorders>
              <w:top w:val="nil"/>
              <w:left w:val="single" w:sz="4" w:space="0" w:color="auto"/>
              <w:bottom w:val="nil"/>
              <w:right w:val="single" w:sz="4" w:space="0" w:color="auto"/>
            </w:tcBorders>
            <w:shd w:val="clear" w:color="auto" w:fill="auto"/>
            <w:noWrap/>
            <w:vAlign w:val="bottom"/>
            <w:hideMark/>
          </w:tcPr>
          <w:p w14:paraId="142B9697" w14:textId="77777777" w:rsidR="00F70BA3" w:rsidRPr="005A6B02" w:rsidRDefault="00F70BA3" w:rsidP="00381345">
            <w:pPr>
              <w:widowControl/>
              <w:tabs>
                <w:tab w:val="left" w:pos="348"/>
                <w:tab w:val="left" w:pos="724"/>
                <w:tab w:val="left" w:pos="1074"/>
                <w:tab w:val="right" w:pos="4025"/>
              </w:tabs>
              <w:ind w:left="209" w:hanging="209"/>
              <w:jc w:val="right"/>
              <w:rPr>
                <w:rFonts w:cs="Arial"/>
              </w:rPr>
            </w:pPr>
            <w:r w:rsidRPr="00C3695C">
              <w:rPr>
                <w:rFonts w:cs="Arial"/>
                <w:bCs/>
              </w:rPr>
              <w:t>Prevention Duluth</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673CD40D"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39FF594" w14:textId="77777777" w:rsidR="00F70BA3" w:rsidRPr="005A6B02" w:rsidRDefault="00F70BA3" w:rsidP="00381345">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A9CF619"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9F3EE" w14:textId="77777777" w:rsidR="00F70BA3" w:rsidRPr="005A6B02" w:rsidRDefault="00F70BA3" w:rsidP="00381345">
            <w:pPr>
              <w:widowControl/>
              <w:ind w:left="209" w:hanging="209"/>
              <w:jc w:val="right"/>
              <w:rPr>
                <w:rFonts w:cs="Arial"/>
              </w:rPr>
            </w:pPr>
            <w:r w:rsidRPr="00C3695C">
              <w:rPr>
                <w:rFonts w:cs="Arial"/>
              </w:rPr>
              <w:t>2,315</w:t>
            </w:r>
          </w:p>
        </w:tc>
      </w:tr>
      <w:tr w:rsidR="00F70BA3" w:rsidRPr="00C3695C" w14:paraId="0E338420" w14:textId="77777777" w:rsidTr="00F70BA3">
        <w:trPr>
          <w:jc w:val="center"/>
        </w:trPr>
        <w:tc>
          <w:tcPr>
            <w:tcW w:w="4137" w:type="dxa"/>
            <w:tcBorders>
              <w:top w:val="nil"/>
              <w:left w:val="single" w:sz="4" w:space="0" w:color="auto"/>
              <w:bottom w:val="nil"/>
              <w:right w:val="single" w:sz="4" w:space="0" w:color="auto"/>
            </w:tcBorders>
            <w:shd w:val="clear" w:color="auto" w:fill="auto"/>
            <w:noWrap/>
            <w:vAlign w:val="bottom"/>
            <w:hideMark/>
          </w:tcPr>
          <w:p w14:paraId="27171C8C" w14:textId="77777777" w:rsidR="00F70BA3" w:rsidRPr="005A6B02" w:rsidRDefault="00F70BA3" w:rsidP="00381345">
            <w:pPr>
              <w:widowControl/>
              <w:tabs>
                <w:tab w:val="left" w:pos="348"/>
                <w:tab w:val="left" w:pos="724"/>
                <w:tab w:val="left" w:pos="1074"/>
                <w:tab w:val="right" w:pos="4025"/>
              </w:tabs>
              <w:ind w:left="209" w:hanging="209"/>
              <w:jc w:val="right"/>
              <w:rPr>
                <w:rFonts w:cs="Arial"/>
              </w:rPr>
            </w:pPr>
            <w:r w:rsidRPr="00C3695C">
              <w:rPr>
                <w:rFonts w:cs="Arial"/>
                <w:bCs/>
              </w:rPr>
              <w:t>Prevention Midtown</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3CAEFD1A"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030AAE9" w14:textId="77777777" w:rsidR="00F70BA3" w:rsidRPr="005A6B02" w:rsidRDefault="00F70BA3" w:rsidP="00381345">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061965AB"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E0D5E" w14:textId="77777777" w:rsidR="00F70BA3" w:rsidRPr="005A6B02" w:rsidRDefault="00F70BA3" w:rsidP="00381345">
            <w:pPr>
              <w:widowControl/>
              <w:ind w:left="209" w:hanging="209"/>
              <w:jc w:val="right"/>
              <w:rPr>
                <w:rFonts w:cs="Arial"/>
              </w:rPr>
            </w:pPr>
            <w:r w:rsidRPr="00C3695C">
              <w:rPr>
                <w:rFonts w:cs="Arial"/>
              </w:rPr>
              <w:t>4,800</w:t>
            </w:r>
          </w:p>
        </w:tc>
      </w:tr>
      <w:tr w:rsidR="00F70BA3" w:rsidRPr="00C3695C" w14:paraId="63BBCCF5" w14:textId="77777777" w:rsidTr="00F70BA3">
        <w:trPr>
          <w:jc w:val="center"/>
        </w:trPr>
        <w:tc>
          <w:tcPr>
            <w:tcW w:w="4137" w:type="dxa"/>
            <w:tcBorders>
              <w:top w:val="nil"/>
              <w:left w:val="single" w:sz="4" w:space="0" w:color="auto"/>
              <w:bottom w:val="single" w:sz="4" w:space="0" w:color="auto"/>
              <w:right w:val="single" w:sz="4" w:space="0" w:color="auto"/>
            </w:tcBorders>
            <w:shd w:val="clear" w:color="auto" w:fill="auto"/>
            <w:vAlign w:val="bottom"/>
            <w:hideMark/>
          </w:tcPr>
          <w:p w14:paraId="69608335" w14:textId="77777777" w:rsidR="00F70BA3" w:rsidRPr="005A6B02" w:rsidRDefault="00F70BA3" w:rsidP="00381345">
            <w:pPr>
              <w:widowControl/>
              <w:tabs>
                <w:tab w:val="left" w:pos="348"/>
                <w:tab w:val="left" w:pos="724"/>
                <w:tab w:val="left" w:pos="1074"/>
                <w:tab w:val="right" w:pos="4025"/>
              </w:tabs>
              <w:ind w:left="209" w:hanging="209"/>
              <w:jc w:val="right"/>
              <w:rPr>
                <w:rFonts w:cs="Arial"/>
              </w:rPr>
            </w:pPr>
            <w:r w:rsidRPr="00C3695C">
              <w:rPr>
                <w:rFonts w:cs="Arial"/>
                <w:bCs/>
              </w:rPr>
              <w:t>Resources</w:t>
            </w:r>
            <w:r>
              <w:rPr>
                <w:rFonts w:cs="Arial"/>
                <w:bCs/>
              </w:rPr>
              <w:t>: $ Revenues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36968250"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7120CC8" w14:textId="77777777" w:rsidR="00F70BA3" w:rsidRPr="005A6B02" w:rsidRDefault="00F70BA3" w:rsidP="00381345">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1A8126B5"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hideMark/>
          </w:tcPr>
          <w:p w14:paraId="67B69D42" w14:textId="77777777" w:rsidR="00F70BA3" w:rsidRPr="005A6B02" w:rsidRDefault="00F70BA3" w:rsidP="00381345">
            <w:pPr>
              <w:widowControl/>
              <w:ind w:left="209" w:hanging="209"/>
              <w:jc w:val="right"/>
              <w:rPr>
                <w:rFonts w:cs="Arial"/>
              </w:rPr>
            </w:pPr>
            <w:r w:rsidRPr="006E0F51">
              <w:t>7,620</w:t>
            </w:r>
          </w:p>
        </w:tc>
      </w:tr>
    </w:tbl>
    <w:p w14:paraId="1617BE1B" w14:textId="77777777" w:rsidR="00F70BA3" w:rsidRDefault="00F70BA3" w:rsidP="00381345">
      <w:pPr>
        <w:widowControl/>
      </w:pPr>
    </w:p>
    <w:p w14:paraId="1996BBB4" w14:textId="77777777" w:rsidR="00D607AB" w:rsidRPr="00112790" w:rsidRDefault="00D607AB" w:rsidP="00381345">
      <w:pPr>
        <w:widowControl/>
      </w:pPr>
      <w:r>
        <w:t xml:space="preserve">Note that the above success measures for the first three years of the lines of business are blank. This is because there is usually a paucity of information available when first starting to use the method. In the example below, the Victoria Theatre Association illustrates how its programming group works over a longer </w:t>
      </w:r>
      <w:r w:rsidR="006E0B42">
        <w:t>period</w:t>
      </w:r>
      <w:r>
        <w:t xml:space="preserve">: </w:t>
      </w:r>
    </w:p>
    <w:p w14:paraId="46ABB0B2" w14:textId="77777777" w:rsidR="00D607AB" w:rsidRDefault="00D607AB" w:rsidP="00381345">
      <w:pPr>
        <w:widowControl/>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605"/>
        <w:gridCol w:w="813"/>
        <w:gridCol w:w="814"/>
        <w:gridCol w:w="814"/>
        <w:gridCol w:w="814"/>
        <w:gridCol w:w="814"/>
        <w:gridCol w:w="814"/>
      </w:tblGrid>
      <w:tr w:rsidR="00D607AB" w:rsidRPr="00CC316E" w14:paraId="328AA6D7" w14:textId="77777777" w:rsidTr="00751644">
        <w:trPr>
          <w:cantSplit/>
          <w:trHeight w:val="320"/>
          <w:tblHeade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A6815E" w14:textId="03DD14DF" w:rsidR="00D607AB" w:rsidRPr="00CC316E" w:rsidRDefault="00D607AB" w:rsidP="00751644">
            <w:pPr>
              <w:widowControl/>
              <w:jc w:val="center"/>
              <w:rPr>
                <w:b/>
                <w:highlight w:val="yellow"/>
              </w:rPr>
            </w:pPr>
            <w:r w:rsidRPr="00CC316E">
              <w:rPr>
                <w:highlight w:val="yellow"/>
              </w:rPr>
              <w:br w:type="page"/>
            </w:r>
            <w:r w:rsidRPr="00CC316E">
              <w:rPr>
                <w:highlight w:val="yellow"/>
              </w:rPr>
              <w:br w:type="page"/>
            </w:r>
            <w:r w:rsidRPr="00CC316E">
              <w:rPr>
                <w:b/>
                <w:highlight w:val="yellow"/>
              </w:rPr>
              <w:t>Success Measures</w:t>
            </w:r>
          </w:p>
        </w:tc>
        <w:tc>
          <w:tcPr>
            <w:tcW w:w="8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BDD1C8" w14:textId="77777777" w:rsidR="00D607AB" w:rsidRPr="00CC316E" w:rsidRDefault="00D607AB" w:rsidP="00B87A34">
            <w:pPr>
              <w:widowControl/>
              <w:jc w:val="right"/>
              <w:rPr>
                <w:highlight w:val="yellow"/>
              </w:rPr>
            </w:pPr>
            <w:r w:rsidRPr="00CC316E">
              <w:rPr>
                <w:highlight w:val="yellow"/>
              </w:rPr>
              <w:t>Year 1</w:t>
            </w:r>
          </w:p>
        </w:tc>
        <w:tc>
          <w:tcPr>
            <w:tcW w:w="814"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E25CF4E" w14:textId="77777777" w:rsidR="00D607AB" w:rsidRPr="00CC316E" w:rsidRDefault="00D607AB" w:rsidP="00B87A34">
            <w:pPr>
              <w:widowControl/>
              <w:jc w:val="right"/>
              <w:rPr>
                <w:highlight w:val="yellow"/>
              </w:rPr>
            </w:pPr>
            <w:r w:rsidRPr="00CC316E">
              <w:rPr>
                <w:highlight w:val="yellow"/>
              </w:rPr>
              <w:t>Year 2</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8EC185" w14:textId="77777777" w:rsidR="00D607AB" w:rsidRPr="00CC316E" w:rsidRDefault="00D607AB" w:rsidP="00B87A34">
            <w:pPr>
              <w:widowControl/>
              <w:jc w:val="right"/>
              <w:rPr>
                <w:highlight w:val="yellow"/>
              </w:rPr>
            </w:pPr>
            <w:r w:rsidRPr="00CC316E">
              <w:rPr>
                <w:highlight w:val="yellow"/>
              </w:rPr>
              <w:t>Year 3</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A2F185" w14:textId="77777777" w:rsidR="00D607AB" w:rsidRPr="00CC316E" w:rsidRDefault="00D607AB" w:rsidP="00B87A34">
            <w:pPr>
              <w:widowControl/>
              <w:jc w:val="right"/>
              <w:rPr>
                <w:highlight w:val="yellow"/>
              </w:rPr>
            </w:pPr>
            <w:r w:rsidRPr="00CC316E">
              <w:rPr>
                <w:highlight w:val="yellow"/>
              </w:rPr>
              <w:t>Year 4</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184BDE" w14:textId="77777777" w:rsidR="00D607AB" w:rsidRPr="00CC316E" w:rsidRDefault="00D607AB" w:rsidP="00B87A34">
            <w:pPr>
              <w:widowControl/>
              <w:jc w:val="right"/>
              <w:rPr>
                <w:highlight w:val="yellow"/>
              </w:rPr>
            </w:pPr>
            <w:r w:rsidRPr="00CC316E">
              <w:rPr>
                <w:highlight w:val="yellow"/>
              </w:rPr>
              <w:t>Year 5</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23413E" w14:textId="77777777" w:rsidR="00D607AB" w:rsidRPr="00CC316E" w:rsidRDefault="00D607AB" w:rsidP="00B87A34">
            <w:pPr>
              <w:widowControl/>
              <w:jc w:val="right"/>
              <w:rPr>
                <w:highlight w:val="yellow"/>
              </w:rPr>
            </w:pPr>
            <w:r w:rsidRPr="00CC316E">
              <w:rPr>
                <w:highlight w:val="yellow"/>
              </w:rPr>
              <w:t>Year 6</w:t>
            </w:r>
          </w:p>
        </w:tc>
      </w:tr>
      <w:tr w:rsidR="00A26B52" w:rsidRPr="00803093" w14:paraId="3468411D" w14:textId="77777777" w:rsidTr="00751644">
        <w:trPr>
          <w:cantSplit/>
          <w:trHeight w:val="3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0C2F4C3E" w14:textId="77777777" w:rsidR="00A26B52" w:rsidRPr="00112790" w:rsidRDefault="00A26B52" w:rsidP="00381345">
            <w:pPr>
              <w:widowControl/>
              <w:jc w:val="right"/>
            </w:pPr>
            <w:r w:rsidRPr="00803093">
              <w:t>Productions</w:t>
            </w:r>
            <w:r>
              <w:t xml:space="preserve"> #</w:t>
            </w:r>
          </w:p>
          <w:p w14:paraId="0D8C9A9A" w14:textId="77777777" w:rsidR="00A26B52" w:rsidRPr="00112790" w:rsidRDefault="00A26B52" w:rsidP="00381345">
            <w:pPr>
              <w:widowControl/>
              <w:jc w:val="right"/>
            </w:pPr>
            <w:r w:rsidRPr="00803093">
              <w:t>Performances</w:t>
            </w:r>
            <w:r>
              <w:t xml:space="preserve"> #</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6C93D592" w14:textId="60669B55" w:rsidR="00A26B52" w:rsidRPr="00112790" w:rsidRDefault="00734AAD" w:rsidP="00B87A34">
            <w:pPr>
              <w:widowControl/>
              <w:jc w:val="right"/>
            </w:pPr>
            <w:r>
              <w:t>60</w:t>
            </w:r>
          </w:p>
          <w:p w14:paraId="1F1EC600" w14:textId="7E7523E4" w:rsidR="00A26B52" w:rsidRPr="00112790" w:rsidRDefault="00A26B52" w:rsidP="00B87A34">
            <w:pPr>
              <w:widowControl/>
              <w:jc w:val="right"/>
            </w:pPr>
            <w:r w:rsidRPr="00803093">
              <w:t>378</w:t>
            </w:r>
          </w:p>
        </w:tc>
        <w:tc>
          <w:tcPr>
            <w:tcW w:w="814" w:type="dxa"/>
            <w:tcBorders>
              <w:top w:val="single" w:sz="4" w:space="0" w:color="auto"/>
              <w:left w:val="single" w:sz="4" w:space="0" w:color="auto"/>
              <w:bottom w:val="single" w:sz="4" w:space="0" w:color="auto"/>
              <w:right w:val="nil"/>
            </w:tcBorders>
            <w:shd w:val="clear" w:color="auto" w:fill="auto"/>
          </w:tcPr>
          <w:p w14:paraId="5EAF8FA6" w14:textId="501C8713" w:rsidR="00A26B52" w:rsidRPr="00112790" w:rsidRDefault="00734AAD" w:rsidP="00B87A34">
            <w:pPr>
              <w:widowControl/>
              <w:jc w:val="right"/>
            </w:pPr>
            <w:r>
              <w:t>51</w:t>
            </w:r>
          </w:p>
          <w:p w14:paraId="371AC3A7" w14:textId="1026C86C" w:rsidR="00A26B52" w:rsidRPr="00112790" w:rsidRDefault="00A26B52" w:rsidP="00B87A34">
            <w:pPr>
              <w:widowControl/>
              <w:jc w:val="right"/>
            </w:pPr>
            <w:r w:rsidRPr="00803093">
              <w:t>330</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45C06020" w14:textId="7176D39E" w:rsidR="00A26B52" w:rsidRPr="00112790" w:rsidRDefault="00734AAD" w:rsidP="00B87A34">
            <w:pPr>
              <w:widowControl/>
              <w:jc w:val="right"/>
            </w:pPr>
            <w:r>
              <w:t>56</w:t>
            </w:r>
          </w:p>
          <w:p w14:paraId="1656F35B" w14:textId="00348F22" w:rsidR="00A26B52" w:rsidRPr="00112790" w:rsidRDefault="00A26B52" w:rsidP="00B87A34">
            <w:pPr>
              <w:widowControl/>
              <w:jc w:val="right"/>
            </w:pPr>
            <w:r w:rsidRPr="00803093">
              <w:t>345</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3DDE8E34" w14:textId="77777777" w:rsidR="00A26B52" w:rsidRPr="00112790" w:rsidRDefault="00A26B52" w:rsidP="00B87A34">
            <w:pPr>
              <w:widowControl/>
              <w:jc w:val="right"/>
            </w:pPr>
            <w:r w:rsidRPr="00803093">
              <w:t>54</w:t>
            </w:r>
          </w:p>
          <w:p w14:paraId="659B1D02" w14:textId="1E024778" w:rsidR="00A26B52" w:rsidRPr="00112790" w:rsidRDefault="00A26B52" w:rsidP="00B87A34">
            <w:pPr>
              <w:widowControl/>
              <w:jc w:val="right"/>
            </w:pPr>
            <w:r w:rsidRPr="00803093">
              <w:t>324</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3E380A1C" w14:textId="77777777" w:rsidR="00A26B52" w:rsidRPr="00112790" w:rsidRDefault="00A26B52" w:rsidP="00B87A34">
            <w:pPr>
              <w:widowControl/>
              <w:jc w:val="right"/>
            </w:pPr>
            <w:r w:rsidRPr="00803093">
              <w:t>108</w:t>
            </w:r>
          </w:p>
          <w:p w14:paraId="537D7FCB" w14:textId="06E8BBBA" w:rsidR="00A26B52" w:rsidRPr="00112790" w:rsidRDefault="00A26B52" w:rsidP="00B87A34">
            <w:pPr>
              <w:widowControl/>
              <w:jc w:val="right"/>
            </w:pPr>
            <w:r w:rsidRPr="00803093">
              <w:t>468</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42901639" w14:textId="77777777" w:rsidR="00A26B52" w:rsidRPr="00112790" w:rsidRDefault="00A26B52" w:rsidP="00B87A34">
            <w:pPr>
              <w:widowControl/>
              <w:jc w:val="right"/>
            </w:pPr>
            <w:r w:rsidRPr="00803093">
              <w:t>172</w:t>
            </w:r>
          </w:p>
          <w:p w14:paraId="5A1D62E8" w14:textId="2CB14EC4" w:rsidR="00A26B52" w:rsidRPr="00112790" w:rsidRDefault="00A26B52" w:rsidP="00B87A34">
            <w:pPr>
              <w:widowControl/>
              <w:jc w:val="right"/>
            </w:pPr>
            <w:r w:rsidRPr="00803093">
              <w:t>470</w:t>
            </w:r>
          </w:p>
        </w:tc>
      </w:tr>
      <w:tr w:rsidR="00A26B52" w:rsidRPr="00803093" w14:paraId="12F7073B" w14:textId="77777777" w:rsidTr="00751644">
        <w:trPr>
          <w:cantSplit/>
          <w:trHeight w:val="969"/>
          <w:jc w:val="center"/>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1E96BF6B" w14:textId="77777777" w:rsidR="00A26B52" w:rsidRPr="00112790" w:rsidRDefault="00A26B52" w:rsidP="00381345">
            <w:pPr>
              <w:widowControl/>
              <w:jc w:val="right"/>
            </w:pPr>
            <w:r>
              <w:t xml:space="preserve">Total </w:t>
            </w:r>
            <w:r w:rsidRPr="00803093">
              <w:t>Attendance</w:t>
            </w:r>
            <w:r>
              <w:t xml:space="preserve"> # </w:t>
            </w:r>
          </w:p>
          <w:p w14:paraId="183A2319" w14:textId="77777777" w:rsidR="00A26B52" w:rsidRPr="00112790" w:rsidRDefault="00A26B52" w:rsidP="00381345">
            <w:pPr>
              <w:widowControl/>
              <w:jc w:val="right"/>
            </w:pPr>
            <w:r w:rsidRPr="00803093">
              <w:t>By Brands: Broadway</w:t>
            </w:r>
            <w:r>
              <w:t xml:space="preserve"> #</w:t>
            </w:r>
            <w:r w:rsidRPr="00803093">
              <w:t xml:space="preserve"> </w:t>
            </w:r>
          </w:p>
          <w:p w14:paraId="0961248B" w14:textId="77777777" w:rsidR="00A26B52" w:rsidRPr="00112790" w:rsidRDefault="00A26B52" w:rsidP="00381345">
            <w:pPr>
              <w:widowControl/>
              <w:jc w:val="right"/>
            </w:pPr>
            <w:r w:rsidRPr="00803093">
              <w:t>Community</w:t>
            </w:r>
            <w:r>
              <w:t xml:space="preserve"> #</w:t>
            </w:r>
          </w:p>
          <w:p w14:paraId="6EC38D49" w14:textId="77777777" w:rsidR="00A26B52" w:rsidRPr="00112790" w:rsidRDefault="00A26B52" w:rsidP="00381345">
            <w:pPr>
              <w:widowControl/>
              <w:jc w:val="right"/>
            </w:pPr>
            <w:r w:rsidRPr="00803093">
              <w:t>Select</w:t>
            </w:r>
            <w:r>
              <w:t xml:space="preserve"> #</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6CB315A9" w14:textId="77777777" w:rsidR="00A26B52" w:rsidRPr="00112790" w:rsidRDefault="00A26B52" w:rsidP="00B87A34">
            <w:pPr>
              <w:widowControl/>
              <w:jc w:val="right"/>
            </w:pPr>
            <w:r w:rsidRPr="00803093">
              <w:t>311K</w:t>
            </w:r>
          </w:p>
          <w:p w14:paraId="2D52D2CE" w14:textId="77777777" w:rsidR="00A26B52" w:rsidRPr="00112790" w:rsidRDefault="00A26B52" w:rsidP="00B87A34">
            <w:pPr>
              <w:widowControl/>
              <w:jc w:val="right"/>
            </w:pPr>
            <w:r w:rsidRPr="00803093">
              <w:t>174K</w:t>
            </w:r>
          </w:p>
          <w:p w14:paraId="5D6DFD94" w14:textId="77777777" w:rsidR="00A26B52" w:rsidRPr="00112790" w:rsidRDefault="00A26B52" w:rsidP="00B87A34">
            <w:pPr>
              <w:widowControl/>
              <w:jc w:val="right"/>
            </w:pPr>
            <w:r w:rsidRPr="00803093">
              <w:t>92.1K</w:t>
            </w:r>
          </w:p>
          <w:p w14:paraId="5ECFC371" w14:textId="5FA60150" w:rsidR="00A26B52" w:rsidRPr="00112790" w:rsidRDefault="00A26B52" w:rsidP="00B87A34">
            <w:pPr>
              <w:widowControl/>
              <w:jc w:val="right"/>
            </w:pPr>
            <w:r w:rsidRPr="00803093">
              <w:t>45.2K</w:t>
            </w:r>
          </w:p>
        </w:tc>
        <w:tc>
          <w:tcPr>
            <w:tcW w:w="814" w:type="dxa"/>
            <w:tcBorders>
              <w:top w:val="single" w:sz="4" w:space="0" w:color="auto"/>
              <w:left w:val="single" w:sz="4" w:space="0" w:color="auto"/>
              <w:bottom w:val="single" w:sz="4" w:space="0" w:color="auto"/>
              <w:right w:val="nil"/>
            </w:tcBorders>
            <w:shd w:val="clear" w:color="auto" w:fill="auto"/>
          </w:tcPr>
          <w:p w14:paraId="0BBC2332" w14:textId="77777777" w:rsidR="00A26B52" w:rsidRPr="00112790" w:rsidRDefault="00A26B52" w:rsidP="00B87A34">
            <w:pPr>
              <w:widowControl/>
              <w:jc w:val="right"/>
            </w:pPr>
            <w:r w:rsidRPr="00803093">
              <w:t>302K</w:t>
            </w:r>
          </w:p>
          <w:p w14:paraId="4B9EE3D8" w14:textId="77777777" w:rsidR="00A26B52" w:rsidRPr="00112790" w:rsidRDefault="00A26B52" w:rsidP="00B87A34">
            <w:pPr>
              <w:widowControl/>
              <w:jc w:val="right"/>
            </w:pPr>
            <w:r w:rsidRPr="00803093">
              <w:t>179K</w:t>
            </w:r>
          </w:p>
          <w:p w14:paraId="2997B587" w14:textId="77777777" w:rsidR="00A26B52" w:rsidRPr="00112790" w:rsidRDefault="00A26B52" w:rsidP="00B87A34">
            <w:pPr>
              <w:widowControl/>
              <w:jc w:val="right"/>
            </w:pPr>
            <w:r w:rsidRPr="00803093">
              <w:t>70.2K</w:t>
            </w:r>
          </w:p>
          <w:p w14:paraId="524483F5" w14:textId="3C1BD0A3" w:rsidR="00A26B52" w:rsidRPr="00112790" w:rsidRDefault="00A26B52" w:rsidP="00B87A34">
            <w:pPr>
              <w:widowControl/>
              <w:jc w:val="right"/>
            </w:pPr>
            <w:r w:rsidRPr="00803093">
              <w:t>52.6K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6AF460F8" w14:textId="77777777" w:rsidR="00A26B52" w:rsidRPr="00112790" w:rsidRDefault="00A26B52" w:rsidP="00B87A34">
            <w:pPr>
              <w:widowControl/>
              <w:jc w:val="right"/>
            </w:pPr>
            <w:r w:rsidRPr="00803093">
              <w:t>311K</w:t>
            </w:r>
          </w:p>
          <w:p w14:paraId="3C390AD2" w14:textId="77777777" w:rsidR="00A26B52" w:rsidRPr="00112790" w:rsidRDefault="00A26B52" w:rsidP="00B87A34">
            <w:pPr>
              <w:widowControl/>
              <w:jc w:val="right"/>
            </w:pPr>
            <w:r w:rsidRPr="00803093">
              <w:t>158K</w:t>
            </w:r>
          </w:p>
          <w:p w14:paraId="7360F686" w14:textId="77777777" w:rsidR="00A26B52" w:rsidRPr="00112790" w:rsidRDefault="00A26B52" w:rsidP="00B87A34">
            <w:pPr>
              <w:widowControl/>
              <w:jc w:val="right"/>
            </w:pPr>
            <w:r w:rsidRPr="00803093">
              <w:t>88.8K</w:t>
            </w:r>
          </w:p>
          <w:p w14:paraId="2F6D02CD" w14:textId="69DE6385" w:rsidR="00A26B52" w:rsidRPr="00112790" w:rsidRDefault="00A26B52" w:rsidP="00B87A34">
            <w:pPr>
              <w:widowControl/>
              <w:jc w:val="right"/>
            </w:pPr>
            <w:r w:rsidRPr="00803093">
              <w:t>64.2K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028E8E7B" w14:textId="77777777" w:rsidR="00A26B52" w:rsidRPr="00112790" w:rsidRDefault="00A26B52" w:rsidP="00B87A34">
            <w:pPr>
              <w:widowControl/>
              <w:jc w:val="right"/>
            </w:pPr>
            <w:r w:rsidRPr="00803093">
              <w:t>297K</w:t>
            </w:r>
          </w:p>
          <w:p w14:paraId="31FCA43B" w14:textId="77777777" w:rsidR="00A26B52" w:rsidRPr="00112790" w:rsidRDefault="00A26B52" w:rsidP="00B87A34">
            <w:pPr>
              <w:widowControl/>
              <w:jc w:val="right"/>
            </w:pPr>
            <w:r w:rsidRPr="00803093">
              <w:t>151K</w:t>
            </w:r>
          </w:p>
          <w:p w14:paraId="443530F8" w14:textId="77777777" w:rsidR="00A26B52" w:rsidRPr="00112790" w:rsidRDefault="00A26B52" w:rsidP="00B87A34">
            <w:pPr>
              <w:widowControl/>
              <w:jc w:val="right"/>
            </w:pPr>
            <w:r w:rsidRPr="00803093">
              <w:t>90.2K</w:t>
            </w:r>
          </w:p>
          <w:p w14:paraId="517BBD33" w14:textId="47A47A27" w:rsidR="00A26B52" w:rsidRPr="00112790" w:rsidRDefault="00A26B52" w:rsidP="00B87A34">
            <w:pPr>
              <w:widowControl/>
              <w:jc w:val="right"/>
            </w:pPr>
            <w:r w:rsidRPr="00803093">
              <w:t>56.2K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6AB05B73" w14:textId="77777777" w:rsidR="00A26B52" w:rsidRPr="00112790" w:rsidRDefault="00A26B52" w:rsidP="00B87A34">
            <w:pPr>
              <w:widowControl/>
              <w:jc w:val="right"/>
            </w:pPr>
            <w:r w:rsidRPr="00803093">
              <w:t>462K</w:t>
            </w:r>
          </w:p>
          <w:p w14:paraId="0AB1381A" w14:textId="77777777" w:rsidR="00A26B52" w:rsidRPr="00112790" w:rsidRDefault="00A26B52" w:rsidP="00B87A34">
            <w:pPr>
              <w:widowControl/>
              <w:jc w:val="right"/>
            </w:pPr>
            <w:r w:rsidRPr="00803093">
              <w:t>225K</w:t>
            </w:r>
          </w:p>
          <w:p w14:paraId="4BC1F172" w14:textId="77777777" w:rsidR="00A26B52" w:rsidRPr="00112790" w:rsidRDefault="00A26B52" w:rsidP="00B87A34">
            <w:pPr>
              <w:widowControl/>
              <w:jc w:val="right"/>
            </w:pPr>
            <w:r w:rsidRPr="00803093">
              <w:t>86.9K</w:t>
            </w:r>
          </w:p>
          <w:p w14:paraId="314B4582" w14:textId="6A587E80" w:rsidR="00A26B52" w:rsidRPr="00112790" w:rsidRDefault="00A26B52" w:rsidP="00B87A34">
            <w:pPr>
              <w:widowControl/>
              <w:jc w:val="right"/>
            </w:pPr>
            <w:r w:rsidRPr="00803093">
              <w:t>150K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0EC981A2" w14:textId="77777777" w:rsidR="00A26B52" w:rsidRPr="00112790" w:rsidRDefault="00A26B52" w:rsidP="00B87A34">
            <w:pPr>
              <w:widowControl/>
              <w:jc w:val="right"/>
            </w:pPr>
            <w:r w:rsidRPr="00803093">
              <w:t>351K</w:t>
            </w:r>
          </w:p>
          <w:p w14:paraId="637ED6F3" w14:textId="77777777" w:rsidR="00A26B52" w:rsidRPr="00112790" w:rsidRDefault="00A26B52" w:rsidP="00B87A34">
            <w:pPr>
              <w:widowControl/>
              <w:jc w:val="right"/>
            </w:pPr>
            <w:r w:rsidRPr="00803093">
              <w:t>179K</w:t>
            </w:r>
          </w:p>
          <w:p w14:paraId="140923D6" w14:textId="77777777" w:rsidR="00A26B52" w:rsidRPr="00112790" w:rsidRDefault="00A26B52" w:rsidP="00B87A34">
            <w:pPr>
              <w:widowControl/>
              <w:jc w:val="right"/>
            </w:pPr>
            <w:r w:rsidRPr="00803093">
              <w:t>106K</w:t>
            </w:r>
          </w:p>
          <w:p w14:paraId="526F4D58" w14:textId="3DB09060" w:rsidR="00A26B52" w:rsidRPr="00112790" w:rsidRDefault="00A26B52" w:rsidP="00B87A34">
            <w:pPr>
              <w:widowControl/>
              <w:jc w:val="right"/>
            </w:pPr>
            <w:r w:rsidRPr="00803093">
              <w:t>66.5K</w:t>
            </w:r>
          </w:p>
        </w:tc>
      </w:tr>
      <w:tr w:rsidR="00A26B52" w:rsidRPr="00803093" w14:paraId="55C31947" w14:textId="77777777" w:rsidTr="00751644">
        <w:trPr>
          <w:cantSplit/>
          <w:trHeight w:val="3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29DD293E" w14:textId="77777777" w:rsidR="00A26B52" w:rsidRPr="00112790" w:rsidRDefault="00A26B52" w:rsidP="00381345">
            <w:pPr>
              <w:widowControl/>
              <w:jc w:val="right"/>
            </w:pPr>
            <w:r>
              <w:t xml:space="preserve">Total </w:t>
            </w:r>
            <w:r w:rsidRPr="00803093">
              <w:t>Income</w:t>
            </w:r>
            <w:r>
              <w:t xml:space="preserve"> $</w:t>
            </w:r>
          </w:p>
          <w:p w14:paraId="2483FBF4" w14:textId="77777777" w:rsidR="00A26B52" w:rsidRPr="00112790" w:rsidRDefault="00A26B52" w:rsidP="00381345">
            <w:pPr>
              <w:widowControl/>
              <w:jc w:val="right"/>
            </w:pPr>
            <w:r w:rsidRPr="00803093">
              <w:t>By Brands: Broadway</w:t>
            </w:r>
            <w:r>
              <w:t xml:space="preserve"> $</w:t>
            </w:r>
            <w:r w:rsidRPr="00803093">
              <w:t xml:space="preserve"> </w:t>
            </w:r>
          </w:p>
          <w:p w14:paraId="76657D9A" w14:textId="77777777" w:rsidR="00A26B52" w:rsidRPr="00112790" w:rsidRDefault="00A26B52" w:rsidP="00381345">
            <w:pPr>
              <w:widowControl/>
              <w:jc w:val="right"/>
            </w:pPr>
            <w:r w:rsidRPr="00803093">
              <w:t>Community</w:t>
            </w:r>
            <w:r>
              <w:t xml:space="preserve"> $</w:t>
            </w:r>
            <w:r w:rsidRPr="00803093">
              <w:t xml:space="preserve"> </w:t>
            </w:r>
          </w:p>
          <w:p w14:paraId="2E908577" w14:textId="77777777" w:rsidR="00A26B52" w:rsidRPr="00112790" w:rsidRDefault="00A26B52" w:rsidP="00381345">
            <w:pPr>
              <w:widowControl/>
              <w:jc w:val="right"/>
            </w:pPr>
            <w:r w:rsidRPr="00803093">
              <w:t xml:space="preserve"> Select</w:t>
            </w:r>
            <w:r>
              <w:t xml:space="preserve"> $</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36E0B16F" w14:textId="77777777" w:rsidR="00A26B52" w:rsidRPr="00112790" w:rsidRDefault="00A26B52" w:rsidP="00B87A34">
            <w:pPr>
              <w:widowControl/>
              <w:jc w:val="right"/>
            </w:pPr>
            <w:r w:rsidRPr="00803093">
              <w:t>5.58M</w:t>
            </w:r>
          </w:p>
          <w:p w14:paraId="6503AF3C" w14:textId="77777777" w:rsidR="00A26B52" w:rsidRPr="00112790" w:rsidRDefault="00A26B52" w:rsidP="00B87A34">
            <w:pPr>
              <w:widowControl/>
              <w:jc w:val="right"/>
            </w:pPr>
            <w:r w:rsidRPr="00803093">
              <w:t>4.82M</w:t>
            </w:r>
          </w:p>
          <w:p w14:paraId="59668EAD" w14:textId="77777777" w:rsidR="00A26B52" w:rsidRPr="00112790" w:rsidRDefault="00A26B52" w:rsidP="00B87A34">
            <w:pPr>
              <w:widowControl/>
              <w:jc w:val="right"/>
            </w:pPr>
            <w:r w:rsidRPr="00803093">
              <w:t>172K</w:t>
            </w:r>
          </w:p>
          <w:p w14:paraId="74C086E6" w14:textId="4E7C62AE" w:rsidR="00A26B52" w:rsidRPr="00112790" w:rsidRDefault="00A26B52" w:rsidP="00B87A34">
            <w:pPr>
              <w:widowControl/>
              <w:jc w:val="right"/>
            </w:pPr>
            <w:r w:rsidRPr="00803093">
              <w:t>592K</w:t>
            </w:r>
          </w:p>
        </w:tc>
        <w:tc>
          <w:tcPr>
            <w:tcW w:w="814" w:type="dxa"/>
            <w:tcBorders>
              <w:top w:val="single" w:sz="4" w:space="0" w:color="auto"/>
              <w:left w:val="single" w:sz="4" w:space="0" w:color="auto"/>
              <w:bottom w:val="single" w:sz="4" w:space="0" w:color="auto"/>
              <w:right w:val="nil"/>
            </w:tcBorders>
            <w:shd w:val="clear" w:color="auto" w:fill="auto"/>
          </w:tcPr>
          <w:p w14:paraId="53385A50" w14:textId="77777777" w:rsidR="00A26B52" w:rsidRPr="00112790" w:rsidRDefault="00A26B52" w:rsidP="00B87A34">
            <w:pPr>
              <w:widowControl/>
              <w:jc w:val="right"/>
            </w:pPr>
            <w:r w:rsidRPr="00803093">
              <w:t>5.89M</w:t>
            </w:r>
          </w:p>
          <w:p w14:paraId="33ED9B43" w14:textId="77777777" w:rsidR="00A26B52" w:rsidRPr="00112790" w:rsidRDefault="00A26B52" w:rsidP="00B87A34">
            <w:pPr>
              <w:widowControl/>
              <w:jc w:val="right"/>
            </w:pPr>
            <w:r w:rsidRPr="00803093">
              <w:t>5M</w:t>
            </w:r>
          </w:p>
          <w:p w14:paraId="3D6A17E8" w14:textId="77777777" w:rsidR="00A26B52" w:rsidRPr="00112790" w:rsidRDefault="00A26B52" w:rsidP="00B87A34">
            <w:pPr>
              <w:widowControl/>
              <w:jc w:val="right"/>
            </w:pPr>
            <w:r w:rsidRPr="00803093">
              <w:t>164K</w:t>
            </w:r>
          </w:p>
          <w:p w14:paraId="5718B7B1" w14:textId="2A23EC76" w:rsidR="00A26B52" w:rsidRPr="00112790" w:rsidRDefault="00A26B52" w:rsidP="00B87A34">
            <w:pPr>
              <w:widowControl/>
              <w:jc w:val="right"/>
            </w:pPr>
            <w:r w:rsidRPr="00803093">
              <w:t>734K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27A421B2" w14:textId="77777777" w:rsidR="00A26B52" w:rsidRPr="00112790" w:rsidRDefault="00A26B52" w:rsidP="00B87A34">
            <w:pPr>
              <w:widowControl/>
              <w:jc w:val="right"/>
            </w:pPr>
            <w:r w:rsidRPr="00803093">
              <w:t>5.29M</w:t>
            </w:r>
          </w:p>
          <w:p w14:paraId="5EAD5EF0" w14:textId="77777777" w:rsidR="00A26B52" w:rsidRPr="00112790" w:rsidRDefault="00A26B52" w:rsidP="00B87A34">
            <w:pPr>
              <w:widowControl/>
              <w:jc w:val="right"/>
            </w:pPr>
            <w:r w:rsidRPr="00803093">
              <w:t>4.32M</w:t>
            </w:r>
          </w:p>
          <w:p w14:paraId="3C1FFCA6" w14:textId="77777777" w:rsidR="00A26B52" w:rsidRPr="00112790" w:rsidRDefault="00A26B52" w:rsidP="00B87A34">
            <w:pPr>
              <w:widowControl/>
              <w:jc w:val="right"/>
            </w:pPr>
            <w:r w:rsidRPr="00803093">
              <w:t>191K</w:t>
            </w:r>
          </w:p>
          <w:p w14:paraId="7E34BBAB" w14:textId="322C2F84" w:rsidR="00A26B52" w:rsidRPr="00112790" w:rsidRDefault="00A26B52" w:rsidP="00B87A34">
            <w:pPr>
              <w:widowControl/>
              <w:jc w:val="right"/>
            </w:pPr>
            <w:r w:rsidRPr="00803093">
              <w:t>777K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61EB05F1" w14:textId="77777777" w:rsidR="00A26B52" w:rsidRPr="00112790" w:rsidRDefault="00A26B52" w:rsidP="00B87A34">
            <w:pPr>
              <w:widowControl/>
              <w:jc w:val="right"/>
            </w:pPr>
            <w:r w:rsidRPr="00803093">
              <w:t>5.41M</w:t>
            </w:r>
          </w:p>
          <w:p w14:paraId="104FE517" w14:textId="77777777" w:rsidR="00A26B52" w:rsidRPr="00112790" w:rsidRDefault="00A26B52" w:rsidP="00B87A34">
            <w:pPr>
              <w:widowControl/>
              <w:jc w:val="right"/>
            </w:pPr>
            <w:r w:rsidRPr="00803093">
              <w:t>4.41M</w:t>
            </w:r>
          </w:p>
          <w:p w14:paraId="64146477" w14:textId="77777777" w:rsidR="00A26B52" w:rsidRPr="00112790" w:rsidRDefault="00A26B52" w:rsidP="00B87A34">
            <w:pPr>
              <w:widowControl/>
              <w:jc w:val="right"/>
            </w:pPr>
            <w:r w:rsidRPr="00803093">
              <w:t>305K</w:t>
            </w:r>
          </w:p>
          <w:p w14:paraId="0FA3436F" w14:textId="7D5F2383" w:rsidR="00A26B52" w:rsidRPr="00112790" w:rsidRDefault="00A26B52" w:rsidP="00B87A34">
            <w:pPr>
              <w:widowControl/>
              <w:jc w:val="right"/>
            </w:pPr>
            <w:r w:rsidRPr="00803093">
              <w:t>698K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14395ABE" w14:textId="77777777" w:rsidR="00A26B52" w:rsidRPr="00112790" w:rsidRDefault="00A26B52" w:rsidP="00B87A34">
            <w:pPr>
              <w:widowControl/>
              <w:jc w:val="right"/>
            </w:pPr>
            <w:r w:rsidRPr="00803093">
              <w:t>11.9M</w:t>
            </w:r>
          </w:p>
          <w:p w14:paraId="775AE29E" w14:textId="77777777" w:rsidR="00A26B52" w:rsidRPr="00112790" w:rsidRDefault="00A26B52" w:rsidP="00B87A34">
            <w:pPr>
              <w:widowControl/>
              <w:jc w:val="right"/>
            </w:pPr>
            <w:r w:rsidRPr="00803093">
              <w:t>8.7M</w:t>
            </w:r>
          </w:p>
          <w:p w14:paraId="74B4BF0E" w14:textId="77777777" w:rsidR="00A26B52" w:rsidRPr="00112790" w:rsidRDefault="00A26B52" w:rsidP="00B87A34">
            <w:pPr>
              <w:widowControl/>
              <w:jc w:val="right"/>
            </w:pPr>
            <w:r w:rsidRPr="00803093">
              <w:t>261K</w:t>
            </w:r>
          </w:p>
          <w:p w14:paraId="3FFA0FCF" w14:textId="55127F6F" w:rsidR="00A26B52" w:rsidRPr="00112790" w:rsidRDefault="00A26B52" w:rsidP="00B87A34">
            <w:pPr>
              <w:widowControl/>
              <w:jc w:val="right"/>
            </w:pPr>
            <w:r w:rsidRPr="00803093">
              <w:t>2.9M</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0BE10442" w14:textId="77777777" w:rsidR="00A26B52" w:rsidRPr="00112790" w:rsidRDefault="00A26B52" w:rsidP="00B87A34">
            <w:pPr>
              <w:widowControl/>
              <w:jc w:val="right"/>
            </w:pPr>
            <w:r w:rsidRPr="00803093">
              <w:t>8.47M</w:t>
            </w:r>
          </w:p>
          <w:p w14:paraId="526D0B74" w14:textId="77777777" w:rsidR="00A26B52" w:rsidRPr="00112790" w:rsidRDefault="00A26B52" w:rsidP="00B87A34">
            <w:pPr>
              <w:widowControl/>
              <w:jc w:val="right"/>
            </w:pPr>
            <w:r w:rsidRPr="00803093">
              <w:t>6.65M</w:t>
            </w:r>
          </w:p>
          <w:p w14:paraId="3C5D32D0" w14:textId="77777777" w:rsidR="00A26B52" w:rsidRPr="00112790" w:rsidRDefault="00A26B52" w:rsidP="00B87A34">
            <w:pPr>
              <w:widowControl/>
              <w:jc w:val="right"/>
            </w:pPr>
            <w:r w:rsidRPr="00803093">
              <w:t>426K</w:t>
            </w:r>
          </w:p>
          <w:p w14:paraId="28E0DE76" w14:textId="5E732EF3" w:rsidR="00A26B52" w:rsidRPr="00112790" w:rsidRDefault="00A26B52" w:rsidP="00B87A34">
            <w:pPr>
              <w:widowControl/>
              <w:jc w:val="right"/>
            </w:pPr>
            <w:r w:rsidRPr="00803093">
              <w:t>1.39M</w:t>
            </w:r>
          </w:p>
        </w:tc>
      </w:tr>
    </w:tbl>
    <w:p w14:paraId="38AD8C6A" w14:textId="77777777" w:rsidR="00D607AB" w:rsidRPr="00112790" w:rsidRDefault="00D607AB" w:rsidP="00381345">
      <w:pPr>
        <w:widowControl/>
      </w:pPr>
    </w:p>
    <w:p w14:paraId="74F08D41" w14:textId="77777777" w:rsidR="00D607AB" w:rsidRPr="00112790" w:rsidRDefault="00D607AB" w:rsidP="00381345">
      <w:pPr>
        <w:widowControl/>
      </w:pPr>
      <w:r>
        <w:t>Remember that t</w:t>
      </w:r>
      <w:r w:rsidRPr="00A108AA">
        <w:t xml:space="preserve">here is an inclination to have too many success measures. </w:t>
      </w:r>
      <w:r>
        <w:t xml:space="preserve">So in the words of </w:t>
      </w:r>
      <w:r w:rsidRPr="00A108AA">
        <w:t>Albert Einstein</w:t>
      </w:r>
      <w:r>
        <w:t>, “Everyt</w:t>
      </w:r>
      <w:r w:rsidRPr="00A108AA">
        <w:t>hing should be made as simple as possible, but not simpler.”</w:t>
      </w:r>
      <w:r w:rsidRPr="00A108AA">
        <w:rPr>
          <w:rStyle w:val="EndnoteReference"/>
        </w:rPr>
        <w:endnoteReference w:id="176"/>
      </w:r>
      <w:r>
        <w:t xml:space="preserve"> </w:t>
      </w:r>
    </w:p>
    <w:p w14:paraId="4B67F325" w14:textId="77777777" w:rsidR="00D607AB" w:rsidRDefault="00D607AB" w:rsidP="00381345">
      <w:pPr>
        <w:widowControl/>
      </w:pPr>
    </w:p>
    <w:p w14:paraId="6DE7A815" w14:textId="77777777" w:rsidR="00D607AB" w:rsidRPr="00112790" w:rsidRDefault="00D607AB" w:rsidP="00381345">
      <w:pPr>
        <w:pStyle w:val="Heading3"/>
        <w:widowControl/>
      </w:pPr>
      <w:bookmarkStart w:id="155" w:name="_Toc439003740"/>
      <w:bookmarkStart w:id="156" w:name="_Toc444854704"/>
      <w:bookmarkStart w:id="157" w:name="_Toc470077898"/>
      <w:r>
        <w:t>Great Start Summary</w:t>
      </w:r>
      <w:bookmarkEnd w:id="155"/>
      <w:bookmarkEnd w:id="156"/>
      <w:bookmarkEnd w:id="157"/>
      <w:r>
        <w:t xml:space="preserve"> </w:t>
      </w:r>
    </w:p>
    <w:p w14:paraId="6B281F11" w14:textId="77777777" w:rsidR="00D607AB" w:rsidRDefault="00D607AB" w:rsidP="00381345">
      <w:pPr>
        <w:widowControl/>
      </w:pPr>
    </w:p>
    <w:p w14:paraId="7D3CCFAD" w14:textId="77777777" w:rsidR="00D607AB" w:rsidRPr="00112790" w:rsidRDefault="00D607AB" w:rsidP="00381345">
      <w:pPr>
        <w:widowControl/>
      </w:pPr>
      <w:r w:rsidRPr="00B55C65">
        <w:t xml:space="preserve">Close with a succinct one-paragraph summary of what you </w:t>
      </w:r>
      <w:r>
        <w:t xml:space="preserve">have </w:t>
      </w:r>
      <w:r w:rsidRPr="00B55C65">
        <w:t xml:space="preserve">discovered. Remember that your summary </w:t>
      </w:r>
      <w:r w:rsidRPr="00B55C65">
        <w:rPr>
          <w:rFonts w:cs="Arial"/>
        </w:rPr>
        <w:t xml:space="preserve">tells the reader </w:t>
      </w:r>
      <w:r w:rsidRPr="00B55C65">
        <w:rPr>
          <w:rFonts w:cs="Arial"/>
          <w:i/>
        </w:rPr>
        <w:t>what you found</w:t>
      </w:r>
      <w:r w:rsidRPr="00B55C65">
        <w:rPr>
          <w:rFonts w:cs="Arial"/>
        </w:rPr>
        <w:t xml:space="preserve">, not how you found it. </w:t>
      </w:r>
      <w:r w:rsidRPr="00B55C65">
        <w:t xml:space="preserve">You will use this summary and the ones from subsequent reports to construct your </w:t>
      </w:r>
      <w:r>
        <w:t xml:space="preserve">executive summary in the Great Strategies Report. </w:t>
      </w:r>
    </w:p>
    <w:p w14:paraId="20F80D78" w14:textId="77777777" w:rsidR="00FF19B8" w:rsidRPr="005334F2" w:rsidRDefault="00FF19B8" w:rsidP="00381345">
      <w:pPr>
        <w:widowControl/>
      </w:pPr>
    </w:p>
    <w:p w14:paraId="6729848A" w14:textId="77777777" w:rsidR="005334F2" w:rsidRPr="00112790" w:rsidRDefault="00FF19B8" w:rsidP="00381345">
      <w:pPr>
        <w:widowControl/>
      </w:pPr>
      <w:r w:rsidRPr="005334F2">
        <w:t xml:space="preserve">Here for example is the summary from a nonprofit </w:t>
      </w:r>
      <w:r w:rsidR="005334F2">
        <w:t xml:space="preserve">medical clinic serving the HIV community: </w:t>
      </w:r>
      <w:r w:rsidR="005334F2" w:rsidRPr="005334F2">
        <w:t xml:space="preserve"> </w:t>
      </w:r>
    </w:p>
    <w:p w14:paraId="3ECE9B11" w14:textId="77777777" w:rsidR="005334F2" w:rsidRPr="005334F2" w:rsidRDefault="005334F2" w:rsidP="00381345">
      <w:pPr>
        <w:widowControl/>
      </w:pPr>
    </w:p>
    <w:p w14:paraId="171FBB76" w14:textId="6336B988" w:rsidR="005334F2" w:rsidRPr="00112790" w:rsidRDefault="00BB4AD5" w:rsidP="00751644">
      <w:pPr>
        <w:widowControl/>
        <w:ind w:left="720"/>
      </w:pPr>
      <w:r>
        <w:t xml:space="preserve">One hundred and five </w:t>
      </w:r>
      <w:r w:rsidR="005334F2" w:rsidRPr="005334F2">
        <w:t>people</w:t>
      </w:r>
      <w:r w:rsidR="001916A1">
        <w:t>,</w:t>
      </w:r>
      <w:r w:rsidR="005334F2" w:rsidRPr="005334F2">
        <w:t xml:space="preserve"> including 33 external stakeholders and 72 internal stakeh</w:t>
      </w:r>
      <w:r w:rsidR="005334F2">
        <w:t>olders</w:t>
      </w:r>
      <w:r w:rsidR="001916A1">
        <w:t>,</w:t>
      </w:r>
      <w:r w:rsidR="005334F2">
        <w:t xml:space="preserve"> had a voice in the Great Start process. Upon completion, we had a well-defined purpose including values and mission and an understanding of current strategy including lines of business and success measures. Altogether, we answered the question of what </w:t>
      </w:r>
      <w:r w:rsidR="005334F2" w:rsidRPr="00EC2862">
        <w:rPr>
          <w:i/>
        </w:rPr>
        <w:t>are</w:t>
      </w:r>
      <w:r w:rsidR="005334F2">
        <w:t xml:space="preserve"> we doing now.</w:t>
      </w:r>
    </w:p>
    <w:p w14:paraId="6DB7F3A9" w14:textId="77777777" w:rsidR="00FF19B8" w:rsidRPr="00112790" w:rsidRDefault="00FF19B8" w:rsidP="00381345">
      <w:pPr>
        <w:widowControl/>
      </w:pPr>
      <w:r>
        <w:br w:type="page"/>
      </w:r>
    </w:p>
    <w:p w14:paraId="450B82EB" w14:textId="77777777" w:rsidR="00FF19B8" w:rsidRPr="00112790" w:rsidRDefault="00FF19B8" w:rsidP="00381345">
      <w:pPr>
        <w:pStyle w:val="Heading1"/>
        <w:widowControl/>
      </w:pPr>
      <w:bookmarkStart w:id="158" w:name="_Toc394304591"/>
      <w:bookmarkStart w:id="159" w:name="_Toc440369811"/>
      <w:bookmarkStart w:id="160" w:name="_Toc444854705"/>
      <w:bookmarkStart w:id="161" w:name="_Toc470077899"/>
      <w:r w:rsidRPr="007A6688">
        <w:lastRenderedPageBreak/>
        <w:t>Great Idea</w:t>
      </w:r>
      <w:bookmarkEnd w:id="158"/>
      <w:bookmarkEnd w:id="159"/>
      <w:bookmarkEnd w:id="160"/>
      <w:r w:rsidR="00673895">
        <w:t>s</w:t>
      </w:r>
      <w:bookmarkEnd w:id="161"/>
    </w:p>
    <w:p w14:paraId="65AA5A32" w14:textId="3198CF9C" w:rsidR="00AB3C2B" w:rsidRPr="00112790" w:rsidRDefault="00FF19B8" w:rsidP="00381345">
      <w:pPr>
        <w:widowControl/>
        <w:jc w:val="center"/>
      </w:pPr>
      <w:r w:rsidRPr="007A6688">
        <w:t xml:space="preserve">What </w:t>
      </w:r>
      <w:r w:rsidRPr="007A6688">
        <w:rPr>
          <w:i/>
        </w:rPr>
        <w:t>could</w:t>
      </w:r>
      <w:r w:rsidRPr="007A6688">
        <w:t xml:space="preserve"> we do next?</w:t>
      </w:r>
    </w:p>
    <w:p w14:paraId="53530E6C" w14:textId="77777777" w:rsidR="00C87A07" w:rsidRDefault="00C87A07" w:rsidP="00381345">
      <w:pPr>
        <w:widowControl/>
      </w:pPr>
      <w:bookmarkStart w:id="162" w:name="_Toc394304592"/>
      <w:bookmarkStart w:id="163" w:name="_Toc440369812"/>
      <w:bookmarkStart w:id="164" w:name="_Toc444854706"/>
    </w:p>
    <w:p w14:paraId="345D3268" w14:textId="77777777" w:rsidR="00891C42" w:rsidRPr="00112790" w:rsidRDefault="007D7C2E" w:rsidP="00381345">
      <w:pPr>
        <w:widowControl/>
        <w:jc w:val="center"/>
      </w:pPr>
      <w:r>
        <w:rPr>
          <w:noProof/>
        </w:rPr>
        <w:drawing>
          <wp:inline distT="0" distB="0" distL="0" distR="0" wp14:anchorId="23080786" wp14:editId="482ABE0D">
            <wp:extent cx="4023360" cy="11117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23360" cy="1111716"/>
                    </a:xfrm>
                    <a:prstGeom prst="rect">
                      <a:avLst/>
                    </a:prstGeom>
                    <a:noFill/>
                  </pic:spPr>
                </pic:pic>
              </a:graphicData>
            </a:graphic>
          </wp:inline>
        </w:drawing>
      </w:r>
    </w:p>
    <w:p w14:paraId="76638C35" w14:textId="77777777" w:rsidR="009A1138" w:rsidRDefault="009A1138" w:rsidP="00381345">
      <w:pPr>
        <w:widowControl/>
      </w:pPr>
    </w:p>
    <w:p w14:paraId="6406B195" w14:textId="77777777" w:rsidR="00FF19B8" w:rsidRPr="00112790" w:rsidRDefault="00C87A07" w:rsidP="00381345">
      <w:pPr>
        <w:pStyle w:val="Heading2"/>
        <w:widowControl/>
      </w:pPr>
      <w:bookmarkStart w:id="165" w:name="_Toc470077900"/>
      <w:r>
        <w:t xml:space="preserve">4. </w:t>
      </w:r>
      <w:r w:rsidR="00FF19B8" w:rsidRPr="00B55C65">
        <w:t>Vision Statement</w:t>
      </w:r>
      <w:bookmarkEnd w:id="162"/>
      <w:bookmarkEnd w:id="163"/>
      <w:bookmarkEnd w:id="164"/>
      <w:bookmarkEnd w:id="165"/>
    </w:p>
    <w:p w14:paraId="6FD7835B" w14:textId="77777777" w:rsidR="006503C1" w:rsidRPr="00112790" w:rsidRDefault="006503C1" w:rsidP="00381345">
      <w:pPr>
        <w:widowControl/>
        <w:jc w:val="right"/>
      </w:pPr>
      <w:r w:rsidRPr="00777FE8">
        <w:t>Vision is the art of seeing the invisible.</w:t>
      </w:r>
      <w:r w:rsidRPr="00777FE8">
        <w:br/>
      </w:r>
      <w:r w:rsidRPr="007A14AB">
        <w:t>Jonathan</w:t>
      </w:r>
      <w:r>
        <w:t xml:space="preserve"> </w:t>
      </w:r>
      <w:r w:rsidRPr="007A14AB">
        <w:t>Swift</w:t>
      </w:r>
    </w:p>
    <w:p w14:paraId="39D73F48" w14:textId="77777777" w:rsidR="006503C1" w:rsidRDefault="006503C1" w:rsidP="00381345">
      <w:pPr>
        <w:widowControl/>
      </w:pPr>
    </w:p>
    <w:p w14:paraId="11A38580" w14:textId="67FFED84" w:rsidR="00FF19B8" w:rsidRPr="00112790" w:rsidRDefault="00FF19B8" w:rsidP="00381345">
      <w:pPr>
        <w:widowControl/>
      </w:pPr>
      <w:r>
        <w:t>M</w:t>
      </w:r>
      <w:r w:rsidRPr="00B141C2">
        <w:t>any writers in popul</w:t>
      </w:r>
      <w:r>
        <w:t xml:space="preserve">ar literature have long argued </w:t>
      </w:r>
      <w:r w:rsidRPr="00B141C2">
        <w:t xml:space="preserve">that </w:t>
      </w:r>
      <w:r>
        <w:t xml:space="preserve">vision is </w:t>
      </w:r>
      <w:r w:rsidR="006E0B42" w:rsidRPr="00B141C2">
        <w:t>essential</w:t>
      </w:r>
      <w:r w:rsidRPr="00B141C2">
        <w:t xml:space="preserve"> </w:t>
      </w:r>
      <w:r>
        <w:t>for effective leadership.</w:t>
      </w:r>
      <w:r w:rsidRPr="00B141C2">
        <w:rPr>
          <w:rStyle w:val="EndnoteReference"/>
        </w:rPr>
        <w:endnoteReference w:id="177"/>
      </w:r>
      <w:r w:rsidRPr="00B141C2">
        <w:t xml:space="preserve"> </w:t>
      </w:r>
      <w:r>
        <w:t xml:space="preserve">Says Peter Senge, it is </w:t>
      </w:r>
      <w:r w:rsidRPr="00B141C2">
        <w:t>“a force in people’s heart</w:t>
      </w:r>
      <w:r>
        <w:t>s, a force of impressive power.”</w:t>
      </w:r>
      <w:r w:rsidRPr="00B141C2">
        <w:rPr>
          <w:rStyle w:val="EndnoteReference"/>
        </w:rPr>
        <w:endnoteReference w:id="178"/>
      </w:r>
      <w:r>
        <w:t xml:space="preserve"> </w:t>
      </w:r>
      <w:r w:rsidRPr="00B141C2">
        <w:t xml:space="preserve">Scholars </w:t>
      </w:r>
      <w:r>
        <w:t xml:space="preserve">also </w:t>
      </w:r>
      <w:r w:rsidRPr="00B141C2">
        <w:t xml:space="preserve">give an equally strong vote of confidence </w:t>
      </w:r>
      <w:r>
        <w:t xml:space="preserve">to </w:t>
      </w:r>
      <w:r w:rsidRPr="00B141C2">
        <w:t>its importance.</w:t>
      </w:r>
      <w:r w:rsidRPr="00B141C2">
        <w:rPr>
          <w:rStyle w:val="EndnoteReference"/>
        </w:rPr>
        <w:endnoteReference w:id="179"/>
      </w:r>
      <w:r w:rsidRPr="00B141C2">
        <w:t xml:space="preserve"> As such it is now generally accepted that the “single defining quality of leaders is the capacity to create and realize a vision.”</w:t>
      </w:r>
      <w:r w:rsidRPr="00B141C2">
        <w:rPr>
          <w:rStyle w:val="EndnoteReference"/>
        </w:rPr>
        <w:endnoteReference w:id="180"/>
      </w:r>
      <w:r w:rsidRPr="00B141C2">
        <w:t xml:space="preserve"> In other words, “leadership behavior that is not infused with vision is not truly leadership.”</w:t>
      </w:r>
      <w:r w:rsidRPr="00B141C2">
        <w:rPr>
          <w:rStyle w:val="EndnoteReference"/>
        </w:rPr>
        <w:endnoteReference w:id="181"/>
      </w:r>
      <w:r w:rsidRPr="00B141C2">
        <w:t xml:space="preserve"> </w:t>
      </w:r>
    </w:p>
    <w:p w14:paraId="494538E5" w14:textId="77777777" w:rsidR="00FF19B8" w:rsidRPr="00B141C2" w:rsidRDefault="00FF19B8" w:rsidP="00381345">
      <w:pPr>
        <w:widowControl/>
      </w:pPr>
    </w:p>
    <w:p w14:paraId="7FA48846" w14:textId="77777777" w:rsidR="00FF19B8" w:rsidRPr="00112790" w:rsidRDefault="00FF19B8" w:rsidP="00381345">
      <w:pPr>
        <w:widowControl/>
      </w:pPr>
      <w:r w:rsidRPr="00B141C2">
        <w:t xml:space="preserve">The news that vision is the “essential </w:t>
      </w:r>
      <w:r w:rsidRPr="00B141C2">
        <w:rPr>
          <w:i/>
        </w:rPr>
        <w:t>leadership</w:t>
      </w:r>
      <w:r w:rsidRPr="00B141C2">
        <w:t xml:space="preserve"> act”</w:t>
      </w:r>
      <w:r w:rsidRPr="00B141C2">
        <w:rPr>
          <w:rStyle w:val="EndnoteReference"/>
        </w:rPr>
        <w:endnoteReference w:id="182"/>
      </w:r>
      <w:r>
        <w:t xml:space="preserve"> wo</w:t>
      </w:r>
      <w:r w:rsidRPr="00B141C2">
        <w:t xml:space="preserve">uld be cause for celebration if there </w:t>
      </w:r>
      <w:r w:rsidR="006E0B42" w:rsidRPr="00B141C2">
        <w:t>w</w:t>
      </w:r>
      <w:r w:rsidR="006E0B42">
        <w:t>ere</w:t>
      </w:r>
      <w:r w:rsidRPr="00B141C2">
        <w:t xml:space="preserve"> agreement on what it actually is. Gary Yukl says that vision is “a term used with many different meanings, and there is widespread confusion about it.”</w:t>
      </w:r>
      <w:r w:rsidRPr="00B141C2">
        <w:rPr>
          <w:rStyle w:val="EndnoteReference"/>
        </w:rPr>
        <w:endnoteReference w:id="183"/>
      </w:r>
      <w:r w:rsidRPr="00B141C2">
        <w:t xml:space="preserve"> </w:t>
      </w:r>
      <w:r>
        <w:t xml:space="preserve">Multiple studies show that leaders have visions that </w:t>
      </w:r>
      <w:r w:rsidRPr="00B141C2">
        <w:t>var</w:t>
      </w:r>
      <w:r>
        <w:t>y</w:t>
      </w:r>
      <w:r w:rsidRPr="00B141C2">
        <w:t xml:space="preserve"> widely from vague to concrete.</w:t>
      </w:r>
      <w:r w:rsidRPr="00B141C2">
        <w:rPr>
          <w:rStyle w:val="EndnoteReference"/>
        </w:rPr>
        <w:endnoteReference w:id="184"/>
      </w:r>
      <w:r w:rsidRPr="00B141C2">
        <w:t xml:space="preserve"> </w:t>
      </w:r>
    </w:p>
    <w:p w14:paraId="660CD286" w14:textId="77777777" w:rsidR="00FF19B8" w:rsidRPr="00B141C2" w:rsidRDefault="00FF19B8" w:rsidP="00381345">
      <w:pPr>
        <w:widowControl/>
      </w:pPr>
    </w:p>
    <w:p w14:paraId="14F54A81" w14:textId="77777777" w:rsidR="00FF19B8" w:rsidRPr="00112790" w:rsidRDefault="00FF19B8" w:rsidP="00381345">
      <w:pPr>
        <w:widowControl/>
      </w:pPr>
      <w:r>
        <w:t>S</w:t>
      </w:r>
      <w:r w:rsidRPr="00B141C2">
        <w:t>ome like John Kotter define vision quite broadly as “a picture of the future</w:t>
      </w:r>
      <w:r>
        <w:t>.</w:t>
      </w:r>
      <w:r w:rsidRPr="00B141C2">
        <w:t>”</w:t>
      </w:r>
      <w:r w:rsidRPr="00B141C2">
        <w:rPr>
          <w:rStyle w:val="EndnoteReference"/>
        </w:rPr>
        <w:endnoteReference w:id="185"/>
      </w:r>
      <w:r w:rsidRPr="00B141C2">
        <w:t xml:space="preserve"> </w:t>
      </w:r>
      <w:r>
        <w:t>O</w:t>
      </w:r>
      <w:r w:rsidRPr="00B141C2">
        <w:t>thers like Henry Mintzberg take the view that it</w:t>
      </w:r>
      <w:r w:rsidR="004357EE">
        <w:t xml:space="preserve"> is simply</w:t>
      </w:r>
      <w:r w:rsidRPr="00B141C2">
        <w:t xml:space="preserve"> strategy </w:t>
      </w:r>
      <w:r>
        <w:t>expanded</w:t>
      </w:r>
      <w:r w:rsidRPr="00B141C2">
        <w:t>:</w:t>
      </w:r>
    </w:p>
    <w:p w14:paraId="2137F8F4" w14:textId="77777777" w:rsidR="00FF19B8" w:rsidRDefault="00FF19B8" w:rsidP="00381345">
      <w:pPr>
        <w:widowControl/>
      </w:pPr>
    </w:p>
    <w:p w14:paraId="7B56640E" w14:textId="77777777" w:rsidR="00FF19B8" w:rsidRPr="00112790" w:rsidRDefault="00FF19B8" w:rsidP="00381345">
      <w:pPr>
        <w:widowControl/>
        <w:ind w:left="720"/>
      </w:pPr>
      <w:r w:rsidRPr="00B141C2">
        <w:t>Vision sets the broad outlines of a strategy, while leaving the specific details to be worked out. In other words, the broad perspective may be deliberate but the specific positions can emerge. So when the unexpected happens, assuming the vision is sufficiently rob</w:t>
      </w:r>
      <w:r>
        <w:t>ust, the organization can adapt.</w:t>
      </w:r>
      <w:r w:rsidRPr="00B141C2">
        <w:rPr>
          <w:rStyle w:val="EndnoteReference"/>
        </w:rPr>
        <w:endnoteReference w:id="186"/>
      </w:r>
    </w:p>
    <w:p w14:paraId="3C496EDD" w14:textId="77777777" w:rsidR="00FF19B8" w:rsidRDefault="00FF19B8" w:rsidP="00381345">
      <w:pPr>
        <w:widowControl/>
      </w:pPr>
    </w:p>
    <w:p w14:paraId="682EDED6" w14:textId="77777777" w:rsidR="00FF19B8" w:rsidRPr="00112790" w:rsidRDefault="00FF19B8" w:rsidP="00381345">
      <w:pPr>
        <w:widowControl/>
      </w:pPr>
      <w:r w:rsidRPr="00B141C2">
        <w:t>Making sense of the differences are Jill Strange and Michael Mumford who reviewed a host of definitions and found the commonality that “vision may be conceived of a set of beliefs about how people should act, and interact, to attain some idealized future.”</w:t>
      </w:r>
      <w:r w:rsidRPr="00B141C2">
        <w:rPr>
          <w:rStyle w:val="EndnoteReference"/>
        </w:rPr>
        <w:endnoteReference w:id="187"/>
      </w:r>
      <w:r w:rsidRPr="00B141C2">
        <w:t xml:space="preserve"> As Burt Nanus eloquently puts it, “vision always deals with the future. Indeed, vision is where tomorrow</w:t>
      </w:r>
      <w:r>
        <w:t xml:space="preserve"> begins</w:t>
      </w:r>
      <w:r w:rsidRPr="00B141C2">
        <w:t>.”</w:t>
      </w:r>
      <w:r w:rsidRPr="00B141C2">
        <w:rPr>
          <w:rStyle w:val="EndnoteReference"/>
        </w:rPr>
        <w:endnoteReference w:id="188"/>
      </w:r>
      <w:r w:rsidRPr="00B141C2">
        <w:t xml:space="preserve"> </w:t>
      </w:r>
      <w:r>
        <w:t xml:space="preserve">Put in the context of sustainable strategy, </w:t>
      </w:r>
      <w:r w:rsidRPr="00FC4DA6">
        <w:rPr>
          <w:b/>
        </w:rPr>
        <w:t xml:space="preserve">your </w:t>
      </w:r>
      <w:r>
        <w:rPr>
          <w:b/>
        </w:rPr>
        <w:t>purpose</w:t>
      </w:r>
      <w:r w:rsidRPr="00FC4DA6">
        <w:rPr>
          <w:b/>
        </w:rPr>
        <w:t xml:space="preserve"> is present tense</w:t>
      </w:r>
      <w:r>
        <w:rPr>
          <w:b/>
        </w:rPr>
        <w:t xml:space="preserve"> – who you are; your v</w:t>
      </w:r>
      <w:r w:rsidRPr="00FC4DA6">
        <w:rPr>
          <w:b/>
        </w:rPr>
        <w:t>ision is future tense</w:t>
      </w:r>
      <w:r>
        <w:rPr>
          <w:b/>
        </w:rPr>
        <w:t xml:space="preserve"> – this is where you’re going</w:t>
      </w:r>
      <w:r w:rsidRPr="00FC4DA6">
        <w:rPr>
          <w:b/>
        </w:rPr>
        <w:t xml:space="preserve">. </w:t>
      </w:r>
    </w:p>
    <w:p w14:paraId="6927ADAD" w14:textId="77777777" w:rsidR="00FF19B8" w:rsidRPr="00B141C2" w:rsidRDefault="00FF19B8" w:rsidP="00381345">
      <w:pPr>
        <w:widowControl/>
      </w:pPr>
    </w:p>
    <w:p w14:paraId="323EC24E" w14:textId="5C4C5F92" w:rsidR="00FF19B8" w:rsidRPr="00112790" w:rsidRDefault="00FF19B8" w:rsidP="00381345">
      <w:pPr>
        <w:widowControl/>
        <w:rPr>
          <w:bCs/>
          <w:iCs/>
        </w:rPr>
      </w:pPr>
      <w:r>
        <w:rPr>
          <w:bCs/>
        </w:rPr>
        <w:t xml:space="preserve">Just how important is vision? </w:t>
      </w:r>
      <w:r w:rsidR="007A6D99">
        <w:rPr>
          <w:bCs/>
        </w:rPr>
        <w:t xml:space="preserve">According to </w:t>
      </w:r>
      <w:r>
        <w:rPr>
          <w:bCs/>
        </w:rPr>
        <w:t>J</w:t>
      </w:r>
      <w:r w:rsidRPr="00B141C2">
        <w:rPr>
          <w:bCs/>
        </w:rPr>
        <w:t xml:space="preserve">ohn </w:t>
      </w:r>
      <w:r w:rsidRPr="00B141C2">
        <w:t>Kotter</w:t>
      </w:r>
      <w:r w:rsidR="007A6D99">
        <w:t xml:space="preserve">, </w:t>
      </w:r>
      <w:r w:rsidRPr="00B141C2">
        <w:t>underestimati</w:t>
      </w:r>
      <w:r w:rsidR="007A6D99">
        <w:t>ng</w:t>
      </w:r>
      <w:r w:rsidRPr="00B141C2">
        <w:t xml:space="preserve"> the power of vision </w:t>
      </w:r>
      <w:r w:rsidR="007A6D99">
        <w:t xml:space="preserve">is one of the </w:t>
      </w:r>
      <w:r w:rsidRPr="00B141C2">
        <w:t>top three reasons why transformation efforts fail</w:t>
      </w:r>
      <w:r>
        <w:t>.</w:t>
      </w:r>
      <w:r w:rsidRPr="00B141C2">
        <w:rPr>
          <w:rStyle w:val="EndnoteReference"/>
        </w:rPr>
        <w:endnoteReference w:id="189"/>
      </w:r>
      <w:r w:rsidRPr="00B141C2">
        <w:t xml:space="preserve"> For Henry Mintzberg, “vision – expressed even in imagery, or metaphorically – may prove a </w:t>
      </w:r>
      <w:r w:rsidRPr="00B141C2">
        <w:lastRenderedPageBreak/>
        <w:t>greater incentive to action than a plan that is formally detailed, simply because it may be more attractive and less constraining.”</w:t>
      </w:r>
      <w:r w:rsidRPr="00B141C2">
        <w:rPr>
          <w:rStyle w:val="EndnoteReference"/>
        </w:rPr>
        <w:endnoteReference w:id="190"/>
      </w:r>
    </w:p>
    <w:p w14:paraId="2CB0F8DD" w14:textId="77777777" w:rsidR="00FF19B8" w:rsidRDefault="00FF19B8" w:rsidP="00381345">
      <w:pPr>
        <w:widowControl/>
      </w:pPr>
    </w:p>
    <w:p w14:paraId="1C47F78D" w14:textId="77777777" w:rsidR="00FF19B8" w:rsidRPr="00112790" w:rsidRDefault="00FF19B8" w:rsidP="00381345">
      <w:pPr>
        <w:widowControl/>
      </w:pPr>
      <w:r w:rsidRPr="00B141C2">
        <w:rPr>
          <w:bCs/>
        </w:rPr>
        <w:t xml:space="preserve">Leaders of organizations are paying attention. In 1989, </w:t>
      </w:r>
      <w:r w:rsidRPr="00B141C2">
        <w:t>1,500 leaders from 20 different counties including 860 CEOs agreed that vision was crucial to success.</w:t>
      </w:r>
      <w:r w:rsidRPr="00B141C2">
        <w:rPr>
          <w:rStyle w:val="EndnoteReference"/>
        </w:rPr>
        <w:endnoteReference w:id="191"/>
      </w:r>
      <w:r w:rsidRPr="00B141C2">
        <w:t xml:space="preserve"> Popular writers </w:t>
      </w:r>
      <w:r>
        <w:t xml:space="preserve">then </w:t>
      </w:r>
      <w:r w:rsidRPr="00B141C2">
        <w:t>amplified the importance of vision</w:t>
      </w:r>
      <w:r>
        <w:t>,</w:t>
      </w:r>
      <w:r w:rsidRPr="00B141C2">
        <w:t xml:space="preserve"> and by the mid-1990s, all top executives had visions of one sort or another.</w:t>
      </w:r>
      <w:r w:rsidRPr="00B141C2">
        <w:rPr>
          <w:rStyle w:val="EndnoteReference"/>
        </w:rPr>
        <w:endnoteReference w:id="192"/>
      </w:r>
      <w:r>
        <w:t xml:space="preserve"> </w:t>
      </w:r>
      <w:r w:rsidRPr="00B141C2">
        <w:t>The position that vision is essential has not abated in the new millennium.</w:t>
      </w:r>
      <w:r w:rsidRPr="00B141C2">
        <w:rPr>
          <w:rStyle w:val="EndnoteReference"/>
        </w:rPr>
        <w:endnoteReference w:id="193"/>
      </w:r>
      <w:r w:rsidRPr="00B141C2">
        <w:t xml:space="preserve"> In 2003, vision was </w:t>
      </w:r>
      <w:r>
        <w:t xml:space="preserve">the third most popular </w:t>
      </w:r>
      <w:r w:rsidRPr="00B141C2">
        <w:t>management tool used by 84 percent of the respondents from 708 companies on five continents</w:t>
      </w:r>
      <w:r>
        <w:t>.</w:t>
      </w:r>
      <w:r w:rsidRPr="00B141C2">
        <w:t xml:space="preserve"> </w:t>
      </w:r>
      <w:r w:rsidRPr="00580FAF">
        <w:t>In 201</w:t>
      </w:r>
      <w:r>
        <w:t>1</w:t>
      </w:r>
      <w:r w:rsidRPr="00580FAF">
        <w:t xml:space="preserve">, </w:t>
      </w:r>
      <w:r>
        <w:t>vision remained a top three contender.</w:t>
      </w:r>
      <w:r>
        <w:rPr>
          <w:rStyle w:val="EndnoteReference"/>
        </w:rPr>
        <w:endnoteReference w:id="194"/>
      </w:r>
      <w:r>
        <w:t xml:space="preserve"> </w:t>
      </w:r>
    </w:p>
    <w:p w14:paraId="0FF097B8" w14:textId="77777777" w:rsidR="00FF19B8" w:rsidRDefault="00FF19B8" w:rsidP="00381345">
      <w:pPr>
        <w:widowControl/>
      </w:pPr>
    </w:p>
    <w:p w14:paraId="1BF929DD" w14:textId="4C34BACD" w:rsidR="00FF19B8" w:rsidRPr="00112790" w:rsidRDefault="00FF19B8" w:rsidP="00381345">
      <w:pPr>
        <w:widowControl/>
      </w:pPr>
      <w:r>
        <w:t>Yet, n</w:t>
      </w:r>
      <w:r w:rsidRPr="00B141C2">
        <w:t xml:space="preserve">ot everyone is convinced of the power of vision. The venerable </w:t>
      </w:r>
      <w:r w:rsidRPr="00B141C2">
        <w:rPr>
          <w:i/>
        </w:rPr>
        <w:t>Bass &amp; Stogdill’s Handbook of Leadership</w:t>
      </w:r>
      <w:r w:rsidRPr="00B141C2">
        <w:t xml:space="preserve"> barely makes note of vision in its 1,182 pages.</w:t>
      </w:r>
      <w:r w:rsidRPr="00B141C2">
        <w:rPr>
          <w:rStyle w:val="EndnoteReference"/>
        </w:rPr>
        <w:endnoteReference w:id="195"/>
      </w:r>
      <w:r w:rsidRPr="00B141C2">
        <w:t xml:space="preserve"> A study of 1,400 Australian public sector employees </w:t>
      </w:r>
      <w:r w:rsidR="0043690F" w:rsidRPr="00B141C2">
        <w:t>indicated,</w:t>
      </w:r>
      <w:r w:rsidRPr="00B141C2">
        <w:t xml:space="preserve"> “articulating a vision does not always have a positive influence on followers.”</w:t>
      </w:r>
      <w:r w:rsidRPr="00B141C2">
        <w:rPr>
          <w:rStyle w:val="EndnoteReference"/>
        </w:rPr>
        <w:endnoteReference w:id="196"/>
      </w:r>
      <w:r w:rsidR="00C22116">
        <w:t xml:space="preserve"> R</w:t>
      </w:r>
      <w:r>
        <w:t xml:space="preserve">esearch </w:t>
      </w:r>
      <w:r w:rsidR="00C22116">
        <w:t>on</w:t>
      </w:r>
      <w:r>
        <w:t xml:space="preserve"> </w:t>
      </w:r>
      <w:r w:rsidRPr="00B141C2">
        <w:t xml:space="preserve">the Israeli Defense Forces show that a leader’s vision </w:t>
      </w:r>
      <w:r>
        <w:t>is</w:t>
      </w:r>
      <w:r w:rsidRPr="00B141C2">
        <w:t xml:space="preserve"> “not positively related to subordinate identification and trust, self-efficacy, and motivation and willingness to sacrifice.”</w:t>
      </w:r>
      <w:r w:rsidRPr="00B141C2">
        <w:rPr>
          <w:rStyle w:val="EndnoteReference"/>
        </w:rPr>
        <w:endnoteReference w:id="197"/>
      </w:r>
      <w:r w:rsidRPr="00B141C2">
        <w:t xml:space="preserve"> </w:t>
      </w:r>
    </w:p>
    <w:p w14:paraId="40C7C9B8" w14:textId="77777777" w:rsidR="00FF19B8" w:rsidRDefault="00FF19B8" w:rsidP="00381345">
      <w:pPr>
        <w:widowControl/>
      </w:pPr>
    </w:p>
    <w:p w14:paraId="4B9267CB" w14:textId="77777777" w:rsidR="00FF19B8" w:rsidRPr="00112790" w:rsidRDefault="00FF19B8" w:rsidP="00381345">
      <w:pPr>
        <w:widowControl/>
      </w:pPr>
      <w:r>
        <w:t>Even so, f</w:t>
      </w:r>
      <w:r w:rsidRPr="00B141C2">
        <w:t xml:space="preserve">or </w:t>
      </w:r>
      <w:r>
        <w:t>many</w:t>
      </w:r>
      <w:r w:rsidRPr="00B141C2">
        <w:t xml:space="preserve"> highly regarded practitioners, vision is specific enough to have a direct impact on the day-to-day efforts in the workplace: </w:t>
      </w:r>
    </w:p>
    <w:p w14:paraId="4AA4A951" w14:textId="77777777" w:rsidR="00FF19B8" w:rsidRDefault="00FF19B8" w:rsidP="00381345">
      <w:pPr>
        <w:widowControl/>
      </w:pPr>
    </w:p>
    <w:p w14:paraId="2A0068B6" w14:textId="77777777" w:rsidR="00FF19B8" w:rsidRPr="00112790" w:rsidRDefault="00FF19B8" w:rsidP="00275788">
      <w:pPr>
        <w:widowControl/>
        <w:ind w:left="720"/>
      </w:pPr>
      <w:r w:rsidRPr="00B141C2">
        <w:t>“A vision gives you a focal point . . . It tells people</w:t>
      </w:r>
      <w:r>
        <w:t xml:space="preserve"> </w:t>
      </w:r>
      <w:r w:rsidRPr="00B141C2">
        <w:t xml:space="preserve">what’s expected of them.” </w:t>
      </w:r>
      <w:r w:rsidRPr="003A72AC">
        <w:t>Fred</w:t>
      </w:r>
      <w:r w:rsidRPr="003A72AC">
        <w:rPr>
          <w:bCs/>
        </w:rPr>
        <w:t>erick</w:t>
      </w:r>
      <w:r w:rsidRPr="003A72AC">
        <w:t xml:space="preserve"> </w:t>
      </w:r>
      <w:r w:rsidRPr="003A72AC">
        <w:rPr>
          <w:bCs/>
        </w:rPr>
        <w:t>Smith,</w:t>
      </w:r>
      <w:r w:rsidRPr="003A72AC">
        <w:t xml:space="preserve"> </w:t>
      </w:r>
      <w:r w:rsidR="00C22116" w:rsidRPr="00C22116">
        <w:t>Founder, Chairman, President, and CEO</w:t>
      </w:r>
      <w:r w:rsidR="00C22116">
        <w:t xml:space="preserve">, </w:t>
      </w:r>
      <w:r w:rsidR="00C22116" w:rsidRPr="00C22116">
        <w:t>FedEx</w:t>
      </w:r>
    </w:p>
    <w:p w14:paraId="6CBDD140" w14:textId="77777777" w:rsidR="00FF19B8" w:rsidRDefault="00FF19B8" w:rsidP="00275788">
      <w:pPr>
        <w:widowControl/>
        <w:ind w:left="720"/>
      </w:pPr>
    </w:p>
    <w:p w14:paraId="49117ADC" w14:textId="77777777" w:rsidR="00FF19B8" w:rsidRPr="00112790" w:rsidRDefault="00FF19B8" w:rsidP="00275788">
      <w:pPr>
        <w:widowControl/>
        <w:ind w:left="720"/>
      </w:pPr>
      <w:r w:rsidRPr="00B141C2">
        <w:t xml:space="preserve">“A vision provides a framework through which you view everything that goes on in the company and in the external environment.” </w:t>
      </w:r>
      <w:r w:rsidRPr="003A72AC">
        <w:t xml:space="preserve">Raymond Gilmartin, </w:t>
      </w:r>
      <w:r w:rsidR="00C22116">
        <w:t>former C</w:t>
      </w:r>
      <w:r w:rsidRPr="003A72AC">
        <w:t>EO, Merck &amp; Co</w:t>
      </w:r>
      <w:r w:rsidRPr="000143EC">
        <w:rPr>
          <w:rStyle w:val="EndnoteReference"/>
        </w:rPr>
        <w:endnoteReference w:id="198"/>
      </w:r>
      <w:r w:rsidRPr="000143EC">
        <w:t xml:space="preserve"> </w:t>
      </w:r>
    </w:p>
    <w:p w14:paraId="3EA33871" w14:textId="77777777" w:rsidR="00FF19B8" w:rsidRDefault="00FF19B8" w:rsidP="00381345">
      <w:pPr>
        <w:widowControl/>
      </w:pPr>
    </w:p>
    <w:p w14:paraId="16B91DD2" w14:textId="78FB3BA1" w:rsidR="00FF19B8" w:rsidRPr="00112790" w:rsidRDefault="00FF19B8" w:rsidP="00381345">
      <w:pPr>
        <w:widowControl/>
        <w:rPr>
          <w:iCs/>
        </w:rPr>
      </w:pPr>
      <w:r w:rsidRPr="00B141C2">
        <w:t xml:space="preserve">The vision referred to by these deans of corporate America is valuable </w:t>
      </w:r>
      <w:r>
        <w:t>“</w:t>
      </w:r>
      <w:r w:rsidRPr="00B141C2">
        <w:t>because an organization needs to know where it wants to be in order to act in a reasonably efficient manner to get there.”</w:t>
      </w:r>
      <w:r w:rsidRPr="00B141C2">
        <w:rPr>
          <w:rStyle w:val="EndnoteReference"/>
        </w:rPr>
        <w:endnoteReference w:id="199"/>
      </w:r>
      <w:r w:rsidRPr="00B141C2">
        <w:t xml:space="preserve"> </w:t>
      </w:r>
      <w:r w:rsidR="000B7311">
        <w:t xml:space="preserve">Experts </w:t>
      </w:r>
      <w:r w:rsidRPr="00B141C2">
        <w:t>defin</w:t>
      </w:r>
      <w:r w:rsidR="000B7311">
        <w:t xml:space="preserve">e </w:t>
      </w:r>
      <w:r w:rsidR="007A6D99">
        <w:t xml:space="preserve">organizational aspirations </w:t>
      </w:r>
      <w:r w:rsidR="000B7311">
        <w:t>by the d</w:t>
      </w:r>
      <w:r w:rsidRPr="00B141C2">
        <w:t>rive to yield specific results.</w:t>
      </w:r>
      <w:r w:rsidRPr="00B141C2">
        <w:rPr>
          <w:rStyle w:val="EndnoteReference"/>
        </w:rPr>
        <w:endnoteReference w:id="200"/>
      </w:r>
      <w:r w:rsidRPr="00B141C2">
        <w:t xml:space="preserve"> This includes Ronald Heifetz’s adaptive work where “a vision must </w:t>
      </w:r>
      <w:r>
        <w:t>t</w:t>
      </w:r>
      <w:r w:rsidRPr="00B141C2">
        <w:t>rack the contours of reality; it has to have accuracy, and not simply imagination and appeal.”</w:t>
      </w:r>
      <w:r w:rsidRPr="00B141C2">
        <w:rPr>
          <w:rStyle w:val="EndnoteReference"/>
        </w:rPr>
        <w:endnoteReference w:id="201"/>
      </w:r>
      <w:r w:rsidRPr="00B141C2">
        <w:t xml:space="preserve"> </w:t>
      </w:r>
    </w:p>
    <w:p w14:paraId="56B9C1CD" w14:textId="77777777" w:rsidR="00FF19B8" w:rsidRDefault="00FF19B8" w:rsidP="00381345">
      <w:pPr>
        <w:widowControl/>
      </w:pPr>
    </w:p>
    <w:p w14:paraId="2F4CBE60" w14:textId="77777777" w:rsidR="00FF19B8" w:rsidRPr="00112790" w:rsidRDefault="00FF19B8" w:rsidP="00381345">
      <w:pPr>
        <w:widowControl/>
      </w:pPr>
      <w:r>
        <w:t xml:space="preserve">One common type of </w:t>
      </w:r>
      <w:r w:rsidRPr="00182A07">
        <w:t xml:space="preserve">vision </w:t>
      </w:r>
      <w:r>
        <w:t>e</w:t>
      </w:r>
      <w:r w:rsidRPr="00182A07">
        <w:t>levates the organization to someplace new.</w:t>
      </w:r>
      <w:r w:rsidRPr="00B141C2">
        <w:rPr>
          <w:rStyle w:val="EndnoteReference"/>
        </w:rPr>
        <w:endnoteReference w:id="202"/>
      </w:r>
      <w:r w:rsidRPr="00B141C2">
        <w:t xml:space="preserve"> It is “a new story, one not known to most individuals before.”</w:t>
      </w:r>
      <w:r w:rsidRPr="00B141C2">
        <w:rPr>
          <w:rStyle w:val="EndnoteReference"/>
        </w:rPr>
        <w:endnoteReference w:id="203"/>
      </w:r>
      <w:r w:rsidRPr="00B141C2">
        <w:t xml:space="preserve"> Defined by idealism, these visions are “transcendent in the sense that they are ideological rather than pragmatic, and are laden with moral overtones.”</w:t>
      </w:r>
      <w:r w:rsidRPr="00B141C2">
        <w:rPr>
          <w:rStyle w:val="EndnoteReference"/>
        </w:rPr>
        <w:endnoteReference w:id="204"/>
      </w:r>
      <w:r w:rsidRPr="00B141C2">
        <w:t xml:space="preserve"> These are the kind of visions that Walt Disney refers to in his often-</w:t>
      </w:r>
      <w:r>
        <w:t>quoted</w:t>
      </w:r>
      <w:r w:rsidRPr="00B141C2">
        <w:t xml:space="preserve"> </w:t>
      </w:r>
      <w:r>
        <w:t>mantra</w:t>
      </w:r>
      <w:r w:rsidRPr="00B141C2">
        <w:t>, “If y</w:t>
      </w:r>
      <w:r>
        <w:t>ou can dream it, you can do it</w:t>
      </w:r>
      <w:r w:rsidR="00F41B57">
        <w:t>”</w:t>
      </w:r>
      <w:r>
        <w:t>.</w:t>
      </w:r>
      <w:r w:rsidRPr="00B141C2">
        <w:rPr>
          <w:rStyle w:val="EndnoteReference"/>
        </w:rPr>
        <w:endnoteReference w:id="205"/>
      </w:r>
      <w:r w:rsidRPr="00B141C2">
        <w:t xml:space="preserve"> </w:t>
      </w:r>
    </w:p>
    <w:p w14:paraId="2E3027BE" w14:textId="77777777" w:rsidR="00FF19B8" w:rsidRPr="00B141C2" w:rsidRDefault="00FF19B8" w:rsidP="00381345">
      <w:pPr>
        <w:widowControl/>
      </w:pPr>
    </w:p>
    <w:p w14:paraId="087166B7" w14:textId="77777777" w:rsidR="00FF19B8" w:rsidRPr="00112790" w:rsidRDefault="00FF19B8" w:rsidP="00381345">
      <w:pPr>
        <w:widowControl/>
      </w:pPr>
      <w:r>
        <w:t xml:space="preserve">Another common type of </w:t>
      </w:r>
      <w:r w:rsidRPr="00B141C2">
        <w:t>vision ha</w:t>
      </w:r>
      <w:r>
        <w:t>s</w:t>
      </w:r>
      <w:r w:rsidRPr="00B141C2">
        <w:t xml:space="preserve"> an operational texture similar to formal planning, which “seems better suited to the tranquilities of peacetime than the disruptiveness of war, especially unforeseen war.”</w:t>
      </w:r>
      <w:r w:rsidRPr="00B141C2">
        <w:rPr>
          <w:rStyle w:val="EndnoteReference"/>
        </w:rPr>
        <w:endnoteReference w:id="206"/>
      </w:r>
      <w:r w:rsidRPr="00B141C2">
        <w:t xml:space="preserve"> The visions that yield practical results are the type that Paul Valery refer</w:t>
      </w:r>
      <w:r>
        <w:t>red</w:t>
      </w:r>
      <w:r w:rsidRPr="00B141C2">
        <w:t xml:space="preserve"> to when he said, “The best way to make your dreams come true is to wake up.”</w:t>
      </w:r>
      <w:r w:rsidRPr="00B141C2">
        <w:rPr>
          <w:rStyle w:val="EndnoteReference"/>
        </w:rPr>
        <w:endnoteReference w:id="207"/>
      </w:r>
      <w:r w:rsidRPr="00B141C2">
        <w:t xml:space="preserve"> </w:t>
      </w:r>
    </w:p>
    <w:p w14:paraId="017E20EC" w14:textId="77777777" w:rsidR="00FF19B8" w:rsidRDefault="00FF19B8" w:rsidP="00381345">
      <w:pPr>
        <w:widowControl/>
      </w:pPr>
    </w:p>
    <w:p w14:paraId="5EC1B82D" w14:textId="24EED2EA" w:rsidR="00FF19B8" w:rsidRPr="00112790" w:rsidRDefault="00FF19B8" w:rsidP="00381345">
      <w:pPr>
        <w:widowControl/>
      </w:pPr>
      <w:r w:rsidRPr="00B141C2">
        <w:t xml:space="preserve">In all of this confusion, however, patterns </w:t>
      </w:r>
      <w:r w:rsidR="00EE5EBE">
        <w:t>develop</w:t>
      </w:r>
      <w:r w:rsidRPr="00B141C2">
        <w:t>.</w:t>
      </w:r>
      <w:r>
        <w:t xml:space="preserve"> Scholar </w:t>
      </w:r>
      <w:r w:rsidRPr="00B141C2">
        <w:t>Gary Yukl</w:t>
      </w:r>
      <w:r>
        <w:t xml:space="preserve"> developed a list of desirable characteristics </w:t>
      </w:r>
      <w:r w:rsidRPr="00B141C2">
        <w:t xml:space="preserve">from </w:t>
      </w:r>
      <w:r>
        <w:t xml:space="preserve">well-known </w:t>
      </w:r>
      <w:r w:rsidRPr="00B141C2">
        <w:t>experts</w:t>
      </w:r>
      <w:r w:rsidR="00EE5EBE">
        <w:t>.</w:t>
      </w:r>
      <w:r>
        <w:t xml:space="preserve"> </w:t>
      </w:r>
      <w:r w:rsidR="00EE5EBE">
        <w:t>B</w:t>
      </w:r>
      <w:r>
        <w:t xml:space="preserve">y grouping </w:t>
      </w:r>
      <w:r w:rsidRPr="00B141C2">
        <w:t xml:space="preserve">these characteristics around common </w:t>
      </w:r>
      <w:r w:rsidR="000B7311" w:rsidRPr="00B141C2">
        <w:t>themes,</w:t>
      </w:r>
      <w:r w:rsidRPr="00B141C2">
        <w:t xml:space="preserve"> two major types of vision </w:t>
      </w:r>
      <w:r>
        <w:t>emerge:</w:t>
      </w:r>
      <w:r w:rsidRPr="00B141C2" w:rsidDel="0005780A">
        <w:t xml:space="preserve"> </w:t>
      </w:r>
    </w:p>
    <w:p w14:paraId="48C38A43" w14:textId="77777777" w:rsidR="00FF19B8" w:rsidRPr="00B141C2" w:rsidRDefault="00FF19B8" w:rsidP="00381345">
      <w:pPr>
        <w:widowControl/>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18"/>
        <w:gridCol w:w="1458"/>
      </w:tblGrid>
      <w:tr w:rsidR="00FF19B8" w:rsidRPr="00D211E1" w14:paraId="0D063C60" w14:textId="77777777" w:rsidTr="00777FE8">
        <w:trPr>
          <w:trHeight w:val="233"/>
        </w:trPr>
        <w:tc>
          <w:tcPr>
            <w:tcW w:w="8118" w:type="dxa"/>
            <w:shd w:val="clear" w:color="auto" w:fill="D9D9D9" w:themeFill="background1" w:themeFillShade="D9"/>
          </w:tcPr>
          <w:p w14:paraId="109C1192" w14:textId="77777777" w:rsidR="00FF19B8" w:rsidRPr="00112790" w:rsidRDefault="00FF19B8" w:rsidP="00381345">
            <w:pPr>
              <w:widowControl/>
              <w:jc w:val="center"/>
            </w:pPr>
            <w:r w:rsidRPr="00B141C2">
              <w:t>Characteristics</w:t>
            </w:r>
          </w:p>
        </w:tc>
        <w:tc>
          <w:tcPr>
            <w:tcW w:w="1458" w:type="dxa"/>
            <w:shd w:val="clear" w:color="auto" w:fill="D9D9D9" w:themeFill="background1" w:themeFillShade="D9"/>
          </w:tcPr>
          <w:p w14:paraId="4E5AD0BA" w14:textId="77777777" w:rsidR="00FF19B8" w:rsidRPr="00112790" w:rsidRDefault="00FF19B8" w:rsidP="00381345">
            <w:pPr>
              <w:widowControl/>
              <w:jc w:val="center"/>
            </w:pPr>
            <w:r w:rsidRPr="00B141C2">
              <w:t>Types</w:t>
            </w:r>
          </w:p>
        </w:tc>
      </w:tr>
      <w:tr w:rsidR="00FF19B8" w:rsidRPr="00112790" w14:paraId="024D1A38" w14:textId="77777777" w:rsidTr="00777FE8">
        <w:trPr>
          <w:cantSplit/>
          <w:trHeight w:val="920"/>
        </w:trPr>
        <w:tc>
          <w:tcPr>
            <w:tcW w:w="8118" w:type="dxa"/>
          </w:tcPr>
          <w:p w14:paraId="4346E952" w14:textId="77777777" w:rsidR="00FF19B8" w:rsidRPr="00112790" w:rsidRDefault="00FF19B8" w:rsidP="00381345">
            <w:pPr>
              <w:widowControl/>
            </w:pPr>
            <w:r w:rsidRPr="00B141C2">
              <w:t>simple and idealistic; simple enough to be communicated clearly in five minutes or less; a picture of a desirable future; not a complex plan with quantitative objectives and detailed action steps; appeals to values, hopes, and ideals; emphasizes distant ideological objectives</w:t>
            </w:r>
          </w:p>
        </w:tc>
        <w:tc>
          <w:tcPr>
            <w:tcW w:w="1458" w:type="dxa"/>
            <w:vAlign w:val="center"/>
          </w:tcPr>
          <w:p w14:paraId="1271BC58" w14:textId="77777777" w:rsidR="00FF19B8" w:rsidRPr="00112790" w:rsidRDefault="00FF19B8" w:rsidP="00381345">
            <w:pPr>
              <w:widowControl/>
            </w:pPr>
            <w:r w:rsidRPr="00B141C2">
              <w:t>Idealistic</w:t>
            </w:r>
          </w:p>
          <w:p w14:paraId="30532F5F" w14:textId="77777777" w:rsidR="00FF19B8" w:rsidRPr="00B141C2" w:rsidRDefault="00FF19B8" w:rsidP="00381345">
            <w:pPr>
              <w:widowControl/>
            </w:pPr>
          </w:p>
        </w:tc>
      </w:tr>
      <w:tr w:rsidR="00FF19B8" w:rsidRPr="00112790" w14:paraId="1DBECEF0" w14:textId="77777777" w:rsidTr="00777FE8">
        <w:trPr>
          <w:cantSplit/>
          <w:trHeight w:val="1160"/>
        </w:trPr>
        <w:tc>
          <w:tcPr>
            <w:tcW w:w="8118" w:type="dxa"/>
          </w:tcPr>
          <w:p w14:paraId="62F38D7D" w14:textId="77777777" w:rsidR="00FF19B8" w:rsidRPr="00112790" w:rsidRDefault="00FF19B8" w:rsidP="00381345">
            <w:pPr>
              <w:widowControl/>
            </w:pPr>
            <w:r w:rsidRPr="00B141C2">
              <w:t>challenging, but realistic; not wishful fantasy; an attainable future grounded in the present reality, addresses basic assumptions about what is important for the organization; focused enough to guide decisions and actions; general enough to allow initiative and creativity</w:t>
            </w:r>
          </w:p>
        </w:tc>
        <w:tc>
          <w:tcPr>
            <w:tcW w:w="1458" w:type="dxa"/>
            <w:vAlign w:val="center"/>
          </w:tcPr>
          <w:p w14:paraId="3487E8A1" w14:textId="77777777" w:rsidR="00FF19B8" w:rsidRPr="00112790" w:rsidRDefault="00FF19B8" w:rsidP="00381345">
            <w:pPr>
              <w:widowControl/>
            </w:pPr>
            <w:r w:rsidRPr="00B141C2">
              <w:t>Pragmatic</w:t>
            </w:r>
          </w:p>
          <w:p w14:paraId="5CF42867" w14:textId="77777777" w:rsidR="00FF19B8" w:rsidRPr="00B141C2" w:rsidRDefault="00FF19B8" w:rsidP="00381345">
            <w:pPr>
              <w:widowControl/>
            </w:pPr>
          </w:p>
        </w:tc>
      </w:tr>
    </w:tbl>
    <w:p w14:paraId="3C1586A8" w14:textId="77777777" w:rsidR="00FF19B8" w:rsidRDefault="00FF19B8" w:rsidP="00381345">
      <w:pPr>
        <w:widowControl/>
      </w:pPr>
    </w:p>
    <w:p w14:paraId="20DBC116" w14:textId="77777777" w:rsidR="00FF19B8" w:rsidRPr="00112790" w:rsidRDefault="00FF19B8" w:rsidP="00381345">
      <w:pPr>
        <w:widowControl/>
        <w:rPr>
          <w:iCs/>
        </w:rPr>
      </w:pPr>
      <w:r w:rsidRPr="00B141C2">
        <w:t xml:space="preserve">The </w:t>
      </w:r>
      <w:r>
        <w:t>belief</w:t>
      </w:r>
      <w:r w:rsidRPr="00B141C2">
        <w:t xml:space="preserve"> that there </w:t>
      </w:r>
      <w:r>
        <w:t>are</w:t>
      </w:r>
      <w:r w:rsidRPr="00B141C2">
        <w:t xml:space="preserve"> two primary types of vision is </w:t>
      </w:r>
      <w:r>
        <w:t xml:space="preserve">widespread </w:t>
      </w:r>
      <w:r w:rsidRPr="00B141C2">
        <w:t>among practi</w:t>
      </w:r>
      <w:r w:rsidR="005A773A">
        <w:t>ti</w:t>
      </w:r>
      <w:r w:rsidRPr="00B141C2">
        <w:t>oners. Alan Guskin, former Chancellor of Antioch University, takes this point of view:</w:t>
      </w:r>
    </w:p>
    <w:p w14:paraId="298B2B9B" w14:textId="77777777" w:rsidR="00FF19B8" w:rsidRDefault="00FF19B8" w:rsidP="00381345">
      <w:pPr>
        <w:widowControl/>
      </w:pPr>
    </w:p>
    <w:p w14:paraId="5B149F24" w14:textId="77777777" w:rsidR="00FF19B8" w:rsidRPr="00112790" w:rsidRDefault="00FF19B8" w:rsidP="00BF29CD">
      <w:pPr>
        <w:widowControl/>
        <w:ind w:left="720"/>
        <w:rPr>
          <w:iCs/>
        </w:rPr>
      </w:pPr>
      <w:r w:rsidRPr="00B141C2">
        <w:t xml:space="preserve">I believe that one must be both idealistic and pragmatic. For, to be idealistic without being pragmatic leads to frustrated aspirations and unfulfilled promise; to be pragmatic without being idealistic leads one to be a hack and a bureaucrat. </w:t>
      </w:r>
      <w:r w:rsidRPr="00D90096">
        <w:t>Being both idealistic and pragmatic leads to hope and optimism along with being realistic and focused.</w:t>
      </w:r>
      <w:r w:rsidRPr="00B141C2">
        <w:rPr>
          <w:rStyle w:val="EndnoteReference"/>
        </w:rPr>
        <w:endnoteReference w:id="208"/>
      </w:r>
    </w:p>
    <w:p w14:paraId="412A0D02" w14:textId="77777777" w:rsidR="00FF19B8" w:rsidRDefault="00FF19B8" w:rsidP="00381345">
      <w:pPr>
        <w:widowControl/>
      </w:pPr>
    </w:p>
    <w:p w14:paraId="0541D2E8" w14:textId="77777777" w:rsidR="00FF19B8" w:rsidRPr="00112790" w:rsidRDefault="00FF19B8" w:rsidP="00381345">
      <w:pPr>
        <w:widowControl/>
      </w:pPr>
      <w:r>
        <w:t xml:space="preserve">This </w:t>
      </w:r>
      <w:r w:rsidRPr="00B141C2">
        <w:t xml:space="preserve">paradoxical blend </w:t>
      </w:r>
      <w:r>
        <w:t xml:space="preserve">is also prevalent in strategic </w:t>
      </w:r>
      <w:r w:rsidRPr="00B141C2">
        <w:t>literature. For example, Glenn Rowe argues that strategic leaders show a “synergistic combination of managerial [pragmatic] and visionary leadership [idealistic].”</w:t>
      </w:r>
      <w:r w:rsidRPr="00B141C2">
        <w:rPr>
          <w:rStyle w:val="EndnoteReference"/>
        </w:rPr>
        <w:endnoteReference w:id="209"/>
      </w:r>
      <w:r w:rsidRPr="00B141C2">
        <w:t xml:space="preserve"> This is </w:t>
      </w:r>
      <w:r>
        <w:t xml:space="preserve">also </w:t>
      </w:r>
      <w:r w:rsidRPr="00B141C2">
        <w:t>consistent with Jim Collins and Jerry Porras’ view that vision “consists of two parts: a 10-to-30 audacious goal plus vivid descriptions of what it will be like to achieve the goal.”</w:t>
      </w:r>
      <w:r w:rsidRPr="00B141C2">
        <w:rPr>
          <w:rStyle w:val="EndnoteReference"/>
        </w:rPr>
        <w:endnoteReference w:id="210"/>
      </w:r>
    </w:p>
    <w:p w14:paraId="4944C534" w14:textId="77777777" w:rsidR="00FF19B8" w:rsidRDefault="00FF19B8" w:rsidP="00381345">
      <w:pPr>
        <w:widowControl/>
      </w:pPr>
    </w:p>
    <w:p w14:paraId="6E4E3B32" w14:textId="77777777" w:rsidR="00FF19B8" w:rsidRPr="008E7809" w:rsidRDefault="00FF19B8" w:rsidP="00381345">
      <w:pPr>
        <w:widowControl/>
        <w:rPr>
          <w:b/>
        </w:rPr>
      </w:pPr>
      <w:r w:rsidRPr="008E7809">
        <w:rPr>
          <w:b/>
        </w:rPr>
        <w:t xml:space="preserve">In summary, the vision statement is an overarching picture of the future while the vision strategies articulate how you’re going make that future happen. </w:t>
      </w:r>
    </w:p>
    <w:p w14:paraId="4A41EF2A" w14:textId="77777777" w:rsidR="00FF19B8" w:rsidRDefault="00FF19B8" w:rsidP="00381345">
      <w:pPr>
        <w:widowControl/>
      </w:pPr>
    </w:p>
    <w:p w14:paraId="5E80FDCA" w14:textId="77777777" w:rsidR="00FF19B8" w:rsidRPr="00112790" w:rsidRDefault="00805CA7" w:rsidP="00381345">
      <w:pPr>
        <w:pStyle w:val="Heading3"/>
        <w:widowControl/>
      </w:pPr>
      <w:bookmarkStart w:id="166" w:name="_Toc267045655"/>
      <w:bookmarkStart w:id="167" w:name="_Toc470077901"/>
      <w:r>
        <w:t>Ideate</w:t>
      </w:r>
      <w:bookmarkEnd w:id="167"/>
    </w:p>
    <w:p w14:paraId="15951EEE" w14:textId="77777777" w:rsidR="00FF19B8" w:rsidRPr="00112790" w:rsidRDefault="00FF19B8" w:rsidP="00381345">
      <w:pPr>
        <w:pStyle w:val="Heading3"/>
        <w:widowControl/>
      </w:pPr>
      <w:r w:rsidRPr="00B141C2">
        <w:t xml:space="preserve"> </w:t>
      </w:r>
      <w:bookmarkEnd w:id="166"/>
    </w:p>
    <w:p w14:paraId="14D03D32" w14:textId="77777777" w:rsidR="00FF19B8" w:rsidRPr="00112790" w:rsidRDefault="00FF19B8" w:rsidP="00381345">
      <w:pPr>
        <w:widowControl/>
      </w:pPr>
      <w:r w:rsidRPr="00B141C2">
        <w:t>Many characterize vision making as an almost mystical process with spiritual undertones. Says Po Bronson, “Most of us don't get epiphanies. We only get a whisper – a faint urge. That's it. That's the call.”</w:t>
      </w:r>
      <w:r w:rsidRPr="00B141C2">
        <w:rPr>
          <w:vertAlign w:val="superscript"/>
        </w:rPr>
        <w:endnoteReference w:id="211"/>
      </w:r>
      <w:r w:rsidRPr="00B141C2">
        <w:t xml:space="preserve"> Charlie Knight, a Ute medicine man, describes how he found his vision, “Everyone has a song. God gives us each a song. That’s how we know who we are. Our song tells us who we are.”</w:t>
      </w:r>
      <w:r w:rsidRPr="00B141C2">
        <w:rPr>
          <w:vertAlign w:val="superscript"/>
        </w:rPr>
        <w:endnoteReference w:id="212"/>
      </w:r>
      <w:r w:rsidRPr="00B141C2">
        <w:t xml:space="preserve"> Jay Conger </w:t>
      </w:r>
      <w:r w:rsidR="000B7311" w:rsidRPr="00B141C2">
        <w:t>observes</w:t>
      </w:r>
      <w:r w:rsidR="001651EF">
        <w:t>,</w:t>
      </w:r>
      <w:r w:rsidRPr="00B141C2">
        <w:t xml:space="preserve"> “vision when articulated is surprisingly simple; yet when we examine the evolution of a specific leader’s vision it appears to be a much more complex process. Events stretching as far back as childhood may influence its origins.”</w:t>
      </w:r>
      <w:r w:rsidRPr="00B141C2">
        <w:rPr>
          <w:vertAlign w:val="superscript"/>
        </w:rPr>
        <w:endnoteReference w:id="213"/>
      </w:r>
      <w:r w:rsidRPr="00B141C2">
        <w:t xml:space="preserve"> </w:t>
      </w:r>
    </w:p>
    <w:p w14:paraId="13C86B80" w14:textId="77777777" w:rsidR="00FF19B8" w:rsidRDefault="00FF19B8" w:rsidP="00381345">
      <w:pPr>
        <w:widowControl/>
      </w:pPr>
    </w:p>
    <w:p w14:paraId="0AD0DA28" w14:textId="77777777" w:rsidR="00FF19B8" w:rsidRPr="00112790" w:rsidRDefault="00FF19B8" w:rsidP="00381345">
      <w:pPr>
        <w:widowControl/>
      </w:pPr>
      <w:r w:rsidRPr="00513F5D">
        <w:lastRenderedPageBreak/>
        <w:t xml:space="preserve">Building the vision statement </w:t>
      </w:r>
      <w:r>
        <w:t xml:space="preserve">and strategies to achieve it begins with </w:t>
      </w:r>
      <w:r w:rsidRPr="00513F5D">
        <w:t xml:space="preserve">ideation. </w:t>
      </w:r>
      <w:r>
        <w:t>Ideation is what it sounds like – creating ideas - lots and lots of them. A</w:t>
      </w:r>
      <w:r w:rsidRPr="00513F5D">
        <w:t xml:space="preserve">long the way, you will ideate scores of possible ideas that you can then turn into </w:t>
      </w:r>
      <w:r>
        <w:t xml:space="preserve">the statement and </w:t>
      </w:r>
      <w:r w:rsidRPr="00513F5D">
        <w:t xml:space="preserve">strategies. </w:t>
      </w:r>
    </w:p>
    <w:p w14:paraId="28946BB0" w14:textId="77777777" w:rsidR="00BB2D38" w:rsidRDefault="00BB2D38" w:rsidP="00381345">
      <w:pPr>
        <w:pStyle w:val="Heading4"/>
        <w:widowControl/>
      </w:pPr>
    </w:p>
    <w:p w14:paraId="3D3B949D" w14:textId="77777777" w:rsidR="00FF19B8" w:rsidRPr="00112790" w:rsidRDefault="0074550D" w:rsidP="00381345">
      <w:pPr>
        <w:pStyle w:val="Heading4"/>
        <w:widowControl/>
      </w:pPr>
      <w:bookmarkStart w:id="168" w:name="_Toc470077902"/>
      <w:r>
        <w:t>Stakeholders</w:t>
      </w:r>
      <w:bookmarkEnd w:id="168"/>
    </w:p>
    <w:p w14:paraId="31C11CC8" w14:textId="77777777" w:rsidR="00FF19B8" w:rsidRDefault="00FF19B8" w:rsidP="00381345">
      <w:pPr>
        <w:widowControl/>
      </w:pPr>
    </w:p>
    <w:p w14:paraId="587A0503" w14:textId="34515A0A" w:rsidR="00C16976" w:rsidRPr="00112790" w:rsidRDefault="00497C35" w:rsidP="00381345">
      <w:pPr>
        <w:widowControl/>
      </w:pPr>
      <w:r>
        <w:t xml:space="preserve">The first method for ideating is listening to your stakeholders. </w:t>
      </w:r>
      <w:r w:rsidR="00E24983">
        <w:t>Many agencies cho</w:t>
      </w:r>
      <w:r w:rsidR="00397654">
        <w:t>o</w:t>
      </w:r>
      <w:r w:rsidR="00E24983">
        <w:t xml:space="preserve">se to advance their strategic planning process with a stakeholder analysis. </w:t>
      </w:r>
      <w:r w:rsidR="00801492">
        <w:t xml:space="preserve">This is </w:t>
      </w:r>
      <w:r w:rsidR="00321B5E">
        <w:t>because “the key to success in the public and nonprofit sectors – and the private sector, too, for that matter – is the satisfaction of key stakeholders.”</w:t>
      </w:r>
      <w:r w:rsidR="00321B5E">
        <w:rPr>
          <w:rStyle w:val="EndnoteReference"/>
        </w:rPr>
        <w:endnoteReference w:id="214"/>
      </w:r>
      <w:r w:rsidR="00C16976">
        <w:t xml:space="preserve"> Allison and Kaye </w:t>
      </w:r>
      <w:r w:rsidR="00B66077">
        <w:t xml:space="preserve">declare </w:t>
      </w:r>
      <w:r w:rsidR="00C16976">
        <w:t xml:space="preserve">there are two reasons to </w:t>
      </w:r>
      <w:r w:rsidR="00B66077">
        <w:t>analyze your constituents</w:t>
      </w:r>
      <w:r w:rsidR="00C16976">
        <w:t>: the benefit of o</w:t>
      </w:r>
      <w:r w:rsidR="00593390">
        <w:t>utside perspective into opportunities or threats and the chance to build relationships.</w:t>
      </w:r>
      <w:r w:rsidR="00593390">
        <w:rPr>
          <w:rStyle w:val="EndnoteReference"/>
        </w:rPr>
        <w:endnoteReference w:id="215"/>
      </w:r>
      <w:r w:rsidR="002A1801">
        <w:t xml:space="preserve"> In the sustainable strategy approach,</w:t>
      </w:r>
      <w:r w:rsidR="00734AAD">
        <w:t xml:space="preserve"> your goal is to i</w:t>
      </w:r>
      <w:r w:rsidR="000009E7">
        <w:t>dentify</w:t>
      </w:r>
      <w:r w:rsidR="00734AAD">
        <w:t xml:space="preserve"> opportunities </w:t>
      </w:r>
      <w:r w:rsidR="000009E7">
        <w:t>for taking the agency forward and</w:t>
      </w:r>
      <w:r w:rsidR="00734AAD">
        <w:t xml:space="preserve"> ideas for </w:t>
      </w:r>
      <w:r w:rsidR="000009E7">
        <w:t xml:space="preserve">addressing what holds the agency back. </w:t>
      </w:r>
    </w:p>
    <w:p w14:paraId="5C1F348E" w14:textId="77777777" w:rsidR="000009E7" w:rsidRDefault="000009E7" w:rsidP="00381345">
      <w:pPr>
        <w:widowControl/>
      </w:pPr>
    </w:p>
    <w:p w14:paraId="34301E14" w14:textId="2FF7F7B1" w:rsidR="00845AF6" w:rsidRPr="00112790" w:rsidRDefault="006A6528" w:rsidP="00381345">
      <w:pPr>
        <w:widowControl/>
      </w:pPr>
      <w:r>
        <w:t>T</w:t>
      </w:r>
      <w:r w:rsidR="00A41041">
        <w:t xml:space="preserve">he first step in a stakeholder analysis is to identify </w:t>
      </w:r>
      <w:r w:rsidR="00FF2D12">
        <w:t xml:space="preserve">any and all entities that your organization impacts. </w:t>
      </w:r>
      <w:r w:rsidR="005E08EC">
        <w:t>A</w:t>
      </w:r>
      <w:r w:rsidR="005E08EC" w:rsidRPr="00544C3D">
        <w:t xml:space="preserve"> stakeholder is “any person, group, or organization that can place a claim on . . . attention, resources, or output . . . or is affected by that output.”</w:t>
      </w:r>
      <w:r w:rsidR="005E08EC">
        <w:rPr>
          <w:rStyle w:val="EndnoteReference"/>
        </w:rPr>
        <w:endnoteReference w:id="216"/>
      </w:r>
      <w:r w:rsidR="005E08EC">
        <w:t xml:space="preserve"> </w:t>
      </w:r>
      <w:r w:rsidR="005E3288">
        <w:t xml:space="preserve">For external stakeholders, </w:t>
      </w:r>
      <w:r w:rsidR="005E08EC">
        <w:t>A</w:t>
      </w:r>
      <w:r w:rsidR="005E3288">
        <w:t>llison and Kay</w:t>
      </w:r>
      <w:r w:rsidR="00397654">
        <w:t>e</w:t>
      </w:r>
      <w:r w:rsidR="005E3288">
        <w:t xml:space="preserve"> suggest clients, funders, government regulators, individual donors, community leaders, competitors</w:t>
      </w:r>
      <w:r w:rsidR="0008693A">
        <w:t>,</w:t>
      </w:r>
      <w:r w:rsidR="005E3288">
        <w:t xml:space="preserve"> potential collaborators, other agencies in related fields, previous staff</w:t>
      </w:r>
      <w:r w:rsidR="0008693A">
        <w:t>,</w:t>
      </w:r>
      <w:r w:rsidR="005E3288">
        <w:t xml:space="preserve"> and board members.</w:t>
      </w:r>
      <w:r w:rsidR="005E3288">
        <w:rPr>
          <w:rStyle w:val="EndnoteReference"/>
        </w:rPr>
        <w:endnoteReference w:id="217"/>
      </w:r>
      <w:r w:rsidR="005E3288">
        <w:t xml:space="preserve"> </w:t>
      </w:r>
      <w:r w:rsidR="006C29A1">
        <w:t xml:space="preserve">Internal stakeholders will include paid and unpaid (volunteer) staff and suppliers. </w:t>
      </w:r>
    </w:p>
    <w:p w14:paraId="34FEADB9" w14:textId="77777777" w:rsidR="00A37774" w:rsidRDefault="00A37774" w:rsidP="00381345">
      <w:pPr>
        <w:widowControl/>
      </w:pPr>
    </w:p>
    <w:p w14:paraId="295B5E7C" w14:textId="47177B56" w:rsidR="000009E7" w:rsidRPr="00112790" w:rsidRDefault="00A37774" w:rsidP="00381345">
      <w:pPr>
        <w:widowControl/>
      </w:pPr>
      <w:r>
        <w:t xml:space="preserve">Generally, </w:t>
      </w:r>
      <w:r w:rsidR="00734AAD">
        <w:t xml:space="preserve">you organize </w:t>
      </w:r>
      <w:r>
        <w:t>stakeholders</w:t>
      </w:r>
      <w:r w:rsidR="00F65F8E">
        <w:t xml:space="preserve"> </w:t>
      </w:r>
      <w:r>
        <w:t>into groups</w:t>
      </w:r>
      <w:r w:rsidR="00F65F8E">
        <w:t>. Once differentiated, the analysis should</w:t>
      </w:r>
      <w:r>
        <w:t xml:space="preserve"> ascertain their goals, </w:t>
      </w:r>
      <w:r w:rsidR="00F65F8E">
        <w:t xml:space="preserve">their </w:t>
      </w:r>
      <w:r w:rsidR="00734AAD">
        <w:t>inclination</w:t>
      </w:r>
      <w:r w:rsidR="00F65F8E">
        <w:t xml:space="preserve"> to accomplish </w:t>
      </w:r>
      <w:r w:rsidR="00734AAD">
        <w:t xml:space="preserve">their </w:t>
      </w:r>
      <w:r w:rsidR="00F65F8E">
        <w:t xml:space="preserve">goals, </w:t>
      </w:r>
      <w:r>
        <w:t xml:space="preserve">and </w:t>
      </w:r>
      <w:r w:rsidR="00F65F8E">
        <w:t xml:space="preserve">their </w:t>
      </w:r>
      <w:r>
        <w:t xml:space="preserve">degree of power or influence to get </w:t>
      </w:r>
      <w:r w:rsidR="00734AAD">
        <w:t xml:space="preserve">their </w:t>
      </w:r>
      <w:r>
        <w:t>goals accomplished in the face of resistance</w:t>
      </w:r>
      <w:r w:rsidR="00F65F8E">
        <w:t>. The following example comes from a theatre</w:t>
      </w:r>
      <w:r>
        <w:t>:</w:t>
      </w:r>
      <w:r w:rsidR="000009E7" w:rsidRPr="002F3179">
        <w:rPr>
          <w:rStyle w:val="EndnoteReference"/>
        </w:rPr>
        <w:endnoteReference w:id="218"/>
      </w:r>
      <w:r w:rsidR="000009E7">
        <w:t xml:space="preserve"> </w:t>
      </w:r>
    </w:p>
    <w:p w14:paraId="31449171" w14:textId="77777777" w:rsidR="00A37774" w:rsidRDefault="00A37774"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711"/>
        <w:gridCol w:w="3712"/>
        <w:gridCol w:w="1076"/>
        <w:gridCol w:w="1077"/>
      </w:tblGrid>
      <w:tr w:rsidR="00A37774" w:rsidRPr="00E779A0" w14:paraId="2A1A7976" w14:textId="77777777" w:rsidTr="008B1FA1">
        <w:trPr>
          <w:cantSplit/>
          <w:jc w:val="center"/>
        </w:trPr>
        <w:tc>
          <w:tcPr>
            <w:tcW w:w="3711" w:type="dxa"/>
            <w:shd w:val="clear" w:color="auto" w:fill="D9D9D9" w:themeFill="background1" w:themeFillShade="D9"/>
            <w:tcMar>
              <w:left w:w="43" w:type="dxa"/>
              <w:right w:w="43" w:type="dxa"/>
            </w:tcMar>
          </w:tcPr>
          <w:p w14:paraId="2E8C6016" w14:textId="77777777" w:rsidR="00A37774" w:rsidRPr="00112790" w:rsidRDefault="00A37774" w:rsidP="00381345">
            <w:pPr>
              <w:widowControl/>
              <w:jc w:val="center"/>
            </w:pPr>
            <w:r w:rsidRPr="00E779A0">
              <w:t>Stakeholder</w:t>
            </w:r>
          </w:p>
        </w:tc>
        <w:tc>
          <w:tcPr>
            <w:tcW w:w="3712" w:type="dxa"/>
            <w:shd w:val="clear" w:color="auto" w:fill="D9D9D9" w:themeFill="background1" w:themeFillShade="D9"/>
            <w:tcMar>
              <w:left w:w="43" w:type="dxa"/>
              <w:right w:w="43" w:type="dxa"/>
            </w:tcMar>
          </w:tcPr>
          <w:p w14:paraId="5A4F0322" w14:textId="77777777" w:rsidR="00A37774" w:rsidRPr="00112790" w:rsidRDefault="00A37774" w:rsidP="00381345">
            <w:pPr>
              <w:widowControl/>
              <w:jc w:val="center"/>
            </w:pPr>
            <w:r w:rsidRPr="00E779A0">
              <w:t>Principal Goals</w:t>
            </w:r>
          </w:p>
        </w:tc>
        <w:tc>
          <w:tcPr>
            <w:tcW w:w="1076" w:type="dxa"/>
            <w:shd w:val="clear" w:color="auto" w:fill="D9D9D9" w:themeFill="background1" w:themeFillShade="D9"/>
            <w:tcMar>
              <w:left w:w="43" w:type="dxa"/>
              <w:right w:w="43" w:type="dxa"/>
            </w:tcMar>
          </w:tcPr>
          <w:p w14:paraId="243812B5" w14:textId="77777777" w:rsidR="00A37774" w:rsidRPr="00112790" w:rsidRDefault="00A37774" w:rsidP="00381345">
            <w:pPr>
              <w:widowControl/>
              <w:jc w:val="center"/>
            </w:pPr>
            <w:r w:rsidRPr="00E779A0">
              <w:t>Interest</w:t>
            </w:r>
          </w:p>
        </w:tc>
        <w:tc>
          <w:tcPr>
            <w:tcW w:w="1077" w:type="dxa"/>
            <w:shd w:val="clear" w:color="auto" w:fill="D9D9D9" w:themeFill="background1" w:themeFillShade="D9"/>
            <w:tcMar>
              <w:left w:w="43" w:type="dxa"/>
              <w:right w:w="43" w:type="dxa"/>
            </w:tcMar>
          </w:tcPr>
          <w:p w14:paraId="16327E0D" w14:textId="77777777" w:rsidR="00A37774" w:rsidRPr="00112790" w:rsidRDefault="00A37774" w:rsidP="00381345">
            <w:pPr>
              <w:widowControl/>
              <w:jc w:val="center"/>
            </w:pPr>
            <w:r w:rsidRPr="00E779A0">
              <w:t>Power</w:t>
            </w:r>
          </w:p>
        </w:tc>
      </w:tr>
      <w:tr w:rsidR="00A37774" w:rsidRPr="00E779A0" w14:paraId="4BA5D6A9"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54B27B4F" w14:textId="77777777" w:rsidR="00A37774" w:rsidRPr="00112790" w:rsidRDefault="00A37774" w:rsidP="00381345">
            <w:pPr>
              <w:widowControl/>
            </w:pPr>
            <w:r w:rsidRPr="00E779A0">
              <w:t>Theatre Patrons: 25,000 in the Chicago metropolitan area</w:t>
            </w:r>
          </w:p>
        </w:tc>
        <w:tc>
          <w:tcPr>
            <w:tcW w:w="3712" w:type="dxa"/>
            <w:tcMar>
              <w:left w:w="43" w:type="dxa"/>
              <w:right w:w="43" w:type="dxa"/>
            </w:tcMar>
          </w:tcPr>
          <w:p w14:paraId="5E315E90" w14:textId="77777777" w:rsidR="00A37774" w:rsidRPr="00112790" w:rsidRDefault="00A37774" w:rsidP="00381345">
            <w:pPr>
              <w:widowControl/>
            </w:pPr>
            <w:r w:rsidRPr="00E779A0">
              <w:t>Experience excellent and enlightening theat</w:t>
            </w:r>
            <w:r>
              <w:t>re</w:t>
            </w:r>
          </w:p>
        </w:tc>
        <w:tc>
          <w:tcPr>
            <w:tcW w:w="1076" w:type="dxa"/>
            <w:tcMar>
              <w:left w:w="43" w:type="dxa"/>
              <w:right w:w="43" w:type="dxa"/>
            </w:tcMar>
          </w:tcPr>
          <w:p w14:paraId="2705A47D" w14:textId="77777777" w:rsidR="00A37774" w:rsidRPr="00112790" w:rsidRDefault="00A37774" w:rsidP="00381345">
            <w:pPr>
              <w:widowControl/>
              <w:jc w:val="center"/>
            </w:pPr>
            <w:r w:rsidRPr="00E779A0">
              <w:t>Mid</w:t>
            </w:r>
          </w:p>
        </w:tc>
        <w:tc>
          <w:tcPr>
            <w:tcW w:w="1077" w:type="dxa"/>
            <w:tcMar>
              <w:left w:w="43" w:type="dxa"/>
              <w:right w:w="43" w:type="dxa"/>
            </w:tcMar>
          </w:tcPr>
          <w:p w14:paraId="1E8411A6" w14:textId="77777777" w:rsidR="00A37774" w:rsidRPr="00112790" w:rsidRDefault="00A37774" w:rsidP="00381345">
            <w:pPr>
              <w:widowControl/>
              <w:jc w:val="center"/>
            </w:pPr>
            <w:r w:rsidRPr="00E779A0">
              <w:t>High</w:t>
            </w:r>
          </w:p>
        </w:tc>
      </w:tr>
      <w:tr w:rsidR="00A37774" w:rsidRPr="00E779A0" w14:paraId="03F69ED8"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3428E491" w14:textId="77777777" w:rsidR="00A37774" w:rsidRPr="00112790" w:rsidRDefault="00A37774" w:rsidP="00381345">
            <w:pPr>
              <w:widowControl/>
            </w:pPr>
            <w:r>
              <w:t>Staff: 13 n</w:t>
            </w:r>
            <w:r w:rsidRPr="00E779A0">
              <w:t xml:space="preserve">onprofit </w:t>
            </w:r>
            <w:r>
              <w:t>e</w:t>
            </w:r>
            <w:r w:rsidRPr="00E779A0">
              <w:t>mployees</w:t>
            </w:r>
          </w:p>
        </w:tc>
        <w:tc>
          <w:tcPr>
            <w:tcW w:w="3712" w:type="dxa"/>
            <w:tcMar>
              <w:left w:w="43" w:type="dxa"/>
              <w:right w:w="43" w:type="dxa"/>
            </w:tcMar>
          </w:tcPr>
          <w:p w14:paraId="1FD559FB" w14:textId="77777777" w:rsidR="00A37774" w:rsidRPr="00112790" w:rsidRDefault="00A37774" w:rsidP="00381345">
            <w:pPr>
              <w:widowControl/>
            </w:pPr>
            <w:r w:rsidRPr="00E779A0">
              <w:t>Valuable work</w:t>
            </w:r>
            <w:r>
              <w:t xml:space="preserve"> experience; F</w:t>
            </w:r>
            <w:r w:rsidRPr="00E779A0">
              <w:t>inancial compensation</w:t>
            </w:r>
          </w:p>
        </w:tc>
        <w:tc>
          <w:tcPr>
            <w:tcW w:w="1076" w:type="dxa"/>
            <w:tcMar>
              <w:left w:w="43" w:type="dxa"/>
              <w:right w:w="43" w:type="dxa"/>
            </w:tcMar>
          </w:tcPr>
          <w:p w14:paraId="56E9BAB7" w14:textId="77777777" w:rsidR="00A37774" w:rsidRPr="00112790" w:rsidRDefault="00A37774" w:rsidP="00381345">
            <w:pPr>
              <w:widowControl/>
              <w:jc w:val="center"/>
            </w:pPr>
            <w:r w:rsidRPr="00E779A0">
              <w:t>Mid</w:t>
            </w:r>
          </w:p>
        </w:tc>
        <w:tc>
          <w:tcPr>
            <w:tcW w:w="1077" w:type="dxa"/>
            <w:tcMar>
              <w:left w:w="43" w:type="dxa"/>
              <w:right w:w="43" w:type="dxa"/>
            </w:tcMar>
          </w:tcPr>
          <w:p w14:paraId="5FACD1B9" w14:textId="77777777" w:rsidR="00A37774" w:rsidRPr="00112790" w:rsidRDefault="00A37774" w:rsidP="00381345">
            <w:pPr>
              <w:widowControl/>
              <w:jc w:val="center"/>
            </w:pPr>
            <w:r w:rsidRPr="00E779A0">
              <w:t>High</w:t>
            </w:r>
          </w:p>
        </w:tc>
      </w:tr>
      <w:tr w:rsidR="00A37774" w:rsidRPr="00E779A0" w14:paraId="5EEEBAA9"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273888E1" w14:textId="77777777" w:rsidR="00A37774" w:rsidRPr="00112790" w:rsidRDefault="00A37774" w:rsidP="00381345">
            <w:pPr>
              <w:widowControl/>
            </w:pPr>
            <w:r w:rsidRPr="00E779A0">
              <w:t>Company Artists: 40</w:t>
            </w:r>
            <w:r>
              <w:t xml:space="preserve"> actors, artisans, and directors</w:t>
            </w:r>
          </w:p>
        </w:tc>
        <w:tc>
          <w:tcPr>
            <w:tcW w:w="3712" w:type="dxa"/>
            <w:tcMar>
              <w:left w:w="43" w:type="dxa"/>
              <w:right w:w="43" w:type="dxa"/>
            </w:tcMar>
          </w:tcPr>
          <w:p w14:paraId="3EE7F35C" w14:textId="77777777" w:rsidR="00A37774" w:rsidRPr="00112790" w:rsidRDefault="00A37774" w:rsidP="00381345">
            <w:pPr>
              <w:widowControl/>
            </w:pPr>
            <w:r w:rsidRPr="00E779A0">
              <w:t xml:space="preserve">Enhanced artistic experience and stake in the organization </w:t>
            </w:r>
          </w:p>
        </w:tc>
        <w:tc>
          <w:tcPr>
            <w:tcW w:w="1076" w:type="dxa"/>
            <w:tcMar>
              <w:left w:w="43" w:type="dxa"/>
              <w:right w:w="43" w:type="dxa"/>
            </w:tcMar>
          </w:tcPr>
          <w:p w14:paraId="636FDF2B" w14:textId="6AE36F9A" w:rsidR="00A37774" w:rsidRPr="00112790" w:rsidRDefault="004D0848" w:rsidP="00381345">
            <w:pPr>
              <w:widowControl/>
              <w:jc w:val="center"/>
            </w:pPr>
            <w:r>
              <w:t>High</w:t>
            </w:r>
          </w:p>
        </w:tc>
        <w:tc>
          <w:tcPr>
            <w:tcW w:w="1077" w:type="dxa"/>
            <w:tcMar>
              <w:left w:w="43" w:type="dxa"/>
              <w:right w:w="43" w:type="dxa"/>
            </w:tcMar>
          </w:tcPr>
          <w:p w14:paraId="55D17127" w14:textId="77777777" w:rsidR="00A37774" w:rsidRPr="00112790" w:rsidRDefault="00A37774" w:rsidP="00381345">
            <w:pPr>
              <w:widowControl/>
              <w:jc w:val="center"/>
            </w:pPr>
            <w:r w:rsidRPr="00E779A0">
              <w:t>Low</w:t>
            </w:r>
          </w:p>
        </w:tc>
      </w:tr>
      <w:tr w:rsidR="00A37774" w:rsidRPr="00E779A0" w14:paraId="02D9195D"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077BC8E7" w14:textId="77777777" w:rsidR="00A37774" w:rsidRPr="00112790" w:rsidRDefault="00A37774" w:rsidP="00381345">
            <w:pPr>
              <w:widowControl/>
            </w:pPr>
            <w:r>
              <w:t>Funders: foundation, corporate, government and i</w:t>
            </w:r>
            <w:r w:rsidRPr="00E779A0">
              <w:t>ndividual</w:t>
            </w:r>
            <w:r>
              <w:t xml:space="preserve"> donors</w:t>
            </w:r>
          </w:p>
        </w:tc>
        <w:tc>
          <w:tcPr>
            <w:tcW w:w="3712" w:type="dxa"/>
            <w:tcMar>
              <w:left w:w="43" w:type="dxa"/>
              <w:right w:w="43" w:type="dxa"/>
            </w:tcMar>
          </w:tcPr>
          <w:p w14:paraId="32D701C9" w14:textId="77777777" w:rsidR="00A37774" w:rsidRPr="00112790" w:rsidRDefault="00A37774" w:rsidP="00381345">
            <w:pPr>
              <w:widowControl/>
            </w:pPr>
            <w:r w:rsidRPr="00E779A0">
              <w:t>Return on investment</w:t>
            </w:r>
          </w:p>
        </w:tc>
        <w:tc>
          <w:tcPr>
            <w:tcW w:w="1076" w:type="dxa"/>
            <w:tcMar>
              <w:left w:w="43" w:type="dxa"/>
              <w:right w:w="43" w:type="dxa"/>
            </w:tcMar>
          </w:tcPr>
          <w:p w14:paraId="7D6C5AE0" w14:textId="77777777" w:rsidR="00A37774" w:rsidRPr="00112790" w:rsidRDefault="00A37774" w:rsidP="00381345">
            <w:pPr>
              <w:widowControl/>
              <w:jc w:val="center"/>
            </w:pPr>
            <w:r w:rsidRPr="00E779A0">
              <w:t>High</w:t>
            </w:r>
          </w:p>
        </w:tc>
        <w:tc>
          <w:tcPr>
            <w:tcW w:w="1077" w:type="dxa"/>
            <w:tcMar>
              <w:left w:w="43" w:type="dxa"/>
              <w:right w:w="43" w:type="dxa"/>
            </w:tcMar>
          </w:tcPr>
          <w:p w14:paraId="40E741EE" w14:textId="77777777" w:rsidR="00A37774" w:rsidRPr="00112790" w:rsidRDefault="00A37774" w:rsidP="00381345">
            <w:pPr>
              <w:widowControl/>
              <w:jc w:val="center"/>
            </w:pPr>
            <w:r w:rsidRPr="00E779A0">
              <w:t>High</w:t>
            </w:r>
          </w:p>
        </w:tc>
      </w:tr>
      <w:tr w:rsidR="00A37774" w:rsidRPr="00E779A0" w14:paraId="68439DA3"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5DAEA65A" w14:textId="77777777" w:rsidR="00A37774" w:rsidRPr="00112790" w:rsidRDefault="00A37774" w:rsidP="00381345">
            <w:pPr>
              <w:widowControl/>
            </w:pPr>
            <w:r w:rsidRPr="00E779A0">
              <w:t>Board: 21 Chicago-area members</w:t>
            </w:r>
          </w:p>
        </w:tc>
        <w:tc>
          <w:tcPr>
            <w:tcW w:w="3712" w:type="dxa"/>
            <w:tcMar>
              <w:left w:w="43" w:type="dxa"/>
              <w:right w:w="43" w:type="dxa"/>
            </w:tcMar>
          </w:tcPr>
          <w:p w14:paraId="1030B2ED" w14:textId="77777777" w:rsidR="00A37774" w:rsidRPr="00112790" w:rsidRDefault="00A37774" w:rsidP="00381345">
            <w:pPr>
              <w:widowControl/>
            </w:pPr>
            <w:r>
              <w:t>Ensure p</w:t>
            </w:r>
            <w:r w:rsidRPr="00E779A0">
              <w:t xml:space="preserve">roper governing of </w:t>
            </w:r>
            <w:r>
              <w:t xml:space="preserve">the </w:t>
            </w:r>
            <w:r w:rsidRPr="00E779A0">
              <w:t xml:space="preserve">organization </w:t>
            </w:r>
          </w:p>
        </w:tc>
        <w:tc>
          <w:tcPr>
            <w:tcW w:w="1076" w:type="dxa"/>
            <w:tcMar>
              <w:left w:w="43" w:type="dxa"/>
              <w:right w:w="43" w:type="dxa"/>
            </w:tcMar>
          </w:tcPr>
          <w:p w14:paraId="374CEB9D" w14:textId="77777777" w:rsidR="00A37774" w:rsidRPr="00112790" w:rsidRDefault="00A37774" w:rsidP="00381345">
            <w:pPr>
              <w:widowControl/>
              <w:jc w:val="center"/>
            </w:pPr>
            <w:r w:rsidRPr="00E779A0">
              <w:t>Mid</w:t>
            </w:r>
          </w:p>
        </w:tc>
        <w:tc>
          <w:tcPr>
            <w:tcW w:w="1077" w:type="dxa"/>
            <w:tcMar>
              <w:left w:w="43" w:type="dxa"/>
              <w:right w:w="43" w:type="dxa"/>
            </w:tcMar>
          </w:tcPr>
          <w:p w14:paraId="1CF7C4BF" w14:textId="77777777" w:rsidR="00A37774" w:rsidRPr="00112790" w:rsidRDefault="00A37774" w:rsidP="00381345">
            <w:pPr>
              <w:widowControl/>
              <w:jc w:val="center"/>
            </w:pPr>
            <w:r w:rsidRPr="00E779A0">
              <w:t>High</w:t>
            </w:r>
          </w:p>
        </w:tc>
      </w:tr>
      <w:tr w:rsidR="00A37774" w:rsidRPr="00E779A0" w14:paraId="3B8F8F29"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050376A5" w14:textId="323D4D39" w:rsidR="00A37774" w:rsidRPr="00112790" w:rsidRDefault="00A37774" w:rsidP="00381345">
            <w:pPr>
              <w:widowControl/>
            </w:pPr>
            <w:r w:rsidRPr="00E779A0">
              <w:t>C</w:t>
            </w:r>
            <w:r w:rsidR="00F65F8E">
              <w:t>hicago Public Scho</w:t>
            </w:r>
            <w:r w:rsidR="00C30731">
              <w:t>o</w:t>
            </w:r>
            <w:r w:rsidR="00F65F8E">
              <w:t>l</w:t>
            </w:r>
            <w:r w:rsidRPr="00E779A0">
              <w:t xml:space="preserve"> Students: 500</w:t>
            </w:r>
          </w:p>
        </w:tc>
        <w:tc>
          <w:tcPr>
            <w:tcW w:w="3712" w:type="dxa"/>
            <w:tcMar>
              <w:left w:w="43" w:type="dxa"/>
              <w:right w:w="43" w:type="dxa"/>
            </w:tcMar>
          </w:tcPr>
          <w:p w14:paraId="70EB5827" w14:textId="77777777" w:rsidR="00A37774" w:rsidRPr="00112790" w:rsidRDefault="00A37774" w:rsidP="00381345">
            <w:pPr>
              <w:widowControl/>
            </w:pPr>
            <w:r w:rsidRPr="00E779A0">
              <w:t>Become better students using drama-based strategies</w:t>
            </w:r>
          </w:p>
        </w:tc>
        <w:tc>
          <w:tcPr>
            <w:tcW w:w="1076" w:type="dxa"/>
            <w:tcMar>
              <w:left w:w="43" w:type="dxa"/>
              <w:right w:w="43" w:type="dxa"/>
            </w:tcMar>
          </w:tcPr>
          <w:p w14:paraId="0FA1C390" w14:textId="77777777" w:rsidR="00A37774" w:rsidRPr="00112790" w:rsidRDefault="00A37774" w:rsidP="00381345">
            <w:pPr>
              <w:widowControl/>
              <w:jc w:val="center"/>
            </w:pPr>
            <w:r w:rsidRPr="00E779A0">
              <w:t>Mid</w:t>
            </w:r>
          </w:p>
        </w:tc>
        <w:tc>
          <w:tcPr>
            <w:tcW w:w="1077" w:type="dxa"/>
            <w:tcMar>
              <w:left w:w="43" w:type="dxa"/>
              <w:right w:w="43" w:type="dxa"/>
            </w:tcMar>
          </w:tcPr>
          <w:p w14:paraId="4BD8144C" w14:textId="77777777" w:rsidR="00A37774" w:rsidRPr="00112790" w:rsidRDefault="00A37774" w:rsidP="00381345">
            <w:pPr>
              <w:widowControl/>
              <w:jc w:val="center"/>
            </w:pPr>
            <w:r w:rsidRPr="00E779A0">
              <w:t>Low</w:t>
            </w:r>
          </w:p>
        </w:tc>
      </w:tr>
      <w:tr w:rsidR="00A37774" w:rsidRPr="00E779A0" w14:paraId="548B1459" w14:textId="77777777" w:rsidTr="008B1FA1">
        <w:trPr>
          <w:cantSplit/>
          <w:trHeight w:val="54"/>
          <w:jc w:val="center"/>
        </w:trPr>
        <w:tc>
          <w:tcPr>
            <w:tcW w:w="3711" w:type="dxa"/>
            <w:tcBorders>
              <w:top w:val="single" w:sz="4" w:space="0" w:color="auto"/>
            </w:tcBorders>
            <w:shd w:val="clear" w:color="auto" w:fill="auto"/>
            <w:tcMar>
              <w:left w:w="43" w:type="dxa"/>
              <w:right w:w="43" w:type="dxa"/>
            </w:tcMar>
          </w:tcPr>
          <w:p w14:paraId="0D73F2C9" w14:textId="77777777" w:rsidR="00A37774" w:rsidRPr="00112790" w:rsidRDefault="00A37774" w:rsidP="00381345">
            <w:pPr>
              <w:widowControl/>
            </w:pPr>
            <w:r>
              <w:t>Partners: space r</w:t>
            </w:r>
            <w:r w:rsidRPr="00E779A0">
              <w:t xml:space="preserve">ental </w:t>
            </w:r>
          </w:p>
        </w:tc>
        <w:tc>
          <w:tcPr>
            <w:tcW w:w="3712" w:type="dxa"/>
            <w:tcMar>
              <w:left w:w="43" w:type="dxa"/>
              <w:right w:w="43" w:type="dxa"/>
            </w:tcMar>
          </w:tcPr>
          <w:p w14:paraId="3435C929" w14:textId="74C85B4C" w:rsidR="00A37774" w:rsidRPr="00112790" w:rsidRDefault="00A37774" w:rsidP="00381345">
            <w:pPr>
              <w:widowControl/>
            </w:pPr>
            <w:r w:rsidRPr="00E779A0">
              <w:t xml:space="preserve">Generate a portion of revenue from </w:t>
            </w:r>
            <w:r w:rsidR="00F65F8E">
              <w:t>the theatre’s</w:t>
            </w:r>
            <w:r w:rsidRPr="00E779A0">
              <w:t xml:space="preserve"> audience  </w:t>
            </w:r>
          </w:p>
        </w:tc>
        <w:tc>
          <w:tcPr>
            <w:tcW w:w="1076" w:type="dxa"/>
            <w:tcMar>
              <w:left w:w="43" w:type="dxa"/>
              <w:right w:w="43" w:type="dxa"/>
            </w:tcMar>
          </w:tcPr>
          <w:p w14:paraId="0E72EFF5" w14:textId="77777777" w:rsidR="00A37774" w:rsidRPr="00112790" w:rsidRDefault="00A37774" w:rsidP="00381345">
            <w:pPr>
              <w:widowControl/>
              <w:jc w:val="center"/>
            </w:pPr>
            <w:r w:rsidRPr="00E779A0">
              <w:t>Low</w:t>
            </w:r>
          </w:p>
        </w:tc>
        <w:tc>
          <w:tcPr>
            <w:tcW w:w="1077" w:type="dxa"/>
            <w:tcMar>
              <w:left w:w="43" w:type="dxa"/>
              <w:right w:w="43" w:type="dxa"/>
            </w:tcMar>
          </w:tcPr>
          <w:p w14:paraId="6A6C371C" w14:textId="77777777" w:rsidR="00A37774" w:rsidRPr="00112790" w:rsidRDefault="00A37774" w:rsidP="00381345">
            <w:pPr>
              <w:widowControl/>
              <w:jc w:val="center"/>
            </w:pPr>
            <w:r w:rsidRPr="00E779A0">
              <w:t>Low</w:t>
            </w:r>
          </w:p>
        </w:tc>
      </w:tr>
    </w:tbl>
    <w:p w14:paraId="769878BD" w14:textId="77777777" w:rsidR="006A6528" w:rsidRPr="00112790" w:rsidRDefault="006A6528" w:rsidP="00381345">
      <w:pPr>
        <w:widowControl/>
      </w:pPr>
    </w:p>
    <w:p w14:paraId="525CE5C4" w14:textId="198CB425" w:rsidR="00A37774" w:rsidRPr="00112790" w:rsidRDefault="00A37774" w:rsidP="00381345">
      <w:pPr>
        <w:widowControl/>
      </w:pPr>
      <w:r>
        <w:t>There are two ways to ascertain stakeholder goals, interest, and power</w:t>
      </w:r>
      <w:r w:rsidR="00734AAD">
        <w:t xml:space="preserve">. First is </w:t>
      </w:r>
      <w:r>
        <w:t>make an informed guess</w:t>
      </w:r>
      <w:r w:rsidR="00734AAD">
        <w:t xml:space="preserve">. Second is to </w:t>
      </w:r>
      <w:r w:rsidRPr="00734AAD">
        <w:rPr>
          <w:b/>
        </w:rPr>
        <w:t xml:space="preserve">reach out to a </w:t>
      </w:r>
      <w:r w:rsidR="00734AAD" w:rsidRPr="00734AAD">
        <w:rPr>
          <w:b/>
        </w:rPr>
        <w:t>dozen or so m</w:t>
      </w:r>
      <w:r w:rsidRPr="00734AAD">
        <w:rPr>
          <w:b/>
        </w:rPr>
        <w:t xml:space="preserve">embers of </w:t>
      </w:r>
      <w:r w:rsidR="00734AAD" w:rsidRPr="00734AAD">
        <w:rPr>
          <w:b/>
        </w:rPr>
        <w:t xml:space="preserve">each </w:t>
      </w:r>
      <w:r w:rsidR="00734AAD" w:rsidRPr="00734AAD">
        <w:rPr>
          <w:b/>
        </w:rPr>
        <w:lastRenderedPageBreak/>
        <w:t>stakeholder group and ask</w:t>
      </w:r>
      <w:r w:rsidR="00734AAD">
        <w:rPr>
          <w:b/>
        </w:rPr>
        <w:t xml:space="preserve"> them</w:t>
      </w:r>
      <w:r w:rsidR="00734AAD">
        <w:t xml:space="preserve">. </w:t>
      </w:r>
      <w:r>
        <w:t xml:space="preserve">Most credible stakeholder analyses take the latter course of action. </w:t>
      </w:r>
    </w:p>
    <w:p w14:paraId="50E77AD3" w14:textId="77777777" w:rsidR="00DD2C1A" w:rsidRDefault="00DD2C1A" w:rsidP="00381345">
      <w:pPr>
        <w:widowControl/>
      </w:pPr>
    </w:p>
    <w:p w14:paraId="5B5FDCB3" w14:textId="56C866F4" w:rsidR="006C29A1" w:rsidRPr="00112790" w:rsidRDefault="006C29A1" w:rsidP="00381345">
      <w:pPr>
        <w:pStyle w:val="Heading5"/>
        <w:widowControl/>
      </w:pPr>
      <w:r>
        <w:t xml:space="preserve">External </w:t>
      </w:r>
      <w:r w:rsidR="006B36C5">
        <w:t>Stakeholders</w:t>
      </w:r>
    </w:p>
    <w:p w14:paraId="07A29606" w14:textId="77777777" w:rsidR="006C29A1" w:rsidRPr="006C29A1" w:rsidRDefault="006C29A1" w:rsidP="00381345">
      <w:pPr>
        <w:widowControl/>
      </w:pPr>
    </w:p>
    <w:p w14:paraId="0362133D" w14:textId="77777777" w:rsidR="00C46591" w:rsidRPr="00112790" w:rsidRDefault="00497C35" w:rsidP="00381345">
      <w:pPr>
        <w:widowControl/>
      </w:pPr>
      <w:r>
        <w:t>O</w:t>
      </w:r>
      <w:r w:rsidR="00A37774">
        <w:t xml:space="preserve">ne line of inquiry for external stakeholders is </w:t>
      </w:r>
      <w:r>
        <w:t xml:space="preserve">simply asking them </w:t>
      </w:r>
      <w:r w:rsidR="00A37774">
        <w:t xml:space="preserve">about </w:t>
      </w:r>
      <w:r>
        <w:t xml:space="preserve">their </w:t>
      </w:r>
      <w:r w:rsidR="00782C7D">
        <w:t xml:space="preserve">goals </w:t>
      </w:r>
      <w:r w:rsidR="00A37774">
        <w:t xml:space="preserve">for the agency </w:t>
      </w:r>
      <w:r w:rsidR="00782C7D">
        <w:t>and interes</w:t>
      </w:r>
      <w:r w:rsidR="00DD2C1A">
        <w:t>t</w:t>
      </w:r>
      <w:r w:rsidR="00A37774">
        <w:t xml:space="preserve"> in seeing them accomplished</w:t>
      </w:r>
      <w:r w:rsidR="00DD2C1A">
        <w:t>. Allison and Kaye suggest the following topics</w:t>
      </w:r>
      <w:r w:rsidR="00FF7770">
        <w:t xml:space="preserve"> that I </w:t>
      </w:r>
      <w:r w:rsidR="00EF1C52">
        <w:t xml:space="preserve">have </w:t>
      </w:r>
      <w:r w:rsidR="00FF7770">
        <w:t>used successfully in my own practice</w:t>
      </w:r>
      <w:r w:rsidR="00DD2C1A">
        <w:t>:</w:t>
      </w:r>
    </w:p>
    <w:p w14:paraId="6488C155" w14:textId="77777777" w:rsidR="00DD2C1A" w:rsidRDefault="00DD2C1A" w:rsidP="00381345">
      <w:pPr>
        <w:widowControl/>
      </w:pPr>
    </w:p>
    <w:p w14:paraId="6D6DC03A" w14:textId="77777777" w:rsidR="00DD2C1A" w:rsidRPr="00112790" w:rsidRDefault="00DD2C1A" w:rsidP="00381345">
      <w:pPr>
        <w:pStyle w:val="ListParagraph"/>
        <w:widowControl/>
        <w:numPr>
          <w:ilvl w:val="0"/>
          <w:numId w:val="22"/>
        </w:numPr>
        <w:ind w:left="1080"/>
      </w:pPr>
      <w:r>
        <w:t>Primary experience with the agency</w:t>
      </w:r>
    </w:p>
    <w:p w14:paraId="267475EC" w14:textId="77777777" w:rsidR="00DD2C1A" w:rsidRPr="00112790" w:rsidRDefault="00DD2C1A" w:rsidP="00381345">
      <w:pPr>
        <w:pStyle w:val="ListParagraph"/>
        <w:widowControl/>
        <w:numPr>
          <w:ilvl w:val="0"/>
          <w:numId w:val="22"/>
        </w:numPr>
        <w:ind w:left="1080"/>
      </w:pPr>
      <w:r>
        <w:t>Primary strengths</w:t>
      </w:r>
    </w:p>
    <w:p w14:paraId="5CDC9428" w14:textId="77777777" w:rsidR="00DD2C1A" w:rsidRPr="00112790" w:rsidRDefault="00DD2C1A" w:rsidP="00381345">
      <w:pPr>
        <w:pStyle w:val="ListParagraph"/>
        <w:widowControl/>
        <w:numPr>
          <w:ilvl w:val="0"/>
          <w:numId w:val="22"/>
        </w:numPr>
        <w:ind w:left="1080"/>
      </w:pPr>
      <w:r>
        <w:t>Primary weaknesses</w:t>
      </w:r>
    </w:p>
    <w:p w14:paraId="152CAFEE" w14:textId="77777777" w:rsidR="00DD2C1A" w:rsidRPr="00112790" w:rsidRDefault="00DD2C1A" w:rsidP="00381345">
      <w:pPr>
        <w:pStyle w:val="ListParagraph"/>
        <w:widowControl/>
        <w:numPr>
          <w:ilvl w:val="0"/>
          <w:numId w:val="22"/>
        </w:numPr>
        <w:ind w:left="1080"/>
      </w:pPr>
      <w:r>
        <w:t>Greatest challenges</w:t>
      </w:r>
    </w:p>
    <w:p w14:paraId="6E65F86D" w14:textId="77777777" w:rsidR="00DD2C1A" w:rsidRPr="00112790" w:rsidRDefault="00DD2C1A" w:rsidP="00381345">
      <w:pPr>
        <w:pStyle w:val="ListParagraph"/>
        <w:widowControl/>
        <w:numPr>
          <w:ilvl w:val="0"/>
          <w:numId w:val="22"/>
        </w:numPr>
        <w:ind w:left="1080"/>
      </w:pPr>
      <w:r>
        <w:t>Trends and developments in the field</w:t>
      </w:r>
    </w:p>
    <w:p w14:paraId="58F86BED" w14:textId="77777777" w:rsidR="00DD2C1A" w:rsidRPr="00112790" w:rsidRDefault="00DD2C1A" w:rsidP="00381345">
      <w:pPr>
        <w:pStyle w:val="ListParagraph"/>
        <w:widowControl/>
        <w:numPr>
          <w:ilvl w:val="0"/>
          <w:numId w:val="22"/>
        </w:numPr>
        <w:ind w:left="1080"/>
      </w:pPr>
      <w:r>
        <w:t>Things to do more of, less of, or differently</w:t>
      </w:r>
    </w:p>
    <w:p w14:paraId="4D514687" w14:textId="77777777" w:rsidR="00DD2C1A" w:rsidRPr="00112790" w:rsidRDefault="00DD2C1A" w:rsidP="00381345">
      <w:pPr>
        <w:pStyle w:val="ListParagraph"/>
        <w:widowControl/>
        <w:numPr>
          <w:ilvl w:val="0"/>
          <w:numId w:val="22"/>
        </w:numPr>
        <w:ind w:left="1080"/>
      </w:pPr>
      <w:r>
        <w:t>Distinguishing characteristics compared to others doing similar work</w:t>
      </w:r>
    </w:p>
    <w:p w14:paraId="420B844E" w14:textId="77777777" w:rsidR="00DD2C1A" w:rsidRPr="00112790" w:rsidRDefault="006B509E" w:rsidP="00381345">
      <w:pPr>
        <w:pStyle w:val="ListParagraph"/>
        <w:widowControl/>
        <w:numPr>
          <w:ilvl w:val="0"/>
          <w:numId w:val="22"/>
        </w:numPr>
        <w:ind w:left="1080"/>
      </w:pPr>
      <w:r>
        <w:t>How to increase awareness</w:t>
      </w:r>
    </w:p>
    <w:p w14:paraId="4EDF8751" w14:textId="77777777" w:rsidR="006B509E" w:rsidRPr="00112790" w:rsidRDefault="006B509E" w:rsidP="00381345">
      <w:pPr>
        <w:pStyle w:val="ListParagraph"/>
        <w:widowControl/>
        <w:numPr>
          <w:ilvl w:val="0"/>
          <w:numId w:val="22"/>
        </w:numPr>
        <w:ind w:left="1080"/>
      </w:pPr>
      <w:r>
        <w:t>How to better work with the stakeholder</w:t>
      </w:r>
    </w:p>
    <w:p w14:paraId="7057063D" w14:textId="77777777" w:rsidR="006B509E" w:rsidRPr="00112790" w:rsidRDefault="006B509E" w:rsidP="00381345">
      <w:pPr>
        <w:pStyle w:val="ListParagraph"/>
        <w:widowControl/>
        <w:numPr>
          <w:ilvl w:val="0"/>
          <w:numId w:val="22"/>
        </w:numPr>
        <w:ind w:left="1080"/>
      </w:pPr>
      <w:r>
        <w:t>Other issues to consider</w:t>
      </w:r>
      <w:r w:rsidR="00B7230C">
        <w:rPr>
          <w:rStyle w:val="EndnoteReference"/>
        </w:rPr>
        <w:endnoteReference w:id="219"/>
      </w:r>
    </w:p>
    <w:p w14:paraId="55974DDE" w14:textId="77777777" w:rsidR="005E08EC" w:rsidRDefault="005E08EC" w:rsidP="00381345">
      <w:pPr>
        <w:widowControl/>
      </w:pPr>
    </w:p>
    <w:p w14:paraId="2893134B" w14:textId="77777777" w:rsidR="006C29A1" w:rsidRPr="00112790" w:rsidRDefault="006C29A1" w:rsidP="00381345">
      <w:pPr>
        <w:widowControl/>
      </w:pPr>
      <w:r>
        <w:t>Bryson suggests that you</w:t>
      </w:r>
      <w:r w:rsidR="00497C35">
        <w:t xml:space="preserve"> ask your external stakeholders to</w:t>
      </w:r>
      <w:r>
        <w:t xml:space="preserve"> “make a judgment about how well the organization performs against the stakeholder’s criteria . . . Simply noting whether or not the organization does poorly, okay or very well against the criteria is enough to prompt a very useful discussion.”</w:t>
      </w:r>
      <w:r>
        <w:rPr>
          <w:rStyle w:val="EndnoteReference"/>
        </w:rPr>
        <w:endnoteReference w:id="220"/>
      </w:r>
    </w:p>
    <w:p w14:paraId="2D57EF53" w14:textId="77777777" w:rsidR="00A37774" w:rsidRDefault="00A37774" w:rsidP="00381345">
      <w:pPr>
        <w:widowControl/>
      </w:pPr>
    </w:p>
    <w:p w14:paraId="21851D25" w14:textId="77777777" w:rsidR="001179B7" w:rsidRPr="00112790" w:rsidRDefault="006A6528" w:rsidP="00381345">
      <w:pPr>
        <w:widowControl/>
      </w:pPr>
      <w:r>
        <w:t>Because influence is a recommended criterion for selecting stakeholders,</w:t>
      </w:r>
      <w:r w:rsidR="001179B7">
        <w:t xml:space="preserve"> funders </w:t>
      </w:r>
      <w:r w:rsidR="001F495F">
        <w:t xml:space="preserve">and others with power </w:t>
      </w:r>
      <w:r w:rsidR="001179B7">
        <w:t xml:space="preserve">often dominate the process while </w:t>
      </w:r>
      <w:r w:rsidR="0072384E">
        <w:t xml:space="preserve">giving short shrift to </w:t>
      </w:r>
      <w:r w:rsidR="001179B7">
        <w:t xml:space="preserve">the voice of the </w:t>
      </w:r>
      <w:r>
        <w:t xml:space="preserve">customer. </w:t>
      </w:r>
    </w:p>
    <w:p w14:paraId="0ABBCDB1" w14:textId="77777777" w:rsidR="00AC05CE" w:rsidRDefault="00AC05CE" w:rsidP="00381345">
      <w:pPr>
        <w:widowControl/>
      </w:pPr>
    </w:p>
    <w:p w14:paraId="61CEAA15" w14:textId="6E9F0940" w:rsidR="00FF19B8" w:rsidRPr="00112790" w:rsidRDefault="00AC05CE" w:rsidP="00381345">
      <w:pPr>
        <w:widowControl/>
      </w:pPr>
      <w:r>
        <w:t xml:space="preserve">Fortunately, </w:t>
      </w:r>
      <w:r w:rsidR="00E24983">
        <w:t>three out of four nonprofits use customer satisfaction surveys or focus groups for performance measurement.</w:t>
      </w:r>
      <w:r w:rsidR="008207D0" w:rsidRPr="00E24983">
        <w:rPr>
          <w:rStyle w:val="EndnoteReference"/>
        </w:rPr>
        <w:endnoteReference w:id="221"/>
      </w:r>
      <w:r w:rsidR="00E24983">
        <w:t xml:space="preserve"> </w:t>
      </w:r>
      <w:r w:rsidR="008207D0">
        <w:t xml:space="preserve">It’s quite possible </w:t>
      </w:r>
      <w:r w:rsidR="00E24983">
        <w:t xml:space="preserve">that </w:t>
      </w:r>
      <w:r w:rsidR="008207D0">
        <w:t xml:space="preserve">you can </w:t>
      </w:r>
      <w:r w:rsidR="00E24983">
        <w:t xml:space="preserve">mine </w:t>
      </w:r>
      <w:r w:rsidR="008207D0">
        <w:t xml:space="preserve">your </w:t>
      </w:r>
      <w:r w:rsidR="00E24983">
        <w:t>most recent information</w:t>
      </w:r>
      <w:r w:rsidR="00734AAD">
        <w:t xml:space="preserve"> if you have it</w:t>
      </w:r>
      <w:r w:rsidR="00E24983" w:rsidRPr="00E24983">
        <w:t xml:space="preserve">. </w:t>
      </w:r>
      <w:r w:rsidR="00FF19B8" w:rsidRPr="00B141C2">
        <w:t>Looking at what’s going on with those you serve doesn’t mean looking at your customers</w:t>
      </w:r>
      <w:r w:rsidR="00C74DDB">
        <w:t xml:space="preserve"> or clients</w:t>
      </w:r>
      <w:r w:rsidR="00FF19B8" w:rsidRPr="00B141C2">
        <w:t xml:space="preserve"> from a helicopter; it means seeing them eye-to-eye. </w:t>
      </w:r>
      <w:r w:rsidR="00FF19B8">
        <w:t xml:space="preserve">This research </w:t>
      </w:r>
      <w:r w:rsidR="00FF19B8" w:rsidRPr="00B141C2">
        <w:t xml:space="preserve">typically requires </w:t>
      </w:r>
      <w:r w:rsidR="00FF19B8">
        <w:t xml:space="preserve">either </w:t>
      </w:r>
      <w:r w:rsidR="00FF19B8" w:rsidRPr="00B141C2">
        <w:t>qualitative up-</w:t>
      </w:r>
      <w:r w:rsidR="00FF19B8">
        <w:t>close</w:t>
      </w:r>
      <w:r w:rsidR="00FF19B8" w:rsidRPr="00B141C2">
        <w:t>-and-personal interviewing or quantitative broad-and-deep surveying.</w:t>
      </w:r>
    </w:p>
    <w:p w14:paraId="505FDCF7" w14:textId="77777777" w:rsidR="00FF19B8" w:rsidRDefault="00FF19B8" w:rsidP="00381345">
      <w:pPr>
        <w:widowControl/>
      </w:pPr>
    </w:p>
    <w:p w14:paraId="08ACDACF" w14:textId="77777777" w:rsidR="00FF19B8" w:rsidRPr="00112790" w:rsidRDefault="00FF19B8" w:rsidP="00381345">
      <w:pPr>
        <w:widowControl/>
      </w:pPr>
      <w:r w:rsidRPr="00B141C2">
        <w:t xml:space="preserve">Peter Drucker gets at the customer question by addressing the following three topics: </w:t>
      </w:r>
      <w:r w:rsidRPr="00435AFC">
        <w:t>“Who is our primary customer? Who are our supporting customers? How will our customers change?”</w:t>
      </w:r>
      <w:r w:rsidRPr="00435AFC">
        <w:rPr>
          <w:rStyle w:val="EndnoteReference"/>
        </w:rPr>
        <w:endnoteReference w:id="222"/>
      </w:r>
      <w:r w:rsidRPr="00435AFC">
        <w:t xml:space="preserve"> </w:t>
      </w:r>
    </w:p>
    <w:p w14:paraId="6A52D9F7" w14:textId="77777777" w:rsidR="00FF19B8" w:rsidRDefault="00FF19B8" w:rsidP="00381345">
      <w:pPr>
        <w:widowControl/>
      </w:pPr>
    </w:p>
    <w:p w14:paraId="0780BD5D" w14:textId="6632C4EC" w:rsidR="00FF19B8" w:rsidRPr="00112790" w:rsidRDefault="00FF19B8" w:rsidP="00381345">
      <w:pPr>
        <w:widowControl/>
      </w:pPr>
      <w:r w:rsidRPr="00B141C2">
        <w:t xml:space="preserve">If you didn’t address these questions when you worked on the mission, you have a second opportunity to do so now. </w:t>
      </w:r>
      <w:r w:rsidR="008207D0">
        <w:t xml:space="preserve">Even so, </w:t>
      </w:r>
      <w:r>
        <w:t xml:space="preserve">the issue of how your customers will change is different when referring to vision. </w:t>
      </w:r>
      <w:r w:rsidRPr="00B141C2">
        <w:t>Here</w:t>
      </w:r>
      <w:r>
        <w:t>,</w:t>
      </w:r>
      <w:r w:rsidRPr="00B141C2">
        <w:t xml:space="preserve"> Peter Drucker is not referring to the life-changing difference that you make in their lives, but literally how they will </w:t>
      </w:r>
      <w:r>
        <w:t>transform</w:t>
      </w:r>
      <w:r w:rsidRPr="00B141C2">
        <w:t>:</w:t>
      </w:r>
    </w:p>
    <w:p w14:paraId="70ED4A16" w14:textId="77777777" w:rsidR="00FF19B8" w:rsidRDefault="00FF19B8" w:rsidP="00381345">
      <w:pPr>
        <w:widowControl/>
      </w:pPr>
    </w:p>
    <w:p w14:paraId="5A401BC3" w14:textId="77777777" w:rsidR="00FF19B8" w:rsidRPr="00112790" w:rsidRDefault="00FF19B8" w:rsidP="00381345">
      <w:pPr>
        <w:widowControl/>
        <w:ind w:left="720"/>
      </w:pPr>
      <w:r w:rsidRPr="00B141C2">
        <w:lastRenderedPageBreak/>
        <w:t xml:space="preserve">Customers are never static. There will be greater or lesser numbers in the groups you already serve. They will become more diverse. Their needs, wants, and aspirations will evolve. There may be entirely new customers you must satisfy to achieve results – individuals who really need the service, want the service, but not in the way in which it is available today. And there are customers you should </w:t>
      </w:r>
      <w:r w:rsidRPr="00B141C2">
        <w:rPr>
          <w:i/>
        </w:rPr>
        <w:t xml:space="preserve">stop </w:t>
      </w:r>
      <w:r w:rsidRPr="00B141C2">
        <w:t>serving because the organization has filled a need, because people can be better served elsewhere, or because you are not producing results.</w:t>
      </w:r>
      <w:r w:rsidRPr="00B141C2">
        <w:rPr>
          <w:rStyle w:val="EndnoteReference"/>
        </w:rPr>
        <w:endnoteReference w:id="223"/>
      </w:r>
      <w:r w:rsidRPr="00B141C2">
        <w:t xml:space="preserve"> </w:t>
      </w:r>
    </w:p>
    <w:p w14:paraId="6875E5B9" w14:textId="77777777" w:rsidR="00FF19B8" w:rsidRDefault="00FF19B8" w:rsidP="00381345">
      <w:pPr>
        <w:widowControl/>
      </w:pPr>
    </w:p>
    <w:p w14:paraId="0DFADAE7" w14:textId="77777777" w:rsidR="00FF19B8" w:rsidRPr="00112790" w:rsidRDefault="00FF19B8" w:rsidP="00381345">
      <w:pPr>
        <w:widowControl/>
        <w:rPr>
          <w:iCs/>
        </w:rPr>
      </w:pPr>
      <w:r w:rsidRPr="00B141C2">
        <w:t>But even th</w:t>
      </w:r>
      <w:r>
        <w:t xml:space="preserve">is </w:t>
      </w:r>
      <w:r w:rsidRPr="00B141C2">
        <w:t>do</w:t>
      </w:r>
      <w:r>
        <w:t>es</w:t>
      </w:r>
      <w:r w:rsidRPr="00B141C2">
        <w:t>n’t quite get at customer voice. The most important advice Peter Drucker gives about customers is about staying close to them, which is what customer voice is all about, “</w:t>
      </w:r>
      <w:r w:rsidRPr="00FD0BA9">
        <w:t xml:space="preserve">Often the customer is one step ahead of you. So you must </w:t>
      </w:r>
      <w:r w:rsidRPr="00FD0BA9">
        <w:rPr>
          <w:i/>
        </w:rPr>
        <w:t>know your customer</w:t>
      </w:r>
      <w:r w:rsidRPr="00FD0BA9">
        <w:t xml:space="preserve"> – or quickly get to know them. </w:t>
      </w:r>
      <w:r w:rsidRPr="00FC4DA6">
        <w:rPr>
          <w:b/>
        </w:rPr>
        <w:t>Time and again you will have to ask, ‘Who is our customer?’ because customers constantly change</w:t>
      </w:r>
      <w:r w:rsidRPr="00B141C2">
        <w:t>.”</w:t>
      </w:r>
      <w:r w:rsidRPr="00B141C2">
        <w:rPr>
          <w:rStyle w:val="EndnoteReference"/>
        </w:rPr>
        <w:endnoteReference w:id="224"/>
      </w:r>
      <w:r w:rsidRPr="00B141C2">
        <w:t xml:space="preserve"> </w:t>
      </w:r>
    </w:p>
    <w:p w14:paraId="6BAC8A96" w14:textId="77777777" w:rsidR="00FF19B8" w:rsidRDefault="00FF19B8" w:rsidP="00381345">
      <w:pPr>
        <w:widowControl/>
      </w:pPr>
    </w:p>
    <w:p w14:paraId="554D7EF2" w14:textId="77777777" w:rsidR="00FF19B8" w:rsidRPr="00112790" w:rsidRDefault="00FF19B8" w:rsidP="00381345">
      <w:pPr>
        <w:widowControl/>
        <w:rPr>
          <w:iCs/>
        </w:rPr>
      </w:pPr>
      <w:r w:rsidRPr="00B141C2">
        <w:t>Kristin Majeska, former executive director of Common Good: Investments in Nonprofit Solutions, calls this customer focus, which begins with identifying your customers and ends with researching what they value:</w:t>
      </w:r>
    </w:p>
    <w:p w14:paraId="190BFDD5" w14:textId="77777777" w:rsidR="00FF19B8" w:rsidRDefault="00FF19B8" w:rsidP="00381345">
      <w:pPr>
        <w:widowControl/>
      </w:pPr>
    </w:p>
    <w:p w14:paraId="7C1587C7" w14:textId="44B9887F" w:rsidR="00FF19B8" w:rsidRPr="00112790" w:rsidRDefault="00FF19B8" w:rsidP="00381345">
      <w:pPr>
        <w:widowControl/>
        <w:ind w:left="720"/>
      </w:pPr>
      <w:r w:rsidRPr="00B141C2">
        <w:rPr>
          <w:i/>
        </w:rPr>
        <w:t>Identify your customers</w:t>
      </w:r>
      <w:r w:rsidR="000F6247">
        <w:rPr>
          <w:i/>
        </w:rPr>
        <w:t>:</w:t>
      </w:r>
      <w:r w:rsidRPr="00B141C2">
        <w:t xml:space="preserve"> Separate your customers into distinct groups that you can picture, reach, and, above all, understand. Figure out what type of customers you serve most effectively, ask yourself why, and us</w:t>
      </w:r>
      <w:r>
        <w:t>e that knowledge to serve your “</w:t>
      </w:r>
      <w:r w:rsidRPr="00B141C2">
        <w:t>best” customers exceptionally well and to improve your service for others</w:t>
      </w:r>
      <w:r>
        <w:t>...</w:t>
      </w:r>
    </w:p>
    <w:p w14:paraId="6106CE5C" w14:textId="77777777" w:rsidR="00FF19B8" w:rsidRDefault="00FF19B8" w:rsidP="00381345">
      <w:pPr>
        <w:widowControl/>
        <w:ind w:left="720"/>
      </w:pPr>
    </w:p>
    <w:p w14:paraId="5D277D01" w14:textId="17AE3417" w:rsidR="00FF19B8" w:rsidRPr="00112790" w:rsidRDefault="00FF19B8" w:rsidP="00381345">
      <w:pPr>
        <w:widowControl/>
        <w:ind w:left="720"/>
        <w:rPr>
          <w:i/>
          <w:iCs/>
        </w:rPr>
      </w:pPr>
      <w:r w:rsidRPr="00B141C2">
        <w:rPr>
          <w:i/>
        </w:rPr>
        <w:t>Research</w:t>
      </w:r>
      <w:r w:rsidR="000F6247">
        <w:rPr>
          <w:i/>
        </w:rPr>
        <w:t>:</w:t>
      </w:r>
      <w:r w:rsidRPr="00B141C2">
        <w:rPr>
          <w:i/>
        </w:rPr>
        <w:t xml:space="preserve"> </w:t>
      </w:r>
      <w:r w:rsidR="000F6247">
        <w:rPr>
          <w:i/>
        </w:rPr>
        <w:t>D</w:t>
      </w:r>
      <w:r w:rsidRPr="00B141C2">
        <w:rPr>
          <w:i/>
        </w:rPr>
        <w:t xml:space="preserve">on’t assume you know what customers value. </w:t>
      </w:r>
      <w:r w:rsidRPr="00B141C2">
        <w:t xml:space="preserve">Dig into information sources. Observe. Most important, ask your customers! Listen attentively to their answers and get to know the people who make up your market . . . and </w:t>
      </w:r>
      <w:r>
        <w:t>who will determine your success.</w:t>
      </w:r>
      <w:r w:rsidRPr="00B141C2">
        <w:rPr>
          <w:rStyle w:val="EndnoteReference"/>
        </w:rPr>
        <w:endnoteReference w:id="225"/>
      </w:r>
      <w:r w:rsidRPr="00B141C2">
        <w:rPr>
          <w:i/>
        </w:rPr>
        <w:t xml:space="preserve"> </w:t>
      </w:r>
    </w:p>
    <w:p w14:paraId="4EF38A8B" w14:textId="77777777" w:rsidR="005E08EC" w:rsidRDefault="005E08EC" w:rsidP="00381345">
      <w:pPr>
        <w:widowControl/>
      </w:pPr>
    </w:p>
    <w:p w14:paraId="7016E803" w14:textId="11111BBE" w:rsidR="00FF19B8" w:rsidRPr="00112790" w:rsidRDefault="00FF19B8" w:rsidP="00381345">
      <w:pPr>
        <w:widowControl/>
      </w:pPr>
      <w:r w:rsidRPr="00B141C2">
        <w:t>One of the best ways to get close to your customers is to do exactly that. Yes, you can commission rich and rewarding research, but one of the most effective ways to understand your c</w:t>
      </w:r>
      <w:r w:rsidR="0066598B">
        <w:t>lients</w:t>
      </w:r>
      <w:r w:rsidRPr="00B141C2">
        <w:t xml:space="preserve"> is to talk with them. I ran a performing arts center for 15 years</w:t>
      </w:r>
      <w:r w:rsidR="0066598B">
        <w:t>,</w:t>
      </w:r>
      <w:r w:rsidRPr="00B141C2">
        <w:t xml:space="preserve"> and though </w:t>
      </w:r>
      <w:r w:rsidR="00667142">
        <w:t xml:space="preserve">the work didn’t require me </w:t>
      </w:r>
      <w:r w:rsidRPr="00B141C2">
        <w:t>at the theatre every night, that’s where you’d generally find me</w:t>
      </w:r>
      <w:r>
        <w:t xml:space="preserve"> </w:t>
      </w:r>
      <w:r w:rsidR="00667142">
        <w:t>–</w:t>
      </w:r>
      <w:r w:rsidRPr="00B141C2">
        <w:t xml:space="preserve"> and not standing in the wings</w:t>
      </w:r>
      <w:r w:rsidR="00667142">
        <w:t xml:space="preserve">; I was </w:t>
      </w:r>
      <w:r w:rsidRPr="00B141C2">
        <w:t xml:space="preserve">in the lobby. </w:t>
      </w:r>
    </w:p>
    <w:p w14:paraId="39CF9C0C" w14:textId="77777777" w:rsidR="00FF19B8" w:rsidRDefault="00FF19B8" w:rsidP="00381345">
      <w:pPr>
        <w:widowControl/>
      </w:pPr>
    </w:p>
    <w:p w14:paraId="6CA253FF" w14:textId="77777777" w:rsidR="00FF19B8" w:rsidRPr="00112790" w:rsidRDefault="00FF19B8" w:rsidP="00381345">
      <w:pPr>
        <w:widowControl/>
        <w:rPr>
          <w:iCs/>
        </w:rPr>
      </w:pPr>
      <w:r w:rsidRPr="00B141C2">
        <w:t>I knew what our customers liked about our organization and what they d</w:t>
      </w:r>
      <w:r w:rsidR="00BE3790">
        <w:t>idn’t like because I asked them</w:t>
      </w:r>
      <w:r w:rsidRPr="00B141C2">
        <w:t xml:space="preserve">. No wonder that the Victoria Theatre Association’s customer base was the envy of much larger communities and that our renewal rate for subscriptions was regularly 20 basis points higher than most other practices. Our customers really were the stars. </w:t>
      </w:r>
    </w:p>
    <w:p w14:paraId="2A7D3D19" w14:textId="77777777" w:rsidR="00FF19B8" w:rsidRDefault="00FF19B8" w:rsidP="00381345">
      <w:pPr>
        <w:widowControl/>
      </w:pPr>
    </w:p>
    <w:p w14:paraId="219DAB72" w14:textId="77777777" w:rsidR="00FF19B8" w:rsidRPr="00112790" w:rsidRDefault="00B83001" w:rsidP="00381345">
      <w:pPr>
        <w:widowControl/>
        <w:rPr>
          <w:iCs/>
        </w:rPr>
      </w:pPr>
      <w:r>
        <w:t xml:space="preserve">Externally, </w:t>
      </w:r>
      <w:r w:rsidR="00FF19B8" w:rsidRPr="00B141C2">
        <w:t xml:space="preserve">I like to keep it simple. After introducing myself, explaining what I’m doing, and getting to know the customer a bit, </w:t>
      </w:r>
      <w:r w:rsidR="00FF19B8" w:rsidRPr="00FC4DA6">
        <w:rPr>
          <w:b/>
        </w:rPr>
        <w:t>I begin by asking what he or she likes about the product, program, or service they are using</w:t>
      </w:r>
      <w:r w:rsidR="00FF19B8" w:rsidRPr="00B141C2">
        <w:t xml:space="preserve">. This is a good </w:t>
      </w:r>
      <w:r w:rsidR="00667142" w:rsidRPr="00B141C2">
        <w:t>icebreaker</w:t>
      </w:r>
      <w:r w:rsidR="00FF19B8" w:rsidRPr="00B141C2">
        <w:t xml:space="preserve"> and the answers can inform your marketing strategies. </w:t>
      </w:r>
    </w:p>
    <w:p w14:paraId="38C6F334" w14:textId="77777777" w:rsidR="00FF19B8" w:rsidRDefault="00FF19B8" w:rsidP="00381345">
      <w:pPr>
        <w:widowControl/>
      </w:pPr>
    </w:p>
    <w:p w14:paraId="436CF3F9" w14:textId="431F61FB" w:rsidR="00FF19B8" w:rsidRPr="00112790" w:rsidRDefault="00FF19B8" w:rsidP="00381345">
      <w:pPr>
        <w:widowControl/>
        <w:rPr>
          <w:iCs/>
        </w:rPr>
      </w:pPr>
      <w:r w:rsidRPr="00FC4DA6">
        <w:rPr>
          <w:b/>
        </w:rPr>
        <w:lastRenderedPageBreak/>
        <w:t>Second, I ask the customer what he or she doesn’t like.</w:t>
      </w:r>
      <w:r w:rsidRPr="00B141C2">
        <w:t xml:space="preserve"> Don’t ask what he or </w:t>
      </w:r>
      <w:r w:rsidR="00667142" w:rsidRPr="00B141C2">
        <w:t>she thinks</w:t>
      </w:r>
      <w:r>
        <w:t xml:space="preserve"> you should </w:t>
      </w:r>
      <w:r w:rsidRPr="00B141C2">
        <w:t xml:space="preserve">do to improve this or that aspect of your services, products, or programs because this is hard to conceptualize. </w:t>
      </w:r>
      <w:r w:rsidR="00667142">
        <w:t>P</w:t>
      </w:r>
      <w:r w:rsidRPr="00B141C2">
        <w:t xml:space="preserve">eople have a tough time knowing how to improve </w:t>
      </w:r>
      <w:r w:rsidR="00667142" w:rsidRPr="00B141C2">
        <w:t>things</w:t>
      </w:r>
      <w:r w:rsidR="00667142">
        <w:t xml:space="preserve">, but </w:t>
      </w:r>
      <w:r w:rsidRPr="00B141C2">
        <w:t xml:space="preserve">they definitely know what they don’t like. Your customer’s first response may be deferential as most people are </w:t>
      </w:r>
      <w:r w:rsidR="008207D0">
        <w:t>uncomfortable giving honest</w:t>
      </w:r>
      <w:r w:rsidR="0066598B">
        <w:t xml:space="preserve"> criticism</w:t>
      </w:r>
      <w:r w:rsidRPr="00B141C2">
        <w:t xml:space="preserve">. </w:t>
      </w:r>
      <w:r w:rsidR="008207D0" w:rsidRPr="00B141C2">
        <w:t>However,</w:t>
      </w:r>
      <w:r w:rsidRPr="00B141C2">
        <w:t xml:space="preserve"> if you encourage the feedback </w:t>
      </w:r>
      <w:r w:rsidR="0066598B">
        <w:t>authentically</w:t>
      </w:r>
      <w:r w:rsidRPr="00B141C2">
        <w:t xml:space="preserve"> and persistently, you will prevail. </w:t>
      </w:r>
      <w:r w:rsidR="008207D0">
        <w:rPr>
          <w:iCs/>
        </w:rPr>
        <w:t>Most of the time, a dozen or so interviews will give you a lot of information to work with.</w:t>
      </w:r>
    </w:p>
    <w:p w14:paraId="45D86861" w14:textId="77777777" w:rsidR="00FF19B8" w:rsidRDefault="00FF19B8" w:rsidP="00381345">
      <w:pPr>
        <w:widowControl/>
      </w:pPr>
    </w:p>
    <w:p w14:paraId="1A2931AC" w14:textId="0898F1D7" w:rsidR="00FF19B8" w:rsidRPr="00112790" w:rsidRDefault="00FF19B8" w:rsidP="00381345">
      <w:pPr>
        <w:widowControl/>
        <w:rPr>
          <w:iCs/>
        </w:rPr>
      </w:pPr>
      <w:r w:rsidRPr="00B141C2">
        <w:t>If you are not getting thoughtful answers, the way you’re asking the questions</w:t>
      </w:r>
      <w:r w:rsidRPr="000332DC">
        <w:t xml:space="preserve"> </w:t>
      </w:r>
      <w:r w:rsidRPr="00B141C2">
        <w:t xml:space="preserve">is likely flawed. I like to use open-ended questions, those that don’t require a simple yes or no, when I’m trying to get at the customer experience. </w:t>
      </w:r>
      <w:r w:rsidR="0066598B">
        <w:t>As you receive responses, b</w:t>
      </w:r>
      <w:r w:rsidRPr="00B141C2">
        <w:t>e sure to probe answers to get more information</w:t>
      </w:r>
      <w:r w:rsidR="0066598B">
        <w:t xml:space="preserve"> and r</w:t>
      </w:r>
      <w:r w:rsidRPr="00B141C2">
        <w:t xml:space="preserve">estate what you </w:t>
      </w:r>
      <w:r>
        <w:t xml:space="preserve">have </w:t>
      </w:r>
      <w:r w:rsidRPr="00B141C2">
        <w:t>heard to be sure you understand what the customer said</w:t>
      </w:r>
      <w:r>
        <w:t xml:space="preserve"> </w:t>
      </w:r>
      <w:r>
        <w:rPr>
          <w:i/>
        </w:rPr>
        <w:t xml:space="preserve">and </w:t>
      </w:r>
      <w:r>
        <w:t>meant</w:t>
      </w:r>
      <w:r w:rsidRPr="00B141C2">
        <w:t>.</w:t>
      </w:r>
    </w:p>
    <w:p w14:paraId="3963648F" w14:textId="77777777" w:rsidR="00FF19B8" w:rsidRDefault="00FF19B8" w:rsidP="00381345">
      <w:pPr>
        <w:widowControl/>
      </w:pPr>
    </w:p>
    <w:p w14:paraId="351589F5" w14:textId="77777777" w:rsidR="00FF19B8" w:rsidRPr="00112790" w:rsidRDefault="00FF19B8" w:rsidP="00381345">
      <w:pPr>
        <w:widowControl/>
        <w:rPr>
          <w:i/>
        </w:rPr>
      </w:pPr>
      <w:r w:rsidRPr="00FC4DA6">
        <w:rPr>
          <w:b/>
        </w:rPr>
        <w:t>Third, I ask the customer what he or she would like.</w:t>
      </w:r>
      <w:r>
        <w:t xml:space="preserve"> Unlike the question of what the customer didn’t like, which is about the past, this question takes the customer into the future. For example, maybe she didn’t like the ham sandwich lunch you served when you asked for dislikes, but here she responds that she would have liked a vegetarian selection. </w:t>
      </w:r>
    </w:p>
    <w:p w14:paraId="165A44D6" w14:textId="77777777" w:rsidR="00FF19B8" w:rsidRDefault="00FF19B8" w:rsidP="00381345">
      <w:pPr>
        <w:widowControl/>
      </w:pPr>
    </w:p>
    <w:p w14:paraId="200F8E80" w14:textId="77777777" w:rsidR="008207D0" w:rsidRPr="00112790" w:rsidRDefault="00FF19B8" w:rsidP="00381345">
      <w:pPr>
        <w:widowControl/>
      </w:pPr>
      <w:r w:rsidRPr="00FC4DA6">
        <w:rPr>
          <w:b/>
        </w:rPr>
        <w:t xml:space="preserve">Finally, I ask an “anything else” question around what I should have asked, but didn’t, which </w:t>
      </w:r>
      <w:r w:rsidR="00667142" w:rsidRPr="00FC4DA6">
        <w:rPr>
          <w:b/>
        </w:rPr>
        <w:t>usually</w:t>
      </w:r>
      <w:r w:rsidRPr="00FC4DA6">
        <w:rPr>
          <w:b/>
        </w:rPr>
        <w:t xml:space="preserve"> yields a rich response.</w:t>
      </w:r>
      <w:r w:rsidRPr="00B141C2">
        <w:t xml:space="preserve"> The </w:t>
      </w:r>
      <w:r>
        <w:t xml:space="preserve">four </w:t>
      </w:r>
      <w:r w:rsidRPr="00B141C2">
        <w:t xml:space="preserve">questions together generate a surprising amount of information if you are patient and listen carefully. A typical interview with a customer should take 20 minutes or so, maybe more if the customer is talkative, maybe less if they’re not. </w:t>
      </w:r>
    </w:p>
    <w:p w14:paraId="0FDA864A" w14:textId="77777777" w:rsidR="008207D0" w:rsidRDefault="008207D0" w:rsidP="00381345">
      <w:pPr>
        <w:widowControl/>
      </w:pPr>
    </w:p>
    <w:p w14:paraId="4D5E8ACA" w14:textId="6E8272F6" w:rsidR="00FF19B8" w:rsidRPr="00112790" w:rsidRDefault="00FF19B8" w:rsidP="00381345">
      <w:pPr>
        <w:widowControl/>
      </w:pPr>
      <w:r w:rsidRPr="00B141C2">
        <w:t>The identification and research of your customers is the first and most important thing you must do to prepare yourself for vision making. What Tom Peters and Robert Waterman say is as true for nonprofits as it is with for-profits</w:t>
      </w:r>
      <w:r w:rsidR="00734AAD">
        <w:t xml:space="preserve">, </w:t>
      </w:r>
      <w:r w:rsidRPr="00B141C2">
        <w:t>“</w:t>
      </w:r>
      <w:r w:rsidR="002C123A">
        <w:t>E</w:t>
      </w:r>
      <w:r w:rsidRPr="00B141C2">
        <w:t xml:space="preserve">xcellent companies </w:t>
      </w:r>
      <w:r w:rsidRPr="00B141C2">
        <w:rPr>
          <w:i/>
        </w:rPr>
        <w:t>really are</w:t>
      </w:r>
      <w:r w:rsidRPr="00B141C2">
        <w:t xml:space="preserve"> close to their customers.”</w:t>
      </w:r>
      <w:r w:rsidRPr="00B141C2">
        <w:rPr>
          <w:rStyle w:val="EndnoteReference"/>
        </w:rPr>
        <w:endnoteReference w:id="226"/>
      </w:r>
    </w:p>
    <w:p w14:paraId="3EFF5348" w14:textId="77777777" w:rsidR="00FF19B8" w:rsidRDefault="00FF19B8" w:rsidP="00381345">
      <w:pPr>
        <w:widowControl/>
      </w:pPr>
    </w:p>
    <w:p w14:paraId="642ABA36" w14:textId="77777777" w:rsidR="00FF19B8" w:rsidRPr="00112790" w:rsidRDefault="00FF19B8" w:rsidP="00381345">
      <w:pPr>
        <w:widowControl/>
      </w:pPr>
      <w:r>
        <w:t>Of course, you may not need to do hands-on surveying. You may already have done this or you may be able to have a discussion with your front-line programming staff and query them with the questions. Whatever your approach, take some time and summarize what you know.</w:t>
      </w:r>
    </w:p>
    <w:p w14:paraId="56368747" w14:textId="77777777" w:rsidR="00FF19B8" w:rsidRDefault="00FF19B8" w:rsidP="00381345">
      <w:pPr>
        <w:widowControl/>
      </w:pPr>
    </w:p>
    <w:p w14:paraId="04F08A96" w14:textId="54645F2C" w:rsidR="00FF19B8" w:rsidRPr="00112790" w:rsidRDefault="00FF19B8" w:rsidP="00381345">
      <w:pPr>
        <w:widowControl/>
      </w:pPr>
      <w:r>
        <w:t>There are other ways of getting a deeper understanding of your customers</w:t>
      </w:r>
      <w:r w:rsidR="00EC29D6">
        <w:t xml:space="preserve"> too</w:t>
      </w:r>
      <w:r>
        <w:t>. You can go to sources of information already available at your fingertips on the web, at your local chamber of commerce, and through other sources including</w:t>
      </w:r>
      <w:r w:rsidR="00B36D78">
        <w:t xml:space="preserve"> the United States Census Bureau at</w:t>
      </w:r>
      <w:r>
        <w:t xml:space="preserve"> </w:t>
      </w:r>
      <w:hyperlink r:id="rId14" w:history="1">
        <w:r w:rsidR="00B36D78" w:rsidRPr="00153B31">
          <w:rPr>
            <w:rStyle w:val="Hyperlink"/>
          </w:rPr>
          <w:t>www.census.gov</w:t>
        </w:r>
      </w:hyperlink>
      <w:r>
        <w:t xml:space="preserve"> and </w:t>
      </w:r>
      <w:r w:rsidR="00B36D78">
        <w:t xml:space="preserve">the Small Business Association at </w:t>
      </w:r>
      <w:hyperlink r:id="rId15" w:history="1">
        <w:r w:rsidR="00B36D78" w:rsidRPr="00153B31">
          <w:rPr>
            <w:rStyle w:val="Hyperlink"/>
          </w:rPr>
          <w:t>www.sba.gov</w:t>
        </w:r>
      </w:hyperlink>
      <w:r>
        <w:t xml:space="preserve">. </w:t>
      </w:r>
      <w:r w:rsidR="000B7311">
        <w:t>Moreover,</w:t>
      </w:r>
      <w:r>
        <w:t xml:space="preserve"> you can talk to th</w:t>
      </w:r>
      <w:r w:rsidR="00EC29D6">
        <w:t>e</w:t>
      </w:r>
      <w:r>
        <w:t xml:space="preserve"> best of the best agencies in your field to find out what they know. </w:t>
      </w:r>
    </w:p>
    <w:p w14:paraId="1B013D2A" w14:textId="77777777" w:rsidR="00FF19B8" w:rsidRDefault="00FF19B8" w:rsidP="00381345">
      <w:pPr>
        <w:widowControl/>
      </w:pPr>
    </w:p>
    <w:p w14:paraId="19942F3B" w14:textId="77777777" w:rsidR="00FF19B8" w:rsidRPr="00112790" w:rsidRDefault="00FF19B8" w:rsidP="00381345">
      <w:pPr>
        <w:widowControl/>
      </w:pPr>
      <w:r>
        <w:t xml:space="preserve">You can </w:t>
      </w:r>
      <w:r w:rsidR="00EC29D6">
        <w:t xml:space="preserve">also </w:t>
      </w:r>
      <w:r>
        <w:t xml:space="preserve">observe things. Take opening a restaurant for instance. You don’t launch a restaurant just anywhere. You look for the volume of people who ordinarily will walk by your location especially at the times of day when you plan to be open. You look at the </w:t>
      </w:r>
      <w:r>
        <w:lastRenderedPageBreak/>
        <w:t xml:space="preserve">other business nearby and visit with the proprietors about how well they are doing. You are especially interested in whether there are any other restaurants nearby, what they charge, their menus, and the quality of the food. </w:t>
      </w:r>
      <w:r w:rsidR="000B7311">
        <w:t>In addition,</w:t>
      </w:r>
      <w:r>
        <w:t xml:space="preserve"> if there are no other restaurants nearby, </w:t>
      </w:r>
      <w:r w:rsidR="00EC29D6">
        <w:t xml:space="preserve">you </w:t>
      </w:r>
      <w:r>
        <w:t xml:space="preserve">find out why because this may mean something about your probabilities for success. </w:t>
      </w:r>
    </w:p>
    <w:p w14:paraId="64E49C09" w14:textId="77777777" w:rsidR="00FF19B8" w:rsidRDefault="00FF19B8" w:rsidP="00381345">
      <w:pPr>
        <w:widowControl/>
      </w:pPr>
    </w:p>
    <w:p w14:paraId="3142E88D" w14:textId="2CE07C7E" w:rsidR="00443ED2" w:rsidRPr="00112790" w:rsidRDefault="00443ED2" w:rsidP="00381345">
      <w:pPr>
        <w:widowControl/>
      </w:pPr>
      <w:r>
        <w:t>It is important to conduct</w:t>
      </w:r>
      <w:r w:rsidRPr="00F637EE">
        <w:t xml:space="preserve"> </w:t>
      </w:r>
      <w:r>
        <w:t xml:space="preserve">thorough </w:t>
      </w:r>
      <w:r w:rsidRPr="00F637EE">
        <w:t xml:space="preserve">research </w:t>
      </w:r>
      <w:r>
        <w:t xml:space="preserve">with your customers to develop a better understanding of your target market. </w:t>
      </w:r>
      <w:r w:rsidR="00AA68BD">
        <w:t xml:space="preserve">In addition to </w:t>
      </w:r>
      <w:r w:rsidRPr="00F637EE">
        <w:t xml:space="preserve">direct </w:t>
      </w:r>
      <w:r w:rsidR="002F632E">
        <w:t xml:space="preserve">conversations </w:t>
      </w:r>
      <w:r w:rsidR="00AA68BD">
        <w:t>with clients</w:t>
      </w:r>
      <w:r>
        <w:t xml:space="preserve">, </w:t>
      </w:r>
      <w:r w:rsidR="00AA68BD">
        <w:t>organizations should also consider</w:t>
      </w:r>
      <w:r w:rsidRPr="00F637EE">
        <w:t xml:space="preserve"> focus gr</w:t>
      </w:r>
      <w:r>
        <w:t xml:space="preserve">oups, </w:t>
      </w:r>
      <w:r w:rsidRPr="00F637EE">
        <w:t>survey research</w:t>
      </w:r>
      <w:r>
        <w:t xml:space="preserve">, and </w:t>
      </w:r>
      <w:r w:rsidRPr="00F637EE">
        <w:t>test marketing</w:t>
      </w:r>
      <w:r>
        <w:t>.</w:t>
      </w:r>
      <w:r w:rsidRPr="00F637EE">
        <w:t xml:space="preserve"> A focus group typically works this way: </w:t>
      </w:r>
    </w:p>
    <w:p w14:paraId="6EE0368C" w14:textId="77777777" w:rsidR="00443ED2" w:rsidRDefault="00443ED2" w:rsidP="00381345">
      <w:pPr>
        <w:widowControl/>
      </w:pPr>
    </w:p>
    <w:p w14:paraId="2A998415" w14:textId="77777777" w:rsidR="00443ED2" w:rsidRPr="00112790" w:rsidRDefault="00443ED2" w:rsidP="00381345">
      <w:pPr>
        <w:widowControl/>
        <w:ind w:left="720"/>
      </w:pPr>
      <w:r w:rsidRPr="00F637EE">
        <w:t>A focus group consists of eight to ten members of your target market (try to include both current customers and potential customers who don’t know you at all) who are guided by a facilitator to answer open-ended questions about a specific topic. Focus groups are a low-cost means of conducting face-to-face interviews, with the additional benefit of interactions that occur within the group.</w:t>
      </w:r>
      <w:r w:rsidRPr="00F637EE">
        <w:rPr>
          <w:rStyle w:val="EndnoteReference"/>
        </w:rPr>
        <w:endnoteReference w:id="227"/>
      </w:r>
    </w:p>
    <w:p w14:paraId="5E6CF0C5" w14:textId="77777777" w:rsidR="00443ED2" w:rsidRDefault="00443ED2" w:rsidP="00381345">
      <w:pPr>
        <w:widowControl/>
      </w:pPr>
    </w:p>
    <w:p w14:paraId="145D98ED" w14:textId="1C984147" w:rsidR="00443ED2" w:rsidRPr="00112790" w:rsidRDefault="00443ED2" w:rsidP="00381345">
      <w:pPr>
        <w:widowControl/>
      </w:pPr>
      <w:r>
        <w:t>Survey rese</w:t>
      </w:r>
      <w:r w:rsidRPr="00F637EE">
        <w:t xml:space="preserve">arch is </w:t>
      </w:r>
      <w:r>
        <w:t xml:space="preserve">most often </w:t>
      </w:r>
      <w:r w:rsidRPr="00F637EE">
        <w:t xml:space="preserve">quantitative </w:t>
      </w:r>
      <w:r w:rsidR="00AA68BD">
        <w:t>(</w:t>
      </w:r>
      <w:r w:rsidRPr="00F637EE">
        <w:t>although qualitative interviewing is gaining in popularity</w:t>
      </w:r>
      <w:r w:rsidR="00AA68BD">
        <w:t>)</w:t>
      </w:r>
      <w:r w:rsidRPr="00F637EE">
        <w:t xml:space="preserve"> and can range from a simple web-based protocol like SurveyMonkey to telephone surveys or direct mail. </w:t>
      </w:r>
      <w:r>
        <w:t xml:space="preserve">Research </w:t>
      </w:r>
      <w:r w:rsidRPr="00F637EE">
        <w:t>can be fast and cheap</w:t>
      </w:r>
      <w:r>
        <w:t xml:space="preserve"> </w:t>
      </w:r>
      <w:r w:rsidRPr="00F637EE">
        <w:t xml:space="preserve">or slow and </w:t>
      </w:r>
      <w:r>
        <w:t>costly. The difference is usually in validity, reliability, and</w:t>
      </w:r>
      <w:r w:rsidRPr="00F637EE">
        <w:t xml:space="preserve"> </w:t>
      </w:r>
      <w:r>
        <w:t xml:space="preserve">generalizability </w:t>
      </w:r>
      <w:r w:rsidRPr="00F637EE">
        <w:t xml:space="preserve">to the customer population. </w:t>
      </w:r>
      <w:r>
        <w:t>Q</w:t>
      </w:r>
      <w:r w:rsidRPr="00F637EE">
        <w:t xml:space="preserve">uantitative research yields useful data that </w:t>
      </w:r>
      <w:r>
        <w:t xml:space="preserve">you </w:t>
      </w:r>
      <w:r w:rsidRPr="00F637EE">
        <w:t>can quickly analyze and is usually</w:t>
      </w:r>
      <w:r w:rsidR="001055AC">
        <w:t xml:space="preserve"> representative of your customers at large.</w:t>
      </w:r>
      <w:r w:rsidRPr="00F637EE">
        <w:t xml:space="preserve"> </w:t>
      </w:r>
      <w:r w:rsidR="001055AC">
        <w:t xml:space="preserve">On the other hand, </w:t>
      </w:r>
      <w:r w:rsidRPr="00F637EE">
        <w:t>qualitative interviewing generates more nuanced and granular information</w:t>
      </w:r>
      <w:r>
        <w:t xml:space="preserve"> that </w:t>
      </w:r>
      <w:r w:rsidR="001055AC">
        <w:t xml:space="preserve">may not represent the general views of your primary customer. </w:t>
      </w:r>
    </w:p>
    <w:p w14:paraId="65C06A07" w14:textId="77777777" w:rsidR="00443ED2" w:rsidRDefault="00443ED2" w:rsidP="00381345">
      <w:pPr>
        <w:widowControl/>
      </w:pPr>
    </w:p>
    <w:p w14:paraId="21B075A5" w14:textId="180CF326" w:rsidR="00443ED2" w:rsidRPr="00112790" w:rsidRDefault="00443ED2" w:rsidP="00381345">
      <w:pPr>
        <w:widowControl/>
      </w:pPr>
      <w:r>
        <w:t xml:space="preserve">According to </w:t>
      </w:r>
      <w:r w:rsidRPr="00F637EE">
        <w:t>Kristen Majeska, “</w:t>
      </w:r>
      <w:r w:rsidRPr="00F637EE">
        <w:rPr>
          <w:i/>
        </w:rPr>
        <w:t>Test marketing</w:t>
      </w:r>
      <w:r w:rsidRPr="00F637EE">
        <w:t xml:space="preserve"> is essentially performing an experiment. Rather than asking your customers what they think they’d do, you give them the opportunity, record the results, and if you’re entrepreneurial, you figure out why they did what they did.”</w:t>
      </w:r>
      <w:r w:rsidRPr="00F637EE">
        <w:rPr>
          <w:rStyle w:val="EndnoteReference"/>
        </w:rPr>
        <w:endnoteReference w:id="228"/>
      </w:r>
      <w:r w:rsidRPr="00F637EE">
        <w:t xml:space="preserve"> </w:t>
      </w:r>
      <w:r>
        <w:t xml:space="preserve">Because of its power to tell you what the customer will actually do, test marketing can be a powerful and very useful tool. </w:t>
      </w:r>
    </w:p>
    <w:p w14:paraId="099E1263" w14:textId="77777777" w:rsidR="00443ED2" w:rsidRDefault="00443ED2" w:rsidP="00381345">
      <w:pPr>
        <w:widowControl/>
      </w:pPr>
    </w:p>
    <w:p w14:paraId="10341278" w14:textId="77777777" w:rsidR="00443ED2" w:rsidRPr="00112790" w:rsidRDefault="00443ED2" w:rsidP="00381345">
      <w:pPr>
        <w:widowControl/>
      </w:pPr>
      <w:r w:rsidRPr="00F637EE">
        <w:t xml:space="preserve">You’ll also need to think about how you intend to promote your strategy to your intended market including sales, branding, and the like. Peter Brinckerhoff has a list of questions you can consider: </w:t>
      </w:r>
    </w:p>
    <w:p w14:paraId="38B54968" w14:textId="77777777" w:rsidR="00443ED2" w:rsidRDefault="00443ED2" w:rsidP="00381345">
      <w:pPr>
        <w:widowControl/>
      </w:pPr>
    </w:p>
    <w:p w14:paraId="1DCDDD05" w14:textId="77777777" w:rsidR="00443ED2" w:rsidRPr="00F70BA3" w:rsidRDefault="00443ED2" w:rsidP="00A3651E">
      <w:pPr>
        <w:pStyle w:val="ListParagraph"/>
        <w:widowControl/>
        <w:numPr>
          <w:ilvl w:val="0"/>
          <w:numId w:val="60"/>
        </w:numPr>
        <w:ind w:left="1080"/>
      </w:pPr>
      <w:r w:rsidRPr="00F637EE">
        <w:t>H</w:t>
      </w:r>
      <w:r w:rsidRPr="00F70BA3">
        <w:t xml:space="preserve">ow are you going to find out what your markets want and then give it to them? </w:t>
      </w:r>
    </w:p>
    <w:p w14:paraId="7DA4D22B" w14:textId="77777777" w:rsidR="00443ED2" w:rsidRPr="00F70BA3" w:rsidRDefault="00443ED2" w:rsidP="00A3651E">
      <w:pPr>
        <w:pStyle w:val="ListParagraph"/>
        <w:widowControl/>
        <w:numPr>
          <w:ilvl w:val="0"/>
          <w:numId w:val="60"/>
        </w:numPr>
        <w:ind w:left="1080"/>
      </w:pPr>
      <w:r w:rsidRPr="00F70BA3">
        <w:t xml:space="preserve">How are you going to let them know that you exist? </w:t>
      </w:r>
    </w:p>
    <w:p w14:paraId="371FB528" w14:textId="77777777" w:rsidR="00443ED2" w:rsidRPr="00F70BA3" w:rsidRDefault="00443ED2" w:rsidP="00A3651E">
      <w:pPr>
        <w:pStyle w:val="ListParagraph"/>
        <w:widowControl/>
        <w:numPr>
          <w:ilvl w:val="0"/>
          <w:numId w:val="60"/>
        </w:numPr>
        <w:ind w:left="1080"/>
      </w:pPr>
      <w:r w:rsidRPr="00F70BA3">
        <w:t xml:space="preserve">How are you going to assure that they are happy and bring others back with them? </w:t>
      </w:r>
    </w:p>
    <w:p w14:paraId="56758AFC" w14:textId="77777777" w:rsidR="00443ED2" w:rsidRPr="00112790" w:rsidRDefault="00443ED2" w:rsidP="00A3651E">
      <w:pPr>
        <w:pStyle w:val="ListParagraph"/>
        <w:widowControl/>
        <w:numPr>
          <w:ilvl w:val="0"/>
          <w:numId w:val="60"/>
        </w:numPr>
        <w:ind w:left="1080"/>
      </w:pPr>
      <w:r w:rsidRPr="00F70BA3">
        <w:t>Who</w:t>
      </w:r>
      <w:r w:rsidRPr="00F637EE">
        <w:t xml:space="preserve"> are your target markets and who are your secondary markets?</w:t>
      </w:r>
      <w:r w:rsidRPr="00F637EE">
        <w:rPr>
          <w:rStyle w:val="EndnoteReference"/>
        </w:rPr>
        <w:endnoteReference w:id="229"/>
      </w:r>
    </w:p>
    <w:p w14:paraId="7661BC03" w14:textId="77777777" w:rsidR="00443ED2" w:rsidRDefault="00443ED2" w:rsidP="00381345">
      <w:pPr>
        <w:widowControl/>
      </w:pPr>
    </w:p>
    <w:p w14:paraId="1E76B075" w14:textId="77777777" w:rsidR="00443ED2" w:rsidRPr="00112790" w:rsidRDefault="00443ED2" w:rsidP="00381345">
      <w:pPr>
        <w:widowControl/>
      </w:pPr>
      <w:r w:rsidRPr="00F637EE">
        <w:t xml:space="preserve">This </w:t>
      </w:r>
      <w:r w:rsidR="006C70FF">
        <w:t xml:space="preserve">often </w:t>
      </w:r>
      <w:r w:rsidRPr="00F637EE">
        <w:t>adds up to a marketing plan that</w:t>
      </w:r>
      <w:r>
        <w:t>,</w:t>
      </w:r>
      <w:r w:rsidRPr="00F637EE">
        <w:t xml:space="preserve"> according to Christopher Lovelock</w:t>
      </w:r>
      <w:r>
        <w:t>,</w:t>
      </w:r>
      <w:r w:rsidRPr="00F637EE">
        <w:t xml:space="preserve"> should include situation analysis, marketing program goals, marketing strategies, marketing </w:t>
      </w:r>
      <w:r w:rsidRPr="00F637EE">
        <w:lastRenderedPageBreak/>
        <w:t>budget, marketing action plan and schedule, and monitoring system. In particular, marketing strategies address the following:</w:t>
      </w:r>
    </w:p>
    <w:p w14:paraId="4A5C4B99" w14:textId="77777777" w:rsidR="00443ED2" w:rsidRPr="00F637EE" w:rsidRDefault="00443ED2" w:rsidP="00381345">
      <w:pPr>
        <w:widowControl/>
      </w:pPr>
    </w:p>
    <w:p w14:paraId="51CD1747" w14:textId="77777777" w:rsidR="00443ED2" w:rsidRPr="00112790" w:rsidRDefault="00443ED2" w:rsidP="00A3651E">
      <w:pPr>
        <w:pStyle w:val="ListParagraph"/>
        <w:widowControl/>
        <w:numPr>
          <w:ilvl w:val="0"/>
          <w:numId w:val="61"/>
        </w:numPr>
        <w:ind w:left="1080"/>
      </w:pPr>
      <w:r w:rsidRPr="00824A68">
        <w:t>Positioning</w:t>
      </w:r>
    </w:p>
    <w:p w14:paraId="4402F1CF" w14:textId="77777777" w:rsidR="00443ED2" w:rsidRPr="00112790" w:rsidRDefault="00443ED2" w:rsidP="00A3651E">
      <w:pPr>
        <w:pStyle w:val="ListParagraph"/>
        <w:widowControl/>
        <w:numPr>
          <w:ilvl w:val="0"/>
          <w:numId w:val="61"/>
        </w:numPr>
        <w:ind w:left="1080"/>
      </w:pPr>
      <w:r w:rsidRPr="00F637EE">
        <w:t xml:space="preserve">Target segments </w:t>
      </w:r>
    </w:p>
    <w:p w14:paraId="40036512" w14:textId="77777777" w:rsidR="00443ED2" w:rsidRPr="00112790" w:rsidRDefault="00443ED2" w:rsidP="00A3651E">
      <w:pPr>
        <w:pStyle w:val="ListParagraph"/>
        <w:widowControl/>
        <w:numPr>
          <w:ilvl w:val="0"/>
          <w:numId w:val="61"/>
        </w:numPr>
        <w:ind w:left="1080"/>
      </w:pPr>
      <w:r w:rsidRPr="00F637EE">
        <w:t>Competitive differentiation</w:t>
      </w:r>
    </w:p>
    <w:p w14:paraId="5D493955" w14:textId="77777777" w:rsidR="00443ED2" w:rsidRPr="00112790" w:rsidRDefault="00443ED2" w:rsidP="00A3651E">
      <w:pPr>
        <w:pStyle w:val="ListParagraph"/>
        <w:widowControl/>
        <w:numPr>
          <w:ilvl w:val="0"/>
          <w:numId w:val="61"/>
        </w:numPr>
        <w:ind w:left="1080"/>
      </w:pPr>
      <w:r w:rsidRPr="00F637EE">
        <w:t>Value proposition: distinctive benefits</w:t>
      </w:r>
    </w:p>
    <w:p w14:paraId="5D294AE4" w14:textId="77777777" w:rsidR="00443ED2" w:rsidRPr="00112790" w:rsidRDefault="00443ED2" w:rsidP="00A3651E">
      <w:pPr>
        <w:pStyle w:val="ListParagraph"/>
        <w:widowControl/>
        <w:numPr>
          <w:ilvl w:val="0"/>
          <w:numId w:val="61"/>
        </w:numPr>
        <w:ind w:left="1080"/>
      </w:pPr>
      <w:r w:rsidRPr="006503BC">
        <w:t>Marketing mix</w:t>
      </w:r>
    </w:p>
    <w:p w14:paraId="142B04F1" w14:textId="77777777" w:rsidR="00443ED2" w:rsidRPr="00112790" w:rsidRDefault="00443ED2" w:rsidP="00A3651E">
      <w:pPr>
        <w:pStyle w:val="ListParagraph"/>
        <w:widowControl/>
        <w:numPr>
          <w:ilvl w:val="0"/>
          <w:numId w:val="61"/>
        </w:numPr>
        <w:ind w:left="1080"/>
      </w:pPr>
      <w:r w:rsidRPr="00F637EE">
        <w:t>Core product, supplementary services, and delivery systems</w:t>
      </w:r>
    </w:p>
    <w:p w14:paraId="51694B8B" w14:textId="77777777" w:rsidR="00443ED2" w:rsidRPr="00112790" w:rsidRDefault="00443ED2" w:rsidP="00A3651E">
      <w:pPr>
        <w:pStyle w:val="ListParagraph"/>
        <w:widowControl/>
        <w:numPr>
          <w:ilvl w:val="0"/>
          <w:numId w:val="61"/>
        </w:numPr>
        <w:ind w:left="1080"/>
      </w:pPr>
      <w:r w:rsidRPr="00F637EE">
        <w:t>Price and trade terms (if selling through intermediaries)</w:t>
      </w:r>
    </w:p>
    <w:p w14:paraId="4F8403F6" w14:textId="77777777" w:rsidR="00443ED2" w:rsidRPr="00112790" w:rsidRDefault="00443ED2" w:rsidP="00A3651E">
      <w:pPr>
        <w:pStyle w:val="ListParagraph"/>
        <w:widowControl/>
        <w:numPr>
          <w:ilvl w:val="0"/>
          <w:numId w:val="61"/>
        </w:numPr>
        <w:ind w:left="1080"/>
      </w:pPr>
      <w:r w:rsidRPr="00F637EE">
        <w:t>Marketing communication: advertising, person</w:t>
      </w:r>
      <w:r>
        <w:t>al selling, promotion, and so on</w:t>
      </w:r>
      <w:r w:rsidRPr="00F637EE">
        <w:rPr>
          <w:rStyle w:val="EndnoteReference"/>
        </w:rPr>
        <w:endnoteReference w:id="230"/>
      </w:r>
    </w:p>
    <w:p w14:paraId="1698E6DC" w14:textId="77777777" w:rsidR="00443ED2" w:rsidRDefault="00443ED2" w:rsidP="00381345">
      <w:pPr>
        <w:widowControl/>
      </w:pPr>
    </w:p>
    <w:p w14:paraId="02DD4E62" w14:textId="77777777" w:rsidR="00443ED2" w:rsidRPr="00112790" w:rsidRDefault="00443ED2" w:rsidP="00381345">
      <w:pPr>
        <w:widowControl/>
      </w:pPr>
      <w:r w:rsidRPr="00F637EE">
        <w:t xml:space="preserve">Because marketing </w:t>
      </w:r>
      <w:r>
        <w:t>is so important for</w:t>
      </w:r>
      <w:r w:rsidRPr="00F637EE">
        <w:t xml:space="preserve"> the success of strategies related to </w:t>
      </w:r>
      <w:r>
        <w:t xml:space="preserve">your </w:t>
      </w:r>
      <w:r w:rsidRPr="00F637EE">
        <w:t xml:space="preserve">lines of business, it is a good idea to consider employing </w:t>
      </w:r>
      <w:r>
        <w:t xml:space="preserve">a </w:t>
      </w:r>
      <w:r w:rsidRPr="00F637EE">
        <w:t xml:space="preserve">marketing consultant. </w:t>
      </w:r>
      <w:r>
        <w:t>M</w:t>
      </w:r>
      <w:r w:rsidRPr="00F637EE">
        <w:t>ost nonprofit</w:t>
      </w:r>
      <w:r>
        <w:t>s</w:t>
      </w:r>
      <w:r w:rsidRPr="00F637EE">
        <w:t xml:space="preserve"> </w:t>
      </w:r>
      <w:r>
        <w:t xml:space="preserve">do not </w:t>
      </w:r>
      <w:r w:rsidRPr="00F637EE">
        <w:t xml:space="preserve">have the expertise onboard to get to </w:t>
      </w:r>
      <w:r>
        <w:t xml:space="preserve">the </w:t>
      </w:r>
      <w:r w:rsidRPr="00F637EE">
        <w:t xml:space="preserve">heart of marketing strategies. Fortunately, many marketing firms offer a mix of pro bono and paid services. </w:t>
      </w:r>
    </w:p>
    <w:p w14:paraId="7F14AB83" w14:textId="77777777" w:rsidR="00443ED2" w:rsidRDefault="00443ED2" w:rsidP="00381345">
      <w:pPr>
        <w:widowControl/>
      </w:pPr>
    </w:p>
    <w:p w14:paraId="5704BD59" w14:textId="6AB213B0" w:rsidR="00FF19B8" w:rsidRPr="00112790" w:rsidRDefault="00FF19B8" w:rsidP="00381345">
      <w:pPr>
        <w:widowControl/>
      </w:pPr>
      <w:r>
        <w:t xml:space="preserve">The point here is that you have to get close enough to your </w:t>
      </w:r>
      <w:r w:rsidR="00667142">
        <w:t xml:space="preserve">stakeholders </w:t>
      </w:r>
      <w:r>
        <w:t>to get some great ideas for the future</w:t>
      </w:r>
      <w:r w:rsidR="001055AC">
        <w:t xml:space="preserve"> – and y</w:t>
      </w:r>
      <w:r>
        <w:t xml:space="preserve">ou don’t have to go overboard and spend tons of money to do this. </w:t>
      </w:r>
    </w:p>
    <w:p w14:paraId="6BE0DA5E" w14:textId="77777777" w:rsidR="00340BDD" w:rsidRDefault="00340BDD" w:rsidP="00381345">
      <w:pPr>
        <w:widowControl/>
      </w:pPr>
    </w:p>
    <w:p w14:paraId="2C263C97" w14:textId="77777777" w:rsidR="00340BDD" w:rsidRPr="00112790" w:rsidRDefault="00340BDD" w:rsidP="00381345">
      <w:pPr>
        <w:pStyle w:val="Heading5"/>
        <w:widowControl/>
      </w:pPr>
      <w:r w:rsidRPr="00952B18">
        <w:t>Internal</w:t>
      </w:r>
      <w:r w:rsidR="006B36C5" w:rsidRPr="00952B18">
        <w:t xml:space="preserve"> Stakeholders</w:t>
      </w:r>
    </w:p>
    <w:p w14:paraId="51EF2AD2" w14:textId="77777777" w:rsidR="00FF19B8" w:rsidRDefault="00FF19B8" w:rsidP="00381345">
      <w:pPr>
        <w:widowControl/>
      </w:pPr>
    </w:p>
    <w:p w14:paraId="5F4A9C72" w14:textId="77777777" w:rsidR="00EF1C52" w:rsidRPr="00112790" w:rsidRDefault="00EF1C52" w:rsidP="00381345">
      <w:pPr>
        <w:widowControl/>
      </w:pPr>
      <w:r>
        <w:t xml:space="preserve">Allison and Kaye suggest a </w:t>
      </w:r>
      <w:r w:rsidR="00B80271">
        <w:t>survey of internal stakeholders</w:t>
      </w:r>
      <w:r w:rsidR="002E7E5B">
        <w:t xml:space="preserve"> to address the following general questions</w:t>
      </w:r>
      <w:r w:rsidR="00B80271">
        <w:t>:</w:t>
      </w:r>
    </w:p>
    <w:p w14:paraId="4C60994E" w14:textId="77777777" w:rsidR="00B80271" w:rsidRDefault="00B80271" w:rsidP="00381345">
      <w:pPr>
        <w:widowControl/>
      </w:pPr>
    </w:p>
    <w:p w14:paraId="30E621A6" w14:textId="77777777" w:rsidR="006E2588" w:rsidRPr="00112790" w:rsidRDefault="006E2588" w:rsidP="00381345">
      <w:pPr>
        <w:pStyle w:val="ListParagraph"/>
        <w:widowControl/>
        <w:numPr>
          <w:ilvl w:val="0"/>
          <w:numId w:val="23"/>
        </w:numPr>
        <w:ind w:left="1080"/>
      </w:pPr>
      <w:r>
        <w:t>What is your vision for the future of our organization?</w:t>
      </w:r>
    </w:p>
    <w:p w14:paraId="07A5AEC1" w14:textId="77777777" w:rsidR="006E2588" w:rsidRPr="00112790" w:rsidRDefault="006E2588" w:rsidP="00381345">
      <w:pPr>
        <w:pStyle w:val="ListParagraph"/>
        <w:widowControl/>
        <w:numPr>
          <w:ilvl w:val="0"/>
          <w:numId w:val="23"/>
        </w:numPr>
        <w:ind w:left="1080"/>
      </w:pPr>
      <w:r>
        <w:t xml:space="preserve">What are the major changes we may need to consider undertaking to </w:t>
      </w:r>
      <w:r w:rsidR="008B0A8D">
        <w:t>achieve</w:t>
      </w:r>
      <w:r>
        <w:t xml:space="preserve"> your vision?</w:t>
      </w:r>
    </w:p>
    <w:p w14:paraId="7A2DE698" w14:textId="77777777" w:rsidR="006E2588" w:rsidRPr="00112790" w:rsidRDefault="006E2588" w:rsidP="00381345">
      <w:pPr>
        <w:pStyle w:val="ListParagraph"/>
        <w:widowControl/>
        <w:numPr>
          <w:ilvl w:val="0"/>
          <w:numId w:val="23"/>
        </w:numPr>
        <w:ind w:left="1080"/>
      </w:pPr>
      <w:r>
        <w:t>What are our organization’s key opportunities and threats – the political, economic, social, technological, demographic, and/or legal trends that may impact our organization’s ability to achieve its mission?</w:t>
      </w:r>
    </w:p>
    <w:p w14:paraId="4DF4562B" w14:textId="77777777" w:rsidR="006E2588" w:rsidRPr="00112790" w:rsidRDefault="006E2588" w:rsidP="00381345">
      <w:pPr>
        <w:pStyle w:val="ListParagraph"/>
        <w:widowControl/>
        <w:numPr>
          <w:ilvl w:val="0"/>
          <w:numId w:val="23"/>
        </w:numPr>
        <w:ind w:left="1080"/>
      </w:pPr>
      <w:r>
        <w:t>What are our major internal strengths and weaknesses?</w:t>
      </w:r>
      <w:r w:rsidR="008B0A8D">
        <w:rPr>
          <w:rStyle w:val="EndnoteReference"/>
        </w:rPr>
        <w:endnoteReference w:id="231"/>
      </w:r>
      <w:r>
        <w:t xml:space="preserve"> </w:t>
      </w:r>
    </w:p>
    <w:p w14:paraId="319AA0B0" w14:textId="77777777" w:rsidR="00340BDD" w:rsidRDefault="00340BDD" w:rsidP="00381345">
      <w:pPr>
        <w:widowControl/>
      </w:pPr>
    </w:p>
    <w:p w14:paraId="14135D73" w14:textId="77777777" w:rsidR="002E7E5B" w:rsidRPr="00112790" w:rsidRDefault="002E7E5B" w:rsidP="00381345">
      <w:pPr>
        <w:widowControl/>
      </w:pPr>
      <w:r>
        <w:t xml:space="preserve">Because many organizations are </w:t>
      </w:r>
      <w:r w:rsidR="002E0B7C">
        <w:t>smaller</w:t>
      </w:r>
      <w:r>
        <w:t xml:space="preserve"> relative to the </w:t>
      </w:r>
      <w:r w:rsidR="002E0B7C">
        <w:t>number of staff,</w:t>
      </w:r>
      <w:r>
        <w:t xml:space="preserve"> </w:t>
      </w:r>
      <w:r w:rsidR="002E0B7C">
        <w:t xml:space="preserve">the staff is often involved directly in the process and a survey is unnecessary. In larger organizations, I have had good success with internal staff by gathering groups of 10-15 internal stakeholders for focus groups of 90 minutes. </w:t>
      </w:r>
    </w:p>
    <w:p w14:paraId="45F4D2A1" w14:textId="77777777" w:rsidR="002E0B7C" w:rsidRDefault="002E0B7C" w:rsidP="00381345">
      <w:pPr>
        <w:widowControl/>
      </w:pPr>
    </w:p>
    <w:p w14:paraId="5C4139C3" w14:textId="77777777" w:rsidR="003765FA" w:rsidRPr="00112790" w:rsidRDefault="003765FA" w:rsidP="00381345">
      <w:pPr>
        <w:pStyle w:val="Heading5"/>
        <w:widowControl/>
      </w:pPr>
      <w:r>
        <w:t xml:space="preserve">Stakeholder </w:t>
      </w:r>
      <w:r w:rsidR="00E861D4">
        <w:t>Management</w:t>
      </w:r>
    </w:p>
    <w:p w14:paraId="4D51CE6C" w14:textId="77777777" w:rsidR="003765FA" w:rsidRDefault="003765FA" w:rsidP="00381345">
      <w:pPr>
        <w:widowControl/>
      </w:pPr>
    </w:p>
    <w:p w14:paraId="5668E43E" w14:textId="3E196D1E" w:rsidR="002252AD" w:rsidRPr="00112790" w:rsidRDefault="003765FA" w:rsidP="00381345">
      <w:pPr>
        <w:widowControl/>
      </w:pPr>
      <w:r>
        <w:t>Once you’ve completed your analysis</w:t>
      </w:r>
      <w:r w:rsidR="00340BDD">
        <w:t xml:space="preserve">, you can work up a </w:t>
      </w:r>
      <w:r>
        <w:t>communication approach to your stakeholders</w:t>
      </w:r>
      <w:r w:rsidR="002252AD">
        <w:t xml:space="preserve"> using </w:t>
      </w:r>
      <w:r w:rsidR="00075BB1">
        <w:t xml:space="preserve">a </w:t>
      </w:r>
      <w:r w:rsidR="002252AD">
        <w:t>very simple tool:</w:t>
      </w:r>
    </w:p>
    <w:p w14:paraId="110904A7" w14:textId="77777777" w:rsidR="002252AD" w:rsidRDefault="002252AD" w:rsidP="00381345">
      <w:pPr>
        <w:widowControl/>
      </w:pPr>
    </w:p>
    <w:p w14:paraId="06C70BC3" w14:textId="1E6DA74F" w:rsidR="0001007F" w:rsidRPr="00112790" w:rsidRDefault="002252AD" w:rsidP="00381345">
      <w:pPr>
        <w:widowControl/>
      </w:pPr>
      <w:r>
        <w:lastRenderedPageBreak/>
        <w:t xml:space="preserve">The power versus interest grid helps </w:t>
      </w:r>
      <w:r w:rsidR="00340BDD">
        <w:t>determine the players, the people who</w:t>
      </w:r>
      <w:r w:rsidR="00075BB1">
        <w:t>se</w:t>
      </w:r>
      <w:r w:rsidR="00340BDD">
        <w:t xml:space="preserve"> interests and power bases</w:t>
      </w:r>
      <w:r w:rsidR="005F735D">
        <w:t xml:space="preserve"> that you </w:t>
      </w:r>
      <w:r w:rsidR="00340BDD">
        <w:rPr>
          <w:i/>
        </w:rPr>
        <w:t>must</w:t>
      </w:r>
      <w:r w:rsidR="00340BDD">
        <w:t xml:space="preserve"> take into account in order to address the problem or issue at hand</w:t>
      </w:r>
      <w:r>
        <w:t xml:space="preserve">. It also highlights </w:t>
      </w:r>
      <w:r w:rsidR="00340BDD">
        <w:t xml:space="preserve">the coalitions to be encouraged or </w:t>
      </w:r>
      <w:r w:rsidR="005F735D">
        <w:t xml:space="preserve">discouraged, the behavior </w:t>
      </w:r>
      <w:r w:rsidR="00340BDD">
        <w:t>that</w:t>
      </w:r>
      <w:r w:rsidR="005F735D">
        <w:t xml:space="preserve"> you</w:t>
      </w:r>
      <w:r w:rsidR="00340BDD">
        <w:t xml:space="preserve"> should foster, and people whose buy-in </w:t>
      </w:r>
      <w:r w:rsidR="005F735D">
        <w:t xml:space="preserve">you </w:t>
      </w:r>
      <w:r w:rsidR="00340BDD">
        <w:t xml:space="preserve">should </w:t>
      </w:r>
      <w:r w:rsidR="005F735D">
        <w:t xml:space="preserve">seek </w:t>
      </w:r>
      <w:r w:rsidR="00340BDD">
        <w:t xml:space="preserve">or </w:t>
      </w:r>
      <w:r w:rsidR="005F735D">
        <w:t xml:space="preserve">that you should </w:t>
      </w:r>
      <w:r w:rsidR="00340BDD">
        <w:t>co-opt</w:t>
      </w:r>
      <w:r>
        <w:t xml:space="preserve">. </w:t>
      </w:r>
      <w:r w:rsidR="00057A91">
        <w:t>Finally,</w:t>
      </w:r>
      <w:r>
        <w:t xml:space="preserve"> it provides some information on how to</w:t>
      </w:r>
      <w:r w:rsidR="00B170CF">
        <w:t xml:space="preserve"> influence</w:t>
      </w:r>
      <w:r>
        <w:t xml:space="preserve"> stakeholders to change their views.</w:t>
      </w:r>
      <w:r>
        <w:rPr>
          <w:rStyle w:val="EndnoteReference"/>
        </w:rPr>
        <w:endnoteReference w:id="232"/>
      </w:r>
      <w:r>
        <w:t xml:space="preserve"> </w:t>
      </w:r>
      <w:r w:rsidR="000A18DC">
        <w:t>The grid is quite easy to use as shown in the table below:</w:t>
      </w:r>
    </w:p>
    <w:p w14:paraId="1D1AF2A9" w14:textId="77777777" w:rsidR="00B77167" w:rsidRDefault="00B77167" w:rsidP="00381345">
      <w:pPr>
        <w:widowControl/>
      </w:pPr>
    </w:p>
    <w:tbl>
      <w:tblPr>
        <w:tblStyle w:val="TableGrid"/>
        <w:tblW w:w="9576" w:type="dxa"/>
        <w:jc w:val="center"/>
        <w:tblLayout w:type="fixed"/>
        <w:tblCellMar>
          <w:left w:w="0" w:type="dxa"/>
          <w:right w:w="0" w:type="dxa"/>
        </w:tblCellMar>
        <w:tblLook w:val="04A0" w:firstRow="1" w:lastRow="0" w:firstColumn="1" w:lastColumn="0" w:noHBand="0" w:noVBand="1"/>
      </w:tblPr>
      <w:tblGrid>
        <w:gridCol w:w="290"/>
        <w:gridCol w:w="4643"/>
        <w:gridCol w:w="4643"/>
      </w:tblGrid>
      <w:tr w:rsidR="00293B4E" w14:paraId="63127B62" w14:textId="77777777" w:rsidTr="00B170CF">
        <w:trPr>
          <w:cantSplit/>
          <w:jc w:val="center"/>
        </w:trPr>
        <w:tc>
          <w:tcPr>
            <w:tcW w:w="290" w:type="dxa"/>
            <w:vMerge w:val="restart"/>
            <w:tcBorders>
              <w:left w:val="single" w:sz="4" w:space="0" w:color="auto"/>
              <w:right w:val="single" w:sz="4" w:space="0" w:color="auto"/>
            </w:tcBorders>
            <w:shd w:val="clear" w:color="auto" w:fill="D9D9D9" w:themeFill="background1" w:themeFillShade="D9"/>
            <w:textDirection w:val="btLr"/>
            <w:vAlign w:val="center"/>
          </w:tcPr>
          <w:p w14:paraId="4D50A7A4" w14:textId="68AB1F9F" w:rsidR="00293B4E" w:rsidRPr="00112790" w:rsidRDefault="00B170CF" w:rsidP="00B20522">
            <w:pPr>
              <w:ind w:left="113" w:right="113"/>
              <w:jc w:val="center"/>
            </w:pPr>
            <w:r>
              <w:t>Power</w:t>
            </w:r>
          </w:p>
        </w:tc>
        <w:tc>
          <w:tcPr>
            <w:tcW w:w="4643" w:type="dxa"/>
            <w:tcBorders>
              <w:left w:val="single" w:sz="4" w:space="0" w:color="auto"/>
            </w:tcBorders>
          </w:tcPr>
          <w:p w14:paraId="6CEEB888" w14:textId="61908421" w:rsidR="00B170CF" w:rsidRDefault="00B170CF" w:rsidP="00B170CF">
            <w:pPr>
              <w:jc w:val="center"/>
            </w:pPr>
            <w:r>
              <w:t>Keep Satisfied</w:t>
            </w:r>
          </w:p>
          <w:p w14:paraId="611F2DC0" w14:textId="77777777" w:rsidR="00293B4E" w:rsidRDefault="00293B4E" w:rsidP="00A3651E">
            <w:pPr>
              <w:pStyle w:val="ListParagraph"/>
              <w:numPr>
                <w:ilvl w:val="0"/>
                <w:numId w:val="134"/>
              </w:numPr>
              <w:ind w:left="216" w:hanging="216"/>
            </w:pPr>
            <w:r>
              <w:t>theatre patrons</w:t>
            </w:r>
          </w:p>
          <w:p w14:paraId="0313420D" w14:textId="77777777" w:rsidR="00293B4E" w:rsidRDefault="00293B4E" w:rsidP="00A3651E">
            <w:pPr>
              <w:pStyle w:val="ListParagraph"/>
              <w:numPr>
                <w:ilvl w:val="0"/>
                <w:numId w:val="134"/>
              </w:numPr>
              <w:ind w:left="216" w:hanging="216"/>
            </w:pPr>
            <w:r>
              <w:t>staff</w:t>
            </w:r>
          </w:p>
          <w:p w14:paraId="2A3C1605" w14:textId="14D9AE37" w:rsidR="00293B4E" w:rsidRPr="00570D73" w:rsidRDefault="00293B4E" w:rsidP="00A3651E">
            <w:pPr>
              <w:pStyle w:val="ListParagraph"/>
              <w:numPr>
                <w:ilvl w:val="0"/>
                <w:numId w:val="134"/>
              </w:numPr>
              <w:ind w:left="216" w:hanging="216"/>
              <w:rPr>
                <w:b/>
              </w:rPr>
            </w:pPr>
            <w:r>
              <w:t>board</w:t>
            </w:r>
          </w:p>
        </w:tc>
        <w:tc>
          <w:tcPr>
            <w:tcW w:w="4643" w:type="dxa"/>
          </w:tcPr>
          <w:p w14:paraId="30660288" w14:textId="7AA8F95A" w:rsidR="00B170CF" w:rsidRPr="00B170CF" w:rsidRDefault="00B170CF" w:rsidP="00B170CF">
            <w:pPr>
              <w:jc w:val="center"/>
              <w:rPr>
                <w:b/>
              </w:rPr>
            </w:pPr>
            <w:r>
              <w:t>Manage Closely</w:t>
            </w:r>
          </w:p>
          <w:p w14:paraId="5E2596AE" w14:textId="547BDCF8" w:rsidR="00293B4E" w:rsidRPr="00570D73" w:rsidRDefault="00293B4E" w:rsidP="00A3651E">
            <w:pPr>
              <w:pStyle w:val="ListParagraph"/>
              <w:numPr>
                <w:ilvl w:val="0"/>
                <w:numId w:val="133"/>
              </w:numPr>
              <w:ind w:left="216" w:hanging="216"/>
              <w:rPr>
                <w:b/>
              </w:rPr>
            </w:pPr>
            <w:r>
              <w:t>funders</w:t>
            </w:r>
          </w:p>
        </w:tc>
      </w:tr>
      <w:tr w:rsidR="00B170CF" w14:paraId="308755C1" w14:textId="77777777" w:rsidTr="00B170CF">
        <w:trPr>
          <w:cantSplit/>
          <w:trHeight w:val="50"/>
          <w:jc w:val="center"/>
        </w:trPr>
        <w:tc>
          <w:tcPr>
            <w:tcW w:w="290" w:type="dxa"/>
            <w:vMerge/>
            <w:tcBorders>
              <w:left w:val="single" w:sz="4" w:space="0" w:color="auto"/>
              <w:right w:val="single" w:sz="4" w:space="0" w:color="auto"/>
            </w:tcBorders>
            <w:shd w:val="clear" w:color="auto" w:fill="D9D9D9" w:themeFill="background1" w:themeFillShade="D9"/>
            <w:vAlign w:val="center"/>
          </w:tcPr>
          <w:p w14:paraId="57144733" w14:textId="5CC7E478" w:rsidR="00B170CF" w:rsidRPr="00112790" w:rsidRDefault="00B170CF" w:rsidP="00381345">
            <w:pPr>
              <w:jc w:val="center"/>
            </w:pPr>
          </w:p>
        </w:tc>
        <w:tc>
          <w:tcPr>
            <w:tcW w:w="4643" w:type="dxa"/>
            <w:tcBorders>
              <w:left w:val="single" w:sz="4" w:space="0" w:color="auto"/>
            </w:tcBorders>
            <w:shd w:val="clear" w:color="auto" w:fill="auto"/>
          </w:tcPr>
          <w:p w14:paraId="2E2BC0AE" w14:textId="77777777" w:rsidR="00B170CF" w:rsidRPr="00B170CF" w:rsidRDefault="00B170CF" w:rsidP="00B170CF">
            <w:pPr>
              <w:jc w:val="center"/>
              <w:rPr>
                <w:b/>
              </w:rPr>
            </w:pPr>
            <w:r>
              <w:t>Monitor</w:t>
            </w:r>
          </w:p>
          <w:p w14:paraId="3FFC5F3F" w14:textId="5F8B9812" w:rsidR="00B170CF" w:rsidRPr="00112790" w:rsidRDefault="00B170CF" w:rsidP="00A3651E">
            <w:pPr>
              <w:pStyle w:val="ListParagraph"/>
              <w:numPr>
                <w:ilvl w:val="0"/>
                <w:numId w:val="135"/>
              </w:numPr>
              <w:ind w:left="216" w:hanging="216"/>
            </w:pPr>
            <w:r>
              <w:t>students</w:t>
            </w:r>
          </w:p>
        </w:tc>
        <w:tc>
          <w:tcPr>
            <w:tcW w:w="4643" w:type="dxa"/>
            <w:shd w:val="clear" w:color="auto" w:fill="auto"/>
          </w:tcPr>
          <w:p w14:paraId="23E00F75" w14:textId="77777777" w:rsidR="00B170CF" w:rsidRDefault="00B170CF" w:rsidP="00B170CF">
            <w:pPr>
              <w:jc w:val="center"/>
            </w:pPr>
            <w:r>
              <w:t>Keep Informed</w:t>
            </w:r>
          </w:p>
          <w:p w14:paraId="65BDC4B5" w14:textId="77777777" w:rsidR="00B170CF" w:rsidRDefault="00B170CF" w:rsidP="00A3651E">
            <w:pPr>
              <w:pStyle w:val="ListParagraph"/>
              <w:numPr>
                <w:ilvl w:val="0"/>
                <w:numId w:val="136"/>
              </w:numPr>
              <w:ind w:left="216" w:hanging="216"/>
            </w:pPr>
            <w:r>
              <w:t>company artists</w:t>
            </w:r>
          </w:p>
          <w:p w14:paraId="4FDEC70E" w14:textId="3C303F5A" w:rsidR="00B170CF" w:rsidRPr="00112790" w:rsidRDefault="00B170CF" w:rsidP="00A3651E">
            <w:pPr>
              <w:pStyle w:val="ListParagraph"/>
              <w:numPr>
                <w:ilvl w:val="0"/>
                <w:numId w:val="136"/>
              </w:numPr>
              <w:ind w:left="216" w:hanging="216"/>
            </w:pPr>
            <w:r>
              <w:t>space-rental partner</w:t>
            </w:r>
          </w:p>
        </w:tc>
      </w:tr>
      <w:tr w:rsidR="00293B4E" w14:paraId="3A1D3265" w14:textId="77777777" w:rsidTr="00B20522">
        <w:trPr>
          <w:cantSplit/>
          <w:jc w:val="center"/>
        </w:trPr>
        <w:tc>
          <w:tcPr>
            <w:tcW w:w="290" w:type="dxa"/>
            <w:vMerge/>
            <w:tcBorders>
              <w:left w:val="single" w:sz="4" w:space="0" w:color="auto"/>
              <w:bottom w:val="single" w:sz="4" w:space="0" w:color="auto"/>
              <w:right w:val="nil"/>
            </w:tcBorders>
            <w:shd w:val="clear" w:color="auto" w:fill="D9D9D9" w:themeFill="background1" w:themeFillShade="D9"/>
            <w:vAlign w:val="center"/>
          </w:tcPr>
          <w:p w14:paraId="4F2771AA" w14:textId="3C52CFA8" w:rsidR="00293B4E" w:rsidRPr="00112790" w:rsidRDefault="00293B4E" w:rsidP="00381345">
            <w:pPr>
              <w:widowControl/>
              <w:jc w:val="center"/>
            </w:pPr>
          </w:p>
        </w:tc>
        <w:tc>
          <w:tcPr>
            <w:tcW w:w="9286" w:type="dxa"/>
            <w:gridSpan w:val="2"/>
            <w:tcBorders>
              <w:left w:val="nil"/>
              <w:bottom w:val="single" w:sz="4" w:space="0" w:color="auto"/>
              <w:right w:val="single" w:sz="4" w:space="0" w:color="auto"/>
            </w:tcBorders>
            <w:shd w:val="clear" w:color="auto" w:fill="D9D9D9" w:themeFill="background1" w:themeFillShade="D9"/>
          </w:tcPr>
          <w:p w14:paraId="37405582" w14:textId="08687977" w:rsidR="00293B4E" w:rsidRPr="00112790" w:rsidRDefault="00293B4E" w:rsidP="00293B4E">
            <w:pPr>
              <w:widowControl/>
              <w:jc w:val="center"/>
            </w:pPr>
            <w:r>
              <w:t>Interest</w:t>
            </w:r>
          </w:p>
        </w:tc>
      </w:tr>
    </w:tbl>
    <w:p w14:paraId="0D232230" w14:textId="77777777" w:rsidR="00F4610C" w:rsidRPr="00112790" w:rsidRDefault="00F4610C" w:rsidP="00381345">
      <w:pPr>
        <w:widowControl/>
      </w:pPr>
      <w:bookmarkStart w:id="169" w:name="_Toc444854711"/>
    </w:p>
    <w:p w14:paraId="6BA719D4" w14:textId="59B22BA9" w:rsidR="00562D52" w:rsidRPr="00112790" w:rsidRDefault="00562D52" w:rsidP="00381345">
      <w:pPr>
        <w:widowControl/>
      </w:pPr>
      <w:r>
        <w:t xml:space="preserve">Before wrapping up, summarize your </w:t>
      </w:r>
      <w:r w:rsidR="00324D18">
        <w:t>four to six top</w:t>
      </w:r>
      <w:r w:rsidR="008E7809">
        <w:t xml:space="preserve"> Great Ideas </w:t>
      </w:r>
      <w:r>
        <w:t>in a table like the one below:</w:t>
      </w:r>
    </w:p>
    <w:p w14:paraId="0496D0EE" w14:textId="77777777" w:rsidR="00562D52" w:rsidRDefault="00562D52"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347871" w:rsidRPr="00E176BB" w14:paraId="30D7386A" w14:textId="77777777" w:rsidTr="00BE744F">
        <w:trPr>
          <w:jc w:val="center"/>
        </w:trPr>
        <w:tc>
          <w:tcPr>
            <w:tcW w:w="4788" w:type="dxa"/>
            <w:shd w:val="clear" w:color="auto" w:fill="D9D9D9" w:themeFill="background1" w:themeFillShade="D9"/>
          </w:tcPr>
          <w:p w14:paraId="06C00A7E" w14:textId="77777777" w:rsidR="00347871" w:rsidRPr="00112790" w:rsidRDefault="00347871" w:rsidP="00381345">
            <w:pPr>
              <w:widowControl/>
              <w:jc w:val="center"/>
            </w:pPr>
            <w:r w:rsidRPr="00E176BB">
              <w:t>External Stakeholders</w:t>
            </w:r>
          </w:p>
        </w:tc>
        <w:tc>
          <w:tcPr>
            <w:tcW w:w="4788" w:type="dxa"/>
            <w:shd w:val="clear" w:color="auto" w:fill="D9D9D9" w:themeFill="background1" w:themeFillShade="D9"/>
          </w:tcPr>
          <w:p w14:paraId="105F3DEC" w14:textId="77777777" w:rsidR="00347871" w:rsidRPr="00112790" w:rsidRDefault="00347871" w:rsidP="00381345">
            <w:pPr>
              <w:widowControl/>
              <w:jc w:val="center"/>
            </w:pPr>
            <w:r w:rsidRPr="00E176BB">
              <w:t>Internal Stakeholders</w:t>
            </w:r>
          </w:p>
        </w:tc>
      </w:tr>
      <w:tr w:rsidR="00347871" w:rsidRPr="00E176BB" w14:paraId="7E1C276B" w14:textId="77777777" w:rsidTr="00BE744F">
        <w:trPr>
          <w:jc w:val="center"/>
        </w:trPr>
        <w:tc>
          <w:tcPr>
            <w:tcW w:w="4788" w:type="dxa"/>
          </w:tcPr>
          <w:p w14:paraId="4B9BFE64" w14:textId="77777777" w:rsidR="00347871" w:rsidRPr="00112790" w:rsidRDefault="00347871" w:rsidP="00A3651E">
            <w:pPr>
              <w:pStyle w:val="ListParagraph"/>
              <w:widowControl/>
              <w:numPr>
                <w:ilvl w:val="0"/>
                <w:numId w:val="62"/>
              </w:numPr>
              <w:ind w:left="216" w:hanging="216"/>
            </w:pPr>
            <w:r>
              <w:t xml:space="preserve">Implement a box office and make exterior look more like a theatre </w:t>
            </w:r>
            <w:r>
              <w:br/>
            </w:r>
            <w:r w:rsidRPr="00F70BA3">
              <w:rPr>
                <w:sz w:val="20"/>
                <w:szCs w:val="20"/>
              </w:rPr>
              <w:t>(to ease patron confusion)</w:t>
            </w:r>
          </w:p>
          <w:p w14:paraId="3A7B31E6" w14:textId="77777777" w:rsidR="00347871" w:rsidRPr="00112790" w:rsidRDefault="00347871" w:rsidP="00A3651E">
            <w:pPr>
              <w:pStyle w:val="ListParagraph"/>
              <w:widowControl/>
              <w:numPr>
                <w:ilvl w:val="0"/>
                <w:numId w:val="62"/>
              </w:numPr>
              <w:ind w:left="216" w:hanging="216"/>
            </w:pPr>
            <w:r>
              <w:t>Provide annual reports to funders</w:t>
            </w:r>
          </w:p>
          <w:p w14:paraId="233609CA" w14:textId="77777777" w:rsidR="00347871" w:rsidRPr="00112790" w:rsidRDefault="00347871" w:rsidP="00A3651E">
            <w:pPr>
              <w:pStyle w:val="ListParagraph"/>
              <w:widowControl/>
              <w:numPr>
                <w:ilvl w:val="0"/>
                <w:numId w:val="62"/>
              </w:numPr>
              <w:ind w:left="216" w:hanging="216"/>
            </w:pPr>
            <w:r>
              <w:t>Invite major funders to opening performances and rehearsals</w:t>
            </w:r>
            <w:r w:rsidDel="00CD6D4C">
              <w:t xml:space="preserve"> </w:t>
            </w:r>
          </w:p>
        </w:tc>
        <w:tc>
          <w:tcPr>
            <w:tcW w:w="4788" w:type="dxa"/>
          </w:tcPr>
          <w:p w14:paraId="6B225DED" w14:textId="77777777" w:rsidR="00347871" w:rsidRPr="00112790" w:rsidRDefault="00347871" w:rsidP="00A3651E">
            <w:pPr>
              <w:pStyle w:val="ListParagraph"/>
              <w:widowControl/>
              <w:numPr>
                <w:ilvl w:val="0"/>
                <w:numId w:val="62"/>
              </w:numPr>
              <w:ind w:left="216" w:hanging="216"/>
            </w:pPr>
            <w:r>
              <w:t>Increase administrative space</w:t>
            </w:r>
          </w:p>
          <w:p w14:paraId="207A3B3F" w14:textId="77777777" w:rsidR="00347871" w:rsidRPr="00112790" w:rsidRDefault="00347871" w:rsidP="00A3651E">
            <w:pPr>
              <w:pStyle w:val="ListParagraph"/>
              <w:widowControl/>
              <w:numPr>
                <w:ilvl w:val="0"/>
                <w:numId w:val="62"/>
              </w:numPr>
              <w:ind w:left="216" w:hanging="216"/>
            </w:pPr>
            <w:r>
              <w:t>Search for new hires with diverse backgrounds</w:t>
            </w:r>
            <w:r w:rsidDel="00CD6D4C">
              <w:t xml:space="preserve"> </w:t>
            </w:r>
          </w:p>
          <w:p w14:paraId="0C3F93F7" w14:textId="120FD22B" w:rsidR="00347871" w:rsidRPr="00112790" w:rsidRDefault="005970A2" w:rsidP="00A3651E">
            <w:pPr>
              <w:pStyle w:val="ListParagraph"/>
              <w:widowControl/>
              <w:numPr>
                <w:ilvl w:val="0"/>
                <w:numId w:val="62"/>
              </w:numPr>
              <w:ind w:left="216" w:hanging="216"/>
            </w:pPr>
            <w:r>
              <w:t>I</w:t>
            </w:r>
            <w:r w:rsidR="00347871">
              <w:t>nvest in staff human resource benefits</w:t>
            </w:r>
          </w:p>
        </w:tc>
      </w:tr>
    </w:tbl>
    <w:p w14:paraId="31592D96" w14:textId="77777777" w:rsidR="00347871" w:rsidRPr="00112790" w:rsidRDefault="00347871" w:rsidP="00381345">
      <w:pPr>
        <w:widowControl/>
      </w:pPr>
    </w:p>
    <w:p w14:paraId="053558DA" w14:textId="77777777" w:rsidR="003E72D3" w:rsidRPr="00112790" w:rsidRDefault="003E72D3" w:rsidP="00381345">
      <w:pPr>
        <w:pStyle w:val="Heading4"/>
        <w:widowControl/>
      </w:pPr>
      <w:bookmarkStart w:id="170" w:name="_Toc462052753"/>
      <w:bookmarkStart w:id="171" w:name="_Toc394304598"/>
      <w:bookmarkStart w:id="172" w:name="_Toc444854712"/>
      <w:bookmarkStart w:id="173" w:name="_Toc470077903"/>
      <w:bookmarkEnd w:id="169"/>
      <w:r w:rsidRPr="00B55C65">
        <w:t>BOBs</w:t>
      </w:r>
      <w:bookmarkEnd w:id="170"/>
      <w:bookmarkEnd w:id="173"/>
    </w:p>
    <w:p w14:paraId="6A9E52D9" w14:textId="77777777" w:rsidR="003E72D3" w:rsidRDefault="003E72D3" w:rsidP="00381345">
      <w:pPr>
        <w:pStyle w:val="Heading4"/>
        <w:widowControl/>
      </w:pPr>
    </w:p>
    <w:p w14:paraId="56DD3CC0" w14:textId="6FA1263D" w:rsidR="003E72D3" w:rsidRPr="00112790" w:rsidRDefault="003E72D3" w:rsidP="00381345">
      <w:pPr>
        <w:widowControl/>
      </w:pPr>
      <w:r w:rsidRPr="00B141C2">
        <w:t xml:space="preserve">The </w:t>
      </w:r>
      <w:r>
        <w:t>third ideation tool, which investigates t</w:t>
      </w:r>
      <w:r w:rsidRPr="00B141C2">
        <w:t xml:space="preserve">he best of </w:t>
      </w:r>
      <w:r>
        <w:t xml:space="preserve">the </w:t>
      </w:r>
      <w:r w:rsidRPr="00B141C2">
        <w:t xml:space="preserve">best </w:t>
      </w:r>
      <w:r>
        <w:t xml:space="preserve">(BOBs) </w:t>
      </w:r>
      <w:r w:rsidRPr="00B141C2">
        <w:t>in your field</w:t>
      </w:r>
      <w:r>
        <w:t>,</w:t>
      </w:r>
      <w:r w:rsidRPr="00B141C2">
        <w:t xml:space="preserve"> is elemental according to Marcus Buckingham: “Conventional wisdom tells us that we learn from our mistakes [but] all we learn from mistakes are the characteristics of mistakes. If we want to learn about our successes, we must study successes.”</w:t>
      </w:r>
      <w:r w:rsidRPr="00B141C2">
        <w:rPr>
          <w:rStyle w:val="EndnoteReference"/>
        </w:rPr>
        <w:endnoteReference w:id="233"/>
      </w:r>
      <w:r w:rsidRPr="00B141C2">
        <w:t xml:space="preserve"> </w:t>
      </w:r>
      <w:r>
        <w:t>Leaders agree, as shown by a 2009 study of international executives where benchmarking was the most-used for</w:t>
      </w:r>
      <w:r w:rsidR="00381700">
        <w:t>-</w:t>
      </w:r>
      <w:r>
        <w:t>profit management tool. In 2015, it still held the number two spot.</w:t>
      </w:r>
      <w:r>
        <w:rPr>
          <w:rStyle w:val="EndnoteReference"/>
        </w:rPr>
        <w:endnoteReference w:id="234"/>
      </w:r>
      <w:r>
        <w:t xml:space="preserve"> </w:t>
      </w:r>
      <w:r w:rsidRPr="00B141C2">
        <w:t xml:space="preserve"> </w:t>
      </w:r>
    </w:p>
    <w:p w14:paraId="00707D80" w14:textId="77777777" w:rsidR="003E72D3" w:rsidRPr="00B141C2" w:rsidRDefault="003E72D3" w:rsidP="00381345">
      <w:pPr>
        <w:widowControl/>
      </w:pPr>
    </w:p>
    <w:p w14:paraId="768B529E" w14:textId="77777777" w:rsidR="003E72D3" w:rsidRPr="00112790" w:rsidRDefault="003E72D3" w:rsidP="00381345">
      <w:pPr>
        <w:widowControl/>
      </w:pPr>
      <w:r>
        <w:t>It’s likely that you are doing some of this already, as the number one way to learn about innovation in the nonprofit sector is from peer organizations.</w:t>
      </w:r>
      <w:r>
        <w:rPr>
          <w:rStyle w:val="EndnoteReference"/>
        </w:rPr>
        <w:endnoteReference w:id="235"/>
      </w:r>
      <w:r>
        <w:t xml:space="preserve"> The difference with the BOBs is in the choice of the peer – the BOBs are the best of the best in your field. </w:t>
      </w:r>
    </w:p>
    <w:p w14:paraId="59ED5D4D" w14:textId="77777777" w:rsidR="003E72D3" w:rsidRDefault="003E72D3" w:rsidP="00381345">
      <w:pPr>
        <w:widowControl/>
      </w:pPr>
    </w:p>
    <w:p w14:paraId="0221398E" w14:textId="77777777" w:rsidR="003E72D3" w:rsidRPr="00112790" w:rsidRDefault="003E72D3" w:rsidP="00381345">
      <w:pPr>
        <w:widowControl/>
      </w:pPr>
      <w:r w:rsidRPr="00B141C2">
        <w:t xml:space="preserve">In terms of definitions, benchmarking is “a systematic, continuous process of measuring and comparing an organization’s business processes against leaders in </w:t>
      </w:r>
      <w:r w:rsidRPr="00B141C2">
        <w:rPr>
          <w:i/>
        </w:rPr>
        <w:t>any</w:t>
      </w:r>
      <w:r w:rsidRPr="00B141C2">
        <w:t xml:space="preserve"> industry to gain insights that will help the organization take action to improve its performance.”</w:t>
      </w:r>
      <w:r w:rsidRPr="00B141C2">
        <w:rPr>
          <w:rStyle w:val="EndnoteReference"/>
        </w:rPr>
        <w:endnoteReference w:id="236"/>
      </w:r>
      <w:r w:rsidRPr="00B141C2">
        <w:t xml:space="preserve"> The idea here is that benchmarking </w:t>
      </w:r>
      <w:r w:rsidRPr="00B141C2">
        <w:rPr>
          <w:i/>
        </w:rPr>
        <w:t>any</w:t>
      </w:r>
      <w:r w:rsidRPr="00B141C2">
        <w:t xml:space="preserve"> best process at </w:t>
      </w:r>
      <w:r w:rsidRPr="00B141C2">
        <w:rPr>
          <w:i/>
        </w:rPr>
        <w:t>any</w:t>
      </w:r>
      <w:r w:rsidRPr="00B141C2">
        <w:t xml:space="preserve"> leading firm, nonprofit or for-profit, leads to specific practices that you can imitate. </w:t>
      </w:r>
    </w:p>
    <w:p w14:paraId="4FA9A340" w14:textId="77777777" w:rsidR="003E72D3" w:rsidRDefault="003E72D3" w:rsidP="00381345">
      <w:pPr>
        <w:widowControl/>
      </w:pPr>
    </w:p>
    <w:p w14:paraId="39E89D9A" w14:textId="1444E57A" w:rsidR="003E72D3" w:rsidRPr="00112790" w:rsidRDefault="003E72D3" w:rsidP="00381345">
      <w:pPr>
        <w:widowControl/>
        <w:rPr>
          <w:iCs/>
        </w:rPr>
      </w:pPr>
      <w:r w:rsidRPr="00B141C2">
        <w:t xml:space="preserve">Knowing the best of </w:t>
      </w:r>
      <w:r>
        <w:t xml:space="preserve">the </w:t>
      </w:r>
      <w:r w:rsidRPr="00B141C2">
        <w:t xml:space="preserve">best is </w:t>
      </w:r>
      <w:r>
        <w:t xml:space="preserve">different than </w:t>
      </w:r>
      <w:r w:rsidRPr="00B141C2">
        <w:t xml:space="preserve">benchmarking because you are looking at the best of the best </w:t>
      </w:r>
      <w:r w:rsidRPr="00B141C2">
        <w:rPr>
          <w:i/>
        </w:rPr>
        <w:t>in your field</w:t>
      </w:r>
      <w:r w:rsidRPr="00B141C2">
        <w:t xml:space="preserve"> </w:t>
      </w:r>
      <w:r w:rsidRPr="00B141C2">
        <w:rPr>
          <w:i/>
        </w:rPr>
        <w:t>only</w:t>
      </w:r>
      <w:r w:rsidRPr="00B141C2">
        <w:t>. It is akin to survivor technique, which “draws upon the notion of survival of the fittest in a competitive environment.”</w:t>
      </w:r>
      <w:r w:rsidRPr="00B141C2">
        <w:rPr>
          <w:rStyle w:val="EndnoteReference"/>
        </w:rPr>
        <w:endnoteReference w:id="237"/>
      </w:r>
      <w:r w:rsidRPr="00B141C2">
        <w:t xml:space="preserve"> You seek out those firms </w:t>
      </w:r>
      <w:r>
        <w:t xml:space="preserve">in </w:t>
      </w:r>
      <w:r w:rsidRPr="00B141C2">
        <w:t xml:space="preserve">your field that have </w:t>
      </w:r>
      <w:r>
        <w:t xml:space="preserve">endured </w:t>
      </w:r>
      <w:r w:rsidRPr="00B141C2">
        <w:t xml:space="preserve">over the long haul and investigate the sources of their longevity. Then you drill down to find the reasons for their success including processes, structure, governance, everything and anything that might be the source for their </w:t>
      </w:r>
      <w:r w:rsidRPr="00405CC0">
        <w:rPr>
          <w:i/>
        </w:rPr>
        <w:t>best-of-best-ness</w:t>
      </w:r>
      <w:r>
        <w:t xml:space="preserve">. Oster defines this </w:t>
      </w:r>
      <w:r w:rsidRPr="00B141C2">
        <w:t>as “</w:t>
      </w:r>
      <w:r w:rsidRPr="008E40D5">
        <w:rPr>
          <w:b/>
        </w:rPr>
        <w:t>those characteristics that are essential to successful performance</w:t>
      </w:r>
      <w:r w:rsidRPr="00B141C2">
        <w:t xml:space="preserve"> in that industry.”</w:t>
      </w:r>
      <w:r w:rsidRPr="00B141C2">
        <w:rPr>
          <w:rStyle w:val="EndnoteReference"/>
        </w:rPr>
        <w:endnoteReference w:id="238"/>
      </w:r>
      <w:r w:rsidRPr="00B141C2">
        <w:t xml:space="preserve"> </w:t>
      </w:r>
    </w:p>
    <w:p w14:paraId="2BF2F523" w14:textId="77777777" w:rsidR="003E72D3" w:rsidRDefault="003E72D3" w:rsidP="00381345">
      <w:pPr>
        <w:widowControl/>
        <w:rPr>
          <w:highlight w:val="yellow"/>
        </w:rPr>
      </w:pPr>
    </w:p>
    <w:p w14:paraId="22B3118A" w14:textId="77777777" w:rsidR="003E72D3" w:rsidRPr="00112790" w:rsidRDefault="003E72D3" w:rsidP="00381345">
      <w:pPr>
        <w:widowControl/>
      </w:pPr>
      <w:r w:rsidRPr="0079252D">
        <w:t xml:space="preserve">In essence, you’re trying to put yourself in the shoes of the people who work at your BOBs to see what they’ve done to </w:t>
      </w:r>
      <w:r>
        <w:t>achieve results</w:t>
      </w:r>
      <w:r w:rsidRPr="0079252D">
        <w:t>. Amar Bhide’s study found “many successful entrepreneurs spend little time researching and analyzing.”</w:t>
      </w:r>
      <w:r w:rsidRPr="0079252D">
        <w:rPr>
          <w:rStyle w:val="EndnoteReference"/>
        </w:rPr>
        <w:endnoteReference w:id="239"/>
      </w:r>
      <w:r w:rsidRPr="0079252D">
        <w:t xml:space="preserve"> Four percent found ideas through systematic research for opportunities, five percent came from going with the flow of their industry, 20 percent found ideas serendipitously, </w:t>
      </w:r>
      <w:r>
        <w:t xml:space="preserve">and </w:t>
      </w:r>
      <w:r w:rsidRPr="0079252D">
        <w:t>71 percent came from an idea encountered at an earlier job</w:t>
      </w:r>
      <w:r>
        <w:t>.</w:t>
      </w:r>
      <w:r w:rsidRPr="0079252D">
        <w:rPr>
          <w:rStyle w:val="EndnoteReference"/>
        </w:rPr>
        <w:endnoteReference w:id="240"/>
      </w:r>
      <w:r w:rsidRPr="0079252D">
        <w:t xml:space="preserve"> </w:t>
      </w:r>
    </w:p>
    <w:p w14:paraId="4AB49C18" w14:textId="77777777" w:rsidR="003E72D3" w:rsidRDefault="003E72D3" w:rsidP="00381345">
      <w:pPr>
        <w:widowControl/>
      </w:pPr>
    </w:p>
    <w:p w14:paraId="0DD53112" w14:textId="33E4A6EC" w:rsidR="003E72D3" w:rsidRPr="00112790" w:rsidRDefault="003E72D3" w:rsidP="00381345">
      <w:pPr>
        <w:widowControl/>
        <w:rPr>
          <w:iCs/>
        </w:rPr>
      </w:pPr>
      <w:r w:rsidRPr="00B141C2">
        <w:t xml:space="preserve">What do you do with all this wonderful information? Why </w:t>
      </w:r>
      <w:r w:rsidR="008E7809">
        <w:t>imitate</w:t>
      </w:r>
      <w:r w:rsidRPr="00B141C2">
        <w:t xml:space="preserve"> it</w:t>
      </w:r>
      <w:r>
        <w:t>,</w:t>
      </w:r>
      <w:r w:rsidRPr="00B141C2">
        <w:t xml:space="preserve"> of course. </w:t>
      </w:r>
      <w:r>
        <w:t xml:space="preserve">After all, </w:t>
      </w:r>
      <w:r w:rsidRPr="00B141C2">
        <w:t xml:space="preserve">seven out of 10 ideas </w:t>
      </w:r>
      <w:r>
        <w:t xml:space="preserve">for new ventures </w:t>
      </w:r>
      <w:r w:rsidRPr="00B141C2">
        <w:t>in Amar Bhide’s study of entrepreneur founders came from an earlier job.</w:t>
      </w:r>
      <w:r w:rsidRPr="00B141C2">
        <w:rPr>
          <w:rStyle w:val="EndnoteReference"/>
        </w:rPr>
        <w:endnoteReference w:id="241"/>
      </w:r>
      <w:r w:rsidRPr="00B141C2">
        <w:t xml:space="preserve"> This goes for nonprofits as well. A study on nonprofit in</w:t>
      </w:r>
      <w:r>
        <w:t xml:space="preserve">novation </w:t>
      </w:r>
      <w:r w:rsidRPr="00B141C2">
        <w:t xml:space="preserve">from Lester Salamon, Stephanie Geller, and Kasey Mengel surveyed </w:t>
      </w:r>
      <w:r>
        <w:t>41</w:t>
      </w:r>
      <w:r w:rsidRPr="00B141C2">
        <w:t xml:space="preserve">7 nonprofit organizations and found the most </w:t>
      </w:r>
      <w:r>
        <w:t xml:space="preserve">common </w:t>
      </w:r>
      <w:r w:rsidRPr="00B141C2">
        <w:t>way to learn about innovations was from peer organizations.</w:t>
      </w:r>
      <w:r w:rsidRPr="00B141C2">
        <w:rPr>
          <w:rStyle w:val="EndnoteReference"/>
        </w:rPr>
        <w:endnoteReference w:id="242"/>
      </w:r>
    </w:p>
    <w:p w14:paraId="46C825AD" w14:textId="77777777" w:rsidR="003E72D3" w:rsidRDefault="003E72D3" w:rsidP="00381345">
      <w:pPr>
        <w:widowControl/>
      </w:pPr>
    </w:p>
    <w:p w14:paraId="075A4926" w14:textId="77777777" w:rsidR="003E72D3" w:rsidRPr="00112790" w:rsidRDefault="003E72D3" w:rsidP="00381345">
      <w:pPr>
        <w:widowControl/>
        <w:rPr>
          <w:iCs/>
        </w:rPr>
      </w:pPr>
      <w:r w:rsidRPr="00B141C2">
        <w:t xml:space="preserve">I worked with an agency </w:t>
      </w:r>
      <w:r>
        <w:t xml:space="preserve">once </w:t>
      </w:r>
      <w:r w:rsidRPr="00B141C2">
        <w:t xml:space="preserve">that was all about finding the next killer application, that new venture that would take them to the next level. Money was a big issue and </w:t>
      </w:r>
      <w:r>
        <w:t xml:space="preserve">the dominating </w:t>
      </w:r>
      <w:r w:rsidRPr="00B141C2">
        <w:t xml:space="preserve">discussion </w:t>
      </w:r>
      <w:r>
        <w:t xml:space="preserve">was </w:t>
      </w:r>
      <w:r w:rsidRPr="00B141C2">
        <w:t xml:space="preserve">how best to amplify earned income. It turned out that the executive director had never looked at the best practices in </w:t>
      </w:r>
      <w:r>
        <w:t>her agency’s</w:t>
      </w:r>
      <w:r w:rsidRPr="00B141C2">
        <w:t xml:space="preserve"> field. In</w:t>
      </w:r>
      <w:r>
        <w:t xml:space="preserve"> her</w:t>
      </w:r>
      <w:r w:rsidRPr="00B141C2">
        <w:t xml:space="preserve"> first telephone call, </w:t>
      </w:r>
      <w:r>
        <w:t>s</w:t>
      </w:r>
      <w:r w:rsidRPr="00B141C2">
        <w:t xml:space="preserve">he learned that </w:t>
      </w:r>
      <w:r>
        <w:t>s</w:t>
      </w:r>
      <w:r w:rsidRPr="00B141C2">
        <w:t>he was charging 25 percent l</w:t>
      </w:r>
      <w:r>
        <w:t>ess</w:t>
      </w:r>
      <w:r w:rsidRPr="00B141C2">
        <w:t xml:space="preserve"> than th</w:t>
      </w:r>
      <w:r>
        <w:t>e</w:t>
      </w:r>
      <w:r w:rsidRPr="00B141C2">
        <w:t xml:space="preserve"> best practice in h</w:t>
      </w:r>
      <w:r>
        <w:t>er</w:t>
      </w:r>
      <w:r w:rsidRPr="00B141C2">
        <w:t xml:space="preserve"> field for an identical service. </w:t>
      </w:r>
    </w:p>
    <w:p w14:paraId="2DB4EE7A" w14:textId="77777777" w:rsidR="003E72D3" w:rsidRDefault="003E72D3" w:rsidP="00381345">
      <w:pPr>
        <w:widowControl/>
      </w:pPr>
    </w:p>
    <w:p w14:paraId="112D9697" w14:textId="77777777" w:rsidR="003E72D3" w:rsidRPr="00112790" w:rsidRDefault="003E72D3" w:rsidP="00381345">
      <w:pPr>
        <w:widowControl/>
      </w:pPr>
      <w:r w:rsidRPr="00B141C2">
        <w:t xml:space="preserve">Most of the strategies that you’ll come up with will not be killer applications. W. Chan Kim and Renée Mauborgne found that nearly all (86 percent) of new </w:t>
      </w:r>
      <w:r>
        <w:t xml:space="preserve">for-profit </w:t>
      </w:r>
      <w:r w:rsidRPr="00B141C2">
        <w:t>ventures were “line extensions – incremental improvements to existing industry offerings – and a mere 14</w:t>
      </w:r>
      <w:r>
        <w:t xml:space="preserve"> percent</w:t>
      </w:r>
      <w:r w:rsidRPr="00B141C2">
        <w:t xml:space="preserve"> were aimed at creating new markets or industries.”</w:t>
      </w:r>
      <w:r w:rsidRPr="00B141C2">
        <w:rPr>
          <w:rStyle w:val="EndnoteReference"/>
        </w:rPr>
        <w:endnoteReference w:id="243"/>
      </w:r>
      <w:r w:rsidRPr="00B141C2">
        <w:t xml:space="preserve"> </w:t>
      </w:r>
    </w:p>
    <w:p w14:paraId="1CF6D149" w14:textId="77777777" w:rsidR="003E72D3" w:rsidRDefault="003E72D3" w:rsidP="00381345">
      <w:pPr>
        <w:widowControl/>
      </w:pPr>
    </w:p>
    <w:p w14:paraId="43C79A5D" w14:textId="77777777" w:rsidR="003E72D3" w:rsidRPr="00112790" w:rsidRDefault="003E72D3" w:rsidP="00381345">
      <w:pPr>
        <w:widowControl/>
        <w:rPr>
          <w:iCs/>
        </w:rPr>
      </w:pPr>
      <w:r w:rsidRPr="00B141C2">
        <w:t xml:space="preserve">Even if you learn nothing in your investigation of best practices, you may at least temper the natural inclination to be overly optimistic. This happens because we tend to overstate our talents, misunderstand the real cause of events, inflate the degree of control we think we have over things, and discount the role luck plays, and thus fall prey to what Dan Lovallo and Daniel Kahneman call </w:t>
      </w:r>
      <w:r>
        <w:t>“</w:t>
      </w:r>
      <w:r w:rsidRPr="00B141C2">
        <w:t>delusions of success.</w:t>
      </w:r>
      <w:r>
        <w:t>”</w:t>
      </w:r>
      <w:r w:rsidRPr="00B141C2">
        <w:rPr>
          <w:rStyle w:val="EndnoteReference"/>
        </w:rPr>
        <w:endnoteReference w:id="244"/>
      </w:r>
      <w:r w:rsidRPr="00B141C2">
        <w:t xml:space="preserve"> In other words, when “pessimistic opinions are suppressed, while optimistic ones are rewarded, an organization’s ability to think critically is undermined.”</w:t>
      </w:r>
      <w:r w:rsidRPr="00B141C2">
        <w:rPr>
          <w:rStyle w:val="EndnoteReference"/>
        </w:rPr>
        <w:endnoteReference w:id="245"/>
      </w:r>
      <w:r w:rsidRPr="00B141C2">
        <w:t xml:space="preserve"> </w:t>
      </w:r>
    </w:p>
    <w:p w14:paraId="5B79A824" w14:textId="77777777" w:rsidR="003E72D3" w:rsidRDefault="003E72D3" w:rsidP="00381345">
      <w:pPr>
        <w:pStyle w:val="Heading5"/>
        <w:widowControl/>
      </w:pPr>
      <w:bookmarkStart w:id="174" w:name="_Toc394304596"/>
    </w:p>
    <w:bookmarkEnd w:id="174"/>
    <w:p w14:paraId="65345C6B" w14:textId="77777777" w:rsidR="003E72D3" w:rsidRPr="00112790" w:rsidRDefault="003E72D3" w:rsidP="00381345">
      <w:pPr>
        <w:widowControl/>
      </w:pPr>
      <w:r w:rsidRPr="00B55C65">
        <w:t xml:space="preserve">Begin by identifying two </w:t>
      </w:r>
      <w:r>
        <w:t xml:space="preserve">BOBs </w:t>
      </w:r>
      <w:r w:rsidRPr="00B55C65">
        <w:t xml:space="preserve">in your field and justify your choice. </w:t>
      </w:r>
      <w:r>
        <w:t xml:space="preserve">One of the best ways </w:t>
      </w:r>
      <w:r w:rsidRPr="00B55C65">
        <w:t xml:space="preserve">to </w:t>
      </w:r>
      <w:r>
        <w:t>identify</w:t>
      </w:r>
      <w:r w:rsidRPr="00B55C65">
        <w:t xml:space="preserve"> </w:t>
      </w:r>
      <w:r>
        <w:t>these best of the best agencies</w:t>
      </w:r>
      <w:r w:rsidRPr="00B55C65">
        <w:t xml:space="preserve"> is by asking the executive director</w:t>
      </w:r>
      <w:r>
        <w:t xml:space="preserve"> which are </w:t>
      </w:r>
      <w:r>
        <w:lastRenderedPageBreak/>
        <w:t xml:space="preserve">superior in the field, which </w:t>
      </w:r>
      <w:r w:rsidRPr="00B55C65">
        <w:t>does he or she admire nationally</w:t>
      </w:r>
      <w:r>
        <w:t xml:space="preserve">, internationally, statewide, or even locally. </w:t>
      </w:r>
      <w:r w:rsidRPr="00B55C65">
        <w:t xml:space="preserve">You can also go to Charity Navigator and find ratings on organizations like yours; there </w:t>
      </w:r>
      <w:r>
        <w:t xml:space="preserve">is </w:t>
      </w:r>
      <w:r w:rsidRPr="00B55C65">
        <w:t>a small possibility that your agency might even be there already.</w:t>
      </w:r>
    </w:p>
    <w:p w14:paraId="24CA71EE" w14:textId="77777777" w:rsidR="003E72D3" w:rsidRDefault="003E72D3" w:rsidP="00381345">
      <w:pPr>
        <w:widowControl/>
      </w:pPr>
    </w:p>
    <w:p w14:paraId="05817102" w14:textId="77777777" w:rsidR="003E72D3" w:rsidRPr="00112790" w:rsidRDefault="003E72D3" w:rsidP="00381345">
      <w:pPr>
        <w:widowControl/>
      </w:pPr>
      <w:r>
        <w:t xml:space="preserve">The first thing to do with your BOBs is to investigate their lines of business for commonalities. What programs are the BOBs doing that you are not? </w:t>
      </w:r>
      <w:r w:rsidRPr="00B55C65">
        <w:t xml:space="preserve"> </w:t>
      </w:r>
      <w:r>
        <w:t>Are any of your programs unique? Knowing the LOBs for your BOBs may give you some ideas about what you should start or stop.</w:t>
      </w:r>
    </w:p>
    <w:p w14:paraId="51D92062" w14:textId="77777777" w:rsidR="003E72D3" w:rsidRDefault="003E72D3" w:rsidP="00381345">
      <w:pPr>
        <w:widowControl/>
      </w:pPr>
    </w:p>
    <w:p w14:paraId="11BC3475" w14:textId="77777777" w:rsidR="003E72D3" w:rsidRPr="00112790" w:rsidRDefault="003E72D3" w:rsidP="00381345">
      <w:pPr>
        <w:widowControl/>
      </w:pPr>
      <w:r>
        <w:t>Below is a BOBs analysis of academic centers focused on nonprofit capacity. After gathering the information on lines of business, the agency affinity grouped the results:</w:t>
      </w:r>
    </w:p>
    <w:p w14:paraId="7C3532B5" w14:textId="77777777" w:rsidR="003E72D3" w:rsidRDefault="003E72D3"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394"/>
        <w:gridCol w:w="2394"/>
        <w:gridCol w:w="2394"/>
        <w:gridCol w:w="2394"/>
      </w:tblGrid>
      <w:tr w:rsidR="003E72D3" w:rsidRPr="00517B84" w14:paraId="097E3AFD" w14:textId="77777777" w:rsidTr="008E7809">
        <w:trPr>
          <w:cantSplit/>
          <w:tblHeader/>
          <w:jc w:val="center"/>
        </w:trPr>
        <w:tc>
          <w:tcPr>
            <w:tcW w:w="2394" w:type="dxa"/>
            <w:tcBorders>
              <w:bottom w:val="single" w:sz="4" w:space="0" w:color="auto"/>
            </w:tcBorders>
            <w:shd w:val="clear" w:color="auto" w:fill="D9D9D9" w:themeFill="background1" w:themeFillShade="D9"/>
            <w:vAlign w:val="center"/>
          </w:tcPr>
          <w:p w14:paraId="1FE75187" w14:textId="77777777" w:rsidR="003E72D3" w:rsidRPr="00112790" w:rsidRDefault="003E72D3" w:rsidP="00381345">
            <w:pPr>
              <w:widowControl/>
              <w:jc w:val="center"/>
            </w:pPr>
            <w:r w:rsidRPr="00517B84">
              <w:t>Center One</w:t>
            </w:r>
          </w:p>
        </w:tc>
        <w:tc>
          <w:tcPr>
            <w:tcW w:w="2394" w:type="dxa"/>
            <w:tcBorders>
              <w:bottom w:val="single" w:sz="4" w:space="0" w:color="auto"/>
            </w:tcBorders>
            <w:shd w:val="clear" w:color="auto" w:fill="D9D9D9" w:themeFill="background1" w:themeFillShade="D9"/>
            <w:vAlign w:val="center"/>
          </w:tcPr>
          <w:p w14:paraId="082F609E" w14:textId="77777777" w:rsidR="003E72D3" w:rsidRPr="00112790" w:rsidRDefault="003E72D3" w:rsidP="00381345">
            <w:pPr>
              <w:widowControl/>
              <w:jc w:val="center"/>
            </w:pPr>
            <w:r w:rsidRPr="00517B84">
              <w:t>Center Two</w:t>
            </w:r>
          </w:p>
        </w:tc>
        <w:tc>
          <w:tcPr>
            <w:tcW w:w="2394" w:type="dxa"/>
            <w:tcBorders>
              <w:bottom w:val="single" w:sz="4" w:space="0" w:color="auto"/>
            </w:tcBorders>
            <w:shd w:val="clear" w:color="auto" w:fill="D9D9D9" w:themeFill="background1" w:themeFillShade="D9"/>
            <w:vAlign w:val="center"/>
          </w:tcPr>
          <w:p w14:paraId="1C9A4632" w14:textId="77777777" w:rsidR="003E72D3" w:rsidRPr="00112790" w:rsidRDefault="003E72D3" w:rsidP="00381345">
            <w:pPr>
              <w:widowControl/>
              <w:jc w:val="center"/>
            </w:pPr>
            <w:r w:rsidRPr="00517B84">
              <w:t>Center Three</w:t>
            </w:r>
          </w:p>
        </w:tc>
        <w:tc>
          <w:tcPr>
            <w:tcW w:w="2394" w:type="dxa"/>
            <w:tcBorders>
              <w:bottom w:val="single" w:sz="4" w:space="0" w:color="auto"/>
            </w:tcBorders>
            <w:shd w:val="clear" w:color="auto" w:fill="D9D9D9" w:themeFill="background1" w:themeFillShade="D9"/>
            <w:vAlign w:val="center"/>
          </w:tcPr>
          <w:p w14:paraId="6583B9DD" w14:textId="77777777" w:rsidR="003E72D3" w:rsidRPr="00112790" w:rsidRDefault="003E72D3" w:rsidP="00381345">
            <w:pPr>
              <w:widowControl/>
              <w:jc w:val="center"/>
            </w:pPr>
            <w:r w:rsidRPr="00517B84">
              <w:t>Center Four</w:t>
            </w:r>
          </w:p>
        </w:tc>
      </w:tr>
      <w:tr w:rsidR="003E72D3" w:rsidRPr="00517B84" w14:paraId="6CF920C5" w14:textId="77777777" w:rsidTr="008E7809">
        <w:trPr>
          <w:cantSplit/>
          <w:jc w:val="center"/>
        </w:trPr>
        <w:tc>
          <w:tcPr>
            <w:tcW w:w="9576" w:type="dxa"/>
            <w:gridSpan w:val="4"/>
            <w:tcBorders>
              <w:bottom w:val="single" w:sz="4" w:space="0" w:color="auto"/>
            </w:tcBorders>
            <w:shd w:val="clear" w:color="auto" w:fill="D9D9D9" w:themeFill="background1" w:themeFillShade="D9"/>
          </w:tcPr>
          <w:p w14:paraId="4AA9BE5F" w14:textId="77777777" w:rsidR="003E72D3" w:rsidRPr="00112790" w:rsidRDefault="003E72D3" w:rsidP="00381345">
            <w:pPr>
              <w:widowControl/>
              <w:jc w:val="center"/>
            </w:pPr>
            <w:r w:rsidRPr="0073394B">
              <w:t>Research</w:t>
            </w:r>
          </w:p>
        </w:tc>
      </w:tr>
      <w:tr w:rsidR="003E72D3" w:rsidRPr="00517B84" w14:paraId="446BADEC" w14:textId="77777777" w:rsidTr="008E7809">
        <w:trPr>
          <w:cantSplit/>
          <w:jc w:val="center"/>
        </w:trPr>
        <w:tc>
          <w:tcPr>
            <w:tcW w:w="2394" w:type="dxa"/>
            <w:tcBorders>
              <w:top w:val="single" w:sz="4" w:space="0" w:color="auto"/>
              <w:bottom w:val="single" w:sz="4" w:space="0" w:color="auto"/>
            </w:tcBorders>
          </w:tcPr>
          <w:p w14:paraId="2C6B12BD" w14:textId="77777777" w:rsidR="003E72D3" w:rsidRPr="00F70BA3" w:rsidRDefault="003E72D3" w:rsidP="00A3651E">
            <w:pPr>
              <w:pStyle w:val="ListParagraph"/>
              <w:widowControl/>
              <w:numPr>
                <w:ilvl w:val="0"/>
                <w:numId w:val="66"/>
              </w:numPr>
              <w:ind w:left="216" w:hanging="216"/>
              <w:rPr>
                <w:bCs/>
              </w:rPr>
            </w:pPr>
            <w:r w:rsidRPr="0073394B">
              <w:t xml:space="preserve">Surveys and studies </w:t>
            </w:r>
          </w:p>
          <w:p w14:paraId="22BAA92A" w14:textId="77777777" w:rsidR="003E72D3" w:rsidRPr="00F70BA3" w:rsidRDefault="003E72D3" w:rsidP="00A3651E">
            <w:pPr>
              <w:pStyle w:val="ListParagraph"/>
              <w:widowControl/>
              <w:numPr>
                <w:ilvl w:val="0"/>
                <w:numId w:val="66"/>
              </w:numPr>
              <w:ind w:left="216" w:hanging="216"/>
              <w:rPr>
                <w:bCs/>
              </w:rPr>
            </w:pPr>
            <w:r w:rsidRPr="0073394B">
              <w:t>New research</w:t>
            </w:r>
          </w:p>
        </w:tc>
        <w:tc>
          <w:tcPr>
            <w:tcW w:w="2394" w:type="dxa"/>
            <w:tcBorders>
              <w:top w:val="single" w:sz="4" w:space="0" w:color="auto"/>
              <w:bottom w:val="single" w:sz="4" w:space="0" w:color="auto"/>
            </w:tcBorders>
          </w:tcPr>
          <w:p w14:paraId="6DF87530" w14:textId="77777777" w:rsidR="003E72D3" w:rsidRPr="00F70BA3" w:rsidRDefault="003E72D3" w:rsidP="00A3651E">
            <w:pPr>
              <w:pStyle w:val="ListParagraph"/>
              <w:widowControl/>
              <w:numPr>
                <w:ilvl w:val="0"/>
                <w:numId w:val="66"/>
              </w:numPr>
              <w:ind w:left="216" w:hanging="216"/>
              <w:rPr>
                <w:b/>
                <w:bCs/>
              </w:rPr>
            </w:pPr>
            <w:r w:rsidRPr="00517B84">
              <w:t xml:space="preserve">Surveys </w:t>
            </w:r>
            <w:r>
              <w:t>and</w:t>
            </w:r>
            <w:r w:rsidRPr="00517B84">
              <w:t xml:space="preserve"> </w:t>
            </w:r>
            <w:r>
              <w:t>b</w:t>
            </w:r>
            <w:r w:rsidRPr="00517B84">
              <w:t xml:space="preserve">enchmarking </w:t>
            </w:r>
          </w:p>
          <w:p w14:paraId="6FB4B6D5" w14:textId="77777777" w:rsidR="003E72D3" w:rsidRPr="00F70BA3" w:rsidRDefault="003E72D3" w:rsidP="00A3651E">
            <w:pPr>
              <w:pStyle w:val="ListParagraph"/>
              <w:widowControl/>
              <w:numPr>
                <w:ilvl w:val="0"/>
                <w:numId w:val="66"/>
              </w:numPr>
              <w:ind w:left="216" w:hanging="216"/>
              <w:rPr>
                <w:b/>
                <w:bCs/>
              </w:rPr>
            </w:pPr>
            <w:r w:rsidRPr="00517B84">
              <w:t>Research</w:t>
            </w:r>
          </w:p>
        </w:tc>
        <w:tc>
          <w:tcPr>
            <w:tcW w:w="2394" w:type="dxa"/>
            <w:tcBorders>
              <w:top w:val="single" w:sz="4" w:space="0" w:color="auto"/>
              <w:bottom w:val="single" w:sz="4" w:space="0" w:color="auto"/>
            </w:tcBorders>
          </w:tcPr>
          <w:p w14:paraId="02D70816" w14:textId="5932E55D" w:rsidR="003E72D3" w:rsidRPr="00F70BA3" w:rsidRDefault="003E72D3" w:rsidP="00A3651E">
            <w:pPr>
              <w:pStyle w:val="ListParagraph"/>
              <w:widowControl/>
              <w:numPr>
                <w:ilvl w:val="0"/>
                <w:numId w:val="66"/>
              </w:numPr>
              <w:ind w:left="216" w:hanging="216"/>
              <w:rPr>
                <w:b/>
                <w:bCs/>
              </w:rPr>
            </w:pPr>
            <w:r w:rsidRPr="00517B84">
              <w:t>Practi</w:t>
            </w:r>
            <w:r w:rsidR="0003434D">
              <w:t>ti</w:t>
            </w:r>
            <w:r w:rsidRPr="00517B84">
              <w:t>oner-focused research</w:t>
            </w:r>
          </w:p>
        </w:tc>
        <w:tc>
          <w:tcPr>
            <w:tcW w:w="2394" w:type="dxa"/>
            <w:tcBorders>
              <w:top w:val="single" w:sz="4" w:space="0" w:color="auto"/>
              <w:bottom w:val="single" w:sz="4" w:space="0" w:color="auto"/>
            </w:tcBorders>
          </w:tcPr>
          <w:p w14:paraId="0E5DED77" w14:textId="77777777" w:rsidR="003E72D3" w:rsidRPr="00F70BA3" w:rsidRDefault="003E72D3" w:rsidP="00A3651E">
            <w:pPr>
              <w:pStyle w:val="ListParagraph"/>
              <w:widowControl/>
              <w:numPr>
                <w:ilvl w:val="0"/>
                <w:numId w:val="66"/>
              </w:numPr>
              <w:ind w:left="216" w:hanging="216"/>
              <w:rPr>
                <w:b/>
                <w:bCs/>
              </w:rPr>
            </w:pPr>
            <w:r w:rsidRPr="00517B84">
              <w:t xml:space="preserve">Research and </w:t>
            </w:r>
            <w:r>
              <w:t>s</w:t>
            </w:r>
            <w:r w:rsidRPr="00517B84">
              <w:t>tudies</w:t>
            </w:r>
          </w:p>
        </w:tc>
      </w:tr>
      <w:tr w:rsidR="003E72D3" w:rsidRPr="00517B84" w14:paraId="6E0C0976" w14:textId="77777777" w:rsidTr="008E7809">
        <w:trPr>
          <w:cantSplit/>
          <w:jc w:val="center"/>
        </w:trPr>
        <w:tc>
          <w:tcPr>
            <w:tcW w:w="9576" w:type="dxa"/>
            <w:gridSpan w:val="4"/>
            <w:tcBorders>
              <w:bottom w:val="single" w:sz="4" w:space="0" w:color="auto"/>
            </w:tcBorders>
            <w:shd w:val="clear" w:color="auto" w:fill="D9D9D9" w:themeFill="background1" w:themeFillShade="D9"/>
          </w:tcPr>
          <w:p w14:paraId="71FC1059" w14:textId="77777777" w:rsidR="003E72D3" w:rsidRPr="00112790" w:rsidRDefault="003E72D3" w:rsidP="00381345">
            <w:pPr>
              <w:widowControl/>
              <w:jc w:val="center"/>
            </w:pPr>
            <w:r w:rsidRPr="0073394B">
              <w:t>Publications</w:t>
            </w:r>
          </w:p>
        </w:tc>
      </w:tr>
      <w:tr w:rsidR="003E72D3" w:rsidRPr="00517B84" w14:paraId="57A238A8" w14:textId="77777777" w:rsidTr="008E7809">
        <w:trPr>
          <w:cantSplit/>
          <w:jc w:val="center"/>
        </w:trPr>
        <w:tc>
          <w:tcPr>
            <w:tcW w:w="2394" w:type="dxa"/>
            <w:tcBorders>
              <w:top w:val="single" w:sz="4" w:space="0" w:color="auto"/>
              <w:bottom w:val="single" w:sz="4" w:space="0" w:color="auto"/>
            </w:tcBorders>
          </w:tcPr>
          <w:p w14:paraId="5ED3D9B1" w14:textId="77777777" w:rsidR="003E72D3" w:rsidRPr="00F70BA3" w:rsidRDefault="003E72D3" w:rsidP="00A3651E">
            <w:pPr>
              <w:pStyle w:val="ListParagraph"/>
              <w:widowControl/>
              <w:numPr>
                <w:ilvl w:val="0"/>
                <w:numId w:val="67"/>
              </w:numPr>
              <w:ind w:left="216" w:hanging="216"/>
              <w:rPr>
                <w:bCs/>
              </w:rPr>
            </w:pPr>
            <w:r w:rsidRPr="0073394B">
              <w:t>Books</w:t>
            </w:r>
          </w:p>
          <w:p w14:paraId="005355D0" w14:textId="77777777" w:rsidR="003E72D3" w:rsidRPr="00F70BA3" w:rsidRDefault="003E72D3" w:rsidP="00A3651E">
            <w:pPr>
              <w:pStyle w:val="ListParagraph"/>
              <w:widowControl/>
              <w:numPr>
                <w:ilvl w:val="0"/>
                <w:numId w:val="67"/>
              </w:numPr>
              <w:ind w:left="216" w:hanging="216"/>
              <w:rPr>
                <w:bCs/>
              </w:rPr>
            </w:pPr>
            <w:r w:rsidRPr="0073394B">
              <w:t>Reports and surveys</w:t>
            </w:r>
          </w:p>
          <w:p w14:paraId="180FBF5E" w14:textId="77777777" w:rsidR="003E72D3" w:rsidRPr="00F70BA3" w:rsidRDefault="003E72D3" w:rsidP="00A3651E">
            <w:pPr>
              <w:pStyle w:val="ListParagraph"/>
              <w:widowControl/>
              <w:numPr>
                <w:ilvl w:val="0"/>
                <w:numId w:val="67"/>
              </w:numPr>
              <w:ind w:left="216" w:hanging="216"/>
              <w:rPr>
                <w:bCs/>
              </w:rPr>
            </w:pPr>
            <w:r w:rsidRPr="0073394B">
              <w:t xml:space="preserve">Op-ed articles </w:t>
            </w:r>
          </w:p>
          <w:p w14:paraId="2F2D3279" w14:textId="77777777" w:rsidR="003E72D3" w:rsidRPr="00F70BA3" w:rsidRDefault="003E72D3" w:rsidP="00A3651E">
            <w:pPr>
              <w:pStyle w:val="ListParagraph"/>
              <w:widowControl/>
              <w:numPr>
                <w:ilvl w:val="0"/>
                <w:numId w:val="67"/>
              </w:numPr>
              <w:ind w:left="216" w:hanging="216"/>
              <w:rPr>
                <w:bCs/>
              </w:rPr>
            </w:pPr>
            <w:r w:rsidRPr="0073394B">
              <w:t>Proceedings</w:t>
            </w:r>
          </w:p>
        </w:tc>
        <w:tc>
          <w:tcPr>
            <w:tcW w:w="2394" w:type="dxa"/>
            <w:tcBorders>
              <w:top w:val="single" w:sz="4" w:space="0" w:color="auto"/>
              <w:bottom w:val="single" w:sz="4" w:space="0" w:color="auto"/>
            </w:tcBorders>
          </w:tcPr>
          <w:p w14:paraId="73F60C13" w14:textId="77777777" w:rsidR="003E72D3" w:rsidRPr="00F70BA3" w:rsidRDefault="003E72D3" w:rsidP="00A3651E">
            <w:pPr>
              <w:pStyle w:val="ListParagraph"/>
              <w:widowControl/>
              <w:numPr>
                <w:ilvl w:val="0"/>
                <w:numId w:val="67"/>
              </w:numPr>
              <w:ind w:left="216" w:hanging="216"/>
              <w:rPr>
                <w:b/>
                <w:bCs/>
              </w:rPr>
            </w:pPr>
            <w:r w:rsidRPr="00517B84">
              <w:t>Newsletters</w:t>
            </w:r>
          </w:p>
        </w:tc>
        <w:tc>
          <w:tcPr>
            <w:tcW w:w="2394" w:type="dxa"/>
            <w:tcBorders>
              <w:top w:val="single" w:sz="4" w:space="0" w:color="auto"/>
              <w:bottom w:val="single" w:sz="4" w:space="0" w:color="auto"/>
            </w:tcBorders>
          </w:tcPr>
          <w:p w14:paraId="413A2931" w14:textId="77777777" w:rsidR="003E72D3" w:rsidRPr="00F70BA3" w:rsidRDefault="003E72D3" w:rsidP="00A3651E">
            <w:pPr>
              <w:pStyle w:val="ListParagraph"/>
              <w:widowControl/>
              <w:numPr>
                <w:ilvl w:val="0"/>
                <w:numId w:val="67"/>
              </w:numPr>
              <w:ind w:left="216" w:hanging="216"/>
              <w:rPr>
                <w:b/>
                <w:bCs/>
              </w:rPr>
            </w:pPr>
            <w:r w:rsidRPr="00517B84">
              <w:t xml:space="preserve">Papers </w:t>
            </w:r>
          </w:p>
          <w:p w14:paraId="6F4B130A" w14:textId="77777777" w:rsidR="003E72D3" w:rsidRPr="00F70BA3" w:rsidRDefault="003E72D3" w:rsidP="00A3651E">
            <w:pPr>
              <w:pStyle w:val="ListParagraph"/>
              <w:widowControl/>
              <w:numPr>
                <w:ilvl w:val="0"/>
                <w:numId w:val="67"/>
              </w:numPr>
              <w:ind w:left="216" w:hanging="216"/>
              <w:rPr>
                <w:b/>
                <w:bCs/>
              </w:rPr>
            </w:pPr>
            <w:r w:rsidRPr="00517B84">
              <w:t xml:space="preserve">Reports and </w:t>
            </w:r>
            <w:r>
              <w:t>s</w:t>
            </w:r>
            <w:r w:rsidRPr="00517B84">
              <w:t xml:space="preserve">urveys  </w:t>
            </w:r>
          </w:p>
          <w:p w14:paraId="2E266976" w14:textId="77777777" w:rsidR="003E72D3" w:rsidRPr="00F70BA3" w:rsidRDefault="003E72D3" w:rsidP="00A3651E">
            <w:pPr>
              <w:pStyle w:val="ListParagraph"/>
              <w:widowControl/>
              <w:numPr>
                <w:ilvl w:val="0"/>
                <w:numId w:val="67"/>
              </w:numPr>
              <w:ind w:left="216" w:hanging="216"/>
              <w:rPr>
                <w:b/>
                <w:bCs/>
              </w:rPr>
            </w:pPr>
            <w:r w:rsidRPr="00517B84">
              <w:t xml:space="preserve">Case </w:t>
            </w:r>
            <w:r>
              <w:t>s</w:t>
            </w:r>
            <w:r w:rsidRPr="00517B84">
              <w:t xml:space="preserve">tudies  </w:t>
            </w:r>
          </w:p>
          <w:p w14:paraId="12A88D0A" w14:textId="77777777" w:rsidR="003E72D3" w:rsidRPr="00F70BA3" w:rsidRDefault="003E72D3" w:rsidP="00A3651E">
            <w:pPr>
              <w:pStyle w:val="ListParagraph"/>
              <w:widowControl/>
              <w:numPr>
                <w:ilvl w:val="0"/>
                <w:numId w:val="67"/>
              </w:numPr>
              <w:ind w:left="216" w:hanging="216"/>
              <w:rPr>
                <w:b/>
                <w:bCs/>
              </w:rPr>
            </w:pPr>
            <w:r w:rsidRPr="00517B84">
              <w:t>Web-</w:t>
            </w:r>
            <w:r>
              <w:t>b</w:t>
            </w:r>
            <w:r w:rsidRPr="00517B84">
              <w:t xml:space="preserve">ased </w:t>
            </w:r>
            <w:r>
              <w:t>s</w:t>
            </w:r>
            <w:r w:rsidRPr="00517B84">
              <w:t>imulations</w:t>
            </w:r>
          </w:p>
        </w:tc>
        <w:tc>
          <w:tcPr>
            <w:tcW w:w="2394" w:type="dxa"/>
            <w:tcBorders>
              <w:top w:val="single" w:sz="4" w:space="0" w:color="auto"/>
              <w:bottom w:val="single" w:sz="4" w:space="0" w:color="auto"/>
            </w:tcBorders>
          </w:tcPr>
          <w:p w14:paraId="673782CF" w14:textId="77777777" w:rsidR="003E72D3" w:rsidRPr="00F70BA3" w:rsidRDefault="003E72D3" w:rsidP="00A3651E">
            <w:pPr>
              <w:pStyle w:val="ListParagraph"/>
              <w:widowControl/>
              <w:numPr>
                <w:ilvl w:val="0"/>
                <w:numId w:val="67"/>
              </w:numPr>
              <w:ind w:left="216" w:hanging="216"/>
              <w:rPr>
                <w:b/>
                <w:bCs/>
              </w:rPr>
            </w:pPr>
            <w:r w:rsidRPr="00517B84">
              <w:t xml:space="preserve">Information and </w:t>
            </w:r>
            <w:r>
              <w:t>r</w:t>
            </w:r>
            <w:r w:rsidRPr="00517B84">
              <w:t>eports</w:t>
            </w:r>
          </w:p>
        </w:tc>
      </w:tr>
      <w:tr w:rsidR="008E7809" w:rsidRPr="00517B84" w14:paraId="6B630682" w14:textId="77777777" w:rsidTr="008E7809">
        <w:trPr>
          <w:cantSplit/>
          <w:jc w:val="center"/>
        </w:trPr>
        <w:tc>
          <w:tcPr>
            <w:tcW w:w="9576" w:type="dxa"/>
            <w:gridSpan w:val="4"/>
            <w:tcBorders>
              <w:top w:val="single" w:sz="4" w:space="0" w:color="auto"/>
              <w:bottom w:val="single" w:sz="4" w:space="0" w:color="auto"/>
            </w:tcBorders>
            <w:shd w:val="clear" w:color="auto" w:fill="D9D9D9" w:themeFill="background1" w:themeFillShade="D9"/>
          </w:tcPr>
          <w:p w14:paraId="2C950163" w14:textId="2F88077F" w:rsidR="008E7809" w:rsidRPr="00517B84" w:rsidRDefault="008E7809" w:rsidP="00381345">
            <w:pPr>
              <w:widowControl/>
              <w:jc w:val="center"/>
            </w:pPr>
            <w:r w:rsidRPr="0073394B">
              <w:t>Executive Education</w:t>
            </w:r>
          </w:p>
        </w:tc>
      </w:tr>
      <w:tr w:rsidR="008E7809" w:rsidRPr="00517B84" w14:paraId="4B10FEB1" w14:textId="77777777" w:rsidTr="008E7809">
        <w:trPr>
          <w:cantSplit/>
          <w:jc w:val="center"/>
        </w:trPr>
        <w:tc>
          <w:tcPr>
            <w:tcW w:w="2394" w:type="dxa"/>
            <w:tcBorders>
              <w:top w:val="single" w:sz="4" w:space="0" w:color="auto"/>
              <w:bottom w:val="single" w:sz="4" w:space="0" w:color="auto"/>
            </w:tcBorders>
          </w:tcPr>
          <w:p w14:paraId="6611A4F9" w14:textId="77777777" w:rsidR="008E7809" w:rsidRPr="00F70BA3" w:rsidRDefault="008E7809" w:rsidP="00A3651E">
            <w:pPr>
              <w:pStyle w:val="ListParagraph"/>
              <w:widowControl/>
              <w:numPr>
                <w:ilvl w:val="0"/>
                <w:numId w:val="68"/>
              </w:numPr>
              <w:ind w:left="216" w:hanging="216"/>
              <w:rPr>
                <w:bCs/>
              </w:rPr>
            </w:pPr>
            <w:r w:rsidRPr="0073394B">
              <w:t>Business ethics faculty workshop</w:t>
            </w:r>
          </w:p>
          <w:p w14:paraId="4C84C40E" w14:textId="4DF2D274" w:rsidR="008E7809" w:rsidRPr="0073394B" w:rsidRDefault="008E7809" w:rsidP="00A3651E">
            <w:pPr>
              <w:pStyle w:val="ListParagraph"/>
              <w:widowControl/>
              <w:numPr>
                <w:ilvl w:val="0"/>
                <w:numId w:val="67"/>
              </w:numPr>
              <w:ind w:left="216" w:hanging="216"/>
            </w:pPr>
            <w:r w:rsidRPr="0073394B">
              <w:t>Graduate certificate</w:t>
            </w:r>
          </w:p>
        </w:tc>
        <w:tc>
          <w:tcPr>
            <w:tcW w:w="2394" w:type="dxa"/>
            <w:tcBorders>
              <w:top w:val="single" w:sz="4" w:space="0" w:color="auto"/>
              <w:bottom w:val="single" w:sz="4" w:space="0" w:color="auto"/>
            </w:tcBorders>
          </w:tcPr>
          <w:p w14:paraId="1C622A00" w14:textId="796526F7" w:rsidR="008E7809" w:rsidRPr="008E7809" w:rsidRDefault="008E7809" w:rsidP="00A3651E">
            <w:pPr>
              <w:pStyle w:val="ListParagraph"/>
              <w:widowControl/>
              <w:numPr>
                <w:ilvl w:val="0"/>
                <w:numId w:val="68"/>
              </w:numPr>
              <w:ind w:left="216" w:hanging="216"/>
              <w:rPr>
                <w:b/>
                <w:bCs/>
              </w:rPr>
            </w:pPr>
            <w:r w:rsidRPr="00517B84">
              <w:t xml:space="preserve">Fellows </w:t>
            </w:r>
            <w:r>
              <w:t>p</w:t>
            </w:r>
            <w:r w:rsidRPr="00517B84">
              <w:t>rogram</w:t>
            </w:r>
          </w:p>
        </w:tc>
        <w:tc>
          <w:tcPr>
            <w:tcW w:w="2394" w:type="dxa"/>
            <w:tcBorders>
              <w:top w:val="single" w:sz="4" w:space="0" w:color="auto"/>
              <w:bottom w:val="single" w:sz="4" w:space="0" w:color="auto"/>
            </w:tcBorders>
          </w:tcPr>
          <w:p w14:paraId="169B5723" w14:textId="77777777" w:rsidR="008E7809" w:rsidRPr="00F70BA3" w:rsidRDefault="008E7809" w:rsidP="00A3651E">
            <w:pPr>
              <w:pStyle w:val="ListParagraph"/>
              <w:widowControl/>
              <w:numPr>
                <w:ilvl w:val="0"/>
                <w:numId w:val="68"/>
              </w:numPr>
              <w:ind w:left="216" w:hanging="216"/>
              <w:rPr>
                <w:b/>
                <w:bCs/>
              </w:rPr>
            </w:pPr>
            <w:r w:rsidRPr="00517B84">
              <w:t xml:space="preserve">CEO </w:t>
            </w:r>
            <w:r>
              <w:t>s</w:t>
            </w:r>
            <w:r w:rsidRPr="00517B84">
              <w:t xml:space="preserve">eminar </w:t>
            </w:r>
          </w:p>
          <w:p w14:paraId="606A99C7" w14:textId="77777777" w:rsidR="008E7809" w:rsidRPr="00F70BA3" w:rsidRDefault="008E7809" w:rsidP="00A3651E">
            <w:pPr>
              <w:pStyle w:val="ListParagraph"/>
              <w:widowControl/>
              <w:numPr>
                <w:ilvl w:val="0"/>
                <w:numId w:val="68"/>
              </w:numPr>
              <w:ind w:left="216" w:hanging="216"/>
              <w:rPr>
                <w:b/>
                <w:bCs/>
              </w:rPr>
            </w:pPr>
            <w:r w:rsidRPr="00517B84">
              <w:t xml:space="preserve">Senior </w:t>
            </w:r>
            <w:r>
              <w:t>l</w:t>
            </w:r>
            <w:r w:rsidRPr="00517B84">
              <w:t>eadership</w:t>
            </w:r>
            <w:r>
              <w:t>-</w:t>
            </w:r>
            <w:r w:rsidRPr="00517B84">
              <w:t xml:space="preserve"> </w:t>
            </w:r>
            <w:r>
              <w:t>t</w:t>
            </w:r>
            <w:r w:rsidRPr="00517B84">
              <w:t xml:space="preserve">eam </w:t>
            </w:r>
            <w:r>
              <w:t>s</w:t>
            </w:r>
            <w:r w:rsidRPr="00517B84">
              <w:t xml:space="preserve">eminar  </w:t>
            </w:r>
          </w:p>
          <w:p w14:paraId="7CF1FE77" w14:textId="749A4CBE" w:rsidR="008E7809" w:rsidRPr="00517B84" w:rsidRDefault="008E7809" w:rsidP="00A3651E">
            <w:pPr>
              <w:pStyle w:val="ListParagraph"/>
              <w:widowControl/>
              <w:numPr>
                <w:ilvl w:val="0"/>
                <w:numId w:val="67"/>
              </w:numPr>
              <w:ind w:left="216" w:hanging="216"/>
            </w:pPr>
            <w:r w:rsidRPr="00517B84">
              <w:t xml:space="preserve">Custom </w:t>
            </w:r>
            <w:r>
              <w:t>p</w:t>
            </w:r>
            <w:r w:rsidRPr="00517B84">
              <w:t>rograms</w:t>
            </w:r>
          </w:p>
        </w:tc>
        <w:tc>
          <w:tcPr>
            <w:tcW w:w="2394" w:type="dxa"/>
            <w:tcBorders>
              <w:top w:val="single" w:sz="4" w:space="0" w:color="auto"/>
              <w:bottom w:val="single" w:sz="4" w:space="0" w:color="auto"/>
            </w:tcBorders>
          </w:tcPr>
          <w:p w14:paraId="5E7F12FA" w14:textId="77777777" w:rsidR="008E7809" w:rsidRPr="00F70BA3" w:rsidRDefault="008E7809" w:rsidP="00A3651E">
            <w:pPr>
              <w:pStyle w:val="ListParagraph"/>
              <w:widowControl/>
              <w:numPr>
                <w:ilvl w:val="0"/>
                <w:numId w:val="68"/>
              </w:numPr>
              <w:ind w:left="216" w:hanging="216"/>
              <w:rPr>
                <w:b/>
                <w:bCs/>
              </w:rPr>
            </w:pPr>
            <w:r w:rsidRPr="00517B84">
              <w:t>Partnership</w:t>
            </w:r>
          </w:p>
          <w:p w14:paraId="4C07E7B2" w14:textId="77777777" w:rsidR="008E7809" w:rsidRPr="00F70BA3" w:rsidRDefault="008E7809" w:rsidP="00A3651E">
            <w:pPr>
              <w:pStyle w:val="ListParagraph"/>
              <w:widowControl/>
              <w:numPr>
                <w:ilvl w:val="0"/>
                <w:numId w:val="68"/>
              </w:numPr>
              <w:ind w:left="216" w:hanging="216"/>
              <w:rPr>
                <w:b/>
                <w:bCs/>
              </w:rPr>
            </w:pPr>
            <w:r w:rsidRPr="00517B84">
              <w:t>Retreats</w:t>
            </w:r>
          </w:p>
          <w:p w14:paraId="6ABC0B79" w14:textId="66508090" w:rsidR="008E7809" w:rsidRPr="00517B84" w:rsidRDefault="008E7809" w:rsidP="00A3651E">
            <w:pPr>
              <w:pStyle w:val="ListParagraph"/>
              <w:widowControl/>
              <w:numPr>
                <w:ilvl w:val="0"/>
                <w:numId w:val="67"/>
              </w:numPr>
              <w:ind w:left="216" w:hanging="216"/>
            </w:pPr>
            <w:r w:rsidRPr="00517B84">
              <w:t>Presentations at member agencies</w:t>
            </w:r>
          </w:p>
        </w:tc>
      </w:tr>
      <w:tr w:rsidR="008E7809" w:rsidRPr="00517B84" w14:paraId="791F2595" w14:textId="77777777" w:rsidTr="008E7809">
        <w:trPr>
          <w:cantSplit/>
          <w:trHeight w:val="143"/>
          <w:jc w:val="center"/>
        </w:trPr>
        <w:tc>
          <w:tcPr>
            <w:tcW w:w="9576" w:type="dxa"/>
            <w:gridSpan w:val="4"/>
            <w:tcBorders>
              <w:bottom w:val="single" w:sz="4" w:space="0" w:color="auto"/>
            </w:tcBorders>
            <w:shd w:val="clear" w:color="auto" w:fill="D9D9D9" w:themeFill="background1" w:themeFillShade="D9"/>
          </w:tcPr>
          <w:p w14:paraId="05646FBC" w14:textId="339704ED" w:rsidR="008E7809" w:rsidRPr="00112790" w:rsidRDefault="008E7809" w:rsidP="00381345">
            <w:pPr>
              <w:widowControl/>
              <w:jc w:val="center"/>
            </w:pPr>
            <w:r w:rsidRPr="0073394B">
              <w:t>Resources</w:t>
            </w:r>
          </w:p>
        </w:tc>
      </w:tr>
      <w:tr w:rsidR="008E7809" w:rsidRPr="00517B84" w14:paraId="08A882B3" w14:textId="77777777" w:rsidTr="008E7809">
        <w:trPr>
          <w:cantSplit/>
          <w:jc w:val="center"/>
        </w:trPr>
        <w:tc>
          <w:tcPr>
            <w:tcW w:w="2394" w:type="dxa"/>
            <w:tcBorders>
              <w:top w:val="single" w:sz="4" w:space="0" w:color="auto"/>
              <w:bottom w:val="single" w:sz="4" w:space="0" w:color="auto"/>
            </w:tcBorders>
          </w:tcPr>
          <w:p w14:paraId="7DE5388C" w14:textId="77777777" w:rsidR="008E7809" w:rsidRPr="00F70BA3" w:rsidRDefault="008E7809" w:rsidP="00A3651E">
            <w:pPr>
              <w:pStyle w:val="ListParagraph"/>
              <w:widowControl/>
              <w:numPr>
                <w:ilvl w:val="0"/>
                <w:numId w:val="69"/>
              </w:numPr>
              <w:ind w:left="216" w:hanging="216"/>
              <w:rPr>
                <w:bCs/>
              </w:rPr>
            </w:pPr>
            <w:r w:rsidRPr="0073394B">
              <w:t>Links</w:t>
            </w:r>
          </w:p>
          <w:p w14:paraId="5DB7413A" w14:textId="77777777" w:rsidR="008E7809" w:rsidRPr="00F70BA3" w:rsidRDefault="008E7809" w:rsidP="00A3651E">
            <w:pPr>
              <w:pStyle w:val="ListParagraph"/>
              <w:widowControl/>
              <w:numPr>
                <w:ilvl w:val="0"/>
                <w:numId w:val="69"/>
              </w:numPr>
              <w:ind w:left="216" w:hanging="216"/>
              <w:rPr>
                <w:bCs/>
              </w:rPr>
            </w:pPr>
            <w:r w:rsidRPr="0073394B">
              <w:t>Lists</w:t>
            </w:r>
          </w:p>
        </w:tc>
        <w:tc>
          <w:tcPr>
            <w:tcW w:w="2394" w:type="dxa"/>
            <w:tcBorders>
              <w:top w:val="single" w:sz="4" w:space="0" w:color="auto"/>
              <w:bottom w:val="single" w:sz="4" w:space="0" w:color="auto"/>
            </w:tcBorders>
          </w:tcPr>
          <w:p w14:paraId="5A4E3D56" w14:textId="77777777" w:rsidR="008E7809" w:rsidRPr="00F70BA3" w:rsidRDefault="008E7809" w:rsidP="00A3651E">
            <w:pPr>
              <w:pStyle w:val="ListParagraph"/>
              <w:widowControl/>
              <w:numPr>
                <w:ilvl w:val="0"/>
                <w:numId w:val="69"/>
              </w:numPr>
              <w:ind w:left="216" w:hanging="216"/>
              <w:rPr>
                <w:b/>
                <w:bCs/>
              </w:rPr>
            </w:pPr>
            <w:r w:rsidRPr="00517B84">
              <w:t>Toolkit</w:t>
            </w:r>
          </w:p>
          <w:p w14:paraId="06940255" w14:textId="77777777" w:rsidR="008E7809" w:rsidRPr="00F70BA3" w:rsidRDefault="008E7809" w:rsidP="00A3651E">
            <w:pPr>
              <w:pStyle w:val="ListParagraph"/>
              <w:widowControl/>
              <w:numPr>
                <w:ilvl w:val="0"/>
                <w:numId w:val="69"/>
              </w:numPr>
              <w:ind w:left="216" w:hanging="216"/>
              <w:rPr>
                <w:b/>
                <w:bCs/>
              </w:rPr>
            </w:pPr>
            <w:r w:rsidRPr="00517B84">
              <w:t>Articles</w:t>
            </w:r>
          </w:p>
          <w:p w14:paraId="772A348B" w14:textId="77777777" w:rsidR="008E7809" w:rsidRPr="00F70BA3" w:rsidRDefault="008E7809" w:rsidP="00A3651E">
            <w:pPr>
              <w:pStyle w:val="ListParagraph"/>
              <w:widowControl/>
              <w:numPr>
                <w:ilvl w:val="0"/>
                <w:numId w:val="69"/>
              </w:numPr>
              <w:ind w:left="216" w:hanging="216"/>
              <w:rPr>
                <w:b/>
                <w:bCs/>
              </w:rPr>
            </w:pPr>
            <w:r w:rsidRPr="00517B84">
              <w:t>Links</w:t>
            </w:r>
          </w:p>
        </w:tc>
        <w:tc>
          <w:tcPr>
            <w:tcW w:w="2394" w:type="dxa"/>
            <w:tcBorders>
              <w:top w:val="single" w:sz="4" w:space="0" w:color="auto"/>
              <w:bottom w:val="single" w:sz="4" w:space="0" w:color="auto"/>
            </w:tcBorders>
          </w:tcPr>
          <w:p w14:paraId="292EA525" w14:textId="77777777" w:rsidR="008E7809" w:rsidRPr="00517B84" w:rsidRDefault="008E7809" w:rsidP="00381345">
            <w:pPr>
              <w:widowControl/>
            </w:pPr>
          </w:p>
        </w:tc>
        <w:tc>
          <w:tcPr>
            <w:tcW w:w="2394" w:type="dxa"/>
            <w:tcBorders>
              <w:top w:val="single" w:sz="4" w:space="0" w:color="auto"/>
              <w:bottom w:val="single" w:sz="4" w:space="0" w:color="auto"/>
            </w:tcBorders>
          </w:tcPr>
          <w:p w14:paraId="7D823E9A" w14:textId="77777777" w:rsidR="008E7809" w:rsidRPr="00112790" w:rsidRDefault="008E7809" w:rsidP="00381345">
            <w:pPr>
              <w:widowControl/>
            </w:pPr>
          </w:p>
        </w:tc>
      </w:tr>
      <w:tr w:rsidR="008E7809" w:rsidRPr="00517B84" w14:paraId="084BEAAD" w14:textId="77777777" w:rsidTr="008E7809">
        <w:trPr>
          <w:cantSplit/>
          <w:jc w:val="center"/>
        </w:trPr>
        <w:tc>
          <w:tcPr>
            <w:tcW w:w="9576" w:type="dxa"/>
            <w:gridSpan w:val="4"/>
            <w:tcBorders>
              <w:bottom w:val="single" w:sz="4" w:space="0" w:color="auto"/>
            </w:tcBorders>
            <w:shd w:val="clear" w:color="auto" w:fill="D9D9D9" w:themeFill="background1" w:themeFillShade="D9"/>
          </w:tcPr>
          <w:p w14:paraId="43AABE1B" w14:textId="77777777" w:rsidR="008E7809" w:rsidRPr="00112790" w:rsidRDefault="008E7809" w:rsidP="00381345">
            <w:pPr>
              <w:widowControl/>
              <w:jc w:val="center"/>
            </w:pPr>
            <w:r w:rsidRPr="0073394B">
              <w:t>Convenings</w:t>
            </w:r>
          </w:p>
        </w:tc>
      </w:tr>
      <w:tr w:rsidR="008E7809" w:rsidRPr="00517B84" w14:paraId="1FE42987" w14:textId="77777777" w:rsidTr="008E7809">
        <w:trPr>
          <w:cantSplit/>
          <w:jc w:val="center"/>
        </w:trPr>
        <w:tc>
          <w:tcPr>
            <w:tcW w:w="2394" w:type="dxa"/>
            <w:tcBorders>
              <w:top w:val="single" w:sz="4" w:space="0" w:color="auto"/>
              <w:bottom w:val="single" w:sz="4" w:space="0" w:color="auto"/>
            </w:tcBorders>
          </w:tcPr>
          <w:p w14:paraId="6376B2A8" w14:textId="77777777" w:rsidR="008E7809" w:rsidRPr="00F70BA3" w:rsidRDefault="008E7809" w:rsidP="00A3651E">
            <w:pPr>
              <w:pStyle w:val="ListParagraph"/>
              <w:widowControl/>
              <w:numPr>
                <w:ilvl w:val="0"/>
                <w:numId w:val="70"/>
              </w:numPr>
              <w:ind w:left="216" w:hanging="216"/>
              <w:rPr>
                <w:bCs/>
              </w:rPr>
            </w:pPr>
            <w:r w:rsidRPr="0073394B">
              <w:t>Lectureships</w:t>
            </w:r>
          </w:p>
          <w:p w14:paraId="5BB0BFA1" w14:textId="77777777" w:rsidR="008E7809" w:rsidRPr="00F70BA3" w:rsidRDefault="008E7809" w:rsidP="00A3651E">
            <w:pPr>
              <w:pStyle w:val="ListParagraph"/>
              <w:widowControl/>
              <w:numPr>
                <w:ilvl w:val="0"/>
                <w:numId w:val="70"/>
              </w:numPr>
              <w:ind w:left="216" w:hanging="216"/>
              <w:rPr>
                <w:bCs/>
              </w:rPr>
            </w:pPr>
            <w:r w:rsidRPr="0073394B">
              <w:t>Symposium</w:t>
            </w:r>
          </w:p>
        </w:tc>
        <w:tc>
          <w:tcPr>
            <w:tcW w:w="2394" w:type="dxa"/>
            <w:tcBorders>
              <w:top w:val="single" w:sz="4" w:space="0" w:color="auto"/>
              <w:bottom w:val="single" w:sz="4" w:space="0" w:color="auto"/>
            </w:tcBorders>
          </w:tcPr>
          <w:p w14:paraId="26B47335" w14:textId="77777777" w:rsidR="008E7809" w:rsidRPr="00517B84" w:rsidRDefault="008E7809" w:rsidP="00381345">
            <w:pPr>
              <w:widowControl/>
            </w:pPr>
          </w:p>
        </w:tc>
        <w:tc>
          <w:tcPr>
            <w:tcW w:w="2394" w:type="dxa"/>
            <w:tcBorders>
              <w:top w:val="single" w:sz="4" w:space="0" w:color="auto"/>
              <w:bottom w:val="single" w:sz="4" w:space="0" w:color="auto"/>
            </w:tcBorders>
          </w:tcPr>
          <w:p w14:paraId="73B48B6C" w14:textId="77777777" w:rsidR="008E7809" w:rsidRPr="00112790" w:rsidRDefault="008E7809" w:rsidP="00381345">
            <w:pPr>
              <w:pStyle w:val="ListParagraph"/>
              <w:widowControl/>
              <w:ind w:left="216"/>
            </w:pPr>
          </w:p>
        </w:tc>
        <w:tc>
          <w:tcPr>
            <w:tcW w:w="2394" w:type="dxa"/>
            <w:tcBorders>
              <w:top w:val="single" w:sz="4" w:space="0" w:color="auto"/>
              <w:bottom w:val="single" w:sz="4" w:space="0" w:color="auto"/>
            </w:tcBorders>
          </w:tcPr>
          <w:p w14:paraId="70559FE6" w14:textId="77777777" w:rsidR="008E7809" w:rsidRPr="00F70BA3" w:rsidRDefault="008E7809" w:rsidP="00A3651E">
            <w:pPr>
              <w:pStyle w:val="ListParagraph"/>
              <w:widowControl/>
              <w:numPr>
                <w:ilvl w:val="0"/>
                <w:numId w:val="70"/>
              </w:numPr>
              <w:ind w:left="216" w:hanging="216"/>
              <w:rPr>
                <w:b/>
                <w:bCs/>
              </w:rPr>
            </w:pPr>
            <w:r w:rsidRPr="00517B84">
              <w:t xml:space="preserve">Biennial </w:t>
            </w:r>
            <w:r>
              <w:t>c</w:t>
            </w:r>
            <w:r w:rsidRPr="00517B84">
              <w:t>onference</w:t>
            </w:r>
          </w:p>
        </w:tc>
      </w:tr>
      <w:tr w:rsidR="008E7809" w:rsidRPr="00517B84" w14:paraId="6CE5A636" w14:textId="77777777" w:rsidTr="008E7809">
        <w:trPr>
          <w:cantSplit/>
          <w:jc w:val="center"/>
        </w:trPr>
        <w:tc>
          <w:tcPr>
            <w:tcW w:w="9576" w:type="dxa"/>
            <w:gridSpan w:val="4"/>
            <w:tcBorders>
              <w:top w:val="single" w:sz="4" w:space="0" w:color="auto"/>
              <w:bottom w:val="single" w:sz="4" w:space="0" w:color="auto"/>
            </w:tcBorders>
            <w:shd w:val="clear" w:color="auto" w:fill="D9D9D9" w:themeFill="background1" w:themeFillShade="D9"/>
          </w:tcPr>
          <w:p w14:paraId="0F19D3F9" w14:textId="77777777" w:rsidR="008E7809" w:rsidRPr="00112790" w:rsidRDefault="008E7809" w:rsidP="00381345">
            <w:pPr>
              <w:widowControl/>
              <w:jc w:val="center"/>
            </w:pPr>
            <w:r w:rsidRPr="0073394B">
              <w:br w:type="page"/>
              <w:t>Student Education</w:t>
            </w:r>
          </w:p>
        </w:tc>
      </w:tr>
      <w:tr w:rsidR="008E7809" w:rsidRPr="00112790" w14:paraId="44604B28" w14:textId="77777777" w:rsidTr="008E7809">
        <w:trPr>
          <w:cantSplit/>
          <w:jc w:val="center"/>
        </w:trPr>
        <w:tc>
          <w:tcPr>
            <w:tcW w:w="2394" w:type="dxa"/>
            <w:tcBorders>
              <w:top w:val="single" w:sz="4" w:space="0" w:color="auto"/>
              <w:bottom w:val="single" w:sz="4" w:space="0" w:color="auto"/>
            </w:tcBorders>
          </w:tcPr>
          <w:p w14:paraId="41264CA5" w14:textId="77777777" w:rsidR="008E7809" w:rsidRPr="00F70BA3" w:rsidRDefault="008E7809" w:rsidP="00A3651E">
            <w:pPr>
              <w:pStyle w:val="ListParagraph"/>
              <w:widowControl/>
              <w:numPr>
                <w:ilvl w:val="0"/>
                <w:numId w:val="71"/>
              </w:numPr>
              <w:ind w:left="216" w:hanging="216"/>
              <w:rPr>
                <w:bCs/>
              </w:rPr>
            </w:pPr>
            <w:r w:rsidRPr="0073394B">
              <w:t>Graduate and Undergraduate</w:t>
            </w:r>
          </w:p>
          <w:p w14:paraId="7557267D" w14:textId="77777777" w:rsidR="008E7809" w:rsidRPr="00F70BA3" w:rsidRDefault="008E7809" w:rsidP="00A3651E">
            <w:pPr>
              <w:pStyle w:val="ListParagraph"/>
              <w:widowControl/>
              <w:numPr>
                <w:ilvl w:val="0"/>
                <w:numId w:val="71"/>
              </w:numPr>
              <w:ind w:left="216" w:hanging="216"/>
              <w:rPr>
                <w:bCs/>
              </w:rPr>
            </w:pPr>
            <w:r w:rsidRPr="0073394B">
              <w:t>Faculty education</w:t>
            </w:r>
          </w:p>
        </w:tc>
        <w:tc>
          <w:tcPr>
            <w:tcW w:w="2394" w:type="dxa"/>
            <w:tcBorders>
              <w:top w:val="single" w:sz="4" w:space="0" w:color="auto"/>
              <w:bottom w:val="single" w:sz="4" w:space="0" w:color="auto"/>
            </w:tcBorders>
          </w:tcPr>
          <w:p w14:paraId="2B6C6D5E" w14:textId="77777777" w:rsidR="008E7809" w:rsidRPr="00517B84" w:rsidRDefault="008E7809" w:rsidP="00381345">
            <w:pPr>
              <w:widowControl/>
            </w:pPr>
          </w:p>
        </w:tc>
        <w:tc>
          <w:tcPr>
            <w:tcW w:w="2394" w:type="dxa"/>
            <w:tcBorders>
              <w:top w:val="single" w:sz="4" w:space="0" w:color="auto"/>
              <w:bottom w:val="single" w:sz="4" w:space="0" w:color="auto"/>
            </w:tcBorders>
          </w:tcPr>
          <w:p w14:paraId="79AC6E9C" w14:textId="77777777" w:rsidR="008E7809" w:rsidRPr="00112790" w:rsidRDefault="008E7809" w:rsidP="00381345">
            <w:pPr>
              <w:widowControl/>
            </w:pPr>
          </w:p>
        </w:tc>
        <w:tc>
          <w:tcPr>
            <w:tcW w:w="2394" w:type="dxa"/>
            <w:tcBorders>
              <w:top w:val="single" w:sz="4" w:space="0" w:color="auto"/>
              <w:bottom w:val="single" w:sz="4" w:space="0" w:color="auto"/>
            </w:tcBorders>
          </w:tcPr>
          <w:p w14:paraId="671C511A" w14:textId="77777777" w:rsidR="008E7809" w:rsidRPr="00517B84" w:rsidRDefault="008E7809" w:rsidP="00381345">
            <w:pPr>
              <w:widowControl/>
            </w:pPr>
          </w:p>
        </w:tc>
      </w:tr>
      <w:tr w:rsidR="008E7809" w:rsidRPr="00517B84" w14:paraId="76D2A224" w14:textId="77777777" w:rsidTr="008E7809">
        <w:trPr>
          <w:cantSplit/>
          <w:trHeight w:val="47"/>
          <w:jc w:val="center"/>
        </w:trPr>
        <w:tc>
          <w:tcPr>
            <w:tcW w:w="9576" w:type="dxa"/>
            <w:gridSpan w:val="4"/>
            <w:tcBorders>
              <w:bottom w:val="single" w:sz="4" w:space="0" w:color="auto"/>
            </w:tcBorders>
            <w:shd w:val="clear" w:color="auto" w:fill="D9D9D9" w:themeFill="background1" w:themeFillShade="D9"/>
          </w:tcPr>
          <w:p w14:paraId="3D3008E9" w14:textId="77777777" w:rsidR="008E7809" w:rsidRPr="00112790" w:rsidRDefault="008E7809" w:rsidP="00381345">
            <w:pPr>
              <w:widowControl/>
              <w:jc w:val="center"/>
            </w:pPr>
            <w:r w:rsidRPr="0073394B">
              <w:t>Other</w:t>
            </w:r>
          </w:p>
        </w:tc>
      </w:tr>
      <w:tr w:rsidR="008E7809" w:rsidRPr="00517B84" w14:paraId="4638A2CA" w14:textId="77777777" w:rsidTr="008E7809">
        <w:trPr>
          <w:cantSplit/>
          <w:trHeight w:val="57"/>
          <w:jc w:val="center"/>
        </w:trPr>
        <w:tc>
          <w:tcPr>
            <w:tcW w:w="2394" w:type="dxa"/>
            <w:tcBorders>
              <w:top w:val="single" w:sz="4" w:space="0" w:color="auto"/>
            </w:tcBorders>
          </w:tcPr>
          <w:p w14:paraId="09A33492" w14:textId="77777777" w:rsidR="008E7809" w:rsidRPr="00F70BA3" w:rsidRDefault="008E7809" w:rsidP="00A3651E">
            <w:pPr>
              <w:pStyle w:val="ListParagraph"/>
              <w:widowControl/>
              <w:numPr>
                <w:ilvl w:val="0"/>
                <w:numId w:val="72"/>
              </w:numPr>
              <w:ind w:left="216" w:hanging="216"/>
              <w:rPr>
                <w:bCs/>
              </w:rPr>
            </w:pPr>
            <w:r w:rsidRPr="0073394B">
              <w:t>Scholarships and prizes</w:t>
            </w:r>
          </w:p>
        </w:tc>
        <w:tc>
          <w:tcPr>
            <w:tcW w:w="2394" w:type="dxa"/>
            <w:tcBorders>
              <w:top w:val="single" w:sz="4" w:space="0" w:color="auto"/>
            </w:tcBorders>
          </w:tcPr>
          <w:p w14:paraId="55247152" w14:textId="77777777" w:rsidR="008E7809" w:rsidRPr="00517B84" w:rsidRDefault="008E7809" w:rsidP="00381345">
            <w:pPr>
              <w:widowControl/>
            </w:pPr>
          </w:p>
        </w:tc>
        <w:tc>
          <w:tcPr>
            <w:tcW w:w="2394" w:type="dxa"/>
            <w:tcBorders>
              <w:top w:val="single" w:sz="4" w:space="0" w:color="auto"/>
            </w:tcBorders>
          </w:tcPr>
          <w:p w14:paraId="721C3E0A" w14:textId="77777777" w:rsidR="008E7809" w:rsidRPr="00112790" w:rsidRDefault="008E7809" w:rsidP="00381345">
            <w:pPr>
              <w:widowControl/>
            </w:pPr>
          </w:p>
        </w:tc>
        <w:tc>
          <w:tcPr>
            <w:tcW w:w="2394" w:type="dxa"/>
            <w:tcBorders>
              <w:top w:val="single" w:sz="4" w:space="0" w:color="auto"/>
            </w:tcBorders>
          </w:tcPr>
          <w:p w14:paraId="4084EB03" w14:textId="77777777" w:rsidR="008E7809" w:rsidRPr="00F70BA3" w:rsidRDefault="008E7809" w:rsidP="00A3651E">
            <w:pPr>
              <w:pStyle w:val="ListParagraph"/>
              <w:widowControl/>
              <w:numPr>
                <w:ilvl w:val="0"/>
                <w:numId w:val="72"/>
              </w:numPr>
              <w:ind w:left="216" w:hanging="216"/>
              <w:rPr>
                <w:b/>
                <w:bCs/>
              </w:rPr>
            </w:pPr>
            <w:r w:rsidRPr="00517B84">
              <w:t xml:space="preserve">Consulting and </w:t>
            </w:r>
            <w:r>
              <w:t>p</w:t>
            </w:r>
            <w:r w:rsidRPr="00517B84">
              <w:t xml:space="preserve">ublic </w:t>
            </w:r>
            <w:r>
              <w:t>s</w:t>
            </w:r>
            <w:r w:rsidRPr="00517B84">
              <w:t>peaking</w:t>
            </w:r>
          </w:p>
        </w:tc>
      </w:tr>
    </w:tbl>
    <w:p w14:paraId="05C9EAEA" w14:textId="77777777" w:rsidR="003E72D3" w:rsidRPr="00112790" w:rsidRDefault="003E72D3" w:rsidP="00381345">
      <w:pPr>
        <w:widowControl/>
      </w:pPr>
    </w:p>
    <w:p w14:paraId="2E45CA15" w14:textId="77777777" w:rsidR="003E72D3" w:rsidRPr="00112790" w:rsidRDefault="003E72D3" w:rsidP="00381345">
      <w:pPr>
        <w:widowControl/>
      </w:pPr>
      <w:r>
        <w:lastRenderedPageBreak/>
        <w:t xml:space="preserve">Notice that the agency arranged the LOBs across the columns to see what the BOBs had and didn’t have compared to their agency. </w:t>
      </w:r>
      <w:r w:rsidRPr="001D60E7">
        <w:t xml:space="preserve">As you can see from analyzing the BOBs above, there </w:t>
      </w:r>
      <w:r>
        <w:t>are</w:t>
      </w:r>
      <w:r w:rsidRPr="001D60E7">
        <w:t xml:space="preserve"> at least three things </w:t>
      </w:r>
      <w:r>
        <w:t xml:space="preserve">the agency </w:t>
      </w:r>
      <w:r w:rsidRPr="001D60E7">
        <w:t>had to seriously consider for further investigation: research, publications, and executive education.</w:t>
      </w:r>
      <w:r>
        <w:t xml:space="preserve"> That is, if the agency wanted to be a best practice.</w:t>
      </w:r>
      <w:r w:rsidRPr="001D60E7">
        <w:t xml:space="preserve"> </w:t>
      </w:r>
    </w:p>
    <w:p w14:paraId="46664E83" w14:textId="77777777" w:rsidR="003E72D3" w:rsidRDefault="003E72D3" w:rsidP="00381345">
      <w:pPr>
        <w:widowControl/>
      </w:pPr>
    </w:p>
    <w:p w14:paraId="5DDECAFC" w14:textId="3E60199F" w:rsidR="003E72D3" w:rsidRPr="00112790" w:rsidRDefault="003E72D3" w:rsidP="00381345">
      <w:pPr>
        <w:widowControl/>
      </w:pPr>
      <w:r>
        <w:t xml:space="preserve">Next, study the competitive advantages of each of your BOBs to investigate possible ideas. What makes them better </w:t>
      </w:r>
      <w:r w:rsidR="00BE744F">
        <w:t>than</w:t>
      </w:r>
      <w:r>
        <w:t xml:space="preserve"> </w:t>
      </w:r>
      <w:r w:rsidR="00BE744F">
        <w:t xml:space="preserve">their </w:t>
      </w:r>
      <w:r>
        <w:t>rivals? The table bellows shows what the academic center agency discovered:</w:t>
      </w:r>
    </w:p>
    <w:p w14:paraId="471E05C1" w14:textId="77777777" w:rsidR="003E72D3" w:rsidRDefault="003E72D3" w:rsidP="00381345">
      <w:pPr>
        <w:widowControl/>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391"/>
        <w:gridCol w:w="2390"/>
        <w:gridCol w:w="2390"/>
        <w:gridCol w:w="2365"/>
      </w:tblGrid>
      <w:tr w:rsidR="003E72D3" w:rsidRPr="00517B84" w14:paraId="7DEC4EB3" w14:textId="77777777" w:rsidTr="00751644">
        <w:trPr>
          <w:cantSplit/>
          <w:trHeight w:val="63"/>
          <w:tblHeader/>
          <w:jc w:val="center"/>
        </w:trPr>
        <w:tc>
          <w:tcPr>
            <w:tcW w:w="2391" w:type="dxa"/>
            <w:tcBorders>
              <w:bottom w:val="single" w:sz="4" w:space="0" w:color="auto"/>
            </w:tcBorders>
            <w:shd w:val="clear" w:color="auto" w:fill="D9D9D9" w:themeFill="background1" w:themeFillShade="D9"/>
            <w:vAlign w:val="center"/>
          </w:tcPr>
          <w:p w14:paraId="65CF9FA4" w14:textId="77777777" w:rsidR="003E72D3" w:rsidRPr="00112790" w:rsidRDefault="003E72D3" w:rsidP="00381345">
            <w:pPr>
              <w:widowControl/>
              <w:jc w:val="center"/>
            </w:pPr>
            <w:r w:rsidRPr="00517B84">
              <w:t>Center One</w:t>
            </w:r>
          </w:p>
        </w:tc>
        <w:tc>
          <w:tcPr>
            <w:tcW w:w="2390" w:type="dxa"/>
            <w:tcBorders>
              <w:bottom w:val="single" w:sz="4" w:space="0" w:color="auto"/>
            </w:tcBorders>
            <w:shd w:val="clear" w:color="auto" w:fill="D9D9D9" w:themeFill="background1" w:themeFillShade="D9"/>
            <w:vAlign w:val="center"/>
          </w:tcPr>
          <w:p w14:paraId="692C514F" w14:textId="77777777" w:rsidR="003E72D3" w:rsidRPr="00112790" w:rsidRDefault="003E72D3" w:rsidP="00381345">
            <w:pPr>
              <w:widowControl/>
              <w:jc w:val="center"/>
            </w:pPr>
            <w:r w:rsidRPr="00517B84">
              <w:t>Center Two</w:t>
            </w:r>
          </w:p>
        </w:tc>
        <w:tc>
          <w:tcPr>
            <w:tcW w:w="2390" w:type="dxa"/>
            <w:tcBorders>
              <w:bottom w:val="single" w:sz="4" w:space="0" w:color="auto"/>
            </w:tcBorders>
            <w:shd w:val="clear" w:color="auto" w:fill="D9D9D9" w:themeFill="background1" w:themeFillShade="D9"/>
            <w:vAlign w:val="center"/>
          </w:tcPr>
          <w:p w14:paraId="643831C4" w14:textId="77777777" w:rsidR="003E72D3" w:rsidRPr="00112790" w:rsidRDefault="003E72D3" w:rsidP="00381345">
            <w:pPr>
              <w:widowControl/>
              <w:jc w:val="center"/>
            </w:pPr>
            <w:r w:rsidRPr="00517B84">
              <w:t>Center Three</w:t>
            </w:r>
          </w:p>
        </w:tc>
        <w:tc>
          <w:tcPr>
            <w:tcW w:w="2365" w:type="dxa"/>
            <w:tcBorders>
              <w:bottom w:val="single" w:sz="4" w:space="0" w:color="auto"/>
            </w:tcBorders>
            <w:shd w:val="clear" w:color="auto" w:fill="D9D9D9" w:themeFill="background1" w:themeFillShade="D9"/>
            <w:vAlign w:val="center"/>
          </w:tcPr>
          <w:p w14:paraId="5ADA25E3" w14:textId="77777777" w:rsidR="003E72D3" w:rsidRPr="00112790" w:rsidRDefault="003E72D3" w:rsidP="00381345">
            <w:pPr>
              <w:widowControl/>
              <w:jc w:val="center"/>
            </w:pPr>
            <w:r w:rsidRPr="00517B84">
              <w:t>Center Four</w:t>
            </w:r>
          </w:p>
        </w:tc>
      </w:tr>
      <w:tr w:rsidR="003E72D3" w:rsidRPr="0073394B" w14:paraId="69EA1823" w14:textId="77777777" w:rsidTr="00751644">
        <w:trPr>
          <w:cantSplit/>
          <w:trHeight w:val="216"/>
          <w:jc w:val="center"/>
        </w:trPr>
        <w:tc>
          <w:tcPr>
            <w:tcW w:w="9536" w:type="dxa"/>
            <w:gridSpan w:val="4"/>
            <w:tcBorders>
              <w:bottom w:val="single" w:sz="4" w:space="0" w:color="auto"/>
            </w:tcBorders>
            <w:shd w:val="clear" w:color="auto" w:fill="D9D9D9" w:themeFill="background1" w:themeFillShade="D9"/>
          </w:tcPr>
          <w:p w14:paraId="6D94360A" w14:textId="77777777" w:rsidR="003E72D3" w:rsidRPr="00112790" w:rsidRDefault="003E72D3" w:rsidP="00381345">
            <w:pPr>
              <w:widowControl/>
              <w:jc w:val="center"/>
            </w:pPr>
            <w:r w:rsidRPr="0073394B">
              <w:t>Influential Leadership</w:t>
            </w:r>
          </w:p>
        </w:tc>
      </w:tr>
      <w:tr w:rsidR="003E72D3" w:rsidRPr="0073394B" w14:paraId="6C5B4C0A" w14:textId="77777777" w:rsidTr="00751644">
        <w:trPr>
          <w:cantSplit/>
          <w:trHeight w:val="890"/>
          <w:jc w:val="center"/>
        </w:trPr>
        <w:tc>
          <w:tcPr>
            <w:tcW w:w="2391" w:type="dxa"/>
            <w:tcBorders>
              <w:top w:val="single" w:sz="4" w:space="0" w:color="auto"/>
              <w:bottom w:val="single" w:sz="4" w:space="0" w:color="auto"/>
            </w:tcBorders>
          </w:tcPr>
          <w:p w14:paraId="54ACF651" w14:textId="77777777" w:rsidR="003E72D3" w:rsidRPr="00F70BA3" w:rsidRDefault="003E72D3" w:rsidP="00A3651E">
            <w:pPr>
              <w:pStyle w:val="ListParagraph"/>
              <w:widowControl/>
              <w:numPr>
                <w:ilvl w:val="0"/>
                <w:numId w:val="73"/>
              </w:numPr>
              <w:ind w:left="216" w:hanging="216"/>
              <w:rPr>
                <w:bCs/>
              </w:rPr>
            </w:pPr>
            <w:r w:rsidRPr="0073394B">
              <w:t>Advisory board</w:t>
            </w:r>
          </w:p>
          <w:p w14:paraId="0A726815" w14:textId="77777777" w:rsidR="003E72D3" w:rsidRPr="00F70BA3" w:rsidRDefault="003E72D3" w:rsidP="00A3651E">
            <w:pPr>
              <w:pStyle w:val="ListParagraph"/>
              <w:widowControl/>
              <w:numPr>
                <w:ilvl w:val="0"/>
                <w:numId w:val="73"/>
              </w:numPr>
              <w:ind w:left="216" w:hanging="216"/>
              <w:rPr>
                <w:bCs/>
              </w:rPr>
            </w:pPr>
            <w:r w:rsidRPr="0073394B">
              <w:t>Affiliation with the Nonprofit Academic Centers Council (NACC)</w:t>
            </w:r>
          </w:p>
        </w:tc>
        <w:tc>
          <w:tcPr>
            <w:tcW w:w="2390" w:type="dxa"/>
            <w:tcBorders>
              <w:top w:val="single" w:sz="4" w:space="0" w:color="auto"/>
              <w:bottom w:val="single" w:sz="4" w:space="0" w:color="auto"/>
            </w:tcBorders>
          </w:tcPr>
          <w:p w14:paraId="620F9B42" w14:textId="77777777" w:rsidR="003E72D3" w:rsidRPr="00F70BA3" w:rsidRDefault="003E72D3" w:rsidP="00A3651E">
            <w:pPr>
              <w:pStyle w:val="ListParagraph"/>
              <w:widowControl/>
              <w:numPr>
                <w:ilvl w:val="0"/>
                <w:numId w:val="73"/>
              </w:numPr>
              <w:ind w:left="216" w:hanging="216"/>
              <w:rPr>
                <w:bCs/>
              </w:rPr>
            </w:pPr>
            <w:r w:rsidRPr="0073394B">
              <w:t>Board of directors</w:t>
            </w:r>
          </w:p>
        </w:tc>
        <w:tc>
          <w:tcPr>
            <w:tcW w:w="2390" w:type="dxa"/>
            <w:tcBorders>
              <w:top w:val="single" w:sz="4" w:space="0" w:color="auto"/>
              <w:bottom w:val="single" w:sz="4" w:space="0" w:color="auto"/>
            </w:tcBorders>
          </w:tcPr>
          <w:p w14:paraId="0BC42492" w14:textId="77777777" w:rsidR="003E72D3" w:rsidRPr="00F70BA3" w:rsidRDefault="003E72D3" w:rsidP="00A3651E">
            <w:pPr>
              <w:pStyle w:val="ListParagraph"/>
              <w:widowControl/>
              <w:numPr>
                <w:ilvl w:val="0"/>
                <w:numId w:val="73"/>
              </w:numPr>
              <w:ind w:left="216" w:hanging="216"/>
              <w:rPr>
                <w:bCs/>
              </w:rPr>
            </w:pPr>
            <w:r w:rsidRPr="0073394B">
              <w:t>Academic advisors</w:t>
            </w:r>
          </w:p>
          <w:p w14:paraId="7EBBB699" w14:textId="77777777" w:rsidR="003E72D3" w:rsidRPr="00F70BA3" w:rsidRDefault="003E72D3" w:rsidP="00A3651E">
            <w:pPr>
              <w:pStyle w:val="ListParagraph"/>
              <w:widowControl/>
              <w:numPr>
                <w:ilvl w:val="0"/>
                <w:numId w:val="73"/>
              </w:numPr>
              <w:ind w:left="216" w:hanging="216"/>
              <w:rPr>
                <w:bCs/>
              </w:rPr>
            </w:pPr>
            <w:r w:rsidRPr="0073394B">
              <w:t xml:space="preserve">Advisory council </w:t>
            </w:r>
          </w:p>
        </w:tc>
        <w:tc>
          <w:tcPr>
            <w:tcW w:w="2365" w:type="dxa"/>
            <w:tcBorders>
              <w:top w:val="single" w:sz="4" w:space="0" w:color="auto"/>
              <w:bottom w:val="single" w:sz="4" w:space="0" w:color="auto"/>
            </w:tcBorders>
          </w:tcPr>
          <w:p w14:paraId="02590951" w14:textId="77777777" w:rsidR="003E72D3" w:rsidRPr="00F70BA3" w:rsidRDefault="003E72D3" w:rsidP="00A3651E">
            <w:pPr>
              <w:pStyle w:val="ListParagraph"/>
              <w:widowControl/>
              <w:numPr>
                <w:ilvl w:val="0"/>
                <w:numId w:val="73"/>
              </w:numPr>
              <w:ind w:left="216" w:hanging="216"/>
              <w:rPr>
                <w:bCs/>
              </w:rPr>
            </w:pPr>
            <w:r w:rsidRPr="0073394B">
              <w:t>Advisory board</w:t>
            </w:r>
          </w:p>
          <w:p w14:paraId="2CC7141C" w14:textId="77777777" w:rsidR="003E72D3" w:rsidRPr="00F70BA3" w:rsidRDefault="003E72D3" w:rsidP="00A3651E">
            <w:pPr>
              <w:pStyle w:val="ListParagraph"/>
              <w:widowControl/>
              <w:numPr>
                <w:ilvl w:val="0"/>
                <w:numId w:val="73"/>
              </w:numPr>
              <w:ind w:left="216" w:hanging="216"/>
              <w:rPr>
                <w:bCs/>
              </w:rPr>
            </w:pPr>
            <w:r w:rsidRPr="0073394B">
              <w:t xml:space="preserve">Senior-staff leadership </w:t>
            </w:r>
          </w:p>
        </w:tc>
      </w:tr>
      <w:tr w:rsidR="003E72D3" w:rsidRPr="0073394B" w14:paraId="43B42252" w14:textId="77777777" w:rsidTr="00751644">
        <w:trPr>
          <w:cantSplit/>
          <w:trHeight w:val="148"/>
          <w:jc w:val="center"/>
        </w:trPr>
        <w:tc>
          <w:tcPr>
            <w:tcW w:w="9536" w:type="dxa"/>
            <w:gridSpan w:val="4"/>
            <w:tcBorders>
              <w:top w:val="single" w:sz="4" w:space="0" w:color="auto"/>
              <w:bottom w:val="single" w:sz="4" w:space="0" w:color="auto"/>
            </w:tcBorders>
            <w:shd w:val="clear" w:color="auto" w:fill="D9D9D9" w:themeFill="background1" w:themeFillShade="D9"/>
          </w:tcPr>
          <w:p w14:paraId="0581129F" w14:textId="77777777" w:rsidR="003E72D3" w:rsidRPr="00112790" w:rsidRDefault="003E72D3" w:rsidP="00381345">
            <w:pPr>
              <w:widowControl/>
              <w:jc w:val="center"/>
            </w:pPr>
            <w:r w:rsidRPr="0073394B">
              <w:t>Reporting Relationships</w:t>
            </w:r>
          </w:p>
        </w:tc>
      </w:tr>
      <w:tr w:rsidR="003E72D3" w:rsidRPr="0073394B" w14:paraId="6588B709" w14:textId="77777777" w:rsidTr="00751644">
        <w:trPr>
          <w:cantSplit/>
          <w:trHeight w:val="1228"/>
          <w:jc w:val="center"/>
        </w:trPr>
        <w:tc>
          <w:tcPr>
            <w:tcW w:w="2391" w:type="dxa"/>
            <w:tcBorders>
              <w:top w:val="single" w:sz="4" w:space="0" w:color="auto"/>
              <w:bottom w:val="single" w:sz="4" w:space="0" w:color="auto"/>
            </w:tcBorders>
          </w:tcPr>
          <w:p w14:paraId="70958558" w14:textId="77777777" w:rsidR="003E72D3" w:rsidRPr="00F70BA3" w:rsidRDefault="003E72D3" w:rsidP="00A3651E">
            <w:pPr>
              <w:pStyle w:val="ListParagraph"/>
              <w:widowControl/>
              <w:numPr>
                <w:ilvl w:val="0"/>
                <w:numId w:val="74"/>
              </w:numPr>
              <w:ind w:left="216" w:hanging="216"/>
              <w:rPr>
                <w:bCs/>
              </w:rPr>
            </w:pPr>
            <w:r w:rsidRPr="0073394B">
              <w:t>Reporting relationship to university-level leadership</w:t>
            </w:r>
          </w:p>
        </w:tc>
        <w:tc>
          <w:tcPr>
            <w:tcW w:w="2390" w:type="dxa"/>
            <w:tcBorders>
              <w:top w:val="single" w:sz="4" w:space="0" w:color="auto"/>
              <w:bottom w:val="single" w:sz="4" w:space="0" w:color="auto"/>
            </w:tcBorders>
          </w:tcPr>
          <w:p w14:paraId="33296DD7" w14:textId="77777777" w:rsidR="003E72D3" w:rsidRPr="0073394B" w:rsidRDefault="003E72D3" w:rsidP="00751644">
            <w:pPr>
              <w:pStyle w:val="ListParagraph"/>
              <w:widowControl/>
              <w:ind w:left="216"/>
            </w:pPr>
          </w:p>
        </w:tc>
        <w:tc>
          <w:tcPr>
            <w:tcW w:w="2390" w:type="dxa"/>
            <w:tcBorders>
              <w:top w:val="single" w:sz="4" w:space="0" w:color="auto"/>
              <w:bottom w:val="single" w:sz="4" w:space="0" w:color="auto"/>
            </w:tcBorders>
          </w:tcPr>
          <w:p w14:paraId="5767A819" w14:textId="77777777" w:rsidR="003E72D3" w:rsidRPr="00112790" w:rsidRDefault="003E72D3" w:rsidP="00751644">
            <w:pPr>
              <w:pStyle w:val="ListParagraph"/>
              <w:widowControl/>
              <w:ind w:left="216"/>
            </w:pPr>
          </w:p>
        </w:tc>
        <w:tc>
          <w:tcPr>
            <w:tcW w:w="2365" w:type="dxa"/>
            <w:tcBorders>
              <w:top w:val="single" w:sz="4" w:space="0" w:color="auto"/>
              <w:bottom w:val="single" w:sz="4" w:space="0" w:color="auto"/>
            </w:tcBorders>
          </w:tcPr>
          <w:p w14:paraId="3EA89C80" w14:textId="77777777" w:rsidR="003E72D3" w:rsidRPr="00F70BA3" w:rsidRDefault="003E72D3" w:rsidP="00A3651E">
            <w:pPr>
              <w:pStyle w:val="ListParagraph"/>
              <w:widowControl/>
              <w:numPr>
                <w:ilvl w:val="0"/>
                <w:numId w:val="74"/>
              </w:numPr>
              <w:ind w:left="216" w:hanging="216"/>
              <w:rPr>
                <w:bCs/>
              </w:rPr>
            </w:pPr>
            <w:r w:rsidRPr="0073394B">
              <w:t>Reporting relationship to university-level leadership</w:t>
            </w:r>
          </w:p>
        </w:tc>
      </w:tr>
      <w:tr w:rsidR="003E72D3" w:rsidRPr="0073394B" w14:paraId="3D1E443F" w14:textId="77777777" w:rsidTr="00751644">
        <w:trPr>
          <w:cantSplit/>
          <w:trHeight w:val="231"/>
          <w:jc w:val="center"/>
        </w:trPr>
        <w:tc>
          <w:tcPr>
            <w:tcW w:w="9536" w:type="dxa"/>
            <w:gridSpan w:val="4"/>
            <w:tcBorders>
              <w:bottom w:val="single" w:sz="4" w:space="0" w:color="auto"/>
            </w:tcBorders>
            <w:shd w:val="clear" w:color="auto" w:fill="D9D9D9" w:themeFill="background1" w:themeFillShade="D9"/>
          </w:tcPr>
          <w:p w14:paraId="48E2BA9F" w14:textId="77777777" w:rsidR="003E72D3" w:rsidRPr="00112790" w:rsidRDefault="003E72D3" w:rsidP="00381345">
            <w:pPr>
              <w:widowControl/>
              <w:jc w:val="center"/>
            </w:pPr>
            <w:r w:rsidRPr="0073394B">
              <w:t>Unique Products</w:t>
            </w:r>
          </w:p>
        </w:tc>
      </w:tr>
      <w:tr w:rsidR="003E72D3" w:rsidRPr="00112790" w14:paraId="068222C7" w14:textId="77777777" w:rsidTr="00751644">
        <w:trPr>
          <w:cantSplit/>
          <w:trHeight w:val="591"/>
          <w:jc w:val="center"/>
        </w:trPr>
        <w:tc>
          <w:tcPr>
            <w:tcW w:w="2391" w:type="dxa"/>
            <w:tcBorders>
              <w:top w:val="single" w:sz="4" w:space="0" w:color="auto"/>
              <w:bottom w:val="single" w:sz="4" w:space="0" w:color="auto"/>
            </w:tcBorders>
          </w:tcPr>
          <w:p w14:paraId="4D2D0099" w14:textId="77777777" w:rsidR="003E72D3" w:rsidRPr="00112790" w:rsidRDefault="003E72D3" w:rsidP="00381345">
            <w:pPr>
              <w:widowControl/>
            </w:pPr>
          </w:p>
        </w:tc>
        <w:tc>
          <w:tcPr>
            <w:tcW w:w="2390" w:type="dxa"/>
            <w:tcBorders>
              <w:top w:val="single" w:sz="4" w:space="0" w:color="auto"/>
              <w:bottom w:val="single" w:sz="4" w:space="0" w:color="auto"/>
            </w:tcBorders>
          </w:tcPr>
          <w:p w14:paraId="527CD402" w14:textId="77777777" w:rsidR="003E72D3" w:rsidRPr="00F70BA3" w:rsidRDefault="003E72D3" w:rsidP="00A3651E">
            <w:pPr>
              <w:pStyle w:val="ListParagraph"/>
              <w:widowControl/>
              <w:numPr>
                <w:ilvl w:val="0"/>
                <w:numId w:val="75"/>
              </w:numPr>
              <w:ind w:left="216" w:hanging="216"/>
              <w:rPr>
                <w:bCs/>
                <w:i/>
                <w:iCs/>
              </w:rPr>
            </w:pPr>
            <w:r w:rsidRPr="0073394B">
              <w:t>Annual national survey</w:t>
            </w:r>
          </w:p>
        </w:tc>
        <w:tc>
          <w:tcPr>
            <w:tcW w:w="2390" w:type="dxa"/>
            <w:tcBorders>
              <w:top w:val="single" w:sz="4" w:space="0" w:color="auto"/>
              <w:bottom w:val="single" w:sz="4" w:space="0" w:color="auto"/>
            </w:tcBorders>
          </w:tcPr>
          <w:p w14:paraId="19DE362F" w14:textId="77777777" w:rsidR="003E72D3" w:rsidRPr="00F70BA3" w:rsidRDefault="003E72D3" w:rsidP="00A3651E">
            <w:pPr>
              <w:pStyle w:val="ListParagraph"/>
              <w:widowControl/>
              <w:numPr>
                <w:ilvl w:val="0"/>
                <w:numId w:val="75"/>
              </w:numPr>
              <w:ind w:left="216" w:hanging="216"/>
              <w:rPr>
                <w:bCs/>
                <w:i/>
                <w:iCs/>
              </w:rPr>
            </w:pPr>
            <w:r w:rsidRPr="0073394B">
              <w:t>Practitioner-focused research</w:t>
            </w:r>
          </w:p>
        </w:tc>
        <w:tc>
          <w:tcPr>
            <w:tcW w:w="2365" w:type="dxa"/>
            <w:tcBorders>
              <w:top w:val="single" w:sz="4" w:space="0" w:color="auto"/>
              <w:bottom w:val="single" w:sz="4" w:space="0" w:color="auto"/>
            </w:tcBorders>
          </w:tcPr>
          <w:p w14:paraId="7CD15A4C" w14:textId="77777777" w:rsidR="003E72D3" w:rsidRPr="0073394B" w:rsidRDefault="003E72D3" w:rsidP="00381345">
            <w:pPr>
              <w:widowControl/>
            </w:pPr>
          </w:p>
        </w:tc>
      </w:tr>
      <w:tr w:rsidR="003E72D3" w:rsidRPr="0073394B" w14:paraId="57D7CC45" w14:textId="77777777" w:rsidTr="00751644">
        <w:trPr>
          <w:cantSplit/>
          <w:trHeight w:val="194"/>
          <w:jc w:val="center"/>
        </w:trPr>
        <w:tc>
          <w:tcPr>
            <w:tcW w:w="9536" w:type="dxa"/>
            <w:gridSpan w:val="4"/>
            <w:tcBorders>
              <w:bottom w:val="single" w:sz="4" w:space="0" w:color="auto"/>
            </w:tcBorders>
            <w:shd w:val="clear" w:color="auto" w:fill="D9D9D9" w:themeFill="background1" w:themeFillShade="D9"/>
          </w:tcPr>
          <w:p w14:paraId="497CE7DC" w14:textId="77777777" w:rsidR="003E72D3" w:rsidRPr="00112790" w:rsidRDefault="003E72D3" w:rsidP="00381345">
            <w:pPr>
              <w:widowControl/>
              <w:jc w:val="center"/>
            </w:pPr>
            <w:r w:rsidRPr="0073394B">
              <w:t>Other</w:t>
            </w:r>
          </w:p>
        </w:tc>
      </w:tr>
      <w:tr w:rsidR="003E72D3" w:rsidRPr="0073394B" w14:paraId="045F0702" w14:textId="77777777" w:rsidTr="00751644">
        <w:trPr>
          <w:cantSplit/>
          <w:trHeight w:val="692"/>
          <w:jc w:val="center"/>
        </w:trPr>
        <w:tc>
          <w:tcPr>
            <w:tcW w:w="2391" w:type="dxa"/>
            <w:tcBorders>
              <w:top w:val="single" w:sz="4" w:space="0" w:color="auto"/>
            </w:tcBorders>
          </w:tcPr>
          <w:p w14:paraId="0CC45BBF" w14:textId="77777777" w:rsidR="003E72D3" w:rsidRPr="00F70BA3" w:rsidRDefault="003E72D3" w:rsidP="00A3651E">
            <w:pPr>
              <w:pStyle w:val="ListParagraph"/>
              <w:widowControl/>
              <w:numPr>
                <w:ilvl w:val="0"/>
                <w:numId w:val="76"/>
              </w:numPr>
              <w:ind w:left="216" w:hanging="216"/>
              <w:rPr>
                <w:bCs/>
              </w:rPr>
            </w:pPr>
            <w:r w:rsidRPr="0073394B">
              <w:t xml:space="preserve">Reputation as one of the early leaders in the field </w:t>
            </w:r>
          </w:p>
          <w:p w14:paraId="64005858" w14:textId="77777777" w:rsidR="003E72D3" w:rsidRPr="00F70BA3" w:rsidRDefault="003E72D3" w:rsidP="00A3651E">
            <w:pPr>
              <w:pStyle w:val="ListParagraph"/>
              <w:widowControl/>
              <w:numPr>
                <w:ilvl w:val="0"/>
                <w:numId w:val="76"/>
              </w:numPr>
              <w:ind w:left="216" w:hanging="216"/>
              <w:rPr>
                <w:bCs/>
              </w:rPr>
            </w:pPr>
            <w:r w:rsidRPr="0073394B">
              <w:t>Founding member of NACC</w:t>
            </w:r>
          </w:p>
        </w:tc>
        <w:tc>
          <w:tcPr>
            <w:tcW w:w="2390" w:type="dxa"/>
            <w:tcBorders>
              <w:top w:val="single" w:sz="4" w:space="0" w:color="auto"/>
            </w:tcBorders>
          </w:tcPr>
          <w:p w14:paraId="7C4A1D61" w14:textId="41E8706E" w:rsidR="003E72D3" w:rsidRPr="00112790" w:rsidRDefault="003E72D3" w:rsidP="00381345">
            <w:pPr>
              <w:widowControl/>
            </w:pPr>
          </w:p>
        </w:tc>
        <w:tc>
          <w:tcPr>
            <w:tcW w:w="2390" w:type="dxa"/>
            <w:tcBorders>
              <w:top w:val="single" w:sz="4" w:space="0" w:color="auto"/>
            </w:tcBorders>
          </w:tcPr>
          <w:p w14:paraId="42560448" w14:textId="77777777" w:rsidR="003E72D3" w:rsidRPr="00112790" w:rsidRDefault="003E72D3" w:rsidP="00381345">
            <w:pPr>
              <w:widowControl/>
            </w:pPr>
          </w:p>
        </w:tc>
        <w:tc>
          <w:tcPr>
            <w:tcW w:w="2365" w:type="dxa"/>
            <w:tcBorders>
              <w:top w:val="single" w:sz="4" w:space="0" w:color="auto"/>
            </w:tcBorders>
          </w:tcPr>
          <w:p w14:paraId="78EF0350" w14:textId="77777777" w:rsidR="003E72D3" w:rsidRPr="00F70BA3" w:rsidRDefault="003E72D3" w:rsidP="00A3651E">
            <w:pPr>
              <w:pStyle w:val="ListParagraph"/>
              <w:widowControl/>
              <w:numPr>
                <w:ilvl w:val="0"/>
                <w:numId w:val="77"/>
              </w:numPr>
              <w:ind w:left="216" w:hanging="216"/>
              <w:rPr>
                <w:bCs/>
              </w:rPr>
            </w:pPr>
            <w:r w:rsidRPr="0073394B">
              <w:t>Interdisciplinary focus university-wide</w:t>
            </w:r>
          </w:p>
        </w:tc>
      </w:tr>
    </w:tbl>
    <w:p w14:paraId="4C9C7D6A" w14:textId="77777777" w:rsidR="003E72D3" w:rsidRPr="00112790" w:rsidRDefault="003E72D3" w:rsidP="00381345">
      <w:pPr>
        <w:widowControl/>
      </w:pPr>
      <w:r>
        <w:t xml:space="preserve"> </w:t>
      </w:r>
    </w:p>
    <w:p w14:paraId="2A84335C" w14:textId="77777777" w:rsidR="003E72D3" w:rsidRPr="00112790" w:rsidRDefault="003E72D3" w:rsidP="00381345">
      <w:pPr>
        <w:widowControl/>
      </w:pPr>
      <w:r>
        <w:t>In looking at the competitive advantages of the BOBs, the agency might find a potential idea for a vision strategy to strengthen its leadership capabilities.</w:t>
      </w:r>
    </w:p>
    <w:p w14:paraId="2CB320D2" w14:textId="77777777" w:rsidR="003E72D3" w:rsidRDefault="003E72D3" w:rsidP="00381345">
      <w:pPr>
        <w:widowControl/>
      </w:pPr>
    </w:p>
    <w:p w14:paraId="6EFEEE4E" w14:textId="77777777" w:rsidR="003E72D3" w:rsidRPr="00112790" w:rsidRDefault="003E72D3" w:rsidP="00381345">
      <w:pPr>
        <w:widowControl/>
      </w:pPr>
      <w:r>
        <w:t xml:space="preserve">Because competitive advantages are rarely stated, you have considerable latitude to discuss what makes the BOBs special. </w:t>
      </w:r>
      <w:r w:rsidRPr="00B55C65">
        <w:t>Try using the process you went through (strengths, resources, core compet</w:t>
      </w:r>
      <w:r>
        <w:t xml:space="preserve">encies, competitive advantages). Is your competitive advantage different from those of the BOBs?   </w:t>
      </w:r>
    </w:p>
    <w:p w14:paraId="45091441" w14:textId="77777777" w:rsidR="003E72D3" w:rsidRDefault="003E72D3" w:rsidP="00381345">
      <w:pPr>
        <w:widowControl/>
      </w:pPr>
    </w:p>
    <w:p w14:paraId="085AED70" w14:textId="322441C7" w:rsidR="003E72D3" w:rsidRPr="00112790" w:rsidRDefault="003E72D3" w:rsidP="00381345">
      <w:pPr>
        <w:widowControl/>
        <w:rPr>
          <w:sz w:val="20"/>
          <w:szCs w:val="20"/>
        </w:rPr>
      </w:pPr>
      <w:r>
        <w:t>The final issue to consider are your BOBs’ four basic financial items: revenue, expenses, net revenue, and net assets. These can tell you a bit about the strength of their bottom lines and generate ideas as you dig into the information. What follows is a study of three HIV sector agencies from their most</w:t>
      </w:r>
      <w:r>
        <w:rPr>
          <w:rFonts w:cs="Arial"/>
        </w:rPr>
        <w:t xml:space="preserve"> recent IRS 990s posted on GuideStar ($ in </w:t>
      </w:r>
      <w:r w:rsidR="0044186E">
        <w:rPr>
          <w:rFonts w:cs="Arial"/>
        </w:rPr>
        <w:t>t</w:t>
      </w:r>
      <w:r>
        <w:rPr>
          <w:rFonts w:cs="Arial"/>
        </w:rPr>
        <w:t>housands):</w:t>
      </w:r>
    </w:p>
    <w:p w14:paraId="2353A3C7" w14:textId="77777777" w:rsidR="003E72D3" w:rsidRDefault="003E72D3"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3E72D3" w:rsidRPr="00C27FE1" w14:paraId="4F5908F1" w14:textId="77777777" w:rsidTr="008D0E84">
        <w:trPr>
          <w:cantSplit/>
          <w:tblHeader/>
          <w:jc w:val="center"/>
        </w:trPr>
        <w:tc>
          <w:tcPr>
            <w:tcW w:w="3192" w:type="dxa"/>
            <w:shd w:val="clear" w:color="auto" w:fill="D9D9D9" w:themeFill="background1" w:themeFillShade="D9"/>
          </w:tcPr>
          <w:p w14:paraId="5ABEC4B6" w14:textId="77777777" w:rsidR="003E72D3" w:rsidRPr="00112790" w:rsidRDefault="003E72D3" w:rsidP="00381345">
            <w:pPr>
              <w:widowControl/>
              <w:jc w:val="center"/>
            </w:pPr>
            <w:r>
              <w:t>AIDS Resource Center WI</w:t>
            </w:r>
          </w:p>
        </w:tc>
        <w:tc>
          <w:tcPr>
            <w:tcW w:w="3192" w:type="dxa"/>
            <w:shd w:val="clear" w:color="auto" w:fill="D9D9D9" w:themeFill="background1" w:themeFillShade="D9"/>
          </w:tcPr>
          <w:p w14:paraId="638D5587" w14:textId="77777777" w:rsidR="003E72D3" w:rsidRPr="00112790" w:rsidRDefault="003E72D3" w:rsidP="00381345">
            <w:pPr>
              <w:widowControl/>
              <w:jc w:val="center"/>
            </w:pPr>
            <w:r w:rsidRPr="003C071D">
              <w:t>Fenway Health</w:t>
            </w:r>
          </w:p>
        </w:tc>
        <w:tc>
          <w:tcPr>
            <w:tcW w:w="3192" w:type="dxa"/>
            <w:shd w:val="clear" w:color="auto" w:fill="D9D9D9" w:themeFill="background1" w:themeFillShade="D9"/>
          </w:tcPr>
          <w:p w14:paraId="40170CF6" w14:textId="77777777" w:rsidR="003E72D3" w:rsidRPr="00112790" w:rsidRDefault="003E72D3" w:rsidP="00381345">
            <w:pPr>
              <w:widowControl/>
              <w:jc w:val="center"/>
            </w:pPr>
            <w:r w:rsidRPr="003C071D">
              <w:t>Gay Men’</w:t>
            </w:r>
            <w:r>
              <w:t>s</w:t>
            </w:r>
            <w:r w:rsidRPr="003C071D">
              <w:t xml:space="preserve"> Health Services</w:t>
            </w:r>
          </w:p>
        </w:tc>
      </w:tr>
      <w:tr w:rsidR="003E72D3" w14:paraId="2BD40E6B" w14:textId="77777777" w:rsidTr="008D0E84">
        <w:trPr>
          <w:cantSplit/>
          <w:jc w:val="center"/>
        </w:trPr>
        <w:tc>
          <w:tcPr>
            <w:tcW w:w="3192" w:type="dxa"/>
          </w:tcPr>
          <w:p w14:paraId="25B8DBA5" w14:textId="65D97015" w:rsidR="003E72D3" w:rsidRPr="00112790" w:rsidRDefault="003E72D3" w:rsidP="00381345">
            <w:pPr>
              <w:widowControl/>
              <w:jc w:val="right"/>
              <w:rPr>
                <w:b/>
                <w:sz w:val="20"/>
                <w:szCs w:val="20"/>
              </w:rPr>
            </w:pPr>
            <w:r>
              <w:t>Revenue:</w:t>
            </w:r>
            <w:r w:rsidR="00E84CA3">
              <w:t xml:space="preserve"> </w:t>
            </w:r>
            <w:r>
              <w:t>20,962</w:t>
            </w:r>
          </w:p>
        </w:tc>
        <w:tc>
          <w:tcPr>
            <w:tcW w:w="3192" w:type="dxa"/>
          </w:tcPr>
          <w:p w14:paraId="3FCF1777" w14:textId="340AA1B1" w:rsidR="003E72D3" w:rsidRPr="00112790" w:rsidRDefault="00E84CA3" w:rsidP="00381345">
            <w:pPr>
              <w:widowControl/>
              <w:jc w:val="right"/>
            </w:pPr>
            <w:r>
              <w:t xml:space="preserve">Revenue: </w:t>
            </w:r>
            <w:r w:rsidR="003E72D3">
              <w:t>61,631</w:t>
            </w:r>
          </w:p>
        </w:tc>
        <w:tc>
          <w:tcPr>
            <w:tcW w:w="3192" w:type="dxa"/>
          </w:tcPr>
          <w:p w14:paraId="06C417DC" w14:textId="3557A26B" w:rsidR="003E72D3" w:rsidRPr="00112790" w:rsidRDefault="00E84CA3" w:rsidP="00381345">
            <w:pPr>
              <w:widowControl/>
              <w:jc w:val="right"/>
              <w:rPr>
                <w:sz w:val="20"/>
                <w:szCs w:val="20"/>
              </w:rPr>
            </w:pPr>
            <w:r>
              <w:t xml:space="preserve">Revenue: </w:t>
            </w:r>
            <w:r w:rsidR="003E72D3">
              <w:t xml:space="preserve">24,039 </w:t>
            </w:r>
          </w:p>
        </w:tc>
      </w:tr>
      <w:tr w:rsidR="003E72D3" w14:paraId="0BFAA1F5" w14:textId="77777777" w:rsidTr="008D0E84">
        <w:trPr>
          <w:cantSplit/>
          <w:jc w:val="center"/>
        </w:trPr>
        <w:tc>
          <w:tcPr>
            <w:tcW w:w="3192" w:type="dxa"/>
          </w:tcPr>
          <w:p w14:paraId="0139DAE5" w14:textId="64392653" w:rsidR="003E72D3" w:rsidRPr="00112790" w:rsidRDefault="003E72D3" w:rsidP="00381345">
            <w:pPr>
              <w:widowControl/>
              <w:jc w:val="right"/>
            </w:pPr>
            <w:r>
              <w:t>Expenses:</w:t>
            </w:r>
            <w:r w:rsidR="00E84CA3">
              <w:t xml:space="preserve"> </w:t>
            </w:r>
            <w:r>
              <w:t>18,251</w:t>
            </w:r>
          </w:p>
        </w:tc>
        <w:tc>
          <w:tcPr>
            <w:tcW w:w="3192" w:type="dxa"/>
          </w:tcPr>
          <w:p w14:paraId="238F2343" w14:textId="16E9D487" w:rsidR="003E72D3" w:rsidRPr="00112790" w:rsidRDefault="00E84CA3" w:rsidP="00381345">
            <w:pPr>
              <w:widowControl/>
              <w:jc w:val="right"/>
            </w:pPr>
            <w:r>
              <w:t xml:space="preserve">Expenses: </w:t>
            </w:r>
            <w:r w:rsidR="003E72D3">
              <w:t>58,251</w:t>
            </w:r>
          </w:p>
        </w:tc>
        <w:tc>
          <w:tcPr>
            <w:tcW w:w="3192" w:type="dxa"/>
          </w:tcPr>
          <w:p w14:paraId="4548914A" w14:textId="7DFEC3E6" w:rsidR="003E72D3" w:rsidRPr="00112790" w:rsidRDefault="00E84CA3" w:rsidP="00381345">
            <w:pPr>
              <w:widowControl/>
              <w:jc w:val="right"/>
            </w:pPr>
            <w:r>
              <w:t xml:space="preserve">Expenses: </w:t>
            </w:r>
            <w:r w:rsidR="003E72D3">
              <w:t>25,181</w:t>
            </w:r>
          </w:p>
        </w:tc>
      </w:tr>
      <w:tr w:rsidR="003E72D3" w14:paraId="5DDDE1FA" w14:textId="77777777" w:rsidTr="008D0E84">
        <w:trPr>
          <w:cantSplit/>
          <w:jc w:val="center"/>
        </w:trPr>
        <w:tc>
          <w:tcPr>
            <w:tcW w:w="3192" w:type="dxa"/>
            <w:tcBorders>
              <w:bottom w:val="single" w:sz="4" w:space="0" w:color="auto"/>
            </w:tcBorders>
          </w:tcPr>
          <w:p w14:paraId="2923FC89" w14:textId="7F80391B" w:rsidR="003E72D3" w:rsidRPr="00112790" w:rsidRDefault="003E72D3" w:rsidP="00381345">
            <w:pPr>
              <w:widowControl/>
              <w:jc w:val="right"/>
            </w:pPr>
            <w:r>
              <w:t>Net Revenue: 2,711</w:t>
            </w:r>
          </w:p>
        </w:tc>
        <w:tc>
          <w:tcPr>
            <w:tcW w:w="3192" w:type="dxa"/>
            <w:tcBorders>
              <w:bottom w:val="single" w:sz="4" w:space="0" w:color="auto"/>
            </w:tcBorders>
          </w:tcPr>
          <w:p w14:paraId="649BE703" w14:textId="238B05A1" w:rsidR="003E72D3" w:rsidRPr="00112790" w:rsidRDefault="00E84CA3" w:rsidP="00381345">
            <w:pPr>
              <w:widowControl/>
              <w:jc w:val="right"/>
            </w:pPr>
            <w:r>
              <w:t xml:space="preserve">Net Revenue: </w:t>
            </w:r>
            <w:r w:rsidR="003E72D3">
              <w:t>3,380</w:t>
            </w:r>
          </w:p>
        </w:tc>
        <w:tc>
          <w:tcPr>
            <w:tcW w:w="3192" w:type="dxa"/>
            <w:tcBorders>
              <w:bottom w:val="single" w:sz="4" w:space="0" w:color="auto"/>
            </w:tcBorders>
          </w:tcPr>
          <w:p w14:paraId="4BFA56B9" w14:textId="31AE5760" w:rsidR="003E72D3" w:rsidRPr="00112790" w:rsidRDefault="00E84CA3" w:rsidP="00381345">
            <w:pPr>
              <w:widowControl/>
              <w:jc w:val="right"/>
            </w:pPr>
            <w:r w:rsidRPr="00E84CA3">
              <w:t xml:space="preserve">Net Revenue: </w:t>
            </w:r>
            <w:r w:rsidR="003E72D3">
              <w:rPr>
                <w:color w:val="FF0000"/>
              </w:rPr>
              <w:t>(</w:t>
            </w:r>
            <w:r w:rsidR="003E72D3" w:rsidRPr="00211110">
              <w:rPr>
                <w:color w:val="FF0000"/>
              </w:rPr>
              <w:t>1,143</w:t>
            </w:r>
            <w:r w:rsidR="003E72D3">
              <w:rPr>
                <w:color w:val="FF0000"/>
              </w:rPr>
              <w:t>)</w:t>
            </w:r>
          </w:p>
        </w:tc>
      </w:tr>
      <w:tr w:rsidR="003E72D3" w14:paraId="2305EEE4" w14:textId="77777777" w:rsidTr="008D0E84">
        <w:trPr>
          <w:cantSplit/>
          <w:jc w:val="center"/>
        </w:trPr>
        <w:tc>
          <w:tcPr>
            <w:tcW w:w="3192" w:type="dxa"/>
            <w:tcBorders>
              <w:bottom w:val="single" w:sz="4" w:space="0" w:color="auto"/>
            </w:tcBorders>
          </w:tcPr>
          <w:p w14:paraId="24332DCE" w14:textId="0205D009" w:rsidR="003E72D3" w:rsidRPr="00112790" w:rsidRDefault="00E84CA3" w:rsidP="00381345">
            <w:pPr>
              <w:widowControl/>
              <w:jc w:val="right"/>
            </w:pPr>
            <w:r>
              <w:t xml:space="preserve">Net Assets: </w:t>
            </w:r>
            <w:r w:rsidR="003E72D3">
              <w:t>9,634</w:t>
            </w:r>
          </w:p>
        </w:tc>
        <w:tc>
          <w:tcPr>
            <w:tcW w:w="3192" w:type="dxa"/>
            <w:tcBorders>
              <w:bottom w:val="single" w:sz="4" w:space="0" w:color="auto"/>
            </w:tcBorders>
          </w:tcPr>
          <w:p w14:paraId="5A710696" w14:textId="2763A903" w:rsidR="003E72D3" w:rsidRPr="00112790" w:rsidRDefault="00E84CA3" w:rsidP="00381345">
            <w:pPr>
              <w:widowControl/>
              <w:jc w:val="right"/>
            </w:pPr>
            <w:r>
              <w:t xml:space="preserve">Net Assets: </w:t>
            </w:r>
            <w:r w:rsidR="003E72D3" w:rsidRPr="00114720">
              <w:t>43,197</w:t>
            </w:r>
          </w:p>
        </w:tc>
        <w:tc>
          <w:tcPr>
            <w:tcW w:w="3192" w:type="dxa"/>
            <w:tcBorders>
              <w:bottom w:val="single" w:sz="4" w:space="0" w:color="auto"/>
            </w:tcBorders>
          </w:tcPr>
          <w:p w14:paraId="3D167EA9" w14:textId="266A9108" w:rsidR="003E72D3" w:rsidRPr="00112790" w:rsidRDefault="00E84CA3" w:rsidP="00381345">
            <w:pPr>
              <w:widowControl/>
              <w:jc w:val="right"/>
            </w:pPr>
            <w:r>
              <w:t xml:space="preserve">Net Assets: </w:t>
            </w:r>
            <w:r w:rsidR="003E72D3">
              <w:t>17,537</w:t>
            </w:r>
          </w:p>
        </w:tc>
      </w:tr>
    </w:tbl>
    <w:p w14:paraId="2D14E244" w14:textId="77777777" w:rsidR="008D0E84" w:rsidRPr="00112790" w:rsidRDefault="008D0E84" w:rsidP="00381345">
      <w:pPr>
        <w:pStyle w:val="Heading4"/>
        <w:widowControl/>
      </w:pPr>
    </w:p>
    <w:p w14:paraId="15390586" w14:textId="6A6F5390" w:rsidR="008D0E84" w:rsidRPr="00112790" w:rsidRDefault="008D0E84" w:rsidP="00381345">
      <w:pPr>
        <w:widowControl/>
        <w:rPr>
          <w:rFonts w:cs="Arial"/>
          <w:bCs/>
        </w:rPr>
      </w:pPr>
      <w:r w:rsidRPr="002225D4">
        <w:t>Investigating the best of the best (BOBs) in your</w:t>
      </w:r>
      <w:r>
        <w:t xml:space="preserve"> industry reveals your competitors</w:t>
      </w:r>
      <w:r w:rsidR="0044186E">
        <w:t>’</w:t>
      </w:r>
      <w:r>
        <w:t xml:space="preserve"> strengths and stimulates</w:t>
      </w:r>
      <w:r w:rsidRPr="002225D4">
        <w:t xml:space="preserve"> ide</w:t>
      </w:r>
      <w:r>
        <w:t>as for your own organization</w:t>
      </w:r>
      <w:r w:rsidRPr="002225D4">
        <w:t>.</w:t>
      </w:r>
      <w:r w:rsidRPr="002225D4">
        <w:rPr>
          <w:rStyle w:val="EndnoteReference"/>
        </w:rPr>
        <w:endnoteReference w:id="246"/>
      </w:r>
      <w:r w:rsidRPr="002225D4">
        <w:t xml:space="preserve"> </w:t>
      </w:r>
      <w:r>
        <w:t xml:space="preserve">A </w:t>
      </w:r>
      <w:r w:rsidR="00EF615A">
        <w:t>theatre</w:t>
      </w:r>
      <w:r>
        <w:t xml:space="preserve"> company could ha</w:t>
      </w:r>
      <w:r w:rsidR="0044186E">
        <w:t>ve</w:t>
      </w:r>
      <w:r>
        <w:t xml:space="preserve"> their pick of competitors, but the trick is choosing ones that truly excel at similar things that you’re trying to accomplish and that are financially strong. Here’s an example of a </w:t>
      </w:r>
      <w:r w:rsidR="0044186E">
        <w:t xml:space="preserve">Chicago </w:t>
      </w:r>
      <w:r>
        <w:t>theatr</w:t>
      </w:r>
      <w:r w:rsidR="00612C73">
        <w:t>e</w:t>
      </w:r>
      <w:r>
        <w:t>’s LOBs compared with two other theat</w:t>
      </w:r>
      <w:r w:rsidR="00612C73">
        <w:t>re</w:t>
      </w:r>
      <w:r>
        <w:t xml:space="preserve">s. </w:t>
      </w:r>
    </w:p>
    <w:p w14:paraId="54829E46" w14:textId="77777777" w:rsidR="008D0E84" w:rsidRPr="00D8667C" w:rsidRDefault="008D0E84"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8D0E84" w:rsidRPr="008D0E84" w14:paraId="20E7678B" w14:textId="77777777" w:rsidTr="00BE744F">
        <w:trPr>
          <w:cantSplit/>
          <w:tblHeader/>
          <w:jc w:val="center"/>
        </w:trPr>
        <w:tc>
          <w:tcPr>
            <w:tcW w:w="3192" w:type="dxa"/>
            <w:tcBorders>
              <w:left w:val="single" w:sz="4" w:space="0" w:color="auto"/>
              <w:bottom w:val="single" w:sz="4" w:space="0" w:color="auto"/>
            </w:tcBorders>
            <w:shd w:val="clear" w:color="auto" w:fill="D9D9D9" w:themeFill="background1" w:themeFillShade="D9"/>
          </w:tcPr>
          <w:p w14:paraId="0632AA6D" w14:textId="490B5F6A" w:rsidR="008D0E84" w:rsidRPr="00112790" w:rsidRDefault="008D0E84" w:rsidP="00381345">
            <w:pPr>
              <w:widowControl/>
              <w:jc w:val="center"/>
            </w:pPr>
            <w:r w:rsidRPr="008D0E84">
              <w:t>Chicago Theatre</w:t>
            </w:r>
          </w:p>
        </w:tc>
        <w:tc>
          <w:tcPr>
            <w:tcW w:w="3192" w:type="dxa"/>
            <w:tcBorders>
              <w:left w:val="single" w:sz="4" w:space="0" w:color="auto"/>
              <w:bottom w:val="single" w:sz="4" w:space="0" w:color="auto"/>
            </w:tcBorders>
            <w:shd w:val="clear" w:color="auto" w:fill="D9D9D9" w:themeFill="background1" w:themeFillShade="D9"/>
          </w:tcPr>
          <w:p w14:paraId="60C0C9DF" w14:textId="77777777" w:rsidR="008D0E84" w:rsidRPr="00112790" w:rsidRDefault="008D0E84" w:rsidP="00381345">
            <w:pPr>
              <w:widowControl/>
              <w:jc w:val="center"/>
            </w:pPr>
            <w:r w:rsidRPr="008D0E84">
              <w:t>BOB 1</w:t>
            </w:r>
          </w:p>
        </w:tc>
        <w:tc>
          <w:tcPr>
            <w:tcW w:w="3192" w:type="dxa"/>
            <w:tcBorders>
              <w:bottom w:val="single" w:sz="4" w:space="0" w:color="auto"/>
            </w:tcBorders>
            <w:shd w:val="clear" w:color="auto" w:fill="D9D9D9" w:themeFill="background1" w:themeFillShade="D9"/>
          </w:tcPr>
          <w:p w14:paraId="5F0D6BA4" w14:textId="77777777" w:rsidR="008D0E84" w:rsidRPr="00112790" w:rsidRDefault="008D0E84" w:rsidP="00381345">
            <w:pPr>
              <w:widowControl/>
              <w:jc w:val="center"/>
            </w:pPr>
            <w:r w:rsidRPr="008D0E84">
              <w:t>BOB 2</w:t>
            </w:r>
          </w:p>
        </w:tc>
      </w:tr>
      <w:tr w:rsidR="008D0E84" w:rsidRPr="00112790" w14:paraId="37394AC8" w14:textId="77777777" w:rsidTr="00BE744F">
        <w:trPr>
          <w:cantSplit/>
          <w:jc w:val="center"/>
        </w:trPr>
        <w:tc>
          <w:tcPr>
            <w:tcW w:w="3192" w:type="dxa"/>
            <w:tcBorders>
              <w:right w:val="nil"/>
            </w:tcBorders>
            <w:shd w:val="clear" w:color="auto" w:fill="D9D9D9" w:themeFill="background1" w:themeFillShade="D9"/>
            <w:vAlign w:val="center"/>
          </w:tcPr>
          <w:p w14:paraId="687C07BA" w14:textId="77777777" w:rsidR="008D0E84" w:rsidRPr="00112790" w:rsidRDefault="008D0E84" w:rsidP="00381345">
            <w:pPr>
              <w:widowControl/>
            </w:pPr>
          </w:p>
        </w:tc>
        <w:tc>
          <w:tcPr>
            <w:tcW w:w="3192" w:type="dxa"/>
            <w:tcBorders>
              <w:left w:val="nil"/>
              <w:right w:val="nil"/>
            </w:tcBorders>
            <w:shd w:val="clear" w:color="auto" w:fill="D9D9D9" w:themeFill="background1" w:themeFillShade="D9"/>
            <w:vAlign w:val="center"/>
          </w:tcPr>
          <w:p w14:paraId="7941484D" w14:textId="77777777" w:rsidR="008D0E84" w:rsidRPr="00112790" w:rsidRDefault="008D0E84" w:rsidP="00381345">
            <w:pPr>
              <w:widowControl/>
              <w:jc w:val="center"/>
            </w:pPr>
            <w:r w:rsidRPr="008851F4">
              <w:t>Lines of Business</w:t>
            </w:r>
          </w:p>
        </w:tc>
        <w:tc>
          <w:tcPr>
            <w:tcW w:w="3192" w:type="dxa"/>
            <w:tcBorders>
              <w:left w:val="nil"/>
            </w:tcBorders>
            <w:shd w:val="clear" w:color="auto" w:fill="D9D9D9" w:themeFill="background1" w:themeFillShade="D9"/>
            <w:vAlign w:val="center"/>
          </w:tcPr>
          <w:p w14:paraId="587FBB17" w14:textId="77777777" w:rsidR="008D0E84" w:rsidRPr="008851F4" w:rsidRDefault="008D0E84" w:rsidP="00381345">
            <w:pPr>
              <w:widowControl/>
            </w:pPr>
          </w:p>
        </w:tc>
      </w:tr>
      <w:tr w:rsidR="008D0E84" w:rsidRPr="00D8667C" w14:paraId="4ECDBD45" w14:textId="77777777" w:rsidTr="00BE744F">
        <w:trPr>
          <w:cantSplit/>
          <w:jc w:val="center"/>
        </w:trPr>
        <w:tc>
          <w:tcPr>
            <w:tcW w:w="3192" w:type="dxa"/>
            <w:tcBorders>
              <w:bottom w:val="single" w:sz="4" w:space="0" w:color="auto"/>
            </w:tcBorders>
          </w:tcPr>
          <w:p w14:paraId="2BF6A3F0" w14:textId="77777777" w:rsidR="008D0E84" w:rsidRPr="00112790" w:rsidRDefault="008D0E84" w:rsidP="00381345">
            <w:pPr>
              <w:widowControl/>
            </w:pPr>
            <w:r w:rsidRPr="008851F4">
              <w:t>Annual Season of 4 Plays</w:t>
            </w:r>
          </w:p>
        </w:tc>
        <w:tc>
          <w:tcPr>
            <w:tcW w:w="3192" w:type="dxa"/>
            <w:tcBorders>
              <w:bottom w:val="single" w:sz="4" w:space="0" w:color="auto"/>
            </w:tcBorders>
          </w:tcPr>
          <w:p w14:paraId="2FFBFA64" w14:textId="77777777" w:rsidR="008D0E84" w:rsidRPr="00112790" w:rsidRDefault="008D0E84" w:rsidP="00381345">
            <w:pPr>
              <w:widowControl/>
            </w:pPr>
            <w:r w:rsidRPr="008851F4">
              <w:t>Annual Season of 8-9 Plays</w:t>
            </w:r>
          </w:p>
        </w:tc>
        <w:tc>
          <w:tcPr>
            <w:tcW w:w="3192" w:type="dxa"/>
            <w:tcBorders>
              <w:bottom w:val="single" w:sz="4" w:space="0" w:color="auto"/>
            </w:tcBorders>
          </w:tcPr>
          <w:p w14:paraId="70C19DC0" w14:textId="77777777" w:rsidR="008D0E84" w:rsidRPr="00112790" w:rsidRDefault="008D0E84" w:rsidP="00381345">
            <w:pPr>
              <w:widowControl/>
            </w:pPr>
            <w:r w:rsidRPr="008851F4">
              <w:t>Annual Season of 8-9 Plays</w:t>
            </w:r>
          </w:p>
        </w:tc>
      </w:tr>
      <w:tr w:rsidR="008D0E84" w:rsidRPr="00D8667C" w14:paraId="64243505" w14:textId="77777777" w:rsidTr="00BE744F">
        <w:trPr>
          <w:cantSplit/>
          <w:jc w:val="center"/>
        </w:trPr>
        <w:tc>
          <w:tcPr>
            <w:tcW w:w="3192" w:type="dxa"/>
            <w:tcBorders>
              <w:bottom w:val="single" w:sz="4" w:space="0" w:color="auto"/>
            </w:tcBorders>
          </w:tcPr>
          <w:p w14:paraId="45E2D6E9" w14:textId="24C23DF2" w:rsidR="008D0E84" w:rsidRPr="00112790" w:rsidRDefault="008D0E84" w:rsidP="00381345">
            <w:pPr>
              <w:widowControl/>
            </w:pPr>
            <w:r w:rsidRPr="008851F4">
              <w:t>Flex</w:t>
            </w:r>
            <w:r>
              <w:t xml:space="preserve"> </w:t>
            </w:r>
            <w:r w:rsidRPr="008851F4">
              <w:t>Pass Subscribers</w:t>
            </w:r>
          </w:p>
        </w:tc>
        <w:tc>
          <w:tcPr>
            <w:tcW w:w="3192" w:type="dxa"/>
            <w:tcBorders>
              <w:bottom w:val="single" w:sz="4" w:space="0" w:color="auto"/>
            </w:tcBorders>
          </w:tcPr>
          <w:p w14:paraId="2A5B7021" w14:textId="77777777" w:rsidR="008D0E84" w:rsidRPr="00112790" w:rsidRDefault="008D0E84" w:rsidP="00381345">
            <w:pPr>
              <w:widowControl/>
            </w:pPr>
            <w:r w:rsidRPr="008851F4">
              <w:t>Subscribers</w:t>
            </w:r>
          </w:p>
        </w:tc>
        <w:tc>
          <w:tcPr>
            <w:tcW w:w="3192" w:type="dxa"/>
            <w:tcBorders>
              <w:bottom w:val="single" w:sz="4" w:space="0" w:color="auto"/>
            </w:tcBorders>
          </w:tcPr>
          <w:p w14:paraId="10E96068" w14:textId="77777777" w:rsidR="008D0E84" w:rsidRPr="00112790" w:rsidRDefault="008D0E84" w:rsidP="00381345">
            <w:pPr>
              <w:widowControl/>
            </w:pPr>
            <w:r w:rsidRPr="008851F4">
              <w:t>Subscribers</w:t>
            </w:r>
          </w:p>
        </w:tc>
      </w:tr>
      <w:tr w:rsidR="008D0E84" w:rsidRPr="00D8667C" w14:paraId="7857A083" w14:textId="77777777" w:rsidTr="00BE744F">
        <w:trPr>
          <w:cantSplit/>
          <w:jc w:val="center"/>
        </w:trPr>
        <w:tc>
          <w:tcPr>
            <w:tcW w:w="3192" w:type="dxa"/>
            <w:tcBorders>
              <w:bottom w:val="single" w:sz="4" w:space="0" w:color="auto"/>
            </w:tcBorders>
          </w:tcPr>
          <w:p w14:paraId="5C12E658" w14:textId="77777777" w:rsidR="008D0E84" w:rsidRPr="00112790" w:rsidRDefault="008D0E84" w:rsidP="00381345">
            <w:pPr>
              <w:widowControl/>
            </w:pPr>
            <w:r w:rsidRPr="008851F4">
              <w:t>MyLine</w:t>
            </w:r>
          </w:p>
        </w:tc>
        <w:tc>
          <w:tcPr>
            <w:tcW w:w="3192" w:type="dxa"/>
            <w:tcBorders>
              <w:bottom w:val="single" w:sz="4" w:space="0" w:color="auto"/>
            </w:tcBorders>
          </w:tcPr>
          <w:p w14:paraId="5C1B9C87" w14:textId="77777777" w:rsidR="008D0E84" w:rsidRPr="00112790" w:rsidRDefault="008D0E84" w:rsidP="00381345">
            <w:pPr>
              <w:widowControl/>
            </w:pPr>
            <w:r w:rsidRPr="008851F4">
              <w:t>Student Subscriptions</w:t>
            </w:r>
          </w:p>
        </w:tc>
        <w:tc>
          <w:tcPr>
            <w:tcW w:w="3192" w:type="dxa"/>
            <w:tcBorders>
              <w:bottom w:val="single" w:sz="4" w:space="0" w:color="auto"/>
            </w:tcBorders>
          </w:tcPr>
          <w:p w14:paraId="2A50C9BA" w14:textId="77777777" w:rsidR="008D0E84" w:rsidRPr="00112790" w:rsidRDefault="008D0E84" w:rsidP="00381345">
            <w:pPr>
              <w:widowControl/>
            </w:pPr>
            <w:r w:rsidRPr="008851F4">
              <w:t>SCENE</w:t>
            </w:r>
          </w:p>
        </w:tc>
      </w:tr>
      <w:tr w:rsidR="008D0E84" w:rsidRPr="00D8667C" w14:paraId="20C9BF16" w14:textId="77777777" w:rsidTr="00BE744F">
        <w:trPr>
          <w:cantSplit/>
          <w:jc w:val="center"/>
        </w:trPr>
        <w:tc>
          <w:tcPr>
            <w:tcW w:w="3192" w:type="dxa"/>
            <w:tcBorders>
              <w:bottom w:val="single" w:sz="4" w:space="0" w:color="auto"/>
            </w:tcBorders>
          </w:tcPr>
          <w:p w14:paraId="54B5A76B" w14:textId="77777777" w:rsidR="008D0E84" w:rsidRPr="00112790" w:rsidRDefault="008D0E84" w:rsidP="00381345">
            <w:pPr>
              <w:widowControl/>
            </w:pPr>
            <w:r>
              <w:t>New Work</w:t>
            </w:r>
            <w:r w:rsidRPr="008851F4">
              <w:t xml:space="preserve"> Reading Series</w:t>
            </w:r>
          </w:p>
        </w:tc>
        <w:tc>
          <w:tcPr>
            <w:tcW w:w="3192" w:type="dxa"/>
            <w:tcBorders>
              <w:bottom w:val="single" w:sz="4" w:space="0" w:color="auto"/>
            </w:tcBorders>
          </w:tcPr>
          <w:p w14:paraId="57E48804" w14:textId="77777777" w:rsidR="008D0E84" w:rsidRPr="00112790" w:rsidRDefault="008D0E84" w:rsidP="00381345">
            <w:pPr>
              <w:widowControl/>
            </w:pPr>
            <w:r w:rsidRPr="008851F4">
              <w:t xml:space="preserve">New Stages Readings </w:t>
            </w:r>
          </w:p>
        </w:tc>
        <w:tc>
          <w:tcPr>
            <w:tcW w:w="3192" w:type="dxa"/>
            <w:tcBorders>
              <w:bottom w:val="single" w:sz="4" w:space="0" w:color="auto"/>
            </w:tcBorders>
          </w:tcPr>
          <w:p w14:paraId="7542DA9D" w14:textId="696A0EAF" w:rsidR="008D0E84" w:rsidRPr="00112790" w:rsidRDefault="008D0E84" w:rsidP="00381345">
            <w:pPr>
              <w:widowControl/>
            </w:pPr>
            <w:r w:rsidRPr="008851F4">
              <w:t>Act</w:t>
            </w:r>
            <w:r>
              <w:t xml:space="preserve"> </w:t>
            </w:r>
            <w:r w:rsidRPr="008851F4">
              <w:t>OUT</w:t>
            </w:r>
          </w:p>
        </w:tc>
      </w:tr>
      <w:tr w:rsidR="008D0E84" w:rsidRPr="00D8667C" w14:paraId="14FA037D" w14:textId="77777777" w:rsidTr="00BE744F">
        <w:trPr>
          <w:cantSplit/>
          <w:jc w:val="center"/>
        </w:trPr>
        <w:tc>
          <w:tcPr>
            <w:tcW w:w="3192" w:type="dxa"/>
            <w:tcBorders>
              <w:bottom w:val="single" w:sz="4" w:space="0" w:color="auto"/>
            </w:tcBorders>
          </w:tcPr>
          <w:p w14:paraId="76B460D1" w14:textId="77777777" w:rsidR="008D0E84" w:rsidRPr="00112790" w:rsidRDefault="008D0E84" w:rsidP="00381345">
            <w:pPr>
              <w:widowControl/>
            </w:pPr>
            <w:r w:rsidRPr="008851F4">
              <w:t>Living History Program</w:t>
            </w:r>
          </w:p>
        </w:tc>
        <w:tc>
          <w:tcPr>
            <w:tcW w:w="3192" w:type="dxa"/>
            <w:tcBorders>
              <w:bottom w:val="single" w:sz="4" w:space="0" w:color="auto"/>
            </w:tcBorders>
          </w:tcPr>
          <w:p w14:paraId="00F32A1D" w14:textId="77777777" w:rsidR="008D0E84" w:rsidRPr="00112790" w:rsidRDefault="008D0E84" w:rsidP="00381345">
            <w:pPr>
              <w:widowControl/>
            </w:pPr>
            <w:r w:rsidRPr="008851F4">
              <w:t>General Theatre Studies</w:t>
            </w:r>
          </w:p>
        </w:tc>
        <w:tc>
          <w:tcPr>
            <w:tcW w:w="3192" w:type="dxa"/>
            <w:tcBorders>
              <w:bottom w:val="single" w:sz="4" w:space="0" w:color="auto"/>
            </w:tcBorders>
          </w:tcPr>
          <w:p w14:paraId="0BA35B80" w14:textId="77777777" w:rsidR="008D0E84" w:rsidRPr="00112790" w:rsidRDefault="008D0E84" w:rsidP="00381345">
            <w:pPr>
              <w:widowControl/>
            </w:pPr>
            <w:r>
              <w:t>Young Playwright Exchange</w:t>
            </w:r>
          </w:p>
        </w:tc>
      </w:tr>
      <w:tr w:rsidR="008D0E84" w:rsidRPr="00D8667C" w14:paraId="7C071421" w14:textId="77777777" w:rsidTr="00BE744F">
        <w:trPr>
          <w:cantSplit/>
          <w:jc w:val="center"/>
        </w:trPr>
        <w:tc>
          <w:tcPr>
            <w:tcW w:w="3192" w:type="dxa"/>
            <w:tcBorders>
              <w:bottom w:val="single" w:sz="4" w:space="0" w:color="auto"/>
            </w:tcBorders>
          </w:tcPr>
          <w:p w14:paraId="5664840D" w14:textId="77777777" w:rsidR="008D0E84" w:rsidRPr="00112790" w:rsidRDefault="008D0E84" w:rsidP="00381345">
            <w:pPr>
              <w:widowControl/>
            </w:pPr>
            <w:r w:rsidRPr="008851F4">
              <w:t>Sunday Scholar Program</w:t>
            </w:r>
          </w:p>
        </w:tc>
        <w:tc>
          <w:tcPr>
            <w:tcW w:w="3192" w:type="dxa"/>
            <w:tcBorders>
              <w:bottom w:val="single" w:sz="4" w:space="0" w:color="auto"/>
            </w:tcBorders>
          </w:tcPr>
          <w:p w14:paraId="692ABA4E" w14:textId="77777777" w:rsidR="008D0E84" w:rsidRPr="00112790" w:rsidRDefault="008D0E84" w:rsidP="00381345">
            <w:pPr>
              <w:widowControl/>
            </w:pPr>
            <w:r w:rsidRPr="008851F4">
              <w:t>Context</w:t>
            </w:r>
          </w:p>
        </w:tc>
        <w:tc>
          <w:tcPr>
            <w:tcW w:w="3192" w:type="dxa"/>
            <w:tcBorders>
              <w:bottom w:val="single" w:sz="4" w:space="0" w:color="auto"/>
            </w:tcBorders>
          </w:tcPr>
          <w:p w14:paraId="273A20BF" w14:textId="77777777" w:rsidR="008D0E84" w:rsidRPr="00112790" w:rsidRDefault="008D0E84" w:rsidP="00381345">
            <w:pPr>
              <w:widowControl/>
            </w:pPr>
            <w:r>
              <w:t>Talkbacks</w:t>
            </w:r>
          </w:p>
        </w:tc>
      </w:tr>
      <w:tr w:rsidR="008D0E84" w:rsidRPr="00D8667C" w14:paraId="0B59DBBE" w14:textId="77777777" w:rsidTr="00BE744F">
        <w:trPr>
          <w:cantSplit/>
          <w:jc w:val="center"/>
        </w:trPr>
        <w:tc>
          <w:tcPr>
            <w:tcW w:w="3192" w:type="dxa"/>
            <w:tcBorders>
              <w:bottom w:val="single" w:sz="4" w:space="0" w:color="auto"/>
            </w:tcBorders>
          </w:tcPr>
          <w:p w14:paraId="369C208A" w14:textId="77777777" w:rsidR="008D0E84" w:rsidRPr="00112790" w:rsidRDefault="008D0E84" w:rsidP="00381345">
            <w:pPr>
              <w:widowControl/>
            </w:pPr>
            <w:r w:rsidRPr="008851F4">
              <w:t>Company Artists</w:t>
            </w:r>
          </w:p>
        </w:tc>
        <w:tc>
          <w:tcPr>
            <w:tcW w:w="3192" w:type="dxa"/>
            <w:tcBorders>
              <w:bottom w:val="single" w:sz="4" w:space="0" w:color="auto"/>
            </w:tcBorders>
          </w:tcPr>
          <w:p w14:paraId="1E990D00" w14:textId="77777777" w:rsidR="008D0E84" w:rsidRPr="00112790" w:rsidRDefault="008D0E84" w:rsidP="00381345">
            <w:pPr>
              <w:widowControl/>
            </w:pPr>
            <w:r w:rsidRPr="008851F4">
              <w:t>The Artistic Collective</w:t>
            </w:r>
          </w:p>
        </w:tc>
        <w:tc>
          <w:tcPr>
            <w:tcW w:w="3192" w:type="dxa"/>
            <w:tcBorders>
              <w:bottom w:val="single" w:sz="4" w:space="0" w:color="auto"/>
            </w:tcBorders>
          </w:tcPr>
          <w:p w14:paraId="70947BAF" w14:textId="77777777" w:rsidR="008D0E84" w:rsidRPr="00112790" w:rsidRDefault="008D0E84" w:rsidP="00381345">
            <w:pPr>
              <w:widowControl/>
            </w:pPr>
            <w:r w:rsidRPr="008851F4">
              <w:t>Acting Company</w:t>
            </w:r>
          </w:p>
        </w:tc>
      </w:tr>
      <w:tr w:rsidR="008D0E84" w:rsidRPr="00D8667C" w14:paraId="37BD5829" w14:textId="77777777" w:rsidTr="00BE744F">
        <w:trPr>
          <w:cantSplit/>
          <w:jc w:val="center"/>
        </w:trPr>
        <w:tc>
          <w:tcPr>
            <w:tcW w:w="3192" w:type="dxa"/>
            <w:tcBorders>
              <w:bottom w:val="single" w:sz="4" w:space="0" w:color="auto"/>
            </w:tcBorders>
          </w:tcPr>
          <w:p w14:paraId="114FC28C" w14:textId="77777777" w:rsidR="008D0E84" w:rsidRPr="00112790" w:rsidRDefault="008D0E84" w:rsidP="00381345">
            <w:pPr>
              <w:widowControl/>
            </w:pPr>
            <w:r w:rsidRPr="008851F4">
              <w:t>Research (Dramaturgy)</w:t>
            </w:r>
          </w:p>
        </w:tc>
        <w:tc>
          <w:tcPr>
            <w:tcW w:w="3192" w:type="dxa"/>
            <w:tcBorders>
              <w:bottom w:val="single" w:sz="4" w:space="0" w:color="auto"/>
            </w:tcBorders>
          </w:tcPr>
          <w:p w14:paraId="3BE72304" w14:textId="77777777" w:rsidR="008D0E84" w:rsidRPr="00112790" w:rsidRDefault="008D0E84" w:rsidP="00381345">
            <w:pPr>
              <w:widowControl/>
            </w:pPr>
            <w:r w:rsidRPr="008851F4">
              <w:t>Creative Partners</w:t>
            </w:r>
          </w:p>
        </w:tc>
        <w:tc>
          <w:tcPr>
            <w:tcW w:w="3192" w:type="dxa"/>
            <w:tcBorders>
              <w:bottom w:val="single" w:sz="4" w:space="0" w:color="auto"/>
            </w:tcBorders>
          </w:tcPr>
          <w:p w14:paraId="2D372619" w14:textId="77777777" w:rsidR="008D0E84" w:rsidRPr="00112790" w:rsidRDefault="008D0E84" w:rsidP="00381345">
            <w:pPr>
              <w:widowControl/>
            </w:pPr>
            <w:r>
              <w:t>Conservatory</w:t>
            </w:r>
          </w:p>
        </w:tc>
      </w:tr>
      <w:tr w:rsidR="008D0E84" w:rsidRPr="00D8667C" w14:paraId="30188DC1" w14:textId="77777777" w:rsidTr="00BE744F">
        <w:trPr>
          <w:cantSplit/>
          <w:jc w:val="center"/>
        </w:trPr>
        <w:tc>
          <w:tcPr>
            <w:tcW w:w="3192" w:type="dxa"/>
            <w:tcBorders>
              <w:bottom w:val="single" w:sz="4" w:space="0" w:color="auto"/>
            </w:tcBorders>
          </w:tcPr>
          <w:p w14:paraId="75EBF6E1" w14:textId="77777777" w:rsidR="008D0E84" w:rsidRPr="00112790" w:rsidRDefault="008D0E84" w:rsidP="00381345">
            <w:pPr>
              <w:widowControl/>
            </w:pPr>
            <w:r w:rsidRPr="008851F4">
              <w:t>Annual Fund</w:t>
            </w:r>
          </w:p>
        </w:tc>
        <w:tc>
          <w:tcPr>
            <w:tcW w:w="3192" w:type="dxa"/>
            <w:tcBorders>
              <w:bottom w:val="single" w:sz="4" w:space="0" w:color="auto"/>
            </w:tcBorders>
          </w:tcPr>
          <w:p w14:paraId="786B1BB5" w14:textId="77777777" w:rsidR="008D0E84" w:rsidRPr="00112790" w:rsidRDefault="008D0E84" w:rsidP="00381345">
            <w:pPr>
              <w:widowControl/>
            </w:pPr>
            <w:r w:rsidRPr="008851F4">
              <w:t>Annual Fund</w:t>
            </w:r>
          </w:p>
        </w:tc>
        <w:tc>
          <w:tcPr>
            <w:tcW w:w="3192" w:type="dxa"/>
            <w:tcBorders>
              <w:bottom w:val="single" w:sz="4" w:space="0" w:color="auto"/>
            </w:tcBorders>
          </w:tcPr>
          <w:p w14:paraId="4012E644" w14:textId="77777777" w:rsidR="008D0E84" w:rsidRPr="00112790" w:rsidRDefault="008D0E84" w:rsidP="00381345">
            <w:pPr>
              <w:widowControl/>
            </w:pPr>
            <w:r w:rsidRPr="008851F4">
              <w:t>Annual Fund</w:t>
            </w:r>
          </w:p>
        </w:tc>
      </w:tr>
      <w:tr w:rsidR="008D0E84" w:rsidRPr="00D8667C" w14:paraId="6E2FA00A" w14:textId="77777777" w:rsidTr="00BE744F">
        <w:trPr>
          <w:cantSplit/>
          <w:jc w:val="center"/>
        </w:trPr>
        <w:tc>
          <w:tcPr>
            <w:tcW w:w="3192" w:type="dxa"/>
            <w:tcBorders>
              <w:bottom w:val="single" w:sz="4" w:space="0" w:color="auto"/>
            </w:tcBorders>
          </w:tcPr>
          <w:p w14:paraId="3902F0CB" w14:textId="77777777" w:rsidR="008D0E84" w:rsidRPr="00112790" w:rsidRDefault="008D0E84" w:rsidP="00381345">
            <w:pPr>
              <w:widowControl/>
            </w:pPr>
            <w:r w:rsidRPr="008851F4">
              <w:t>Special Events</w:t>
            </w:r>
          </w:p>
        </w:tc>
        <w:tc>
          <w:tcPr>
            <w:tcW w:w="3192" w:type="dxa"/>
            <w:tcBorders>
              <w:bottom w:val="single" w:sz="4" w:space="0" w:color="auto"/>
            </w:tcBorders>
          </w:tcPr>
          <w:p w14:paraId="40DC60C1" w14:textId="77777777" w:rsidR="008D0E84" w:rsidRPr="00112790" w:rsidRDefault="008D0E84" w:rsidP="00381345">
            <w:pPr>
              <w:widowControl/>
            </w:pPr>
            <w:r w:rsidRPr="008851F4">
              <w:t>Special Events</w:t>
            </w:r>
          </w:p>
        </w:tc>
        <w:tc>
          <w:tcPr>
            <w:tcW w:w="3192" w:type="dxa"/>
            <w:tcBorders>
              <w:bottom w:val="single" w:sz="4" w:space="0" w:color="auto"/>
            </w:tcBorders>
          </w:tcPr>
          <w:p w14:paraId="6178B11D" w14:textId="77777777" w:rsidR="008D0E84" w:rsidRPr="00112790" w:rsidRDefault="008D0E84" w:rsidP="00381345">
            <w:pPr>
              <w:widowControl/>
            </w:pPr>
            <w:r w:rsidRPr="008851F4">
              <w:t>Special Events</w:t>
            </w:r>
          </w:p>
        </w:tc>
      </w:tr>
      <w:tr w:rsidR="008D0E84" w:rsidRPr="00D8667C" w14:paraId="73D68CBC" w14:textId="77777777" w:rsidTr="00BE744F">
        <w:trPr>
          <w:cantSplit/>
          <w:jc w:val="center"/>
        </w:trPr>
        <w:tc>
          <w:tcPr>
            <w:tcW w:w="3192" w:type="dxa"/>
            <w:tcBorders>
              <w:bottom w:val="single" w:sz="4" w:space="0" w:color="auto"/>
            </w:tcBorders>
          </w:tcPr>
          <w:p w14:paraId="341B9F29" w14:textId="77777777" w:rsidR="008D0E84" w:rsidRPr="00112790" w:rsidRDefault="008D0E84" w:rsidP="00381345">
            <w:pPr>
              <w:widowControl/>
            </w:pPr>
            <w:r w:rsidRPr="008851F4">
              <w:t>Sponsorship</w:t>
            </w:r>
          </w:p>
        </w:tc>
        <w:tc>
          <w:tcPr>
            <w:tcW w:w="3192" w:type="dxa"/>
            <w:tcBorders>
              <w:bottom w:val="single" w:sz="4" w:space="0" w:color="auto"/>
            </w:tcBorders>
          </w:tcPr>
          <w:p w14:paraId="22B5C7BB" w14:textId="77777777" w:rsidR="008D0E84" w:rsidRPr="00112790" w:rsidRDefault="008D0E84" w:rsidP="00381345">
            <w:pPr>
              <w:widowControl/>
            </w:pPr>
            <w:r w:rsidRPr="008851F4">
              <w:t>Sponsorship</w:t>
            </w:r>
          </w:p>
        </w:tc>
        <w:tc>
          <w:tcPr>
            <w:tcW w:w="3192" w:type="dxa"/>
            <w:tcBorders>
              <w:bottom w:val="single" w:sz="4" w:space="0" w:color="auto"/>
            </w:tcBorders>
          </w:tcPr>
          <w:p w14:paraId="32BC10A0" w14:textId="77777777" w:rsidR="008D0E84" w:rsidRPr="00112790" w:rsidRDefault="008D0E84" w:rsidP="00381345">
            <w:pPr>
              <w:widowControl/>
            </w:pPr>
            <w:r w:rsidRPr="008851F4">
              <w:t>Sponsorship</w:t>
            </w:r>
          </w:p>
        </w:tc>
      </w:tr>
      <w:tr w:rsidR="008D0E84" w:rsidRPr="00D8667C" w14:paraId="2A23BFF7" w14:textId="77777777" w:rsidTr="00BE744F">
        <w:trPr>
          <w:cantSplit/>
          <w:jc w:val="center"/>
        </w:trPr>
        <w:tc>
          <w:tcPr>
            <w:tcW w:w="3192" w:type="dxa"/>
            <w:tcBorders>
              <w:bottom w:val="single" w:sz="4" w:space="0" w:color="auto"/>
            </w:tcBorders>
          </w:tcPr>
          <w:p w14:paraId="08E1F47F" w14:textId="77777777" w:rsidR="008D0E84" w:rsidRPr="00112790" w:rsidRDefault="008D0E84" w:rsidP="00381345">
            <w:pPr>
              <w:widowControl/>
            </w:pPr>
            <w:r w:rsidRPr="008851F4">
              <w:t>Foundation Support</w:t>
            </w:r>
          </w:p>
        </w:tc>
        <w:tc>
          <w:tcPr>
            <w:tcW w:w="3192" w:type="dxa"/>
            <w:tcBorders>
              <w:bottom w:val="single" w:sz="4" w:space="0" w:color="auto"/>
            </w:tcBorders>
          </w:tcPr>
          <w:p w14:paraId="5F6D6AB3" w14:textId="77777777" w:rsidR="008D0E84" w:rsidRPr="00112790" w:rsidRDefault="008D0E84" w:rsidP="00381345">
            <w:pPr>
              <w:widowControl/>
            </w:pPr>
            <w:r w:rsidRPr="008851F4">
              <w:t>Foundation Support</w:t>
            </w:r>
          </w:p>
        </w:tc>
        <w:tc>
          <w:tcPr>
            <w:tcW w:w="3192" w:type="dxa"/>
            <w:tcBorders>
              <w:bottom w:val="single" w:sz="4" w:space="0" w:color="auto"/>
            </w:tcBorders>
          </w:tcPr>
          <w:p w14:paraId="03A34892" w14:textId="77777777" w:rsidR="008D0E84" w:rsidRPr="00112790" w:rsidRDefault="008D0E84" w:rsidP="00381345">
            <w:pPr>
              <w:widowControl/>
            </w:pPr>
            <w:r w:rsidRPr="008851F4">
              <w:t>Foundation Support</w:t>
            </w:r>
          </w:p>
        </w:tc>
      </w:tr>
      <w:tr w:rsidR="008D0E84" w:rsidRPr="00D8667C" w14:paraId="4BC10570" w14:textId="77777777" w:rsidTr="00BE744F">
        <w:trPr>
          <w:cantSplit/>
          <w:jc w:val="center"/>
        </w:trPr>
        <w:tc>
          <w:tcPr>
            <w:tcW w:w="3192" w:type="dxa"/>
            <w:tcBorders>
              <w:bottom w:val="single" w:sz="4" w:space="0" w:color="auto"/>
            </w:tcBorders>
          </w:tcPr>
          <w:p w14:paraId="38881FAD" w14:textId="77777777" w:rsidR="008D0E84" w:rsidRPr="00112790" w:rsidRDefault="008D0E84" w:rsidP="00381345">
            <w:pPr>
              <w:widowControl/>
            </w:pPr>
          </w:p>
        </w:tc>
        <w:tc>
          <w:tcPr>
            <w:tcW w:w="3192" w:type="dxa"/>
            <w:tcBorders>
              <w:bottom w:val="single" w:sz="4" w:space="0" w:color="auto"/>
            </w:tcBorders>
          </w:tcPr>
          <w:p w14:paraId="59340B7C" w14:textId="77777777" w:rsidR="008D0E84" w:rsidRPr="00112790" w:rsidRDefault="008D0E84" w:rsidP="00381345">
            <w:pPr>
              <w:widowControl/>
            </w:pPr>
            <w:r w:rsidRPr="008851F4">
              <w:t>Planned Giving</w:t>
            </w:r>
          </w:p>
        </w:tc>
        <w:tc>
          <w:tcPr>
            <w:tcW w:w="3192" w:type="dxa"/>
            <w:tcBorders>
              <w:bottom w:val="single" w:sz="4" w:space="0" w:color="auto"/>
            </w:tcBorders>
          </w:tcPr>
          <w:p w14:paraId="3CA97382" w14:textId="77777777" w:rsidR="008D0E84" w:rsidRPr="00112790" w:rsidRDefault="008D0E84" w:rsidP="00381345">
            <w:pPr>
              <w:widowControl/>
            </w:pPr>
            <w:r w:rsidRPr="008851F4">
              <w:t>Planned Giving</w:t>
            </w:r>
          </w:p>
        </w:tc>
      </w:tr>
      <w:tr w:rsidR="008D0E84" w:rsidRPr="00D8667C" w14:paraId="7C28FE23" w14:textId="77777777" w:rsidTr="00BE744F">
        <w:trPr>
          <w:cantSplit/>
          <w:jc w:val="center"/>
        </w:trPr>
        <w:tc>
          <w:tcPr>
            <w:tcW w:w="3192" w:type="dxa"/>
            <w:tcBorders>
              <w:bottom w:val="single" w:sz="4" w:space="0" w:color="auto"/>
            </w:tcBorders>
          </w:tcPr>
          <w:p w14:paraId="46FA70E7" w14:textId="77777777" w:rsidR="008D0E84" w:rsidRPr="00112790" w:rsidRDefault="008D0E84" w:rsidP="00381345">
            <w:pPr>
              <w:widowControl/>
            </w:pPr>
          </w:p>
        </w:tc>
        <w:tc>
          <w:tcPr>
            <w:tcW w:w="3192" w:type="dxa"/>
            <w:tcBorders>
              <w:bottom w:val="single" w:sz="4" w:space="0" w:color="auto"/>
            </w:tcBorders>
          </w:tcPr>
          <w:p w14:paraId="10CA383F" w14:textId="0B698042" w:rsidR="008D0E84" w:rsidRPr="00112790" w:rsidRDefault="008D0E84" w:rsidP="00381345">
            <w:pPr>
              <w:widowControl/>
            </w:pPr>
            <w:r w:rsidRPr="008851F4">
              <w:t>Narrations</w:t>
            </w:r>
          </w:p>
        </w:tc>
        <w:tc>
          <w:tcPr>
            <w:tcW w:w="3192" w:type="dxa"/>
            <w:tcBorders>
              <w:bottom w:val="single" w:sz="4" w:space="0" w:color="auto"/>
            </w:tcBorders>
          </w:tcPr>
          <w:p w14:paraId="38DC72B3" w14:textId="77777777" w:rsidR="008D0E84" w:rsidRPr="00112790" w:rsidRDefault="008D0E84" w:rsidP="00381345">
            <w:pPr>
              <w:widowControl/>
            </w:pPr>
            <w:r>
              <w:t>Capital Giving</w:t>
            </w:r>
          </w:p>
        </w:tc>
      </w:tr>
      <w:tr w:rsidR="008D0E84" w:rsidRPr="00D8667C" w14:paraId="1142E968" w14:textId="77777777" w:rsidTr="00BE744F">
        <w:trPr>
          <w:cantSplit/>
          <w:jc w:val="center"/>
        </w:trPr>
        <w:tc>
          <w:tcPr>
            <w:tcW w:w="3192" w:type="dxa"/>
            <w:tcBorders>
              <w:bottom w:val="single" w:sz="4" w:space="0" w:color="auto"/>
            </w:tcBorders>
          </w:tcPr>
          <w:p w14:paraId="4BAA7EFF" w14:textId="77777777" w:rsidR="008D0E84" w:rsidRPr="00112790" w:rsidRDefault="008D0E84" w:rsidP="00381345">
            <w:pPr>
              <w:widowControl/>
            </w:pPr>
          </w:p>
        </w:tc>
        <w:tc>
          <w:tcPr>
            <w:tcW w:w="3192" w:type="dxa"/>
            <w:tcBorders>
              <w:bottom w:val="single" w:sz="4" w:space="0" w:color="auto"/>
            </w:tcBorders>
          </w:tcPr>
          <w:p w14:paraId="66D6E742" w14:textId="77777777" w:rsidR="008D0E84" w:rsidRPr="00112790" w:rsidRDefault="008D0E84" w:rsidP="00381345">
            <w:pPr>
              <w:widowControl/>
            </w:pPr>
            <w:r w:rsidRPr="008851F4">
              <w:t>Youth Arts Council</w:t>
            </w:r>
          </w:p>
        </w:tc>
        <w:tc>
          <w:tcPr>
            <w:tcW w:w="3192" w:type="dxa"/>
            <w:tcBorders>
              <w:bottom w:val="single" w:sz="4" w:space="0" w:color="auto"/>
            </w:tcBorders>
          </w:tcPr>
          <w:p w14:paraId="5D72BB06" w14:textId="77777777" w:rsidR="008D0E84" w:rsidRPr="00112790" w:rsidRDefault="008D0E84" w:rsidP="00381345">
            <w:pPr>
              <w:widowControl/>
            </w:pPr>
            <w:r>
              <w:t xml:space="preserve">Student Matinees </w:t>
            </w:r>
          </w:p>
          <w:p w14:paraId="157DAC2D" w14:textId="77777777" w:rsidR="008D0E84" w:rsidRPr="00112790" w:rsidRDefault="008D0E84" w:rsidP="00381345">
            <w:pPr>
              <w:widowControl/>
            </w:pPr>
            <w:r>
              <w:t>(At theatre</w:t>
            </w:r>
            <w:r w:rsidRPr="00CF525B">
              <w:t xml:space="preserve"> and touring to schools)</w:t>
            </w:r>
          </w:p>
        </w:tc>
      </w:tr>
      <w:tr w:rsidR="008D0E84" w:rsidRPr="00D8667C" w14:paraId="0A76BA44" w14:textId="77777777" w:rsidTr="00BE744F">
        <w:trPr>
          <w:cantSplit/>
          <w:jc w:val="center"/>
        </w:trPr>
        <w:tc>
          <w:tcPr>
            <w:tcW w:w="3192" w:type="dxa"/>
            <w:tcBorders>
              <w:bottom w:val="single" w:sz="4" w:space="0" w:color="auto"/>
            </w:tcBorders>
          </w:tcPr>
          <w:p w14:paraId="4F00F0F4" w14:textId="77777777" w:rsidR="008D0E84" w:rsidRPr="00112790" w:rsidRDefault="008D0E84" w:rsidP="00381345">
            <w:pPr>
              <w:widowControl/>
            </w:pPr>
          </w:p>
        </w:tc>
        <w:tc>
          <w:tcPr>
            <w:tcW w:w="3192" w:type="dxa"/>
            <w:tcBorders>
              <w:bottom w:val="single" w:sz="4" w:space="0" w:color="auto"/>
            </w:tcBorders>
          </w:tcPr>
          <w:p w14:paraId="7228A6FD" w14:textId="77777777" w:rsidR="008D0E84" w:rsidRPr="00112790" w:rsidRDefault="008D0E84" w:rsidP="00381345">
            <w:pPr>
              <w:widowControl/>
            </w:pPr>
            <w:r w:rsidRPr="008851F4">
              <w:t>Young Critics</w:t>
            </w:r>
          </w:p>
        </w:tc>
        <w:tc>
          <w:tcPr>
            <w:tcW w:w="3192" w:type="dxa"/>
            <w:tcBorders>
              <w:bottom w:val="single" w:sz="4" w:space="0" w:color="auto"/>
            </w:tcBorders>
          </w:tcPr>
          <w:p w14:paraId="1C9B3CC3" w14:textId="77777777" w:rsidR="008D0E84" w:rsidRPr="00112790" w:rsidRDefault="008D0E84" w:rsidP="00381345">
            <w:pPr>
              <w:widowControl/>
            </w:pPr>
            <w:r w:rsidRPr="008851F4">
              <w:t>Young Performers Studio</w:t>
            </w:r>
          </w:p>
        </w:tc>
      </w:tr>
      <w:tr w:rsidR="008D0E84" w:rsidRPr="00D8667C" w14:paraId="665F3F92" w14:textId="77777777" w:rsidTr="00BE744F">
        <w:trPr>
          <w:cantSplit/>
          <w:jc w:val="center"/>
        </w:trPr>
        <w:tc>
          <w:tcPr>
            <w:tcW w:w="3192" w:type="dxa"/>
            <w:tcBorders>
              <w:bottom w:val="single" w:sz="4" w:space="0" w:color="auto"/>
            </w:tcBorders>
          </w:tcPr>
          <w:p w14:paraId="07D489BD" w14:textId="77777777" w:rsidR="008D0E84" w:rsidRPr="00112790" w:rsidRDefault="008D0E84" w:rsidP="00381345">
            <w:pPr>
              <w:widowControl/>
            </w:pPr>
          </w:p>
        </w:tc>
        <w:tc>
          <w:tcPr>
            <w:tcW w:w="3192" w:type="dxa"/>
            <w:tcBorders>
              <w:bottom w:val="single" w:sz="4" w:space="0" w:color="auto"/>
            </w:tcBorders>
          </w:tcPr>
          <w:p w14:paraId="7FB4D2A0" w14:textId="77777777" w:rsidR="008D0E84" w:rsidRPr="00112790" w:rsidRDefault="008D0E84" w:rsidP="00381345">
            <w:pPr>
              <w:widowControl/>
            </w:pPr>
            <w:r w:rsidRPr="008851F4">
              <w:t>Commissions of New Work</w:t>
            </w:r>
          </w:p>
        </w:tc>
        <w:tc>
          <w:tcPr>
            <w:tcW w:w="3192" w:type="dxa"/>
            <w:tcBorders>
              <w:bottom w:val="single" w:sz="4" w:space="0" w:color="auto"/>
            </w:tcBorders>
          </w:tcPr>
          <w:p w14:paraId="57014274" w14:textId="77777777" w:rsidR="008D0E84" w:rsidRPr="00112790" w:rsidRDefault="008D0E84" w:rsidP="00381345">
            <w:pPr>
              <w:widowControl/>
            </w:pPr>
            <w:r w:rsidRPr="008851F4">
              <w:t>Play Makers (Camp)</w:t>
            </w:r>
          </w:p>
        </w:tc>
      </w:tr>
      <w:tr w:rsidR="008D0E84" w:rsidRPr="00D8667C" w14:paraId="1815ECB8" w14:textId="77777777" w:rsidTr="00BE744F">
        <w:trPr>
          <w:cantSplit/>
          <w:jc w:val="center"/>
        </w:trPr>
        <w:tc>
          <w:tcPr>
            <w:tcW w:w="3192" w:type="dxa"/>
            <w:tcBorders>
              <w:bottom w:val="single" w:sz="4" w:space="0" w:color="auto"/>
            </w:tcBorders>
          </w:tcPr>
          <w:p w14:paraId="6F169F4D" w14:textId="77777777" w:rsidR="008D0E84" w:rsidRPr="00112790" w:rsidRDefault="008D0E84" w:rsidP="00381345">
            <w:pPr>
              <w:widowControl/>
            </w:pPr>
          </w:p>
        </w:tc>
        <w:tc>
          <w:tcPr>
            <w:tcW w:w="3192" w:type="dxa"/>
            <w:tcBorders>
              <w:bottom w:val="single" w:sz="4" w:space="0" w:color="auto"/>
            </w:tcBorders>
          </w:tcPr>
          <w:p w14:paraId="51EA2FF4" w14:textId="77777777" w:rsidR="008D0E84" w:rsidRPr="00112790" w:rsidRDefault="008D0E84" w:rsidP="00381345">
            <w:pPr>
              <w:widowControl/>
            </w:pPr>
            <w:r w:rsidRPr="008851F4">
              <w:t>Playwrights Unit</w:t>
            </w:r>
          </w:p>
        </w:tc>
        <w:tc>
          <w:tcPr>
            <w:tcW w:w="3192" w:type="dxa"/>
            <w:tcBorders>
              <w:bottom w:val="single" w:sz="4" w:space="0" w:color="auto"/>
            </w:tcBorders>
          </w:tcPr>
          <w:p w14:paraId="203E7B89" w14:textId="77777777" w:rsidR="008D0E84" w:rsidRPr="00112790" w:rsidRDefault="008D0E84" w:rsidP="00381345">
            <w:pPr>
              <w:widowControl/>
            </w:pPr>
            <w:r w:rsidRPr="008851F4">
              <w:t>Slam Poets</w:t>
            </w:r>
          </w:p>
        </w:tc>
      </w:tr>
      <w:tr w:rsidR="008D0E84" w:rsidRPr="00D8667C" w14:paraId="4593A84F" w14:textId="77777777" w:rsidTr="00BE744F">
        <w:trPr>
          <w:cantSplit/>
          <w:jc w:val="center"/>
        </w:trPr>
        <w:tc>
          <w:tcPr>
            <w:tcW w:w="3192" w:type="dxa"/>
            <w:tcBorders>
              <w:bottom w:val="single" w:sz="4" w:space="0" w:color="auto"/>
            </w:tcBorders>
          </w:tcPr>
          <w:p w14:paraId="1C27204B" w14:textId="77777777" w:rsidR="008D0E84" w:rsidRPr="00112790" w:rsidRDefault="008D0E84" w:rsidP="00381345">
            <w:pPr>
              <w:widowControl/>
            </w:pPr>
          </w:p>
        </w:tc>
        <w:tc>
          <w:tcPr>
            <w:tcW w:w="3192" w:type="dxa"/>
            <w:tcBorders>
              <w:bottom w:val="single" w:sz="4" w:space="0" w:color="auto"/>
            </w:tcBorders>
          </w:tcPr>
          <w:p w14:paraId="240EA1BC" w14:textId="77777777" w:rsidR="008D0E84" w:rsidRPr="00112790" w:rsidRDefault="008D0E84" w:rsidP="00381345">
            <w:pPr>
              <w:widowControl/>
            </w:pPr>
            <w:r w:rsidRPr="008851F4">
              <w:t>Latino Theatre Festival</w:t>
            </w:r>
          </w:p>
        </w:tc>
        <w:tc>
          <w:tcPr>
            <w:tcW w:w="3192" w:type="dxa"/>
            <w:tcBorders>
              <w:bottom w:val="single" w:sz="4" w:space="0" w:color="auto"/>
            </w:tcBorders>
          </w:tcPr>
          <w:p w14:paraId="605F5D85" w14:textId="77777777" w:rsidR="008D0E84" w:rsidRPr="00112790" w:rsidRDefault="008D0E84" w:rsidP="00381345">
            <w:pPr>
              <w:widowControl/>
            </w:pPr>
            <w:r w:rsidRPr="008851F4">
              <w:t>Staging STEM</w:t>
            </w:r>
          </w:p>
        </w:tc>
      </w:tr>
      <w:tr w:rsidR="008D0E84" w:rsidRPr="00112790" w14:paraId="3700A4E1" w14:textId="77777777" w:rsidTr="00BE744F">
        <w:trPr>
          <w:cantSplit/>
          <w:jc w:val="center"/>
        </w:trPr>
        <w:tc>
          <w:tcPr>
            <w:tcW w:w="3192" w:type="dxa"/>
            <w:tcBorders>
              <w:bottom w:val="single" w:sz="4" w:space="0" w:color="auto"/>
            </w:tcBorders>
          </w:tcPr>
          <w:p w14:paraId="4CACB53E" w14:textId="77777777" w:rsidR="008D0E84" w:rsidRPr="00112790" w:rsidRDefault="008D0E84" w:rsidP="00381345">
            <w:pPr>
              <w:widowControl/>
            </w:pPr>
          </w:p>
        </w:tc>
        <w:tc>
          <w:tcPr>
            <w:tcW w:w="3192" w:type="dxa"/>
            <w:tcBorders>
              <w:bottom w:val="single" w:sz="4" w:space="0" w:color="auto"/>
            </w:tcBorders>
          </w:tcPr>
          <w:p w14:paraId="18B1DD7F" w14:textId="77777777" w:rsidR="008D0E84" w:rsidRPr="00112790" w:rsidRDefault="008D0E84" w:rsidP="00381345">
            <w:pPr>
              <w:widowControl/>
            </w:pPr>
            <w:r>
              <w:t>Presenting s</w:t>
            </w:r>
            <w:r w:rsidRPr="008851F4">
              <w:t>uc</w:t>
            </w:r>
            <w:r>
              <w:t>cessful work from other theatres</w:t>
            </w:r>
            <w:r w:rsidRPr="008851F4">
              <w:t xml:space="preserve"> </w:t>
            </w:r>
          </w:p>
          <w:p w14:paraId="7A8B2008" w14:textId="77777777" w:rsidR="008D0E84" w:rsidRPr="00112790" w:rsidRDefault="008D0E84" w:rsidP="00381345">
            <w:pPr>
              <w:widowControl/>
            </w:pPr>
            <w:r>
              <w:t>(F</w:t>
            </w:r>
            <w:r w:rsidRPr="00CF525B">
              <w:t>rom U.S. and abroad)</w:t>
            </w:r>
          </w:p>
        </w:tc>
        <w:tc>
          <w:tcPr>
            <w:tcW w:w="3192" w:type="dxa"/>
            <w:tcBorders>
              <w:bottom w:val="single" w:sz="4" w:space="0" w:color="auto"/>
            </w:tcBorders>
          </w:tcPr>
          <w:p w14:paraId="4658DD60" w14:textId="77777777" w:rsidR="008D0E84" w:rsidRPr="00112790" w:rsidRDefault="008D0E84" w:rsidP="00381345">
            <w:pPr>
              <w:widowControl/>
              <w:rPr>
                <w:rFonts w:ascii="Times" w:hAnsi="Times"/>
              </w:rPr>
            </w:pPr>
            <w:r w:rsidRPr="008851F4">
              <w:t> </w:t>
            </w:r>
            <w:r w:rsidRPr="008851F4">
              <w:rPr>
                <w:shd w:val="clear" w:color="auto" w:fill="FFFFFF"/>
              </w:rPr>
              <w:t>360º</w:t>
            </w:r>
            <w:r>
              <w:rPr>
                <w:shd w:val="clear" w:color="auto" w:fill="FFFFFF"/>
              </w:rPr>
              <w:t xml:space="preserve"> Workshops and Residencies</w:t>
            </w:r>
          </w:p>
          <w:p w14:paraId="5A317920" w14:textId="77777777" w:rsidR="008D0E84" w:rsidRPr="008851F4" w:rsidRDefault="008D0E84" w:rsidP="00381345">
            <w:pPr>
              <w:widowControl/>
            </w:pPr>
          </w:p>
        </w:tc>
      </w:tr>
      <w:tr w:rsidR="008D0E84" w:rsidRPr="00D8667C" w14:paraId="11AD3B25" w14:textId="77777777" w:rsidTr="00BE744F">
        <w:trPr>
          <w:cantSplit/>
          <w:jc w:val="center"/>
        </w:trPr>
        <w:tc>
          <w:tcPr>
            <w:tcW w:w="3192" w:type="dxa"/>
            <w:tcBorders>
              <w:bottom w:val="single" w:sz="4" w:space="0" w:color="auto"/>
            </w:tcBorders>
          </w:tcPr>
          <w:p w14:paraId="2EC226ED" w14:textId="77777777" w:rsidR="008D0E84" w:rsidRPr="008851F4" w:rsidRDefault="008D0E84" w:rsidP="00381345">
            <w:pPr>
              <w:widowControl/>
            </w:pPr>
          </w:p>
        </w:tc>
        <w:tc>
          <w:tcPr>
            <w:tcW w:w="3192" w:type="dxa"/>
            <w:tcBorders>
              <w:bottom w:val="single" w:sz="4" w:space="0" w:color="auto"/>
            </w:tcBorders>
          </w:tcPr>
          <w:p w14:paraId="695C2E1B" w14:textId="77777777" w:rsidR="008D0E84" w:rsidRPr="00112790" w:rsidRDefault="008D0E84" w:rsidP="00381345">
            <w:pPr>
              <w:widowControl/>
            </w:pPr>
            <w:r>
              <w:t>Access Performances</w:t>
            </w:r>
          </w:p>
        </w:tc>
        <w:tc>
          <w:tcPr>
            <w:tcW w:w="3192" w:type="dxa"/>
            <w:tcBorders>
              <w:bottom w:val="single" w:sz="4" w:space="0" w:color="auto"/>
            </w:tcBorders>
          </w:tcPr>
          <w:p w14:paraId="1061C41D" w14:textId="77777777" w:rsidR="008D0E84" w:rsidRPr="00112790" w:rsidRDefault="008D0E84" w:rsidP="00381345">
            <w:pPr>
              <w:widowControl/>
            </w:pPr>
            <w:r>
              <w:t>Access Performances</w:t>
            </w:r>
          </w:p>
        </w:tc>
      </w:tr>
      <w:tr w:rsidR="008D0E84" w:rsidRPr="00D8667C" w14:paraId="5E90173C" w14:textId="77777777" w:rsidTr="00BE744F">
        <w:trPr>
          <w:cantSplit/>
          <w:jc w:val="center"/>
        </w:trPr>
        <w:tc>
          <w:tcPr>
            <w:tcW w:w="3192" w:type="dxa"/>
            <w:tcBorders>
              <w:bottom w:val="single" w:sz="4" w:space="0" w:color="auto"/>
            </w:tcBorders>
          </w:tcPr>
          <w:p w14:paraId="3DC2AD2B" w14:textId="77777777" w:rsidR="008D0E84" w:rsidRPr="00112790" w:rsidRDefault="008D0E84" w:rsidP="00381345">
            <w:pPr>
              <w:widowControl/>
            </w:pPr>
          </w:p>
        </w:tc>
        <w:tc>
          <w:tcPr>
            <w:tcW w:w="3192" w:type="dxa"/>
            <w:tcBorders>
              <w:bottom w:val="single" w:sz="4" w:space="0" w:color="auto"/>
            </w:tcBorders>
          </w:tcPr>
          <w:p w14:paraId="707A2355" w14:textId="77777777" w:rsidR="008D0E84" w:rsidRPr="008851F4" w:rsidRDefault="008D0E84" w:rsidP="00381345">
            <w:pPr>
              <w:widowControl/>
            </w:pPr>
          </w:p>
        </w:tc>
        <w:tc>
          <w:tcPr>
            <w:tcW w:w="3192" w:type="dxa"/>
            <w:tcBorders>
              <w:bottom w:val="single" w:sz="4" w:space="0" w:color="auto"/>
            </w:tcBorders>
          </w:tcPr>
          <w:p w14:paraId="18AA767B" w14:textId="77777777" w:rsidR="008D0E84" w:rsidRPr="00112790" w:rsidRDefault="008D0E84" w:rsidP="00381345">
            <w:pPr>
              <w:widowControl/>
            </w:pPr>
            <w:r>
              <w:t>Rentals</w:t>
            </w:r>
          </w:p>
        </w:tc>
      </w:tr>
      <w:tr w:rsidR="00BE744F" w:rsidRPr="00D8667C" w14:paraId="1EFD4EDC" w14:textId="77777777" w:rsidTr="00BE744F">
        <w:trPr>
          <w:cantSplit/>
          <w:jc w:val="center"/>
        </w:trPr>
        <w:tc>
          <w:tcPr>
            <w:tcW w:w="3192" w:type="dxa"/>
            <w:tcBorders>
              <w:top w:val="single" w:sz="4" w:space="0" w:color="auto"/>
              <w:left w:val="nil"/>
              <w:bottom w:val="nil"/>
              <w:right w:val="nil"/>
            </w:tcBorders>
          </w:tcPr>
          <w:p w14:paraId="714B86F4" w14:textId="77777777" w:rsidR="00BE744F" w:rsidRDefault="00BE744F" w:rsidP="00381345">
            <w:pPr>
              <w:widowControl/>
            </w:pPr>
          </w:p>
          <w:p w14:paraId="798531F4" w14:textId="77777777" w:rsidR="00BE744F" w:rsidRDefault="00BE744F" w:rsidP="00381345">
            <w:pPr>
              <w:widowControl/>
            </w:pPr>
          </w:p>
          <w:p w14:paraId="05DA4C77" w14:textId="77777777" w:rsidR="00BE744F" w:rsidRDefault="00BE744F" w:rsidP="00381345">
            <w:pPr>
              <w:widowControl/>
            </w:pPr>
          </w:p>
          <w:p w14:paraId="7BAFE0B7" w14:textId="77777777" w:rsidR="00BE744F" w:rsidRPr="00112790" w:rsidRDefault="00BE744F" w:rsidP="00381345">
            <w:pPr>
              <w:widowControl/>
            </w:pPr>
          </w:p>
        </w:tc>
        <w:tc>
          <w:tcPr>
            <w:tcW w:w="3192" w:type="dxa"/>
            <w:tcBorders>
              <w:top w:val="single" w:sz="4" w:space="0" w:color="auto"/>
              <w:left w:val="nil"/>
              <w:bottom w:val="nil"/>
              <w:right w:val="nil"/>
            </w:tcBorders>
          </w:tcPr>
          <w:p w14:paraId="254CD274" w14:textId="77777777" w:rsidR="00BE744F" w:rsidRPr="008851F4" w:rsidRDefault="00BE744F" w:rsidP="00381345">
            <w:pPr>
              <w:widowControl/>
            </w:pPr>
          </w:p>
        </w:tc>
        <w:tc>
          <w:tcPr>
            <w:tcW w:w="3192" w:type="dxa"/>
            <w:tcBorders>
              <w:top w:val="single" w:sz="4" w:space="0" w:color="auto"/>
              <w:left w:val="nil"/>
              <w:bottom w:val="nil"/>
              <w:right w:val="nil"/>
            </w:tcBorders>
          </w:tcPr>
          <w:p w14:paraId="0F327D4B" w14:textId="77777777" w:rsidR="00BE744F" w:rsidRDefault="00BE744F" w:rsidP="00381345">
            <w:pPr>
              <w:widowControl/>
            </w:pPr>
          </w:p>
        </w:tc>
      </w:tr>
      <w:tr w:rsidR="008D0E84" w:rsidRPr="00112790" w14:paraId="7A82FCA8" w14:textId="77777777" w:rsidTr="00BE744F">
        <w:trPr>
          <w:cantSplit/>
          <w:jc w:val="center"/>
        </w:trPr>
        <w:tc>
          <w:tcPr>
            <w:tcW w:w="3192" w:type="dxa"/>
            <w:tcBorders>
              <w:top w:val="nil"/>
              <w:right w:val="nil"/>
            </w:tcBorders>
            <w:shd w:val="clear" w:color="auto" w:fill="D9D9D9" w:themeFill="background1" w:themeFillShade="D9"/>
          </w:tcPr>
          <w:p w14:paraId="55156B9B" w14:textId="77777777" w:rsidR="008D0E84" w:rsidRPr="00112790" w:rsidRDefault="008D0E84" w:rsidP="00381345">
            <w:pPr>
              <w:widowControl/>
            </w:pPr>
          </w:p>
        </w:tc>
        <w:tc>
          <w:tcPr>
            <w:tcW w:w="3192" w:type="dxa"/>
            <w:tcBorders>
              <w:top w:val="nil"/>
              <w:left w:val="nil"/>
              <w:right w:val="nil"/>
            </w:tcBorders>
            <w:shd w:val="clear" w:color="auto" w:fill="D9D9D9" w:themeFill="background1" w:themeFillShade="D9"/>
          </w:tcPr>
          <w:p w14:paraId="31CE086E" w14:textId="77777777" w:rsidR="008D0E84" w:rsidRPr="00112790" w:rsidRDefault="008D0E84" w:rsidP="00381345">
            <w:pPr>
              <w:widowControl/>
              <w:jc w:val="center"/>
            </w:pPr>
            <w:r w:rsidRPr="008851F4">
              <w:t>Competitive Advantages</w:t>
            </w:r>
          </w:p>
        </w:tc>
        <w:tc>
          <w:tcPr>
            <w:tcW w:w="3192" w:type="dxa"/>
            <w:tcBorders>
              <w:top w:val="nil"/>
              <w:left w:val="nil"/>
            </w:tcBorders>
            <w:shd w:val="clear" w:color="auto" w:fill="D9D9D9" w:themeFill="background1" w:themeFillShade="D9"/>
          </w:tcPr>
          <w:p w14:paraId="482625BF" w14:textId="77777777" w:rsidR="008D0E84" w:rsidRPr="008851F4" w:rsidRDefault="008D0E84" w:rsidP="00381345">
            <w:pPr>
              <w:widowControl/>
            </w:pPr>
          </w:p>
        </w:tc>
      </w:tr>
      <w:tr w:rsidR="008D0E84" w:rsidRPr="00D8667C" w14:paraId="2F008DC7" w14:textId="77777777" w:rsidTr="00BE744F">
        <w:trPr>
          <w:cantSplit/>
          <w:jc w:val="center"/>
        </w:trPr>
        <w:tc>
          <w:tcPr>
            <w:tcW w:w="3192" w:type="dxa"/>
            <w:tcBorders>
              <w:bottom w:val="single" w:sz="4" w:space="0" w:color="auto"/>
            </w:tcBorders>
          </w:tcPr>
          <w:p w14:paraId="0E23A4EE" w14:textId="77777777" w:rsidR="008D0E84" w:rsidRPr="00112790" w:rsidRDefault="008D0E84" w:rsidP="00A3651E">
            <w:pPr>
              <w:pStyle w:val="ListParagraph"/>
              <w:numPr>
                <w:ilvl w:val="0"/>
                <w:numId w:val="137"/>
              </w:numPr>
              <w:ind w:left="216" w:hanging="216"/>
            </w:pPr>
            <w:r w:rsidRPr="00E779A0">
              <w:t xml:space="preserve">Chicago’s only theatre </w:t>
            </w:r>
            <w:r>
              <w:t>devoted to work inspired by history</w:t>
            </w:r>
          </w:p>
        </w:tc>
        <w:tc>
          <w:tcPr>
            <w:tcW w:w="3192" w:type="dxa"/>
            <w:tcBorders>
              <w:bottom w:val="single" w:sz="4" w:space="0" w:color="auto"/>
            </w:tcBorders>
          </w:tcPr>
          <w:p w14:paraId="087B0785" w14:textId="77777777" w:rsidR="008D0E84" w:rsidRPr="00112790" w:rsidRDefault="008D0E84" w:rsidP="00A3651E">
            <w:pPr>
              <w:pStyle w:val="ListParagraph"/>
              <w:numPr>
                <w:ilvl w:val="0"/>
                <w:numId w:val="137"/>
              </w:numPr>
              <w:ind w:left="216" w:hanging="216"/>
            </w:pPr>
            <w:r>
              <w:t>One of the nation’s</w:t>
            </w:r>
            <w:r w:rsidRPr="007E46B3">
              <w:t xml:space="preserve"> </w:t>
            </w:r>
            <w:r>
              <w:t>largest and oldest nonprofit theatres</w:t>
            </w:r>
          </w:p>
          <w:p w14:paraId="72DC309C" w14:textId="77777777" w:rsidR="008D0E84" w:rsidRPr="00112790" w:rsidRDefault="008D0E84" w:rsidP="00A3651E">
            <w:pPr>
              <w:pStyle w:val="ListParagraph"/>
              <w:numPr>
                <w:ilvl w:val="0"/>
                <w:numId w:val="137"/>
              </w:numPr>
              <w:ind w:left="216" w:hanging="216"/>
            </w:pPr>
            <w:r>
              <w:t>National and international recognition</w:t>
            </w:r>
          </w:p>
        </w:tc>
        <w:tc>
          <w:tcPr>
            <w:tcW w:w="3192" w:type="dxa"/>
            <w:tcBorders>
              <w:bottom w:val="single" w:sz="4" w:space="0" w:color="auto"/>
            </w:tcBorders>
          </w:tcPr>
          <w:p w14:paraId="0441D2D4" w14:textId="77777777" w:rsidR="008D0E84" w:rsidRPr="00112790" w:rsidRDefault="008D0E84" w:rsidP="00A3651E">
            <w:pPr>
              <w:pStyle w:val="ListParagraph"/>
              <w:numPr>
                <w:ilvl w:val="0"/>
                <w:numId w:val="137"/>
              </w:numPr>
              <w:ind w:left="216" w:hanging="216"/>
            </w:pPr>
            <w:r w:rsidRPr="004D63F5">
              <w:t>Texas’s largest nonprofit theatre</w:t>
            </w:r>
          </w:p>
          <w:p w14:paraId="6C41AFC2" w14:textId="77777777" w:rsidR="008D0E84" w:rsidRPr="00112790" w:rsidRDefault="008D0E84" w:rsidP="00A3651E">
            <w:pPr>
              <w:pStyle w:val="ListParagraph"/>
              <w:numPr>
                <w:ilvl w:val="0"/>
                <w:numId w:val="137"/>
              </w:numPr>
              <w:ind w:left="216" w:hanging="216"/>
            </w:pPr>
            <w:r>
              <w:t>Revenue generating education programs</w:t>
            </w:r>
          </w:p>
        </w:tc>
      </w:tr>
      <w:tr w:rsidR="008D0E84" w:rsidRPr="00112790" w14:paraId="35F08D76" w14:textId="77777777" w:rsidTr="00BE744F">
        <w:trPr>
          <w:cantSplit/>
          <w:jc w:val="center"/>
        </w:trPr>
        <w:tc>
          <w:tcPr>
            <w:tcW w:w="3192" w:type="dxa"/>
            <w:tcBorders>
              <w:right w:val="nil"/>
            </w:tcBorders>
            <w:shd w:val="clear" w:color="auto" w:fill="D9D9D9" w:themeFill="background1" w:themeFillShade="D9"/>
          </w:tcPr>
          <w:p w14:paraId="67B410CE" w14:textId="77777777" w:rsidR="008D0E84" w:rsidRPr="00112790" w:rsidRDefault="008D0E84" w:rsidP="00381345">
            <w:pPr>
              <w:widowControl/>
            </w:pPr>
            <w:bookmarkStart w:id="175" w:name="_Toc396904071"/>
          </w:p>
        </w:tc>
        <w:tc>
          <w:tcPr>
            <w:tcW w:w="3192" w:type="dxa"/>
            <w:tcBorders>
              <w:left w:val="nil"/>
              <w:right w:val="nil"/>
            </w:tcBorders>
            <w:shd w:val="clear" w:color="auto" w:fill="D9D9D9" w:themeFill="background1" w:themeFillShade="D9"/>
          </w:tcPr>
          <w:p w14:paraId="01F5A860" w14:textId="77777777" w:rsidR="008D0E84" w:rsidRPr="00112790" w:rsidRDefault="008D0E84" w:rsidP="00381345">
            <w:pPr>
              <w:widowControl/>
              <w:jc w:val="center"/>
            </w:pPr>
            <w:r w:rsidRPr="008851F4">
              <w:t>Financials</w:t>
            </w:r>
          </w:p>
        </w:tc>
        <w:tc>
          <w:tcPr>
            <w:tcW w:w="3192" w:type="dxa"/>
            <w:tcBorders>
              <w:left w:val="nil"/>
            </w:tcBorders>
            <w:shd w:val="clear" w:color="auto" w:fill="D9D9D9" w:themeFill="background1" w:themeFillShade="D9"/>
          </w:tcPr>
          <w:p w14:paraId="48490FD1" w14:textId="77777777" w:rsidR="008D0E84" w:rsidRPr="008851F4" w:rsidRDefault="008D0E84" w:rsidP="00381345">
            <w:pPr>
              <w:widowControl/>
            </w:pPr>
          </w:p>
        </w:tc>
      </w:tr>
      <w:tr w:rsidR="008D0E84" w:rsidRPr="00D8667C" w14:paraId="0D88A0BA" w14:textId="77777777" w:rsidTr="00BE744F">
        <w:trPr>
          <w:cantSplit/>
          <w:trHeight w:val="116"/>
          <w:jc w:val="center"/>
        </w:trPr>
        <w:tc>
          <w:tcPr>
            <w:tcW w:w="3192" w:type="dxa"/>
          </w:tcPr>
          <w:p w14:paraId="686FABC0" w14:textId="77777777" w:rsidR="008D0E84" w:rsidRPr="00112790" w:rsidRDefault="008D0E84" w:rsidP="00381345">
            <w:pPr>
              <w:widowControl/>
              <w:jc w:val="right"/>
            </w:pPr>
            <w:r w:rsidRPr="008851F4">
              <w:t xml:space="preserve">Revenue: 1,360,995  </w:t>
            </w:r>
          </w:p>
        </w:tc>
        <w:tc>
          <w:tcPr>
            <w:tcW w:w="3192" w:type="dxa"/>
          </w:tcPr>
          <w:p w14:paraId="1F1CD452" w14:textId="77777777" w:rsidR="008D0E84" w:rsidRPr="00112790" w:rsidRDefault="008D0E84" w:rsidP="00381345">
            <w:pPr>
              <w:widowControl/>
              <w:jc w:val="right"/>
            </w:pPr>
            <w:r w:rsidRPr="008851F4">
              <w:t>Revenue: 23,291,558</w:t>
            </w:r>
          </w:p>
        </w:tc>
        <w:tc>
          <w:tcPr>
            <w:tcW w:w="3192" w:type="dxa"/>
          </w:tcPr>
          <w:p w14:paraId="300A1306" w14:textId="77777777" w:rsidR="008D0E84" w:rsidRPr="00112790" w:rsidRDefault="008D0E84" w:rsidP="00381345">
            <w:pPr>
              <w:widowControl/>
              <w:jc w:val="right"/>
            </w:pPr>
            <w:r w:rsidRPr="008851F4">
              <w:t>Revenue:</w:t>
            </w:r>
            <w:r>
              <w:t xml:space="preserve"> 15,388,217</w:t>
            </w:r>
          </w:p>
        </w:tc>
      </w:tr>
      <w:tr w:rsidR="008D0E84" w:rsidRPr="00D8667C" w14:paraId="567101C8" w14:textId="77777777" w:rsidTr="00BE744F">
        <w:trPr>
          <w:cantSplit/>
          <w:jc w:val="center"/>
        </w:trPr>
        <w:tc>
          <w:tcPr>
            <w:tcW w:w="3192" w:type="dxa"/>
          </w:tcPr>
          <w:p w14:paraId="4D8AC75A" w14:textId="77777777" w:rsidR="008D0E84" w:rsidRPr="00112790" w:rsidRDefault="008D0E84" w:rsidP="00381345">
            <w:pPr>
              <w:widowControl/>
              <w:jc w:val="right"/>
            </w:pPr>
            <w:r w:rsidRPr="008851F4">
              <w:t>Expenses: 1,371,786</w:t>
            </w:r>
          </w:p>
        </w:tc>
        <w:tc>
          <w:tcPr>
            <w:tcW w:w="3192" w:type="dxa"/>
          </w:tcPr>
          <w:p w14:paraId="600EA1FB" w14:textId="77777777" w:rsidR="008D0E84" w:rsidRPr="00112790" w:rsidRDefault="008D0E84" w:rsidP="00381345">
            <w:pPr>
              <w:widowControl/>
              <w:jc w:val="right"/>
            </w:pPr>
            <w:r w:rsidRPr="008851F4">
              <w:t xml:space="preserve">Expenses: 23,107,444 </w:t>
            </w:r>
          </w:p>
        </w:tc>
        <w:tc>
          <w:tcPr>
            <w:tcW w:w="3192" w:type="dxa"/>
          </w:tcPr>
          <w:p w14:paraId="2C6915AB" w14:textId="77777777" w:rsidR="008D0E84" w:rsidRPr="00112790" w:rsidRDefault="008D0E84" w:rsidP="00381345">
            <w:pPr>
              <w:widowControl/>
              <w:jc w:val="right"/>
            </w:pPr>
            <w:r w:rsidRPr="008851F4">
              <w:t>Expenses:</w:t>
            </w:r>
            <w:r>
              <w:t xml:space="preserve"> 15,338,000 </w:t>
            </w:r>
          </w:p>
        </w:tc>
      </w:tr>
      <w:tr w:rsidR="008D0E84" w:rsidRPr="00D8667C" w14:paraId="6B299F8D" w14:textId="77777777" w:rsidTr="00BE744F">
        <w:trPr>
          <w:cantSplit/>
          <w:jc w:val="center"/>
        </w:trPr>
        <w:tc>
          <w:tcPr>
            <w:tcW w:w="3192" w:type="dxa"/>
          </w:tcPr>
          <w:p w14:paraId="485E4C7E" w14:textId="77777777" w:rsidR="008D0E84" w:rsidRPr="00112790" w:rsidRDefault="008D0E84" w:rsidP="00381345">
            <w:pPr>
              <w:widowControl/>
              <w:jc w:val="right"/>
            </w:pPr>
            <w:r w:rsidRPr="008851F4">
              <w:t xml:space="preserve">Net Revenue: </w:t>
            </w:r>
            <w:r w:rsidRPr="008851F4">
              <w:rPr>
                <w:color w:val="FF0000"/>
              </w:rPr>
              <w:t>(10,791)</w:t>
            </w:r>
          </w:p>
        </w:tc>
        <w:tc>
          <w:tcPr>
            <w:tcW w:w="3192" w:type="dxa"/>
          </w:tcPr>
          <w:p w14:paraId="64A95AC2" w14:textId="77777777" w:rsidR="008D0E84" w:rsidRPr="00112790" w:rsidRDefault="008D0E84" w:rsidP="00381345">
            <w:pPr>
              <w:widowControl/>
              <w:jc w:val="right"/>
            </w:pPr>
            <w:r w:rsidRPr="008851F4">
              <w:t xml:space="preserve">Net Revenue: 184,114 </w:t>
            </w:r>
          </w:p>
        </w:tc>
        <w:tc>
          <w:tcPr>
            <w:tcW w:w="3192" w:type="dxa"/>
          </w:tcPr>
          <w:p w14:paraId="500BAE46" w14:textId="77777777" w:rsidR="008D0E84" w:rsidRPr="00112790" w:rsidRDefault="008D0E84" w:rsidP="00381345">
            <w:pPr>
              <w:widowControl/>
              <w:jc w:val="right"/>
            </w:pPr>
            <w:r w:rsidRPr="008851F4">
              <w:t>Net Revenue:</w:t>
            </w:r>
            <w:r>
              <w:t xml:space="preserve"> 49,417 </w:t>
            </w:r>
          </w:p>
        </w:tc>
      </w:tr>
      <w:tr w:rsidR="008D0E84" w:rsidRPr="00D8667C" w14:paraId="461180D9" w14:textId="77777777" w:rsidTr="00BE744F">
        <w:trPr>
          <w:cantSplit/>
          <w:jc w:val="center"/>
        </w:trPr>
        <w:tc>
          <w:tcPr>
            <w:tcW w:w="3192" w:type="dxa"/>
          </w:tcPr>
          <w:p w14:paraId="36DAC22F" w14:textId="77777777" w:rsidR="008D0E84" w:rsidRPr="00112790" w:rsidRDefault="008D0E84" w:rsidP="00381345">
            <w:pPr>
              <w:widowControl/>
              <w:jc w:val="right"/>
            </w:pPr>
            <w:r w:rsidRPr="008851F4">
              <w:t>Net Assets: 632,951</w:t>
            </w:r>
          </w:p>
        </w:tc>
        <w:tc>
          <w:tcPr>
            <w:tcW w:w="3192" w:type="dxa"/>
          </w:tcPr>
          <w:p w14:paraId="01585687" w14:textId="77777777" w:rsidR="008D0E84" w:rsidRPr="00112790" w:rsidRDefault="008D0E84" w:rsidP="00381345">
            <w:pPr>
              <w:widowControl/>
              <w:jc w:val="right"/>
            </w:pPr>
            <w:r w:rsidRPr="008851F4">
              <w:t>Net Assets:</w:t>
            </w:r>
            <w:r>
              <w:t xml:space="preserve"> </w:t>
            </w:r>
            <w:r w:rsidRPr="008851F4">
              <w:t xml:space="preserve">38,715,519 </w:t>
            </w:r>
          </w:p>
        </w:tc>
        <w:tc>
          <w:tcPr>
            <w:tcW w:w="3192" w:type="dxa"/>
          </w:tcPr>
          <w:p w14:paraId="34FC172A" w14:textId="77777777" w:rsidR="008D0E84" w:rsidRPr="00112790" w:rsidRDefault="008D0E84" w:rsidP="00381345">
            <w:pPr>
              <w:widowControl/>
              <w:jc w:val="right"/>
            </w:pPr>
            <w:r w:rsidRPr="008851F4">
              <w:t>Net Assets:</w:t>
            </w:r>
            <w:r>
              <w:t xml:space="preserve"> 43,375,356</w:t>
            </w:r>
          </w:p>
        </w:tc>
      </w:tr>
    </w:tbl>
    <w:p w14:paraId="434BDF23" w14:textId="77777777" w:rsidR="008D0E84" w:rsidRPr="00112790" w:rsidRDefault="008D0E84" w:rsidP="00381345">
      <w:pPr>
        <w:widowControl/>
      </w:pPr>
    </w:p>
    <w:p w14:paraId="50BC255E" w14:textId="77777777" w:rsidR="008D0E84" w:rsidRPr="00112790" w:rsidRDefault="008D0E84" w:rsidP="00381345">
      <w:pPr>
        <w:pStyle w:val="Heading5"/>
        <w:widowControl/>
      </w:pPr>
      <w:r>
        <w:t>Possible Ideas</w:t>
      </w:r>
      <w:bookmarkEnd w:id="175"/>
    </w:p>
    <w:p w14:paraId="5CF27751" w14:textId="77777777" w:rsidR="008D0E84" w:rsidRDefault="008D0E84" w:rsidP="00381345">
      <w:pPr>
        <w:widowControl/>
      </w:pPr>
    </w:p>
    <w:p w14:paraId="5CD8350B" w14:textId="4BE5B05A" w:rsidR="008D0E84" w:rsidRPr="00112790" w:rsidRDefault="008D0E84" w:rsidP="00381345">
      <w:pPr>
        <w:widowControl/>
        <w:rPr>
          <w:rFonts w:cs="Arial"/>
          <w:bCs/>
        </w:rPr>
      </w:pPr>
      <w:r>
        <w:t>Comparing the theatre company in Chicago to its BOBs illuminated several additional LOBs, which the Chicago theatre could replicate or revise to fit the organization’s needs. Imperatively, both BOBs have twice as many annual productions supplementing their earned income. Additionally, both BOBs have built security, as eviden</w:t>
      </w:r>
      <w:r w:rsidR="006D056F">
        <w:t>ced</w:t>
      </w:r>
      <w:r>
        <w:t xml:space="preserve"> by their net assets. Granted, both BOBs are older and established, but it’s never too early to build an endowment and safeguard your efforts. </w:t>
      </w:r>
    </w:p>
    <w:p w14:paraId="6D77BFEF" w14:textId="77777777" w:rsidR="008D0E84" w:rsidRDefault="008D0E84" w:rsidP="00381345">
      <w:pPr>
        <w:widowControl/>
      </w:pPr>
    </w:p>
    <w:p w14:paraId="260B24F8" w14:textId="45AB3BE5" w:rsidR="008D0E84" w:rsidRPr="00112790" w:rsidRDefault="008D0E84" w:rsidP="00381345">
      <w:pPr>
        <w:widowControl/>
      </w:pPr>
      <w:r>
        <w:t xml:space="preserve">Furthermore, the majority of the BOBs’ </w:t>
      </w:r>
      <w:r w:rsidRPr="000D761C">
        <w:t>LOB</w:t>
      </w:r>
      <w:r>
        <w:t>s are low-cost, low-</w:t>
      </w:r>
      <w:r w:rsidRPr="000D761C">
        <w:t>staff initiatives</w:t>
      </w:r>
      <w:r>
        <w:t xml:space="preserve"> like</w:t>
      </w:r>
      <w:r w:rsidRPr="000D761C">
        <w:t xml:space="preserve"> programs for patrons under 35 or community blogs. </w:t>
      </w:r>
      <w:r>
        <w:t>Each BOB also is dedicated to education initiatives. Finally</w:t>
      </w:r>
      <w:r w:rsidRPr="000D761C">
        <w:t xml:space="preserve">, each BOB has one or two </w:t>
      </w:r>
      <w:r>
        <w:t>high</w:t>
      </w:r>
      <w:r w:rsidRPr="000D761C">
        <w:t>-risk, high-reward program</w:t>
      </w:r>
      <w:r>
        <w:t>s</w:t>
      </w:r>
      <w:r w:rsidRPr="000D761C">
        <w:t xml:space="preserve"> like </w:t>
      </w:r>
      <w:r>
        <w:t>the</w:t>
      </w:r>
      <w:r w:rsidRPr="000D761C">
        <w:t xml:space="preserve"> Latino Festival or</w:t>
      </w:r>
      <w:r>
        <w:t xml:space="preserve"> conservatory. Considering all this, our theatr</w:t>
      </w:r>
      <w:r w:rsidR="00612C73">
        <w:t>e</w:t>
      </w:r>
      <w:r>
        <w:t xml:space="preserve"> in Chicago has the following additional great ideas: </w:t>
      </w:r>
    </w:p>
    <w:p w14:paraId="1495FC5D" w14:textId="77777777" w:rsidR="008D0E84" w:rsidRDefault="008D0E84"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675"/>
        <w:gridCol w:w="4901"/>
      </w:tblGrid>
      <w:tr w:rsidR="008D0E84" w:rsidRPr="00E176BB" w14:paraId="507192C3" w14:textId="77777777" w:rsidTr="008D0E84">
        <w:trPr>
          <w:jc w:val="center"/>
        </w:trPr>
        <w:tc>
          <w:tcPr>
            <w:tcW w:w="9576" w:type="dxa"/>
            <w:gridSpan w:val="2"/>
            <w:shd w:val="clear" w:color="auto" w:fill="D9D9D9" w:themeFill="background1" w:themeFillShade="D9"/>
          </w:tcPr>
          <w:p w14:paraId="58FF2D16" w14:textId="3F911085" w:rsidR="008D0E84" w:rsidRPr="00112790" w:rsidRDefault="008D0E84" w:rsidP="00381345">
            <w:pPr>
              <w:widowControl/>
              <w:jc w:val="center"/>
            </w:pPr>
            <w:r>
              <w:t>BOBs Great Ideas</w:t>
            </w:r>
            <w:r w:rsidR="00285003">
              <w:t xml:space="preserve"> Possibilities</w:t>
            </w:r>
          </w:p>
        </w:tc>
      </w:tr>
      <w:tr w:rsidR="008D0E84" w:rsidRPr="00E176BB" w14:paraId="422E2422" w14:textId="77777777" w:rsidTr="008D0E84">
        <w:trPr>
          <w:jc w:val="center"/>
        </w:trPr>
        <w:tc>
          <w:tcPr>
            <w:tcW w:w="4675" w:type="dxa"/>
          </w:tcPr>
          <w:p w14:paraId="301820A7" w14:textId="77777777" w:rsidR="008D0E84" w:rsidRPr="00112790" w:rsidRDefault="008D0E84" w:rsidP="00A3651E">
            <w:pPr>
              <w:pStyle w:val="ListParagraph"/>
              <w:widowControl/>
              <w:numPr>
                <w:ilvl w:val="0"/>
                <w:numId w:val="78"/>
              </w:numPr>
              <w:ind w:left="216" w:hanging="216"/>
            </w:pPr>
            <w:r>
              <w:t>Increase season of work</w:t>
            </w:r>
          </w:p>
          <w:p w14:paraId="28A96A08" w14:textId="77777777" w:rsidR="008D0E84" w:rsidRPr="00112790" w:rsidRDefault="008D0E84" w:rsidP="00A3651E">
            <w:pPr>
              <w:pStyle w:val="ListParagraph"/>
              <w:widowControl/>
              <w:numPr>
                <w:ilvl w:val="0"/>
                <w:numId w:val="78"/>
              </w:numPr>
              <w:ind w:left="216" w:hanging="216"/>
            </w:pPr>
            <w:r>
              <w:t>Raise endowment funds</w:t>
            </w:r>
          </w:p>
          <w:p w14:paraId="065573B3" w14:textId="77777777" w:rsidR="008D0E84" w:rsidRPr="00112790" w:rsidRDefault="008D0E84" w:rsidP="00A3651E">
            <w:pPr>
              <w:pStyle w:val="ListParagraph"/>
              <w:widowControl/>
              <w:numPr>
                <w:ilvl w:val="0"/>
                <w:numId w:val="78"/>
              </w:numPr>
              <w:ind w:left="216" w:hanging="216"/>
            </w:pPr>
            <w:r>
              <w:t>Create a festival</w:t>
            </w:r>
          </w:p>
        </w:tc>
        <w:tc>
          <w:tcPr>
            <w:tcW w:w="4675" w:type="dxa"/>
          </w:tcPr>
          <w:p w14:paraId="174455BF" w14:textId="77777777" w:rsidR="008D0E84" w:rsidRPr="00112790" w:rsidRDefault="008D0E84" w:rsidP="00A3651E">
            <w:pPr>
              <w:pStyle w:val="ListParagraph"/>
              <w:widowControl/>
              <w:numPr>
                <w:ilvl w:val="0"/>
                <w:numId w:val="78"/>
              </w:numPr>
              <w:ind w:left="216" w:hanging="216"/>
            </w:pPr>
            <w:r>
              <w:t>Have teachers, students, subscribers and donors write entries for a monthly blog</w:t>
            </w:r>
          </w:p>
          <w:p w14:paraId="339A514F" w14:textId="77777777" w:rsidR="008D0E84" w:rsidRPr="00112790" w:rsidRDefault="008D0E84" w:rsidP="00A3651E">
            <w:pPr>
              <w:pStyle w:val="ListParagraph"/>
              <w:widowControl/>
              <w:numPr>
                <w:ilvl w:val="0"/>
                <w:numId w:val="78"/>
              </w:numPr>
              <w:ind w:left="216" w:hanging="216"/>
            </w:pPr>
            <w:r>
              <w:t>Start a theatre camp</w:t>
            </w:r>
          </w:p>
        </w:tc>
      </w:tr>
    </w:tbl>
    <w:p w14:paraId="7F2CFD6C" w14:textId="77777777" w:rsidR="008D0E84" w:rsidRPr="00112790" w:rsidRDefault="008D0E84" w:rsidP="00381345">
      <w:pPr>
        <w:pStyle w:val="Heading4"/>
        <w:widowControl/>
      </w:pPr>
    </w:p>
    <w:p w14:paraId="2B18CDAE" w14:textId="77777777" w:rsidR="00FF19B8" w:rsidRPr="00112790" w:rsidRDefault="00FF19B8" w:rsidP="00381345">
      <w:pPr>
        <w:pStyle w:val="Heading4"/>
        <w:widowControl/>
      </w:pPr>
      <w:bookmarkStart w:id="176" w:name="_Toc394304599"/>
      <w:bookmarkStart w:id="177" w:name="_Toc444854713"/>
      <w:bookmarkStart w:id="178" w:name="_Toc470077904"/>
      <w:bookmarkEnd w:id="171"/>
      <w:bookmarkEnd w:id="172"/>
      <w:r w:rsidRPr="00B55C65">
        <w:t>Stop Fix</w:t>
      </w:r>
      <w:bookmarkEnd w:id="176"/>
      <w:bookmarkEnd w:id="177"/>
      <w:bookmarkEnd w:id="178"/>
    </w:p>
    <w:p w14:paraId="71975A22" w14:textId="77777777" w:rsidR="00FF19B8" w:rsidRDefault="00FF19B8" w:rsidP="00381345">
      <w:pPr>
        <w:widowControl/>
      </w:pPr>
    </w:p>
    <w:p w14:paraId="5669C6F5" w14:textId="1E8A56F8" w:rsidR="00FF19B8" w:rsidRPr="00112790" w:rsidRDefault="001C1EEE" w:rsidP="00381345">
      <w:pPr>
        <w:widowControl/>
      </w:pPr>
      <w:r>
        <w:t xml:space="preserve">The fifth ideation approach looks at your portfolio of programs. </w:t>
      </w:r>
      <w:r w:rsidR="00FF19B8" w:rsidRPr="00C64297">
        <w:t>Although it may seem obvious that you should put everything on the table when working on your vision strategies, do not forget that stopping things you are currently doing is a very potent strategy itself</w:t>
      </w:r>
      <w:r w:rsidR="00FF19B8">
        <w:t xml:space="preserve"> - and this includes considering your lines of business</w:t>
      </w:r>
      <w:r w:rsidR="00FF19B8" w:rsidRPr="00C64297">
        <w:t xml:space="preserve">. A strategy analysis I conducted recently for a very small agency identified 20 strategies including six current ones, eight in various stages of exploration, and </w:t>
      </w:r>
      <w:r w:rsidR="007D4B35">
        <w:t>10</w:t>
      </w:r>
      <w:r w:rsidR="00FF19B8" w:rsidRPr="00C64297">
        <w:t xml:space="preserve"> new ideas. </w:t>
      </w:r>
    </w:p>
    <w:p w14:paraId="3302818B" w14:textId="77777777" w:rsidR="00FF19B8" w:rsidRDefault="00FF19B8" w:rsidP="00381345">
      <w:pPr>
        <w:widowControl/>
      </w:pPr>
    </w:p>
    <w:p w14:paraId="0230717D" w14:textId="7AE66648" w:rsidR="00FF19B8" w:rsidRPr="00112790" w:rsidRDefault="00FF19B8" w:rsidP="00381345">
      <w:pPr>
        <w:widowControl/>
      </w:pPr>
      <w:r w:rsidRPr="00C64297">
        <w:t xml:space="preserve">The board and staff evaluated </w:t>
      </w:r>
      <w:r w:rsidR="0066250A">
        <w:t xml:space="preserve">all of these strategies and they made the </w:t>
      </w:r>
      <w:r w:rsidRPr="00C64297">
        <w:t xml:space="preserve">decision to reduce the volume to 10 strategies total including scrapping four current lines of business. The process of reaching this decision included qualitative interviews with the key decision makers and quantitative rankings in person and through the web. </w:t>
      </w:r>
    </w:p>
    <w:p w14:paraId="177E8089" w14:textId="77777777" w:rsidR="00FF19B8" w:rsidRDefault="00FF19B8" w:rsidP="00381345">
      <w:pPr>
        <w:widowControl/>
      </w:pPr>
    </w:p>
    <w:p w14:paraId="6B15BD1E" w14:textId="77777777" w:rsidR="00FF19B8" w:rsidRPr="00112790" w:rsidRDefault="00FF19B8" w:rsidP="00381345">
      <w:pPr>
        <w:widowControl/>
      </w:pPr>
      <w:r w:rsidRPr="00C64297">
        <w:t xml:space="preserve">The specific lesson of this example is that </w:t>
      </w:r>
      <w:r w:rsidRPr="00FC4DA6">
        <w:t>every strategy you are currently doing, those you’re investigating, and those slated for the future should be under consideration when deciding what goes forward.</w:t>
      </w:r>
      <w:r w:rsidRPr="00C64297">
        <w:t xml:space="preserve"> </w:t>
      </w:r>
    </w:p>
    <w:p w14:paraId="3C052554" w14:textId="77777777" w:rsidR="00FF19B8" w:rsidRDefault="00FF19B8" w:rsidP="00381345">
      <w:pPr>
        <w:widowControl/>
      </w:pPr>
    </w:p>
    <w:p w14:paraId="2C75E40E" w14:textId="16C05D33" w:rsidR="00FF19B8" w:rsidRPr="00112790" w:rsidRDefault="00FF19B8" w:rsidP="00381345">
      <w:pPr>
        <w:widowControl/>
      </w:pPr>
      <w:r w:rsidRPr="00C64297">
        <w:t xml:space="preserve">In the last two years, 68 percent of the nonprofits in a study on innovation were unable to move their ideas forward. The four most salient </w:t>
      </w:r>
      <w:r w:rsidR="00184BFC">
        <w:t xml:space="preserve">fundraising </w:t>
      </w:r>
      <w:r w:rsidRPr="00C64297">
        <w:t>obstacles includ</w:t>
      </w:r>
      <w:r>
        <w:t>ed</w:t>
      </w:r>
      <w:r w:rsidRPr="00C64297">
        <w:t xml:space="preserve"> lack of fund</w:t>
      </w:r>
      <w:r>
        <w:t>s</w:t>
      </w:r>
      <w:r w:rsidRPr="00C64297">
        <w:t>, growth capital availability, narrowness of government funding streams, and foundations that encourage innovation but don’t sustain it.</w:t>
      </w:r>
      <w:r w:rsidRPr="00C64297">
        <w:rPr>
          <w:rStyle w:val="EndnoteReference"/>
        </w:rPr>
        <w:endnoteReference w:id="247"/>
      </w:r>
      <w:r w:rsidRPr="00C64297">
        <w:t xml:space="preserve"> </w:t>
      </w:r>
    </w:p>
    <w:p w14:paraId="41BAAD13" w14:textId="77777777" w:rsidR="00FF19B8" w:rsidRDefault="00FF19B8" w:rsidP="00381345">
      <w:pPr>
        <w:widowControl/>
      </w:pPr>
    </w:p>
    <w:p w14:paraId="318E9063" w14:textId="4C757AB8" w:rsidR="00FF19B8" w:rsidRPr="00112790" w:rsidRDefault="00FF19B8" w:rsidP="00381345">
      <w:pPr>
        <w:widowControl/>
      </w:pPr>
      <w:r w:rsidRPr="00C64297">
        <w:t xml:space="preserve">When we want a ready source of funding, our eyes commonly look outside of the agency and toward our funders for support. Sometimes we’ll also cut costs through things like negotiating for lower rent or cutting overhead. There’s nothing wrong with this, but we often overlook a readily available source of funding </w:t>
      </w:r>
      <w:r w:rsidR="00C23851">
        <w:t>(</w:t>
      </w:r>
      <w:r w:rsidRPr="00C64297">
        <w:t>and a quick boost to operational effectiveness</w:t>
      </w:r>
      <w:r w:rsidR="00C23851">
        <w:t>)</w:t>
      </w:r>
      <w:r>
        <w:t xml:space="preserve">, which </w:t>
      </w:r>
      <w:r w:rsidRPr="00C64297">
        <w:t xml:space="preserve">is to </w:t>
      </w:r>
      <w:r w:rsidR="00C23851">
        <w:t xml:space="preserve">consider </w:t>
      </w:r>
      <w:r w:rsidRPr="00C64297">
        <w:t>eliminat</w:t>
      </w:r>
      <w:r w:rsidR="00C23851">
        <w:t>ing</w:t>
      </w:r>
      <w:r w:rsidRPr="00C64297">
        <w:t xml:space="preserve"> underperforming </w:t>
      </w:r>
      <w:r w:rsidR="00C23851">
        <w:t xml:space="preserve">or </w:t>
      </w:r>
      <w:r w:rsidRPr="00C64297">
        <w:t xml:space="preserve">inconsequential lines of business. </w:t>
      </w:r>
    </w:p>
    <w:p w14:paraId="454601AD" w14:textId="77777777" w:rsidR="00FF19B8" w:rsidRDefault="00FF19B8" w:rsidP="00381345">
      <w:pPr>
        <w:widowControl/>
      </w:pPr>
    </w:p>
    <w:p w14:paraId="29BB3047" w14:textId="3C37277C" w:rsidR="00FF19B8" w:rsidRPr="00112790" w:rsidRDefault="00FF19B8" w:rsidP="00381345">
      <w:pPr>
        <w:widowControl/>
      </w:pPr>
      <w:r w:rsidRPr="00C64297">
        <w:t xml:space="preserve">Beware </w:t>
      </w:r>
      <w:r>
        <w:t xml:space="preserve">of </w:t>
      </w:r>
      <w:r w:rsidRPr="00C64297">
        <w:t>the sunk cost fallacy, also known as escalation of commitment</w:t>
      </w:r>
      <w:r w:rsidR="00C23851">
        <w:t>. This counterproductive behavior occurs when people increase their investment in a lost cause because of the effort they’ve already put toward the initiative.</w:t>
      </w:r>
      <w:r w:rsidRPr="00C64297">
        <w:rPr>
          <w:rStyle w:val="EndnoteReference"/>
        </w:rPr>
        <w:endnoteReference w:id="248"/>
      </w:r>
      <w:r w:rsidRPr="00C64297">
        <w:t xml:space="preserve"> Be open to the idea of shutting </w:t>
      </w:r>
      <w:r w:rsidR="00CF55C7">
        <w:t xml:space="preserve">down </w:t>
      </w:r>
      <w:r w:rsidR="00C23851">
        <w:t xml:space="preserve">any fully developed or emerging </w:t>
      </w:r>
      <w:r w:rsidRPr="00C64297">
        <w:t>strategies</w:t>
      </w:r>
      <w:r w:rsidR="00C23851">
        <w:t xml:space="preserve"> –</w:t>
      </w:r>
      <w:r w:rsidR="009A5FAC">
        <w:t xml:space="preserve"> y</w:t>
      </w:r>
      <w:r w:rsidRPr="00C64297">
        <w:t xml:space="preserve">ou cannot be all things to all people. </w:t>
      </w:r>
    </w:p>
    <w:p w14:paraId="0D37D2E3" w14:textId="77777777" w:rsidR="00FF19B8" w:rsidRDefault="00FF19B8" w:rsidP="00381345">
      <w:pPr>
        <w:widowControl/>
      </w:pPr>
    </w:p>
    <w:p w14:paraId="31A1FFB2" w14:textId="2AF28D26" w:rsidR="00FF19B8" w:rsidRPr="00112790" w:rsidRDefault="00FF19B8" w:rsidP="00381345">
      <w:pPr>
        <w:widowControl/>
      </w:pPr>
      <w:r w:rsidRPr="00C64297">
        <w:t xml:space="preserve">It is certainly true that competitive advantage is all about how you are better than your rivals. Having more lines of business than any other agency may accomplish this, but it’s not likely to </w:t>
      </w:r>
      <w:r>
        <w:t xml:space="preserve">be </w:t>
      </w:r>
      <w:r w:rsidRPr="00C64297">
        <w:t>viable for the long term. The essence of strategy may indeed be “choosing to perform activities differently or to perform different activities than rivals</w:t>
      </w:r>
      <w:r w:rsidR="00D531D7">
        <w:t>.</w:t>
      </w:r>
      <w:r w:rsidRPr="00C64297">
        <w:t xml:space="preserve">” </w:t>
      </w:r>
      <w:r w:rsidR="00D531D7">
        <w:t xml:space="preserve">However, </w:t>
      </w:r>
      <w:r w:rsidRPr="00C64297">
        <w:t xml:space="preserve">this doesn’t mean doing everything for everyone. What then is the </w:t>
      </w:r>
      <w:r w:rsidR="00D531D7">
        <w:t xml:space="preserve">key to </w:t>
      </w:r>
      <w:r w:rsidRPr="00C64297">
        <w:t xml:space="preserve">strategy? </w:t>
      </w:r>
      <w:r>
        <w:t xml:space="preserve">Remember the words of </w:t>
      </w:r>
      <w:r w:rsidRPr="00C64297">
        <w:t>Michael Porter, “</w:t>
      </w:r>
      <w:r w:rsidRPr="00FC4DA6">
        <w:rPr>
          <w:b/>
        </w:rPr>
        <w:t xml:space="preserve">The essence of strategy is choosing what </w:t>
      </w:r>
      <w:r w:rsidRPr="00FC4DA6">
        <w:rPr>
          <w:b/>
          <w:i/>
        </w:rPr>
        <w:t xml:space="preserve">not </w:t>
      </w:r>
      <w:r w:rsidRPr="00FC4DA6">
        <w:rPr>
          <w:b/>
        </w:rPr>
        <w:t>to do</w:t>
      </w:r>
      <w:r w:rsidRPr="00C64297">
        <w:t>.”</w:t>
      </w:r>
      <w:r w:rsidRPr="00C64297">
        <w:rPr>
          <w:rStyle w:val="EndnoteReference"/>
        </w:rPr>
        <w:endnoteReference w:id="249"/>
      </w:r>
    </w:p>
    <w:p w14:paraId="2EDB101B" w14:textId="77777777" w:rsidR="00FF19B8" w:rsidRDefault="00FF19B8" w:rsidP="00381345">
      <w:pPr>
        <w:widowControl/>
      </w:pPr>
    </w:p>
    <w:p w14:paraId="25059761" w14:textId="77777777" w:rsidR="00FF19B8" w:rsidRPr="00112790" w:rsidRDefault="00FF19B8" w:rsidP="00381345">
      <w:pPr>
        <w:widowControl/>
      </w:pPr>
      <w:r w:rsidRPr="00C64297">
        <w:t xml:space="preserve">Before you make your decision about which – if any – of the strategies </w:t>
      </w:r>
      <w:r w:rsidR="00D531D7">
        <w:t>(</w:t>
      </w:r>
      <w:r w:rsidRPr="00C64297">
        <w:t>including those you are currently doing and those you might want to do</w:t>
      </w:r>
      <w:r w:rsidR="00D531D7">
        <w:t>)</w:t>
      </w:r>
      <w:r w:rsidRPr="00C64297">
        <w:t xml:space="preserve">, take time for portfolio analysis. These tools include simple ones like </w:t>
      </w:r>
      <w:r>
        <w:t xml:space="preserve">the </w:t>
      </w:r>
      <w:r w:rsidRPr="00C64297">
        <w:t>ubiquitous Growth-Share Matrix from the Boston Consulting Group</w:t>
      </w:r>
      <w:r>
        <w:t xml:space="preserve"> shown below:</w:t>
      </w:r>
      <w:r w:rsidRPr="00C64297">
        <w:rPr>
          <w:rStyle w:val="EndnoteReference"/>
        </w:rPr>
        <w:endnoteReference w:id="250"/>
      </w:r>
    </w:p>
    <w:p w14:paraId="628D2739" w14:textId="77777777" w:rsidR="00A34E81" w:rsidRDefault="00A34E81"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368"/>
        <w:gridCol w:w="1350"/>
        <w:gridCol w:w="3265"/>
        <w:gridCol w:w="3593"/>
      </w:tblGrid>
      <w:tr w:rsidR="00FF19B8" w:rsidRPr="00C60106" w14:paraId="47FF8426" w14:textId="77777777" w:rsidTr="007C7C3D">
        <w:trPr>
          <w:cantSplit/>
          <w:trHeight w:val="180"/>
          <w:jc w:val="center"/>
        </w:trPr>
        <w:tc>
          <w:tcPr>
            <w:tcW w:w="2718" w:type="dxa"/>
            <w:gridSpan w:val="2"/>
            <w:vMerge w:val="restart"/>
            <w:tcBorders>
              <w:top w:val="nil"/>
              <w:left w:val="nil"/>
            </w:tcBorders>
            <w:vAlign w:val="center"/>
          </w:tcPr>
          <w:p w14:paraId="5C269E61" w14:textId="77777777" w:rsidR="00FF19B8" w:rsidRPr="00112790" w:rsidRDefault="00FF19B8" w:rsidP="00381345">
            <w:pPr>
              <w:widowControl/>
              <w:jc w:val="center"/>
            </w:pPr>
            <w:r w:rsidRPr="00C64297">
              <w:br w:type="page"/>
            </w:r>
          </w:p>
        </w:tc>
        <w:tc>
          <w:tcPr>
            <w:tcW w:w="6858" w:type="dxa"/>
            <w:gridSpan w:val="2"/>
            <w:shd w:val="clear" w:color="auto" w:fill="D9D9D9" w:themeFill="background1" w:themeFillShade="D9"/>
          </w:tcPr>
          <w:p w14:paraId="5096E5ED" w14:textId="77777777" w:rsidR="00FF19B8" w:rsidRPr="00112790" w:rsidRDefault="00FF19B8" w:rsidP="00381345">
            <w:pPr>
              <w:widowControl/>
              <w:jc w:val="center"/>
            </w:pPr>
            <w:r w:rsidRPr="00C64297">
              <w:t>Relative Competitive Position (Market Share)</w:t>
            </w:r>
          </w:p>
        </w:tc>
      </w:tr>
      <w:tr w:rsidR="00FF19B8" w:rsidRPr="00C60106" w14:paraId="56016B80" w14:textId="77777777" w:rsidTr="007C7C3D">
        <w:trPr>
          <w:cantSplit/>
          <w:trHeight w:val="180"/>
          <w:jc w:val="center"/>
        </w:trPr>
        <w:tc>
          <w:tcPr>
            <w:tcW w:w="2718" w:type="dxa"/>
            <w:gridSpan w:val="2"/>
            <w:vMerge/>
            <w:tcBorders>
              <w:left w:val="nil"/>
            </w:tcBorders>
            <w:textDirection w:val="btLr"/>
            <w:vAlign w:val="center"/>
          </w:tcPr>
          <w:p w14:paraId="307D717C" w14:textId="77777777" w:rsidR="00FF19B8" w:rsidRPr="00112790" w:rsidRDefault="00FF19B8" w:rsidP="00381345">
            <w:pPr>
              <w:widowControl/>
              <w:jc w:val="center"/>
            </w:pPr>
          </w:p>
        </w:tc>
        <w:tc>
          <w:tcPr>
            <w:tcW w:w="3265" w:type="dxa"/>
            <w:shd w:val="clear" w:color="auto" w:fill="D9D9D9" w:themeFill="background1" w:themeFillShade="D9"/>
          </w:tcPr>
          <w:p w14:paraId="5777670E" w14:textId="14825FB8" w:rsidR="00FF19B8" w:rsidRPr="00112790" w:rsidRDefault="00FF19B8" w:rsidP="00381345">
            <w:pPr>
              <w:widowControl/>
              <w:jc w:val="center"/>
            </w:pPr>
            <w:r w:rsidRPr="00C64297">
              <w:t>Low</w:t>
            </w:r>
          </w:p>
        </w:tc>
        <w:tc>
          <w:tcPr>
            <w:tcW w:w="3593" w:type="dxa"/>
            <w:shd w:val="clear" w:color="auto" w:fill="D9D9D9" w:themeFill="background1" w:themeFillShade="D9"/>
          </w:tcPr>
          <w:p w14:paraId="1AB96918" w14:textId="77777777" w:rsidR="00FF19B8" w:rsidRPr="00112790" w:rsidRDefault="00FF19B8" w:rsidP="00381345">
            <w:pPr>
              <w:widowControl/>
              <w:jc w:val="center"/>
            </w:pPr>
            <w:r w:rsidRPr="00C64297">
              <w:t>High</w:t>
            </w:r>
          </w:p>
        </w:tc>
      </w:tr>
      <w:tr w:rsidR="00FF19B8" w:rsidRPr="00C60106" w14:paraId="2F729B68" w14:textId="77777777" w:rsidTr="0091242E">
        <w:trPr>
          <w:cantSplit/>
          <w:trHeight w:val="337"/>
          <w:jc w:val="center"/>
        </w:trPr>
        <w:tc>
          <w:tcPr>
            <w:tcW w:w="1368" w:type="dxa"/>
            <w:vMerge w:val="restart"/>
            <w:shd w:val="clear" w:color="auto" w:fill="D9D9D9" w:themeFill="background1" w:themeFillShade="D9"/>
            <w:vAlign w:val="center"/>
          </w:tcPr>
          <w:p w14:paraId="0F85E6AB" w14:textId="77777777" w:rsidR="00FF19B8" w:rsidRPr="00112790" w:rsidRDefault="00FF19B8" w:rsidP="00381345">
            <w:pPr>
              <w:widowControl/>
              <w:jc w:val="center"/>
            </w:pPr>
            <w:r w:rsidRPr="00C64297">
              <w:t>Business</w:t>
            </w:r>
            <w:r w:rsidRPr="00C64297">
              <w:br/>
              <w:t xml:space="preserve">Growth </w:t>
            </w:r>
            <w:r w:rsidRPr="00C64297">
              <w:br/>
              <w:t>Rate</w:t>
            </w:r>
          </w:p>
        </w:tc>
        <w:tc>
          <w:tcPr>
            <w:tcW w:w="1350" w:type="dxa"/>
            <w:vAlign w:val="center"/>
          </w:tcPr>
          <w:p w14:paraId="1EEEE772" w14:textId="77777777" w:rsidR="00FF19B8" w:rsidRPr="00112790" w:rsidRDefault="00FF19B8" w:rsidP="00381345">
            <w:pPr>
              <w:widowControl/>
              <w:jc w:val="center"/>
            </w:pPr>
            <w:r w:rsidRPr="00C64297">
              <w:t>High</w:t>
            </w:r>
          </w:p>
        </w:tc>
        <w:tc>
          <w:tcPr>
            <w:tcW w:w="3265" w:type="dxa"/>
            <w:tcMar>
              <w:top w:w="72" w:type="dxa"/>
              <w:left w:w="115" w:type="dxa"/>
              <w:bottom w:w="72" w:type="dxa"/>
              <w:right w:w="115" w:type="dxa"/>
            </w:tcMar>
            <w:vAlign w:val="center"/>
          </w:tcPr>
          <w:p w14:paraId="4E31B22A" w14:textId="689EE0D8" w:rsidR="00FF19B8" w:rsidRPr="00112790" w:rsidRDefault="00FF19B8" w:rsidP="00381345">
            <w:pPr>
              <w:widowControl/>
              <w:jc w:val="center"/>
            </w:pPr>
            <w:r w:rsidRPr="00C64297">
              <w:t>“Question Marks”</w:t>
            </w:r>
          </w:p>
        </w:tc>
        <w:tc>
          <w:tcPr>
            <w:tcW w:w="3593" w:type="dxa"/>
            <w:tcMar>
              <w:top w:w="72" w:type="dxa"/>
              <w:left w:w="115" w:type="dxa"/>
              <w:bottom w:w="72" w:type="dxa"/>
              <w:right w:w="115" w:type="dxa"/>
            </w:tcMar>
            <w:vAlign w:val="center"/>
          </w:tcPr>
          <w:p w14:paraId="638CE679" w14:textId="77777777" w:rsidR="00FF19B8" w:rsidRPr="00112790" w:rsidRDefault="00FF19B8" w:rsidP="00381345">
            <w:pPr>
              <w:widowControl/>
              <w:jc w:val="center"/>
            </w:pPr>
            <w:r w:rsidRPr="00C64297">
              <w:t>“Stars”</w:t>
            </w:r>
          </w:p>
        </w:tc>
      </w:tr>
      <w:tr w:rsidR="00FF19B8" w:rsidRPr="00C60106" w14:paraId="521EC1E0" w14:textId="77777777" w:rsidTr="0091242E">
        <w:trPr>
          <w:cantSplit/>
          <w:trHeight w:val="337"/>
          <w:jc w:val="center"/>
        </w:trPr>
        <w:tc>
          <w:tcPr>
            <w:tcW w:w="1368" w:type="dxa"/>
            <w:vMerge/>
            <w:shd w:val="clear" w:color="auto" w:fill="D9D9D9" w:themeFill="background1" w:themeFillShade="D9"/>
            <w:textDirection w:val="btLr"/>
            <w:vAlign w:val="center"/>
          </w:tcPr>
          <w:p w14:paraId="5AC0AA63" w14:textId="77777777" w:rsidR="00FF19B8" w:rsidRPr="00112790" w:rsidRDefault="00FF19B8" w:rsidP="00381345">
            <w:pPr>
              <w:widowControl/>
              <w:jc w:val="center"/>
            </w:pPr>
          </w:p>
        </w:tc>
        <w:tc>
          <w:tcPr>
            <w:tcW w:w="1350" w:type="dxa"/>
            <w:vAlign w:val="center"/>
          </w:tcPr>
          <w:p w14:paraId="2C558E5A" w14:textId="77777777" w:rsidR="00FF19B8" w:rsidRPr="00112790" w:rsidRDefault="00FF19B8" w:rsidP="00381345">
            <w:pPr>
              <w:widowControl/>
              <w:jc w:val="center"/>
            </w:pPr>
            <w:r w:rsidRPr="00C64297">
              <w:t>Low</w:t>
            </w:r>
          </w:p>
        </w:tc>
        <w:tc>
          <w:tcPr>
            <w:tcW w:w="3265" w:type="dxa"/>
            <w:tcMar>
              <w:top w:w="72" w:type="dxa"/>
              <w:left w:w="115" w:type="dxa"/>
              <w:bottom w:w="72" w:type="dxa"/>
              <w:right w:w="115" w:type="dxa"/>
            </w:tcMar>
            <w:vAlign w:val="center"/>
          </w:tcPr>
          <w:p w14:paraId="6942EC3C" w14:textId="3224B7DB" w:rsidR="00FF19B8" w:rsidRPr="00112790" w:rsidRDefault="00FF19B8" w:rsidP="00381345">
            <w:pPr>
              <w:widowControl/>
              <w:jc w:val="center"/>
            </w:pPr>
            <w:r w:rsidRPr="00C64297">
              <w:t>“Dogs”</w:t>
            </w:r>
          </w:p>
        </w:tc>
        <w:tc>
          <w:tcPr>
            <w:tcW w:w="3593" w:type="dxa"/>
            <w:tcMar>
              <w:top w:w="72" w:type="dxa"/>
              <w:left w:w="115" w:type="dxa"/>
              <w:bottom w:w="72" w:type="dxa"/>
              <w:right w:w="115" w:type="dxa"/>
            </w:tcMar>
            <w:vAlign w:val="center"/>
          </w:tcPr>
          <w:p w14:paraId="476D95F5" w14:textId="77777777" w:rsidR="00FF19B8" w:rsidRPr="00112790" w:rsidRDefault="00FF19B8" w:rsidP="00381345">
            <w:pPr>
              <w:widowControl/>
              <w:jc w:val="center"/>
            </w:pPr>
            <w:r w:rsidRPr="00C64297">
              <w:t>“Cash Cows”</w:t>
            </w:r>
          </w:p>
        </w:tc>
      </w:tr>
    </w:tbl>
    <w:p w14:paraId="0100A178" w14:textId="77777777" w:rsidR="00FF19B8" w:rsidRPr="00112790" w:rsidRDefault="00FF19B8" w:rsidP="00381345">
      <w:pPr>
        <w:widowControl/>
      </w:pPr>
    </w:p>
    <w:p w14:paraId="103F2C13" w14:textId="6946E141" w:rsidR="00FF19B8" w:rsidRPr="00112790" w:rsidRDefault="00FF19B8" w:rsidP="00381345">
      <w:pPr>
        <w:widowControl/>
      </w:pPr>
      <w:r w:rsidRPr="00C64297">
        <w:t>There are many variants to this simple four</w:t>
      </w:r>
      <w:r>
        <w:t>-</w:t>
      </w:r>
      <w:r w:rsidRPr="00C64297">
        <w:t xml:space="preserve">quadrant matrix. One of the most useful is the </w:t>
      </w:r>
      <w:r>
        <w:t xml:space="preserve">similar </w:t>
      </w:r>
      <w:r w:rsidRPr="00C64297">
        <w:t xml:space="preserve">Portfolio Analysis Matrix </w:t>
      </w:r>
      <w:r>
        <w:t>from Robert Gruber and Mary Mohr</w:t>
      </w:r>
      <w:r w:rsidRPr="00C64297">
        <w:rPr>
          <w:rStyle w:val="EndnoteReference"/>
        </w:rPr>
        <w:endnoteReference w:id="251"/>
      </w:r>
      <w:r w:rsidRPr="00C64297">
        <w:t xml:space="preserve"> that some people call the Double </w:t>
      </w:r>
      <w:r w:rsidR="00FC7813">
        <w:t>B</w:t>
      </w:r>
      <w:r w:rsidRPr="00C64297">
        <w:t xml:space="preserve">ottom </w:t>
      </w:r>
      <w:r w:rsidR="00FC7813">
        <w:t>L</w:t>
      </w:r>
      <w:r w:rsidRPr="00C64297">
        <w:t>ine Matrix</w:t>
      </w:r>
      <w:r>
        <w:t>:</w:t>
      </w:r>
    </w:p>
    <w:p w14:paraId="628A8036" w14:textId="77777777" w:rsidR="00FF19B8" w:rsidRDefault="00FF19B8"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368"/>
        <w:gridCol w:w="1350"/>
        <w:gridCol w:w="3265"/>
        <w:gridCol w:w="3593"/>
      </w:tblGrid>
      <w:tr w:rsidR="0091242E" w:rsidRPr="00C60106" w14:paraId="12CC09D4" w14:textId="77777777" w:rsidTr="00285003">
        <w:trPr>
          <w:cantSplit/>
          <w:trHeight w:val="180"/>
          <w:jc w:val="center"/>
        </w:trPr>
        <w:tc>
          <w:tcPr>
            <w:tcW w:w="2718" w:type="dxa"/>
            <w:gridSpan w:val="2"/>
            <w:vMerge w:val="restart"/>
            <w:tcBorders>
              <w:top w:val="nil"/>
              <w:left w:val="nil"/>
            </w:tcBorders>
            <w:vAlign w:val="center"/>
          </w:tcPr>
          <w:p w14:paraId="39909148" w14:textId="77777777" w:rsidR="0091242E" w:rsidRPr="00112790" w:rsidRDefault="0091242E" w:rsidP="00285003">
            <w:pPr>
              <w:widowControl/>
              <w:jc w:val="center"/>
            </w:pPr>
            <w:r w:rsidRPr="00C64297">
              <w:br w:type="page"/>
            </w:r>
          </w:p>
        </w:tc>
        <w:tc>
          <w:tcPr>
            <w:tcW w:w="6858" w:type="dxa"/>
            <w:gridSpan w:val="2"/>
            <w:shd w:val="clear" w:color="auto" w:fill="D9D9D9" w:themeFill="background1" w:themeFillShade="D9"/>
          </w:tcPr>
          <w:p w14:paraId="7A225962" w14:textId="1572BF18" w:rsidR="0091242E" w:rsidRPr="00112790" w:rsidRDefault="0091242E" w:rsidP="00285003">
            <w:pPr>
              <w:widowControl/>
              <w:jc w:val="center"/>
            </w:pPr>
            <w:r w:rsidRPr="00B94CBC">
              <w:t>Benefits (Social Value)</w:t>
            </w:r>
          </w:p>
        </w:tc>
      </w:tr>
      <w:tr w:rsidR="0091242E" w:rsidRPr="00C60106" w14:paraId="22441B02" w14:textId="77777777" w:rsidTr="00285003">
        <w:trPr>
          <w:cantSplit/>
          <w:trHeight w:val="180"/>
          <w:jc w:val="center"/>
        </w:trPr>
        <w:tc>
          <w:tcPr>
            <w:tcW w:w="2718" w:type="dxa"/>
            <w:gridSpan w:val="2"/>
            <w:vMerge/>
            <w:tcBorders>
              <w:left w:val="nil"/>
            </w:tcBorders>
            <w:textDirection w:val="btLr"/>
            <w:vAlign w:val="center"/>
          </w:tcPr>
          <w:p w14:paraId="38A1BBFE" w14:textId="77777777" w:rsidR="0091242E" w:rsidRPr="00112790" w:rsidRDefault="0091242E" w:rsidP="00285003">
            <w:pPr>
              <w:widowControl/>
              <w:jc w:val="center"/>
            </w:pPr>
          </w:p>
        </w:tc>
        <w:tc>
          <w:tcPr>
            <w:tcW w:w="3265" w:type="dxa"/>
            <w:shd w:val="clear" w:color="auto" w:fill="D9D9D9" w:themeFill="background1" w:themeFillShade="D9"/>
          </w:tcPr>
          <w:p w14:paraId="2FB5DF08" w14:textId="77777777" w:rsidR="0091242E" w:rsidRPr="00112790" w:rsidRDefault="0091242E" w:rsidP="00285003">
            <w:pPr>
              <w:widowControl/>
              <w:jc w:val="center"/>
            </w:pPr>
            <w:r w:rsidRPr="00C64297">
              <w:t>Low</w:t>
            </w:r>
          </w:p>
        </w:tc>
        <w:tc>
          <w:tcPr>
            <w:tcW w:w="3593" w:type="dxa"/>
            <w:shd w:val="clear" w:color="auto" w:fill="D9D9D9" w:themeFill="background1" w:themeFillShade="D9"/>
          </w:tcPr>
          <w:p w14:paraId="6F3A14FD" w14:textId="77777777" w:rsidR="0091242E" w:rsidRPr="00112790" w:rsidRDefault="0091242E" w:rsidP="00285003">
            <w:pPr>
              <w:widowControl/>
              <w:jc w:val="center"/>
            </w:pPr>
            <w:r w:rsidRPr="00C64297">
              <w:t>High</w:t>
            </w:r>
          </w:p>
        </w:tc>
      </w:tr>
      <w:tr w:rsidR="0091242E" w:rsidRPr="00C60106" w14:paraId="3F314CB6" w14:textId="77777777" w:rsidTr="0091242E">
        <w:trPr>
          <w:cantSplit/>
          <w:trHeight w:val="20"/>
          <w:jc w:val="center"/>
        </w:trPr>
        <w:tc>
          <w:tcPr>
            <w:tcW w:w="1368" w:type="dxa"/>
            <w:vMerge w:val="restart"/>
            <w:shd w:val="clear" w:color="auto" w:fill="D9D9D9" w:themeFill="background1" w:themeFillShade="D9"/>
            <w:vAlign w:val="center"/>
          </w:tcPr>
          <w:p w14:paraId="29CCE130" w14:textId="77777777" w:rsidR="0091242E" w:rsidRPr="00112790" w:rsidRDefault="0091242E" w:rsidP="0091242E">
            <w:pPr>
              <w:widowControl/>
              <w:jc w:val="center"/>
            </w:pPr>
            <w:r w:rsidRPr="00C64297">
              <w:t>Business</w:t>
            </w:r>
            <w:r w:rsidRPr="00C64297">
              <w:br/>
              <w:t xml:space="preserve">Growth </w:t>
            </w:r>
            <w:r w:rsidRPr="00C64297">
              <w:br/>
              <w:t>Rate</w:t>
            </w:r>
          </w:p>
        </w:tc>
        <w:tc>
          <w:tcPr>
            <w:tcW w:w="1350" w:type="dxa"/>
            <w:vAlign w:val="center"/>
          </w:tcPr>
          <w:p w14:paraId="33E7B086" w14:textId="7B06C317" w:rsidR="0091242E" w:rsidRPr="00112790" w:rsidRDefault="0091242E" w:rsidP="0091242E">
            <w:pPr>
              <w:widowControl/>
              <w:jc w:val="center"/>
            </w:pPr>
            <w:r>
              <w:t>Positive</w:t>
            </w:r>
          </w:p>
        </w:tc>
        <w:tc>
          <w:tcPr>
            <w:tcW w:w="3265" w:type="dxa"/>
            <w:tcMar>
              <w:top w:w="72" w:type="dxa"/>
              <w:left w:w="115" w:type="dxa"/>
              <w:bottom w:w="72" w:type="dxa"/>
              <w:right w:w="115" w:type="dxa"/>
            </w:tcMar>
            <w:vAlign w:val="center"/>
          </w:tcPr>
          <w:p w14:paraId="72DFA3E1" w14:textId="77777777" w:rsidR="0091242E" w:rsidRPr="00112790" w:rsidRDefault="0091242E" w:rsidP="0091242E">
            <w:pPr>
              <w:widowControl/>
              <w:jc w:val="center"/>
            </w:pPr>
            <w:r w:rsidRPr="00B94CBC">
              <w:t>Sustaining</w:t>
            </w:r>
          </w:p>
          <w:p w14:paraId="5A6BE676" w14:textId="089EE37B" w:rsidR="0091242E" w:rsidRPr="00112790" w:rsidRDefault="0091242E" w:rsidP="0091242E">
            <w:pPr>
              <w:widowControl/>
              <w:jc w:val="center"/>
            </w:pPr>
            <w:r w:rsidRPr="00B94CBC">
              <w:t>(Necessary evil?)</w:t>
            </w:r>
          </w:p>
        </w:tc>
        <w:tc>
          <w:tcPr>
            <w:tcW w:w="3593" w:type="dxa"/>
            <w:tcMar>
              <w:top w:w="72" w:type="dxa"/>
              <w:left w:w="115" w:type="dxa"/>
              <w:bottom w:w="72" w:type="dxa"/>
              <w:right w:w="115" w:type="dxa"/>
            </w:tcMar>
            <w:vAlign w:val="center"/>
          </w:tcPr>
          <w:p w14:paraId="03C58B92" w14:textId="77777777" w:rsidR="0091242E" w:rsidRPr="00112790" w:rsidRDefault="0091242E" w:rsidP="0091242E">
            <w:pPr>
              <w:widowControl/>
              <w:jc w:val="center"/>
            </w:pPr>
            <w:r w:rsidRPr="00B94CBC">
              <w:t>Beneficial</w:t>
            </w:r>
          </w:p>
          <w:p w14:paraId="78751847" w14:textId="4C881311" w:rsidR="0091242E" w:rsidRPr="00112790" w:rsidRDefault="0091242E" w:rsidP="0091242E">
            <w:pPr>
              <w:widowControl/>
              <w:jc w:val="center"/>
            </w:pPr>
            <w:r w:rsidRPr="00B94CBC">
              <w:t>(Best of all possible worlds)</w:t>
            </w:r>
          </w:p>
        </w:tc>
      </w:tr>
      <w:tr w:rsidR="0091242E" w:rsidRPr="00C60106" w14:paraId="3912EA89" w14:textId="77777777" w:rsidTr="0091242E">
        <w:trPr>
          <w:cantSplit/>
          <w:trHeight w:val="20"/>
          <w:jc w:val="center"/>
        </w:trPr>
        <w:tc>
          <w:tcPr>
            <w:tcW w:w="1368" w:type="dxa"/>
            <w:vMerge/>
            <w:shd w:val="clear" w:color="auto" w:fill="D9D9D9" w:themeFill="background1" w:themeFillShade="D9"/>
            <w:textDirection w:val="btLr"/>
            <w:vAlign w:val="center"/>
          </w:tcPr>
          <w:p w14:paraId="6158B1C4" w14:textId="77777777" w:rsidR="0091242E" w:rsidRPr="00112790" w:rsidRDefault="0091242E" w:rsidP="0091242E">
            <w:pPr>
              <w:widowControl/>
              <w:jc w:val="center"/>
            </w:pPr>
          </w:p>
        </w:tc>
        <w:tc>
          <w:tcPr>
            <w:tcW w:w="1350" w:type="dxa"/>
            <w:vAlign w:val="center"/>
          </w:tcPr>
          <w:p w14:paraId="22A88944" w14:textId="72E0B50B" w:rsidR="0091242E" w:rsidRPr="00112790" w:rsidRDefault="0091242E" w:rsidP="0091242E">
            <w:pPr>
              <w:widowControl/>
              <w:jc w:val="center"/>
            </w:pPr>
            <w:r>
              <w:t>Negative</w:t>
            </w:r>
          </w:p>
        </w:tc>
        <w:tc>
          <w:tcPr>
            <w:tcW w:w="3265" w:type="dxa"/>
            <w:tcMar>
              <w:top w:w="72" w:type="dxa"/>
              <w:left w:w="115" w:type="dxa"/>
              <w:bottom w:w="72" w:type="dxa"/>
              <w:right w:w="115" w:type="dxa"/>
            </w:tcMar>
            <w:vAlign w:val="center"/>
          </w:tcPr>
          <w:p w14:paraId="70E9D82B" w14:textId="77777777" w:rsidR="0091242E" w:rsidRPr="00112790" w:rsidRDefault="0091242E" w:rsidP="0091242E">
            <w:pPr>
              <w:widowControl/>
              <w:jc w:val="center"/>
            </w:pPr>
            <w:r w:rsidRPr="00B94CBC">
              <w:t>Detrimental</w:t>
            </w:r>
          </w:p>
          <w:p w14:paraId="36A6C01C" w14:textId="5616DBF6" w:rsidR="0091242E" w:rsidRPr="00112790" w:rsidRDefault="0091242E" w:rsidP="0091242E">
            <w:pPr>
              <w:widowControl/>
              <w:jc w:val="center"/>
            </w:pPr>
            <w:r w:rsidRPr="00B94CBC">
              <w:t>(No redeeming qualities)</w:t>
            </w:r>
          </w:p>
        </w:tc>
        <w:tc>
          <w:tcPr>
            <w:tcW w:w="3593" w:type="dxa"/>
            <w:tcMar>
              <w:top w:w="72" w:type="dxa"/>
              <w:left w:w="115" w:type="dxa"/>
              <w:bottom w:w="72" w:type="dxa"/>
              <w:right w:w="115" w:type="dxa"/>
            </w:tcMar>
            <w:vAlign w:val="center"/>
          </w:tcPr>
          <w:p w14:paraId="3B032483" w14:textId="77777777" w:rsidR="0091242E" w:rsidRPr="00112790" w:rsidRDefault="0091242E" w:rsidP="0091242E">
            <w:pPr>
              <w:widowControl/>
              <w:jc w:val="center"/>
            </w:pPr>
            <w:r w:rsidRPr="00B94CBC">
              <w:t>Worthwhile</w:t>
            </w:r>
          </w:p>
          <w:p w14:paraId="3624B3CF" w14:textId="029C82FF" w:rsidR="0091242E" w:rsidRPr="00112790" w:rsidRDefault="0091242E" w:rsidP="0091242E">
            <w:pPr>
              <w:widowControl/>
              <w:jc w:val="center"/>
            </w:pPr>
            <w:r w:rsidRPr="00B94CBC">
              <w:t>(Satisfying, good for society)</w:t>
            </w:r>
          </w:p>
        </w:tc>
      </w:tr>
    </w:tbl>
    <w:p w14:paraId="1A2DBF42" w14:textId="77777777" w:rsidR="00FF19B8" w:rsidRPr="00112790" w:rsidRDefault="00FF19B8" w:rsidP="00381345">
      <w:pPr>
        <w:widowControl/>
      </w:pPr>
    </w:p>
    <w:p w14:paraId="680F0D2F" w14:textId="573728CC" w:rsidR="00FF19B8" w:rsidRPr="00112790" w:rsidRDefault="00FF19B8" w:rsidP="00381345">
      <w:pPr>
        <w:widowControl/>
      </w:pPr>
      <w:r w:rsidRPr="00C64297">
        <w:t xml:space="preserve">A more nuanced and </w:t>
      </w:r>
      <w:r w:rsidR="00A93CC9">
        <w:t xml:space="preserve">my go-to </w:t>
      </w:r>
      <w:r w:rsidRPr="00C64297">
        <w:t>prescriptive three-step portfolio analysis tool is the MacMillan Product Matrix</w:t>
      </w:r>
      <w:r>
        <w:t>:</w:t>
      </w:r>
      <w:r w:rsidRPr="00C64297">
        <w:rPr>
          <w:rStyle w:val="EndnoteReference"/>
        </w:rPr>
        <w:endnoteReference w:id="252"/>
      </w:r>
    </w:p>
    <w:p w14:paraId="2479A57C" w14:textId="77777777" w:rsidR="00FF19B8" w:rsidRDefault="00FF19B8" w:rsidP="00381345">
      <w:pPr>
        <w:widowControl/>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40"/>
        <w:gridCol w:w="1672"/>
        <w:gridCol w:w="2175"/>
        <w:gridCol w:w="2173"/>
        <w:gridCol w:w="2181"/>
      </w:tblGrid>
      <w:tr w:rsidR="00FF19B8" w:rsidRPr="001E24CA" w14:paraId="7CE5C5A5" w14:textId="77777777" w:rsidTr="00554F5A">
        <w:trPr>
          <w:jc w:val="center"/>
        </w:trPr>
        <w:tc>
          <w:tcPr>
            <w:tcW w:w="1440" w:type="dxa"/>
            <w:tcBorders>
              <w:top w:val="nil"/>
              <w:left w:val="nil"/>
              <w:bottom w:val="nil"/>
              <w:right w:val="single" w:sz="4" w:space="0" w:color="auto"/>
            </w:tcBorders>
            <w:shd w:val="clear" w:color="auto" w:fill="auto"/>
            <w:vAlign w:val="center"/>
          </w:tcPr>
          <w:p w14:paraId="69CE3E9E" w14:textId="018243A8" w:rsidR="00FF19B8" w:rsidRPr="00112790" w:rsidRDefault="00FF19B8" w:rsidP="00381345">
            <w:pPr>
              <w:widowControl/>
            </w:pPr>
          </w:p>
        </w:tc>
        <w:tc>
          <w:tcPr>
            <w:tcW w:w="8201" w:type="dxa"/>
            <w:gridSpan w:val="4"/>
            <w:tcBorders>
              <w:left w:val="single" w:sz="4" w:space="0" w:color="auto"/>
            </w:tcBorders>
            <w:shd w:val="clear" w:color="auto" w:fill="D9D9D9"/>
          </w:tcPr>
          <w:p w14:paraId="2845128F" w14:textId="1D797387" w:rsidR="00FF19B8" w:rsidRPr="00112790" w:rsidRDefault="00C8510C" w:rsidP="00381345">
            <w:pPr>
              <w:widowControl/>
              <w:jc w:val="center"/>
            </w:pPr>
            <w:r>
              <w:t xml:space="preserve">1. </w:t>
            </w:r>
            <w:r w:rsidR="00FF19B8" w:rsidRPr="00C8215B">
              <w:t>Program Attractiveness</w:t>
            </w:r>
          </w:p>
        </w:tc>
      </w:tr>
      <w:tr w:rsidR="00FF19B8" w:rsidRPr="001E24CA" w14:paraId="6BD490D5" w14:textId="77777777" w:rsidTr="00554F5A">
        <w:trPr>
          <w:jc w:val="center"/>
        </w:trPr>
        <w:tc>
          <w:tcPr>
            <w:tcW w:w="1440" w:type="dxa"/>
            <w:tcBorders>
              <w:top w:val="nil"/>
              <w:left w:val="nil"/>
              <w:bottom w:val="nil"/>
              <w:right w:val="single" w:sz="4" w:space="0" w:color="auto"/>
            </w:tcBorders>
            <w:shd w:val="clear" w:color="auto" w:fill="auto"/>
            <w:vAlign w:val="center"/>
          </w:tcPr>
          <w:p w14:paraId="15DC5902" w14:textId="77777777" w:rsidR="00FF19B8" w:rsidRPr="00112790" w:rsidRDefault="00FF19B8" w:rsidP="00381345">
            <w:pPr>
              <w:widowControl/>
            </w:pPr>
          </w:p>
        </w:tc>
        <w:tc>
          <w:tcPr>
            <w:tcW w:w="3847" w:type="dxa"/>
            <w:gridSpan w:val="2"/>
            <w:tcBorders>
              <w:left w:val="single" w:sz="4" w:space="0" w:color="auto"/>
            </w:tcBorders>
            <w:shd w:val="clear" w:color="auto" w:fill="auto"/>
          </w:tcPr>
          <w:p w14:paraId="414F6430" w14:textId="77777777" w:rsidR="00FF19B8" w:rsidRPr="00112790" w:rsidRDefault="00FF19B8" w:rsidP="00381345">
            <w:pPr>
              <w:widowControl/>
              <w:jc w:val="center"/>
            </w:pPr>
            <w:r w:rsidRPr="00C8215B">
              <w:t>High</w:t>
            </w:r>
          </w:p>
        </w:tc>
        <w:tc>
          <w:tcPr>
            <w:tcW w:w="4354" w:type="dxa"/>
            <w:gridSpan w:val="2"/>
            <w:shd w:val="clear" w:color="auto" w:fill="auto"/>
          </w:tcPr>
          <w:p w14:paraId="1DC363B3" w14:textId="77777777" w:rsidR="00FF19B8" w:rsidRPr="00112790" w:rsidRDefault="00FF19B8" w:rsidP="00381345">
            <w:pPr>
              <w:widowControl/>
              <w:jc w:val="center"/>
            </w:pPr>
            <w:r w:rsidRPr="00C8215B">
              <w:t>Low</w:t>
            </w:r>
          </w:p>
        </w:tc>
      </w:tr>
      <w:tr w:rsidR="00FF19B8" w:rsidRPr="001E24CA" w14:paraId="439C4B6F" w14:textId="77777777" w:rsidTr="00554F5A">
        <w:trPr>
          <w:jc w:val="center"/>
        </w:trPr>
        <w:tc>
          <w:tcPr>
            <w:tcW w:w="1440" w:type="dxa"/>
            <w:tcBorders>
              <w:top w:val="nil"/>
              <w:left w:val="nil"/>
              <w:bottom w:val="nil"/>
              <w:right w:val="single" w:sz="4" w:space="0" w:color="auto"/>
            </w:tcBorders>
            <w:shd w:val="clear" w:color="auto" w:fill="auto"/>
            <w:vAlign w:val="center"/>
          </w:tcPr>
          <w:p w14:paraId="54C52E2B" w14:textId="77777777" w:rsidR="00FF19B8" w:rsidRPr="00112790" w:rsidRDefault="00FF19B8" w:rsidP="00381345">
            <w:pPr>
              <w:widowControl/>
            </w:pPr>
          </w:p>
        </w:tc>
        <w:tc>
          <w:tcPr>
            <w:tcW w:w="8201" w:type="dxa"/>
            <w:gridSpan w:val="4"/>
            <w:tcBorders>
              <w:left w:val="single" w:sz="4" w:space="0" w:color="auto"/>
            </w:tcBorders>
            <w:shd w:val="clear" w:color="auto" w:fill="D9D9D9"/>
          </w:tcPr>
          <w:p w14:paraId="2B890BF4" w14:textId="5751B42B" w:rsidR="00FF19B8" w:rsidRPr="00112790" w:rsidRDefault="00C8510C" w:rsidP="00381345">
            <w:pPr>
              <w:widowControl/>
              <w:jc w:val="center"/>
            </w:pPr>
            <w:r>
              <w:t xml:space="preserve">2. </w:t>
            </w:r>
            <w:r w:rsidR="00FF19B8" w:rsidRPr="00C8215B">
              <w:t>Alternative Coverage</w:t>
            </w:r>
          </w:p>
        </w:tc>
      </w:tr>
      <w:tr w:rsidR="00FF19B8" w:rsidRPr="001E24CA" w14:paraId="61334751" w14:textId="77777777" w:rsidTr="00554F5A">
        <w:trPr>
          <w:jc w:val="center"/>
        </w:trPr>
        <w:tc>
          <w:tcPr>
            <w:tcW w:w="1440" w:type="dxa"/>
            <w:tcBorders>
              <w:top w:val="nil"/>
              <w:left w:val="nil"/>
              <w:bottom w:val="single" w:sz="4" w:space="0" w:color="auto"/>
              <w:right w:val="single" w:sz="4" w:space="0" w:color="auto"/>
            </w:tcBorders>
            <w:shd w:val="clear" w:color="auto" w:fill="auto"/>
            <w:vAlign w:val="center"/>
          </w:tcPr>
          <w:p w14:paraId="5E06B937" w14:textId="77777777" w:rsidR="00FF19B8" w:rsidRPr="00112790" w:rsidRDefault="00FF19B8" w:rsidP="00381345">
            <w:pPr>
              <w:widowControl/>
            </w:pPr>
          </w:p>
        </w:tc>
        <w:tc>
          <w:tcPr>
            <w:tcW w:w="1672" w:type="dxa"/>
            <w:tcBorders>
              <w:left w:val="single" w:sz="4" w:space="0" w:color="auto"/>
            </w:tcBorders>
            <w:shd w:val="clear" w:color="auto" w:fill="auto"/>
          </w:tcPr>
          <w:p w14:paraId="42FC4F4B" w14:textId="77777777" w:rsidR="00FF19B8" w:rsidRPr="00112790" w:rsidRDefault="00FF19B8" w:rsidP="00381345">
            <w:pPr>
              <w:widowControl/>
              <w:jc w:val="center"/>
            </w:pPr>
            <w:r w:rsidRPr="00C8215B">
              <w:t>High</w:t>
            </w:r>
          </w:p>
        </w:tc>
        <w:tc>
          <w:tcPr>
            <w:tcW w:w="2175" w:type="dxa"/>
            <w:shd w:val="clear" w:color="auto" w:fill="auto"/>
          </w:tcPr>
          <w:p w14:paraId="647AC1B1" w14:textId="77777777" w:rsidR="00FF19B8" w:rsidRPr="00112790" w:rsidRDefault="00FF19B8" w:rsidP="00381345">
            <w:pPr>
              <w:widowControl/>
              <w:jc w:val="center"/>
            </w:pPr>
            <w:r w:rsidRPr="00C8215B">
              <w:t>Low</w:t>
            </w:r>
          </w:p>
        </w:tc>
        <w:tc>
          <w:tcPr>
            <w:tcW w:w="2173" w:type="dxa"/>
            <w:shd w:val="clear" w:color="auto" w:fill="auto"/>
          </w:tcPr>
          <w:p w14:paraId="54658E26" w14:textId="77777777" w:rsidR="00FF19B8" w:rsidRPr="00112790" w:rsidRDefault="00FF19B8" w:rsidP="00381345">
            <w:pPr>
              <w:widowControl/>
              <w:jc w:val="center"/>
            </w:pPr>
            <w:r w:rsidRPr="00C8215B">
              <w:t>High</w:t>
            </w:r>
          </w:p>
        </w:tc>
        <w:tc>
          <w:tcPr>
            <w:tcW w:w="2181" w:type="dxa"/>
            <w:shd w:val="clear" w:color="auto" w:fill="auto"/>
          </w:tcPr>
          <w:p w14:paraId="570B2264" w14:textId="77777777" w:rsidR="00FF19B8" w:rsidRPr="00112790" w:rsidRDefault="00FF19B8" w:rsidP="00381345">
            <w:pPr>
              <w:widowControl/>
              <w:jc w:val="center"/>
            </w:pPr>
            <w:r w:rsidRPr="00C8215B">
              <w:t>Low</w:t>
            </w:r>
          </w:p>
        </w:tc>
      </w:tr>
      <w:tr w:rsidR="00FF19B8" w:rsidRPr="001E24CA" w14:paraId="1B589C2D" w14:textId="77777777" w:rsidTr="00554F5A">
        <w:trPr>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3EB56" w14:textId="7479C350" w:rsidR="00FF19B8" w:rsidRPr="00112790" w:rsidRDefault="00C8510C" w:rsidP="00381345">
            <w:pPr>
              <w:widowControl/>
              <w:jc w:val="center"/>
              <w:rPr>
                <w:rFonts w:cs="Arial"/>
              </w:rPr>
            </w:pPr>
            <w:r>
              <w:t xml:space="preserve">3. </w:t>
            </w:r>
            <w:r w:rsidR="00CF55C7">
              <w:t>Strong Competitive</w:t>
            </w:r>
            <w:r w:rsidR="00CF55C7">
              <w:br/>
              <w:t>Position</w:t>
            </w:r>
          </w:p>
        </w:tc>
        <w:tc>
          <w:tcPr>
            <w:tcW w:w="1672" w:type="dxa"/>
            <w:tcBorders>
              <w:left w:val="single" w:sz="4" w:space="0" w:color="auto"/>
            </w:tcBorders>
            <w:shd w:val="clear" w:color="auto" w:fill="auto"/>
            <w:vAlign w:val="center"/>
          </w:tcPr>
          <w:p w14:paraId="53A7EDD9" w14:textId="77777777" w:rsidR="00FF19B8" w:rsidRPr="00112790" w:rsidRDefault="00FF19B8" w:rsidP="00381345">
            <w:pPr>
              <w:widowControl/>
              <w:jc w:val="center"/>
            </w:pPr>
            <w:r w:rsidRPr="009C0842">
              <w:t xml:space="preserve">Aggressive </w:t>
            </w:r>
            <w:r w:rsidRPr="009C0842">
              <w:br/>
              <w:t>Competition</w:t>
            </w:r>
          </w:p>
        </w:tc>
        <w:tc>
          <w:tcPr>
            <w:tcW w:w="2175" w:type="dxa"/>
            <w:shd w:val="clear" w:color="auto" w:fill="auto"/>
            <w:vAlign w:val="center"/>
          </w:tcPr>
          <w:p w14:paraId="6C5C9318" w14:textId="77777777" w:rsidR="00FF19B8" w:rsidRPr="00112790" w:rsidRDefault="00FF19B8" w:rsidP="00381345">
            <w:pPr>
              <w:widowControl/>
              <w:jc w:val="center"/>
            </w:pPr>
            <w:r w:rsidRPr="009C0842">
              <w:t xml:space="preserve">Aggressive </w:t>
            </w:r>
            <w:r w:rsidRPr="009C0842">
              <w:br/>
              <w:t>Growth</w:t>
            </w:r>
          </w:p>
        </w:tc>
        <w:tc>
          <w:tcPr>
            <w:tcW w:w="2173" w:type="dxa"/>
            <w:shd w:val="clear" w:color="auto" w:fill="auto"/>
            <w:vAlign w:val="center"/>
          </w:tcPr>
          <w:p w14:paraId="3683E3D3" w14:textId="77777777" w:rsidR="00FF19B8" w:rsidRPr="00112790" w:rsidRDefault="00FF19B8" w:rsidP="00381345">
            <w:pPr>
              <w:widowControl/>
              <w:jc w:val="center"/>
            </w:pPr>
            <w:r w:rsidRPr="009C0842">
              <w:t xml:space="preserve">Build Up </w:t>
            </w:r>
            <w:r w:rsidRPr="009C0842">
              <w:br/>
              <w:t>Best Competitor</w:t>
            </w:r>
          </w:p>
        </w:tc>
        <w:tc>
          <w:tcPr>
            <w:tcW w:w="2181" w:type="dxa"/>
            <w:shd w:val="clear" w:color="auto" w:fill="auto"/>
            <w:vAlign w:val="center"/>
          </w:tcPr>
          <w:p w14:paraId="7CC7E2E6" w14:textId="77777777" w:rsidR="00FF19B8" w:rsidRPr="00112790" w:rsidRDefault="00FF19B8" w:rsidP="00381345">
            <w:pPr>
              <w:widowControl/>
              <w:jc w:val="center"/>
            </w:pPr>
            <w:r w:rsidRPr="009C0842">
              <w:t>Soul of</w:t>
            </w:r>
            <w:r w:rsidRPr="009C0842">
              <w:br/>
              <w:t>the Agency</w:t>
            </w:r>
          </w:p>
        </w:tc>
      </w:tr>
      <w:tr w:rsidR="00FF19B8" w:rsidRPr="001E24CA" w14:paraId="17DE44D0" w14:textId="77777777" w:rsidTr="00554F5A">
        <w:trPr>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6C1F53" w14:textId="7E46D144" w:rsidR="00FF19B8" w:rsidRPr="00112790" w:rsidRDefault="00C8510C" w:rsidP="00381345">
            <w:pPr>
              <w:widowControl/>
              <w:jc w:val="center"/>
            </w:pPr>
            <w:r>
              <w:t xml:space="preserve">3. </w:t>
            </w:r>
            <w:r w:rsidR="00CF55C7">
              <w:t xml:space="preserve">Weak </w:t>
            </w:r>
            <w:r w:rsidR="00FF19B8" w:rsidRPr="00C8215B">
              <w:t>Competitive</w:t>
            </w:r>
          </w:p>
          <w:p w14:paraId="1BFA76BD" w14:textId="77777777" w:rsidR="00FF19B8" w:rsidRPr="00112790" w:rsidRDefault="00FF19B8" w:rsidP="00381345">
            <w:pPr>
              <w:widowControl/>
              <w:jc w:val="center"/>
            </w:pPr>
            <w:r>
              <w:t>Position</w:t>
            </w:r>
          </w:p>
        </w:tc>
        <w:tc>
          <w:tcPr>
            <w:tcW w:w="1672" w:type="dxa"/>
            <w:tcBorders>
              <w:left w:val="single" w:sz="4" w:space="0" w:color="auto"/>
            </w:tcBorders>
            <w:shd w:val="clear" w:color="auto" w:fill="auto"/>
            <w:vAlign w:val="center"/>
          </w:tcPr>
          <w:p w14:paraId="72AA045A" w14:textId="77777777" w:rsidR="00FF19B8" w:rsidRPr="00112790" w:rsidRDefault="00FF19B8" w:rsidP="00381345">
            <w:pPr>
              <w:widowControl/>
              <w:jc w:val="center"/>
            </w:pPr>
            <w:r w:rsidRPr="009C0842">
              <w:t xml:space="preserve">Aggressive </w:t>
            </w:r>
            <w:r w:rsidRPr="009C0842">
              <w:br/>
              <w:t>Divestment</w:t>
            </w:r>
          </w:p>
        </w:tc>
        <w:tc>
          <w:tcPr>
            <w:tcW w:w="2175" w:type="dxa"/>
            <w:shd w:val="clear" w:color="auto" w:fill="auto"/>
            <w:vAlign w:val="center"/>
          </w:tcPr>
          <w:p w14:paraId="7F75ECC6" w14:textId="77777777" w:rsidR="00FF19B8" w:rsidRPr="00112790" w:rsidRDefault="00FF19B8" w:rsidP="00381345">
            <w:pPr>
              <w:widowControl/>
              <w:jc w:val="center"/>
            </w:pPr>
            <w:r w:rsidRPr="009C0842">
              <w:t xml:space="preserve">Build Strength </w:t>
            </w:r>
            <w:r w:rsidRPr="009C0842">
              <w:br/>
              <w:t>or Bail Out</w:t>
            </w:r>
          </w:p>
        </w:tc>
        <w:tc>
          <w:tcPr>
            <w:tcW w:w="2173" w:type="dxa"/>
            <w:shd w:val="clear" w:color="auto" w:fill="auto"/>
            <w:vAlign w:val="center"/>
          </w:tcPr>
          <w:p w14:paraId="6A096056" w14:textId="77777777" w:rsidR="00FF19B8" w:rsidRPr="00112790" w:rsidRDefault="00FF19B8" w:rsidP="00381345">
            <w:pPr>
              <w:widowControl/>
              <w:jc w:val="center"/>
            </w:pPr>
            <w:r w:rsidRPr="009C0842">
              <w:t xml:space="preserve">Orderly </w:t>
            </w:r>
            <w:r w:rsidRPr="009C0842">
              <w:br/>
              <w:t>Divestment</w:t>
            </w:r>
          </w:p>
        </w:tc>
        <w:tc>
          <w:tcPr>
            <w:tcW w:w="2181" w:type="dxa"/>
            <w:shd w:val="clear" w:color="auto" w:fill="auto"/>
            <w:vAlign w:val="center"/>
          </w:tcPr>
          <w:p w14:paraId="04C1BF8D" w14:textId="77777777" w:rsidR="00FF19B8" w:rsidRPr="00112790" w:rsidRDefault="00FF19B8" w:rsidP="00381345">
            <w:pPr>
              <w:widowControl/>
              <w:jc w:val="center"/>
            </w:pPr>
            <w:r w:rsidRPr="009C0842">
              <w:t xml:space="preserve">Joint Venture –  </w:t>
            </w:r>
            <w:r w:rsidRPr="009C0842">
              <w:br/>
              <w:t>Foreign Aid</w:t>
            </w:r>
          </w:p>
        </w:tc>
      </w:tr>
    </w:tbl>
    <w:p w14:paraId="4502A911" w14:textId="77777777" w:rsidR="00FF19B8" w:rsidRPr="00112790" w:rsidRDefault="00FF19B8" w:rsidP="00381345">
      <w:pPr>
        <w:widowControl/>
      </w:pPr>
    </w:p>
    <w:p w14:paraId="121CD249" w14:textId="6F4E7634" w:rsidR="00FF19B8" w:rsidRPr="00112790" w:rsidRDefault="00FF19B8" w:rsidP="00381345">
      <w:pPr>
        <w:widowControl/>
      </w:pPr>
      <w:r w:rsidRPr="00FC4DA6">
        <w:rPr>
          <w:b/>
        </w:rPr>
        <w:t>In step one, you determine program attractiveness</w:t>
      </w:r>
      <w:r w:rsidR="00562D52">
        <w:t xml:space="preserve"> on </w:t>
      </w:r>
      <w:r w:rsidRPr="00C64297">
        <w:t>basis of internal fit (mission congruence, competencies, overhead sharing) and external fit (support group appeal, fundability and funding stability, size and concentration of client base, growth rate, volunteer appeal, measurability, prevention versus cure, exit barriers, client resistance, self-sufficiency orientation of client base).</w:t>
      </w:r>
      <w:r w:rsidR="00562D52" w:rsidRPr="00C64297">
        <w:rPr>
          <w:rStyle w:val="EndnoteReference"/>
        </w:rPr>
        <w:endnoteReference w:id="253"/>
      </w:r>
      <w:r w:rsidRPr="00C64297">
        <w:t xml:space="preserve"> </w:t>
      </w:r>
    </w:p>
    <w:p w14:paraId="76BBFD94" w14:textId="77777777" w:rsidR="00FF19B8" w:rsidRDefault="00FF19B8" w:rsidP="00381345">
      <w:pPr>
        <w:widowControl/>
      </w:pPr>
    </w:p>
    <w:p w14:paraId="24FC0669" w14:textId="77777777" w:rsidR="00FF19B8" w:rsidRPr="00112790" w:rsidRDefault="00FF19B8" w:rsidP="00381345">
      <w:pPr>
        <w:widowControl/>
      </w:pPr>
      <w:r w:rsidRPr="00FC4DA6">
        <w:rPr>
          <w:b/>
        </w:rPr>
        <w:t>Step two is to determine alternative coverage</w:t>
      </w:r>
      <w:r w:rsidRPr="00C64297">
        <w:t xml:space="preserve">, which simply means the number of agencies with similar programs. </w:t>
      </w:r>
    </w:p>
    <w:p w14:paraId="738EB67E" w14:textId="77777777" w:rsidR="00FF19B8" w:rsidRDefault="00FF19B8" w:rsidP="00381345">
      <w:pPr>
        <w:widowControl/>
      </w:pPr>
    </w:p>
    <w:p w14:paraId="44FC037F" w14:textId="77777777" w:rsidR="00A8443C" w:rsidRPr="00112790" w:rsidRDefault="00FF19B8" w:rsidP="00381345">
      <w:pPr>
        <w:widowControl/>
      </w:pPr>
      <w:r w:rsidRPr="00FC4DA6">
        <w:rPr>
          <w:b/>
        </w:rPr>
        <w:t>In step three, you determine competitive position</w:t>
      </w:r>
      <w:r w:rsidRPr="00C64297">
        <w:t xml:space="preserve">, which </w:t>
      </w:r>
      <w:r>
        <w:t>r</w:t>
      </w:r>
      <w:r w:rsidRPr="00C64297">
        <w:t xml:space="preserve">equires “some clear basis for declaring superiority over </w:t>
      </w:r>
      <w:r w:rsidRPr="00C64297">
        <w:rPr>
          <w:i/>
        </w:rPr>
        <w:t xml:space="preserve">all </w:t>
      </w:r>
      <w:r w:rsidRPr="00C64297">
        <w:t>competitors.”</w:t>
      </w:r>
      <w:r w:rsidRPr="00C64297">
        <w:rPr>
          <w:rStyle w:val="EndnoteReference"/>
        </w:rPr>
        <w:endnoteReference w:id="254"/>
      </w:r>
      <w:r w:rsidRPr="00C64297">
        <w:t xml:space="preserve"> </w:t>
      </w:r>
      <w:r w:rsidR="00A8443C" w:rsidRPr="00A8443C">
        <w:t>Within each of the cells is the prescribed strategy to deal with the lines of business. In general, weak competitive position is the deciding factor.</w:t>
      </w:r>
    </w:p>
    <w:p w14:paraId="131F0591" w14:textId="77777777" w:rsidR="00A8443C" w:rsidRDefault="00A8443C" w:rsidP="00381345">
      <w:pPr>
        <w:widowControl/>
      </w:pPr>
    </w:p>
    <w:p w14:paraId="28254AC4" w14:textId="3560E278" w:rsidR="00FF19B8" w:rsidRPr="00112790" w:rsidRDefault="00FF19B8" w:rsidP="00381345">
      <w:pPr>
        <w:widowControl/>
      </w:pPr>
      <w:r w:rsidRPr="00C64297">
        <w:t xml:space="preserve">By following these steps, you </w:t>
      </w:r>
      <w:r w:rsidR="00562D52">
        <w:t>can generate opportunities for each of your current lines of business.</w:t>
      </w:r>
      <w:r w:rsidR="00585C35">
        <w:t xml:space="preserve"> </w:t>
      </w:r>
      <w:r>
        <w:t>The example below comes from a theatre company:</w:t>
      </w:r>
      <w:r>
        <w:rPr>
          <w:rStyle w:val="EndnoteReference"/>
        </w:rPr>
        <w:endnoteReference w:id="255"/>
      </w:r>
    </w:p>
    <w:p w14:paraId="39B218CC"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40"/>
        <w:gridCol w:w="2034"/>
        <w:gridCol w:w="2034"/>
        <w:gridCol w:w="2034"/>
        <w:gridCol w:w="2034"/>
      </w:tblGrid>
      <w:tr w:rsidR="00FF19B8" w14:paraId="06E7F4BD" w14:textId="77777777" w:rsidTr="007C7C3D">
        <w:trPr>
          <w:cantSplit/>
          <w:jc w:val="center"/>
        </w:trPr>
        <w:tc>
          <w:tcPr>
            <w:tcW w:w="1440" w:type="dxa"/>
            <w:tcBorders>
              <w:top w:val="nil"/>
              <w:left w:val="nil"/>
              <w:bottom w:val="nil"/>
              <w:right w:val="single" w:sz="4" w:space="0" w:color="auto"/>
            </w:tcBorders>
          </w:tcPr>
          <w:p w14:paraId="006E0A8D" w14:textId="13B5A0C8" w:rsidR="00FF19B8" w:rsidRPr="00112790" w:rsidRDefault="00FF19B8" w:rsidP="00381345">
            <w:pPr>
              <w:widowControl/>
              <w:jc w:val="center"/>
            </w:pPr>
          </w:p>
        </w:tc>
        <w:tc>
          <w:tcPr>
            <w:tcW w:w="8136" w:type="dxa"/>
            <w:gridSpan w:val="4"/>
            <w:tcBorders>
              <w:left w:val="single" w:sz="4" w:space="0" w:color="auto"/>
            </w:tcBorders>
            <w:shd w:val="clear" w:color="auto" w:fill="D9D9D9" w:themeFill="background1" w:themeFillShade="D9"/>
          </w:tcPr>
          <w:p w14:paraId="18977ECB" w14:textId="7DD70B9F" w:rsidR="00FF19B8" w:rsidRPr="00112790" w:rsidRDefault="00C8510C" w:rsidP="00381345">
            <w:pPr>
              <w:widowControl/>
              <w:jc w:val="center"/>
            </w:pPr>
            <w:r>
              <w:t xml:space="preserve">1. </w:t>
            </w:r>
            <w:r w:rsidR="00FF19B8" w:rsidRPr="00054604">
              <w:t>Program Attractiveness</w:t>
            </w:r>
          </w:p>
        </w:tc>
      </w:tr>
      <w:tr w:rsidR="00FF19B8" w14:paraId="42D09DC7" w14:textId="77777777" w:rsidTr="007C7C3D">
        <w:trPr>
          <w:cantSplit/>
          <w:jc w:val="center"/>
        </w:trPr>
        <w:tc>
          <w:tcPr>
            <w:tcW w:w="1440" w:type="dxa"/>
            <w:tcBorders>
              <w:top w:val="nil"/>
              <w:left w:val="nil"/>
              <w:bottom w:val="nil"/>
              <w:right w:val="single" w:sz="4" w:space="0" w:color="auto"/>
            </w:tcBorders>
          </w:tcPr>
          <w:p w14:paraId="0BA49E1D" w14:textId="77777777" w:rsidR="00FF19B8" w:rsidRPr="00112790" w:rsidRDefault="00FF19B8" w:rsidP="00381345">
            <w:pPr>
              <w:widowControl/>
              <w:jc w:val="center"/>
            </w:pPr>
          </w:p>
        </w:tc>
        <w:tc>
          <w:tcPr>
            <w:tcW w:w="4068" w:type="dxa"/>
            <w:gridSpan w:val="2"/>
            <w:tcBorders>
              <w:left w:val="single" w:sz="4" w:space="0" w:color="auto"/>
            </w:tcBorders>
          </w:tcPr>
          <w:p w14:paraId="45527725" w14:textId="77777777" w:rsidR="00FF19B8" w:rsidRPr="00112790" w:rsidRDefault="00FF19B8" w:rsidP="00381345">
            <w:pPr>
              <w:widowControl/>
              <w:jc w:val="center"/>
            </w:pPr>
            <w:r w:rsidRPr="00054604">
              <w:t>High</w:t>
            </w:r>
          </w:p>
        </w:tc>
        <w:tc>
          <w:tcPr>
            <w:tcW w:w="4068" w:type="dxa"/>
            <w:gridSpan w:val="2"/>
          </w:tcPr>
          <w:p w14:paraId="07B195E8" w14:textId="77777777" w:rsidR="00FF19B8" w:rsidRPr="00112790" w:rsidRDefault="00FF19B8" w:rsidP="00381345">
            <w:pPr>
              <w:widowControl/>
              <w:jc w:val="center"/>
            </w:pPr>
            <w:r w:rsidRPr="00054604">
              <w:t>Low</w:t>
            </w:r>
          </w:p>
        </w:tc>
      </w:tr>
      <w:tr w:rsidR="00FF19B8" w14:paraId="1FA273A0" w14:textId="77777777" w:rsidTr="00A17472">
        <w:trPr>
          <w:cantSplit/>
          <w:jc w:val="center"/>
        </w:trPr>
        <w:tc>
          <w:tcPr>
            <w:tcW w:w="1440" w:type="dxa"/>
            <w:tcBorders>
              <w:top w:val="nil"/>
              <w:left w:val="nil"/>
              <w:bottom w:val="nil"/>
              <w:right w:val="single" w:sz="4" w:space="0" w:color="auto"/>
            </w:tcBorders>
          </w:tcPr>
          <w:p w14:paraId="5841B37B" w14:textId="77777777" w:rsidR="00FF19B8" w:rsidRPr="00112790" w:rsidRDefault="00FF19B8" w:rsidP="00381345">
            <w:pPr>
              <w:widowControl/>
              <w:jc w:val="center"/>
            </w:pPr>
          </w:p>
        </w:tc>
        <w:tc>
          <w:tcPr>
            <w:tcW w:w="2034" w:type="dxa"/>
            <w:tcBorders>
              <w:left w:val="single" w:sz="4" w:space="0" w:color="auto"/>
              <w:right w:val="single" w:sz="4" w:space="0" w:color="auto"/>
            </w:tcBorders>
          </w:tcPr>
          <w:p w14:paraId="6B8F6DDE" w14:textId="4699647E" w:rsidR="00FF19B8" w:rsidRPr="007C7C3D" w:rsidRDefault="00FF19B8" w:rsidP="00A3651E">
            <w:pPr>
              <w:pStyle w:val="ListParagraph"/>
              <w:widowControl/>
              <w:numPr>
                <w:ilvl w:val="0"/>
                <w:numId w:val="85"/>
              </w:numPr>
              <w:ind w:left="216" w:hanging="216"/>
              <w:rPr>
                <w:b/>
                <w:bCs/>
              </w:rPr>
            </w:pPr>
            <w:r w:rsidRPr="00112790">
              <w:t>Annual season</w:t>
            </w:r>
          </w:p>
          <w:p w14:paraId="7876C4F9" w14:textId="77777777" w:rsidR="00FF19B8" w:rsidRPr="007C7C3D" w:rsidRDefault="00FF19B8" w:rsidP="00A3651E">
            <w:pPr>
              <w:pStyle w:val="ListParagraph"/>
              <w:widowControl/>
              <w:numPr>
                <w:ilvl w:val="0"/>
                <w:numId w:val="85"/>
              </w:numPr>
              <w:ind w:left="216" w:hanging="216"/>
              <w:rPr>
                <w:b/>
                <w:bCs/>
              </w:rPr>
            </w:pPr>
            <w:r w:rsidRPr="00112790">
              <w:t>Flex Pass Subs</w:t>
            </w:r>
          </w:p>
          <w:p w14:paraId="7F6F70E0" w14:textId="05B0FFCF" w:rsidR="00FF19B8" w:rsidRPr="007C7C3D" w:rsidRDefault="00FF19B8" w:rsidP="00A3651E">
            <w:pPr>
              <w:pStyle w:val="ListParagraph"/>
              <w:widowControl/>
              <w:numPr>
                <w:ilvl w:val="0"/>
                <w:numId w:val="85"/>
              </w:numPr>
              <w:ind w:left="216" w:hanging="216"/>
              <w:rPr>
                <w:b/>
                <w:bCs/>
              </w:rPr>
            </w:pPr>
            <w:r w:rsidRPr="00112790">
              <w:t>Fundraising</w:t>
            </w:r>
          </w:p>
        </w:tc>
        <w:tc>
          <w:tcPr>
            <w:tcW w:w="2034" w:type="dxa"/>
            <w:tcBorders>
              <w:left w:val="single" w:sz="4" w:space="0" w:color="auto"/>
            </w:tcBorders>
          </w:tcPr>
          <w:p w14:paraId="714A3B48" w14:textId="77777777" w:rsidR="00FF19B8" w:rsidRPr="007C7C3D" w:rsidRDefault="00FF19B8" w:rsidP="00A3651E">
            <w:pPr>
              <w:pStyle w:val="ListParagraph"/>
              <w:widowControl/>
              <w:numPr>
                <w:ilvl w:val="0"/>
                <w:numId w:val="85"/>
              </w:numPr>
              <w:ind w:left="216" w:hanging="216"/>
              <w:rPr>
                <w:b/>
                <w:bCs/>
              </w:rPr>
            </w:pPr>
            <w:r w:rsidRPr="00112790">
              <w:t>Lobby Displays</w:t>
            </w:r>
          </w:p>
          <w:p w14:paraId="47D12760" w14:textId="77777777" w:rsidR="00FF19B8" w:rsidRPr="007C7C3D" w:rsidRDefault="00FF19B8" w:rsidP="00A3651E">
            <w:pPr>
              <w:pStyle w:val="ListParagraph"/>
              <w:widowControl/>
              <w:numPr>
                <w:ilvl w:val="0"/>
                <w:numId w:val="85"/>
              </w:numPr>
              <w:ind w:left="216" w:hanging="216"/>
              <w:rPr>
                <w:b/>
                <w:bCs/>
              </w:rPr>
            </w:pPr>
            <w:r w:rsidRPr="00112790">
              <w:t>Research</w:t>
            </w:r>
          </w:p>
        </w:tc>
        <w:tc>
          <w:tcPr>
            <w:tcW w:w="2034" w:type="dxa"/>
            <w:tcBorders>
              <w:right w:val="single" w:sz="4" w:space="0" w:color="auto"/>
            </w:tcBorders>
          </w:tcPr>
          <w:p w14:paraId="3DE06F35" w14:textId="5D7DC384" w:rsidR="00FF19B8" w:rsidRPr="00054604" w:rsidRDefault="00FF19B8" w:rsidP="00381345">
            <w:pPr>
              <w:widowControl/>
            </w:pPr>
          </w:p>
        </w:tc>
        <w:tc>
          <w:tcPr>
            <w:tcW w:w="2034" w:type="dxa"/>
            <w:tcBorders>
              <w:left w:val="single" w:sz="4" w:space="0" w:color="auto"/>
            </w:tcBorders>
          </w:tcPr>
          <w:p w14:paraId="66171C38" w14:textId="361DC11F" w:rsidR="00FF19B8" w:rsidRPr="00A17472" w:rsidRDefault="00A17472" w:rsidP="00A3651E">
            <w:pPr>
              <w:pStyle w:val="ListParagraph"/>
              <w:widowControl/>
              <w:numPr>
                <w:ilvl w:val="0"/>
                <w:numId w:val="131"/>
              </w:numPr>
              <w:ind w:left="216" w:hanging="216"/>
              <w:rPr>
                <w:b/>
                <w:bCs/>
              </w:rPr>
            </w:pPr>
            <w:r w:rsidRPr="00112790">
              <w:t>Company Artists</w:t>
            </w:r>
            <w:r w:rsidRPr="00112790" w:rsidDel="009A5FAC">
              <w:t xml:space="preserve"> </w:t>
            </w:r>
          </w:p>
        </w:tc>
      </w:tr>
      <w:tr w:rsidR="00FF19B8" w14:paraId="2F9A8011" w14:textId="77777777" w:rsidTr="007C7C3D">
        <w:trPr>
          <w:cantSplit/>
          <w:jc w:val="center"/>
        </w:trPr>
        <w:tc>
          <w:tcPr>
            <w:tcW w:w="1440" w:type="dxa"/>
            <w:tcBorders>
              <w:top w:val="nil"/>
              <w:left w:val="nil"/>
              <w:bottom w:val="nil"/>
              <w:right w:val="single" w:sz="4" w:space="0" w:color="auto"/>
            </w:tcBorders>
          </w:tcPr>
          <w:p w14:paraId="363A8E74" w14:textId="77777777" w:rsidR="00FF19B8" w:rsidRPr="00112790" w:rsidRDefault="00FF19B8" w:rsidP="00381345">
            <w:pPr>
              <w:widowControl/>
              <w:jc w:val="center"/>
            </w:pPr>
          </w:p>
        </w:tc>
        <w:tc>
          <w:tcPr>
            <w:tcW w:w="8136" w:type="dxa"/>
            <w:gridSpan w:val="4"/>
            <w:tcBorders>
              <w:left w:val="single" w:sz="4" w:space="0" w:color="auto"/>
            </w:tcBorders>
            <w:shd w:val="clear" w:color="auto" w:fill="D9D9D9" w:themeFill="background1" w:themeFillShade="D9"/>
          </w:tcPr>
          <w:p w14:paraId="7F77BCFF" w14:textId="3DE5BE96" w:rsidR="00FF19B8" w:rsidRPr="00112790" w:rsidRDefault="00C8510C" w:rsidP="00381345">
            <w:pPr>
              <w:widowControl/>
              <w:jc w:val="center"/>
            </w:pPr>
            <w:r>
              <w:t xml:space="preserve">2. </w:t>
            </w:r>
            <w:r w:rsidR="00FF19B8" w:rsidRPr="00054604">
              <w:t>Alternative Coverage</w:t>
            </w:r>
          </w:p>
        </w:tc>
      </w:tr>
      <w:tr w:rsidR="00FF19B8" w14:paraId="70B83F56" w14:textId="77777777" w:rsidTr="007C7C3D">
        <w:trPr>
          <w:cantSplit/>
          <w:trHeight w:val="224"/>
          <w:jc w:val="center"/>
        </w:trPr>
        <w:tc>
          <w:tcPr>
            <w:tcW w:w="1440" w:type="dxa"/>
            <w:tcBorders>
              <w:top w:val="nil"/>
              <w:left w:val="nil"/>
              <w:bottom w:val="single" w:sz="4" w:space="0" w:color="auto"/>
            </w:tcBorders>
            <w:shd w:val="clear" w:color="auto" w:fill="auto"/>
          </w:tcPr>
          <w:p w14:paraId="552FE8B6" w14:textId="77777777" w:rsidR="00FF19B8" w:rsidRPr="00112790" w:rsidRDefault="00FF19B8" w:rsidP="00381345">
            <w:pPr>
              <w:widowControl/>
              <w:jc w:val="center"/>
            </w:pPr>
          </w:p>
        </w:tc>
        <w:tc>
          <w:tcPr>
            <w:tcW w:w="2034" w:type="dxa"/>
            <w:tcBorders>
              <w:bottom w:val="single" w:sz="4" w:space="0" w:color="auto"/>
            </w:tcBorders>
            <w:vAlign w:val="center"/>
          </w:tcPr>
          <w:p w14:paraId="29FF7479" w14:textId="77777777" w:rsidR="00FF19B8" w:rsidRPr="00112790" w:rsidRDefault="00FF19B8" w:rsidP="00381345">
            <w:pPr>
              <w:widowControl/>
              <w:jc w:val="center"/>
            </w:pPr>
            <w:r w:rsidRPr="00054604">
              <w:t>High</w:t>
            </w:r>
          </w:p>
        </w:tc>
        <w:tc>
          <w:tcPr>
            <w:tcW w:w="2034" w:type="dxa"/>
            <w:tcBorders>
              <w:bottom w:val="single" w:sz="4" w:space="0" w:color="auto"/>
            </w:tcBorders>
            <w:vAlign w:val="center"/>
          </w:tcPr>
          <w:p w14:paraId="4823FE14" w14:textId="77777777" w:rsidR="00FF19B8" w:rsidRPr="00112790" w:rsidRDefault="00FF19B8" w:rsidP="00381345">
            <w:pPr>
              <w:widowControl/>
              <w:jc w:val="center"/>
            </w:pPr>
            <w:r w:rsidRPr="00054604">
              <w:t>Low</w:t>
            </w:r>
          </w:p>
        </w:tc>
        <w:tc>
          <w:tcPr>
            <w:tcW w:w="2034" w:type="dxa"/>
            <w:tcBorders>
              <w:bottom w:val="single" w:sz="4" w:space="0" w:color="auto"/>
            </w:tcBorders>
            <w:vAlign w:val="center"/>
          </w:tcPr>
          <w:p w14:paraId="27D720FB" w14:textId="77777777" w:rsidR="00FF19B8" w:rsidRPr="00112790" w:rsidRDefault="00FF19B8" w:rsidP="00381345">
            <w:pPr>
              <w:widowControl/>
              <w:jc w:val="center"/>
            </w:pPr>
            <w:r w:rsidRPr="00054604">
              <w:t>High</w:t>
            </w:r>
          </w:p>
        </w:tc>
        <w:tc>
          <w:tcPr>
            <w:tcW w:w="2034" w:type="dxa"/>
            <w:tcBorders>
              <w:bottom w:val="single" w:sz="4" w:space="0" w:color="auto"/>
            </w:tcBorders>
            <w:vAlign w:val="center"/>
          </w:tcPr>
          <w:p w14:paraId="0318FD40" w14:textId="77777777" w:rsidR="00FF19B8" w:rsidRPr="00112790" w:rsidRDefault="00FF19B8" w:rsidP="00381345">
            <w:pPr>
              <w:widowControl/>
              <w:jc w:val="center"/>
            </w:pPr>
            <w:r w:rsidRPr="00054604">
              <w:t>Low</w:t>
            </w:r>
          </w:p>
        </w:tc>
      </w:tr>
      <w:tr w:rsidR="00FF19B8" w14:paraId="67EBD3A1" w14:textId="77777777" w:rsidTr="007C7C3D">
        <w:trPr>
          <w:cantSplit/>
          <w:trHeight w:val="47"/>
          <w:jc w:val="center"/>
        </w:trPr>
        <w:tc>
          <w:tcPr>
            <w:tcW w:w="1440" w:type="dxa"/>
            <w:vMerge w:val="restart"/>
            <w:tcBorders>
              <w:top w:val="single" w:sz="4" w:space="0" w:color="auto"/>
              <w:right w:val="nil"/>
            </w:tcBorders>
            <w:shd w:val="clear" w:color="auto" w:fill="D9D9D9" w:themeFill="background1" w:themeFillShade="D9"/>
            <w:vAlign w:val="center"/>
          </w:tcPr>
          <w:p w14:paraId="6762C432" w14:textId="45AE09ED" w:rsidR="00FF19B8" w:rsidRPr="00112790" w:rsidRDefault="00C8510C" w:rsidP="00381345">
            <w:pPr>
              <w:widowControl/>
              <w:jc w:val="center"/>
            </w:pPr>
            <w:r>
              <w:t xml:space="preserve">3. </w:t>
            </w:r>
            <w:r w:rsidR="00FF19B8">
              <w:t>Strong Competitive</w:t>
            </w:r>
            <w:r w:rsidR="00FF19B8">
              <w:br/>
              <w:t>Position</w:t>
            </w:r>
          </w:p>
        </w:tc>
        <w:tc>
          <w:tcPr>
            <w:tcW w:w="2034" w:type="dxa"/>
            <w:tcBorders>
              <w:left w:val="nil"/>
              <w:bottom w:val="dashed" w:sz="4" w:space="0" w:color="auto"/>
            </w:tcBorders>
            <w:shd w:val="clear" w:color="auto" w:fill="D9D9D9" w:themeFill="background1" w:themeFillShade="D9"/>
            <w:vAlign w:val="center"/>
          </w:tcPr>
          <w:p w14:paraId="530DAFF8" w14:textId="77777777" w:rsidR="00FF19B8" w:rsidRPr="007C7C3D" w:rsidRDefault="00FF19B8" w:rsidP="00381345">
            <w:pPr>
              <w:widowControl/>
              <w:jc w:val="center"/>
              <w:rPr>
                <w:sz w:val="16"/>
              </w:rPr>
            </w:pPr>
            <w:r w:rsidRPr="007C7C3D">
              <w:rPr>
                <w:sz w:val="16"/>
              </w:rPr>
              <w:t>Aggressive Competition</w:t>
            </w:r>
          </w:p>
        </w:tc>
        <w:tc>
          <w:tcPr>
            <w:tcW w:w="2034" w:type="dxa"/>
            <w:tcBorders>
              <w:bottom w:val="dashed" w:sz="4" w:space="0" w:color="auto"/>
            </w:tcBorders>
            <w:shd w:val="clear" w:color="auto" w:fill="D9D9D9" w:themeFill="background1" w:themeFillShade="D9"/>
            <w:vAlign w:val="center"/>
          </w:tcPr>
          <w:p w14:paraId="4F2495F5" w14:textId="77777777" w:rsidR="00FF19B8" w:rsidRPr="007C7C3D" w:rsidRDefault="00FF19B8" w:rsidP="00381345">
            <w:pPr>
              <w:widowControl/>
              <w:jc w:val="center"/>
              <w:rPr>
                <w:sz w:val="16"/>
              </w:rPr>
            </w:pPr>
            <w:r w:rsidRPr="007C7C3D">
              <w:rPr>
                <w:sz w:val="16"/>
              </w:rPr>
              <w:t>Aggressive Growth</w:t>
            </w:r>
          </w:p>
        </w:tc>
        <w:tc>
          <w:tcPr>
            <w:tcW w:w="2034" w:type="dxa"/>
            <w:tcBorders>
              <w:bottom w:val="dashed" w:sz="4" w:space="0" w:color="auto"/>
            </w:tcBorders>
            <w:shd w:val="clear" w:color="auto" w:fill="D9D9D9" w:themeFill="background1" w:themeFillShade="D9"/>
            <w:vAlign w:val="center"/>
          </w:tcPr>
          <w:p w14:paraId="4999C22D" w14:textId="77777777" w:rsidR="00FF19B8" w:rsidRPr="007C7C3D" w:rsidRDefault="00FF19B8" w:rsidP="00381345">
            <w:pPr>
              <w:widowControl/>
              <w:jc w:val="center"/>
              <w:rPr>
                <w:sz w:val="16"/>
              </w:rPr>
            </w:pPr>
            <w:r w:rsidRPr="007C7C3D">
              <w:rPr>
                <w:sz w:val="16"/>
              </w:rPr>
              <w:t>Build Up Best Competitor</w:t>
            </w:r>
          </w:p>
        </w:tc>
        <w:tc>
          <w:tcPr>
            <w:tcW w:w="2034" w:type="dxa"/>
            <w:tcBorders>
              <w:bottom w:val="dashed" w:sz="4" w:space="0" w:color="auto"/>
            </w:tcBorders>
            <w:shd w:val="clear" w:color="auto" w:fill="D9D9D9" w:themeFill="background1" w:themeFillShade="D9"/>
            <w:vAlign w:val="center"/>
          </w:tcPr>
          <w:p w14:paraId="2ABB20F3" w14:textId="77777777" w:rsidR="00FF19B8" w:rsidRPr="007C7C3D" w:rsidRDefault="00FF19B8" w:rsidP="00381345">
            <w:pPr>
              <w:widowControl/>
              <w:jc w:val="center"/>
              <w:rPr>
                <w:sz w:val="16"/>
              </w:rPr>
            </w:pPr>
            <w:r w:rsidRPr="007C7C3D">
              <w:rPr>
                <w:sz w:val="16"/>
              </w:rPr>
              <w:t>Soul of the Agency</w:t>
            </w:r>
          </w:p>
        </w:tc>
      </w:tr>
      <w:tr w:rsidR="00FF19B8" w:rsidRPr="00112790" w14:paraId="199BD7CB" w14:textId="77777777" w:rsidTr="007C7C3D">
        <w:trPr>
          <w:cantSplit/>
          <w:trHeight w:val="600"/>
          <w:jc w:val="center"/>
        </w:trPr>
        <w:tc>
          <w:tcPr>
            <w:tcW w:w="1440" w:type="dxa"/>
            <w:vMerge/>
            <w:tcBorders>
              <w:top w:val="single" w:sz="4" w:space="0" w:color="auto"/>
              <w:right w:val="single" w:sz="4" w:space="0" w:color="auto"/>
            </w:tcBorders>
            <w:shd w:val="clear" w:color="auto" w:fill="D9D9D9" w:themeFill="background1" w:themeFillShade="D9"/>
            <w:vAlign w:val="center"/>
          </w:tcPr>
          <w:p w14:paraId="5D22C105" w14:textId="77777777" w:rsidR="00FF19B8" w:rsidRPr="00112790" w:rsidRDefault="00FF19B8" w:rsidP="00381345">
            <w:pPr>
              <w:widowControl/>
              <w:jc w:val="center"/>
            </w:pPr>
          </w:p>
        </w:tc>
        <w:tc>
          <w:tcPr>
            <w:tcW w:w="2034" w:type="dxa"/>
            <w:tcBorders>
              <w:top w:val="dashed" w:sz="4" w:space="0" w:color="auto"/>
              <w:left w:val="single" w:sz="4" w:space="0" w:color="auto"/>
              <w:bottom w:val="single" w:sz="4" w:space="0" w:color="auto"/>
            </w:tcBorders>
          </w:tcPr>
          <w:p w14:paraId="1953CE7C" w14:textId="72525561" w:rsidR="00FF19B8" w:rsidRPr="007C7C3D" w:rsidRDefault="00FF19B8" w:rsidP="00A3651E">
            <w:pPr>
              <w:pStyle w:val="ListParagraph"/>
              <w:widowControl/>
              <w:numPr>
                <w:ilvl w:val="0"/>
                <w:numId w:val="81"/>
              </w:numPr>
              <w:ind w:left="216" w:hanging="216"/>
              <w:rPr>
                <w:b/>
                <w:bCs/>
              </w:rPr>
            </w:pPr>
            <w:r w:rsidRPr="00112790">
              <w:t xml:space="preserve">Annual </w:t>
            </w:r>
            <w:r w:rsidR="00AA7844" w:rsidRPr="00112790">
              <w:t>S</w:t>
            </w:r>
            <w:r w:rsidRPr="00112790">
              <w:t>eason</w:t>
            </w:r>
          </w:p>
          <w:p w14:paraId="3F253394" w14:textId="77777777" w:rsidR="00FF19B8" w:rsidRPr="007C7C3D" w:rsidRDefault="00FF19B8" w:rsidP="00A3651E">
            <w:pPr>
              <w:pStyle w:val="ListParagraph"/>
              <w:widowControl/>
              <w:numPr>
                <w:ilvl w:val="0"/>
                <w:numId w:val="81"/>
              </w:numPr>
              <w:ind w:left="216" w:hanging="216"/>
              <w:rPr>
                <w:b/>
                <w:bCs/>
              </w:rPr>
            </w:pPr>
            <w:r w:rsidRPr="00112790">
              <w:t>Flex Pass Subs</w:t>
            </w:r>
          </w:p>
          <w:p w14:paraId="11388804" w14:textId="5BA25862" w:rsidR="00FF19B8" w:rsidRPr="007C7C3D" w:rsidRDefault="00FF19B8" w:rsidP="00A3651E">
            <w:pPr>
              <w:pStyle w:val="ListParagraph"/>
              <w:widowControl/>
              <w:numPr>
                <w:ilvl w:val="0"/>
                <w:numId w:val="81"/>
              </w:numPr>
              <w:ind w:left="216" w:hanging="216"/>
              <w:rPr>
                <w:b/>
                <w:bCs/>
              </w:rPr>
            </w:pPr>
            <w:r w:rsidRPr="00112790">
              <w:t>Fundraising</w:t>
            </w:r>
          </w:p>
        </w:tc>
        <w:tc>
          <w:tcPr>
            <w:tcW w:w="2034" w:type="dxa"/>
            <w:tcBorders>
              <w:top w:val="dashed" w:sz="4" w:space="0" w:color="auto"/>
              <w:bottom w:val="dashed" w:sz="4" w:space="0" w:color="auto"/>
            </w:tcBorders>
          </w:tcPr>
          <w:p w14:paraId="40C6AD5D" w14:textId="77777777" w:rsidR="00FF19B8" w:rsidRPr="007C7C3D" w:rsidRDefault="00FF19B8" w:rsidP="00A3651E">
            <w:pPr>
              <w:pStyle w:val="ListParagraph"/>
              <w:widowControl/>
              <w:numPr>
                <w:ilvl w:val="0"/>
                <w:numId w:val="82"/>
              </w:numPr>
              <w:ind w:left="216" w:hanging="216"/>
              <w:rPr>
                <w:b/>
                <w:bCs/>
              </w:rPr>
            </w:pPr>
            <w:r w:rsidRPr="00112790">
              <w:t>Lobby Displays</w:t>
            </w:r>
          </w:p>
          <w:p w14:paraId="20F58D32" w14:textId="77777777" w:rsidR="00FF19B8" w:rsidRPr="007C7C3D" w:rsidRDefault="00FF19B8" w:rsidP="00A3651E">
            <w:pPr>
              <w:pStyle w:val="ListParagraph"/>
              <w:widowControl/>
              <w:numPr>
                <w:ilvl w:val="0"/>
                <w:numId w:val="82"/>
              </w:numPr>
              <w:ind w:left="216" w:hanging="216"/>
              <w:rPr>
                <w:b/>
                <w:bCs/>
              </w:rPr>
            </w:pPr>
            <w:r w:rsidRPr="00112790">
              <w:t>Research</w:t>
            </w:r>
          </w:p>
        </w:tc>
        <w:tc>
          <w:tcPr>
            <w:tcW w:w="2034" w:type="dxa"/>
            <w:tcBorders>
              <w:top w:val="dashed" w:sz="4" w:space="0" w:color="auto"/>
              <w:bottom w:val="dashed" w:sz="4" w:space="0" w:color="auto"/>
            </w:tcBorders>
          </w:tcPr>
          <w:p w14:paraId="07368ACA" w14:textId="77777777" w:rsidR="00FF19B8" w:rsidRPr="006C19E6" w:rsidRDefault="00FF19B8" w:rsidP="00381345">
            <w:pPr>
              <w:widowControl/>
            </w:pPr>
          </w:p>
        </w:tc>
        <w:tc>
          <w:tcPr>
            <w:tcW w:w="2034" w:type="dxa"/>
            <w:tcBorders>
              <w:top w:val="dashed" w:sz="4" w:space="0" w:color="auto"/>
              <w:bottom w:val="dashed" w:sz="4" w:space="0" w:color="auto"/>
            </w:tcBorders>
          </w:tcPr>
          <w:p w14:paraId="52770FC5" w14:textId="77777777" w:rsidR="00FF19B8" w:rsidRPr="00112790" w:rsidRDefault="00FF19B8" w:rsidP="00A3651E">
            <w:pPr>
              <w:pStyle w:val="ListParagraph"/>
              <w:widowControl/>
              <w:numPr>
                <w:ilvl w:val="0"/>
                <w:numId w:val="83"/>
              </w:numPr>
              <w:ind w:left="216" w:hanging="216"/>
              <w:rPr>
                <w:b/>
                <w:bCs/>
              </w:rPr>
            </w:pPr>
            <w:r w:rsidRPr="00112790">
              <w:t>Company Artists</w:t>
            </w:r>
          </w:p>
          <w:p w14:paraId="3CA4CEBC" w14:textId="77777777" w:rsidR="00FF19B8" w:rsidRPr="006C19E6" w:rsidRDefault="00FF19B8" w:rsidP="00381345">
            <w:pPr>
              <w:widowControl/>
              <w:jc w:val="center"/>
            </w:pPr>
          </w:p>
        </w:tc>
      </w:tr>
      <w:tr w:rsidR="00562D52" w14:paraId="0AF3225C" w14:textId="77777777" w:rsidTr="007C7C3D">
        <w:trPr>
          <w:cantSplit/>
          <w:trHeight w:val="185"/>
          <w:jc w:val="center"/>
        </w:trPr>
        <w:tc>
          <w:tcPr>
            <w:tcW w:w="1440" w:type="dxa"/>
            <w:vMerge w:val="restart"/>
            <w:tcBorders>
              <w:right w:val="nil"/>
            </w:tcBorders>
            <w:shd w:val="clear" w:color="auto" w:fill="D9D9D9" w:themeFill="background1" w:themeFillShade="D9"/>
            <w:vAlign w:val="center"/>
          </w:tcPr>
          <w:p w14:paraId="0AB243E4" w14:textId="40BF99DF" w:rsidR="00562D52" w:rsidRPr="00112790" w:rsidRDefault="00C8510C" w:rsidP="00381345">
            <w:pPr>
              <w:widowControl/>
              <w:jc w:val="center"/>
            </w:pPr>
            <w:r>
              <w:t xml:space="preserve">3. </w:t>
            </w:r>
            <w:r w:rsidR="00562D52">
              <w:t>Weak Competitive</w:t>
            </w:r>
            <w:r w:rsidR="00562D52">
              <w:br/>
              <w:t>Position</w:t>
            </w:r>
          </w:p>
        </w:tc>
        <w:tc>
          <w:tcPr>
            <w:tcW w:w="2034" w:type="dxa"/>
            <w:tcBorders>
              <w:left w:val="nil"/>
              <w:bottom w:val="dashed" w:sz="4" w:space="0" w:color="auto"/>
            </w:tcBorders>
            <w:shd w:val="clear" w:color="auto" w:fill="D9D9D9" w:themeFill="background1" w:themeFillShade="D9"/>
            <w:vAlign w:val="center"/>
          </w:tcPr>
          <w:p w14:paraId="73E33DB1" w14:textId="77777777" w:rsidR="00562D52" w:rsidRPr="007C7C3D" w:rsidRDefault="00562D52" w:rsidP="00381345">
            <w:pPr>
              <w:widowControl/>
              <w:jc w:val="center"/>
              <w:rPr>
                <w:sz w:val="16"/>
              </w:rPr>
            </w:pPr>
            <w:r w:rsidRPr="007C7C3D">
              <w:rPr>
                <w:sz w:val="16"/>
              </w:rPr>
              <w:t>Aggressive Divestment</w:t>
            </w:r>
          </w:p>
        </w:tc>
        <w:tc>
          <w:tcPr>
            <w:tcW w:w="2034" w:type="dxa"/>
            <w:tcBorders>
              <w:bottom w:val="dashed" w:sz="4" w:space="0" w:color="auto"/>
            </w:tcBorders>
            <w:shd w:val="clear" w:color="auto" w:fill="D9D9D9" w:themeFill="background1" w:themeFillShade="D9"/>
            <w:vAlign w:val="center"/>
          </w:tcPr>
          <w:p w14:paraId="6FC2B485" w14:textId="77777777" w:rsidR="00562D52" w:rsidRPr="007C7C3D" w:rsidRDefault="00562D52" w:rsidP="00381345">
            <w:pPr>
              <w:widowControl/>
              <w:jc w:val="center"/>
              <w:rPr>
                <w:sz w:val="16"/>
              </w:rPr>
            </w:pPr>
            <w:r w:rsidRPr="007C7C3D">
              <w:rPr>
                <w:sz w:val="16"/>
              </w:rPr>
              <w:t>Build Strength or Sell Out</w:t>
            </w:r>
          </w:p>
        </w:tc>
        <w:tc>
          <w:tcPr>
            <w:tcW w:w="2034" w:type="dxa"/>
            <w:tcBorders>
              <w:bottom w:val="dashed" w:sz="4" w:space="0" w:color="auto"/>
            </w:tcBorders>
            <w:shd w:val="clear" w:color="auto" w:fill="D9D9D9" w:themeFill="background1" w:themeFillShade="D9"/>
            <w:vAlign w:val="center"/>
          </w:tcPr>
          <w:p w14:paraId="1B945106" w14:textId="77777777" w:rsidR="00562D52" w:rsidRPr="007C7C3D" w:rsidRDefault="00562D52" w:rsidP="00381345">
            <w:pPr>
              <w:widowControl/>
              <w:jc w:val="center"/>
              <w:rPr>
                <w:sz w:val="16"/>
              </w:rPr>
            </w:pPr>
            <w:r w:rsidRPr="007C7C3D">
              <w:rPr>
                <w:sz w:val="16"/>
              </w:rPr>
              <w:t>Orderly Divestment</w:t>
            </w:r>
          </w:p>
        </w:tc>
        <w:tc>
          <w:tcPr>
            <w:tcW w:w="2034" w:type="dxa"/>
            <w:tcBorders>
              <w:bottom w:val="dashed" w:sz="4" w:space="0" w:color="auto"/>
            </w:tcBorders>
            <w:shd w:val="clear" w:color="auto" w:fill="D9D9D9" w:themeFill="background1" w:themeFillShade="D9"/>
            <w:tcMar>
              <w:left w:w="0" w:type="dxa"/>
              <w:right w:w="0" w:type="dxa"/>
            </w:tcMar>
            <w:vAlign w:val="center"/>
          </w:tcPr>
          <w:p w14:paraId="23F50CA7" w14:textId="77777777" w:rsidR="00562D52" w:rsidRPr="007C7C3D" w:rsidRDefault="00562D52" w:rsidP="00381345">
            <w:pPr>
              <w:widowControl/>
              <w:jc w:val="center"/>
              <w:rPr>
                <w:sz w:val="16"/>
              </w:rPr>
            </w:pPr>
            <w:r w:rsidRPr="007C7C3D">
              <w:rPr>
                <w:sz w:val="16"/>
              </w:rPr>
              <w:t>Foreign Aid or Joint Venture</w:t>
            </w:r>
          </w:p>
        </w:tc>
      </w:tr>
      <w:tr w:rsidR="00562D52" w:rsidRPr="00112790" w14:paraId="0E3183E9" w14:textId="77777777" w:rsidTr="007C7C3D">
        <w:trPr>
          <w:cantSplit/>
          <w:trHeight w:val="637"/>
          <w:jc w:val="center"/>
        </w:trPr>
        <w:tc>
          <w:tcPr>
            <w:tcW w:w="1440" w:type="dxa"/>
            <w:vMerge/>
            <w:shd w:val="clear" w:color="auto" w:fill="D9D9D9" w:themeFill="background1" w:themeFillShade="D9"/>
            <w:vAlign w:val="center"/>
          </w:tcPr>
          <w:p w14:paraId="2C79E609" w14:textId="77777777" w:rsidR="00562D52" w:rsidRPr="00112790" w:rsidRDefault="00562D52" w:rsidP="00381345">
            <w:pPr>
              <w:widowControl/>
            </w:pPr>
          </w:p>
        </w:tc>
        <w:tc>
          <w:tcPr>
            <w:tcW w:w="2034" w:type="dxa"/>
            <w:tcBorders>
              <w:top w:val="dashed" w:sz="4" w:space="0" w:color="auto"/>
              <w:bottom w:val="single" w:sz="4" w:space="0" w:color="auto"/>
            </w:tcBorders>
          </w:tcPr>
          <w:p w14:paraId="5B7AAD1A" w14:textId="77777777" w:rsidR="00562D52" w:rsidRPr="005E6E8D" w:rsidRDefault="00562D52" w:rsidP="00381345">
            <w:pPr>
              <w:widowControl/>
            </w:pPr>
          </w:p>
        </w:tc>
        <w:tc>
          <w:tcPr>
            <w:tcW w:w="2034" w:type="dxa"/>
            <w:tcBorders>
              <w:top w:val="dashed" w:sz="4" w:space="0" w:color="auto"/>
              <w:bottom w:val="single" w:sz="4" w:space="0" w:color="auto"/>
            </w:tcBorders>
          </w:tcPr>
          <w:p w14:paraId="0C4FA361" w14:textId="7E8F528F" w:rsidR="00562D52" w:rsidRPr="007C7C3D" w:rsidRDefault="00562D52" w:rsidP="00A3651E">
            <w:pPr>
              <w:pStyle w:val="ListParagraph"/>
              <w:widowControl/>
              <w:numPr>
                <w:ilvl w:val="0"/>
                <w:numId w:val="84"/>
              </w:numPr>
              <w:ind w:left="216" w:hanging="216"/>
              <w:rPr>
                <w:b/>
                <w:bCs/>
              </w:rPr>
            </w:pPr>
            <w:r w:rsidRPr="00112790">
              <w:t xml:space="preserve">Programming for </w:t>
            </w:r>
            <w:r w:rsidR="009A5FAC">
              <w:t>A</w:t>
            </w:r>
            <w:r w:rsidRPr="00112790">
              <w:t xml:space="preserve">udiences </w:t>
            </w:r>
            <w:r w:rsidR="009A5FAC">
              <w:t>U</w:t>
            </w:r>
            <w:r w:rsidRPr="00112790">
              <w:t>nder 35</w:t>
            </w:r>
          </w:p>
          <w:p w14:paraId="663B670D" w14:textId="77777777" w:rsidR="00562D52" w:rsidRPr="007C7C3D" w:rsidRDefault="00562D52" w:rsidP="00A3651E">
            <w:pPr>
              <w:pStyle w:val="ListParagraph"/>
              <w:widowControl/>
              <w:numPr>
                <w:ilvl w:val="0"/>
                <w:numId w:val="84"/>
              </w:numPr>
              <w:ind w:left="216" w:hanging="216"/>
              <w:rPr>
                <w:b/>
                <w:bCs/>
              </w:rPr>
            </w:pPr>
            <w:r w:rsidRPr="00112790">
              <w:t>Scholar Sessions</w:t>
            </w:r>
          </w:p>
        </w:tc>
        <w:tc>
          <w:tcPr>
            <w:tcW w:w="2034" w:type="dxa"/>
            <w:tcBorders>
              <w:top w:val="dashed" w:sz="4" w:space="0" w:color="auto"/>
              <w:bottom w:val="single" w:sz="4" w:space="0" w:color="auto"/>
            </w:tcBorders>
          </w:tcPr>
          <w:p w14:paraId="0FED3B03" w14:textId="77777777" w:rsidR="00562D52" w:rsidRPr="007C7C3D" w:rsidRDefault="00562D52" w:rsidP="00A3651E">
            <w:pPr>
              <w:pStyle w:val="ListParagraph"/>
              <w:widowControl/>
              <w:numPr>
                <w:ilvl w:val="0"/>
                <w:numId w:val="84"/>
              </w:numPr>
              <w:ind w:left="216" w:hanging="216"/>
              <w:rPr>
                <w:b/>
                <w:bCs/>
              </w:rPr>
            </w:pPr>
            <w:r w:rsidRPr="00112790">
              <w:t>New Work Reading Series</w:t>
            </w:r>
          </w:p>
        </w:tc>
        <w:tc>
          <w:tcPr>
            <w:tcW w:w="2034" w:type="dxa"/>
            <w:tcBorders>
              <w:top w:val="dashed" w:sz="4" w:space="0" w:color="auto"/>
              <w:bottom w:val="single" w:sz="4" w:space="0" w:color="auto"/>
            </w:tcBorders>
          </w:tcPr>
          <w:p w14:paraId="1AFD9B0A" w14:textId="77777777" w:rsidR="00562D52" w:rsidRPr="005E6E8D" w:rsidRDefault="00562D52" w:rsidP="00381345">
            <w:pPr>
              <w:widowControl/>
            </w:pPr>
          </w:p>
        </w:tc>
      </w:tr>
    </w:tbl>
    <w:p w14:paraId="1C9E3ABE" w14:textId="77777777" w:rsidR="004920B7" w:rsidRDefault="004920B7" w:rsidP="00381345">
      <w:pPr>
        <w:widowControl/>
      </w:pPr>
      <w:bookmarkStart w:id="179" w:name="_Toc444854715"/>
      <w:bookmarkStart w:id="180" w:name="_Toc394304603"/>
    </w:p>
    <w:p w14:paraId="20ACF020" w14:textId="7D4C3AED" w:rsidR="00562D52" w:rsidRDefault="00562D52" w:rsidP="00381345">
      <w:pPr>
        <w:widowControl/>
      </w:pPr>
      <w:r>
        <w:t>As an example of how to generate possible ideas, consider the second cell to the right of the weak competitive position row. Here you have two ideas: build strength or sell out of programming for audiences under 35, and build strength or sell out of scholar sessions.</w:t>
      </w:r>
    </w:p>
    <w:p w14:paraId="5FBBB660" w14:textId="77777777" w:rsidR="00A17472" w:rsidRPr="00112790" w:rsidRDefault="00A17472" w:rsidP="00381345">
      <w:pPr>
        <w:widowControl/>
      </w:pPr>
    </w:p>
    <w:p w14:paraId="4D5DBE8C" w14:textId="59CFD8B1" w:rsidR="0028143C" w:rsidRPr="00112790" w:rsidRDefault="0028143C" w:rsidP="00381345">
      <w:pPr>
        <w:widowControl/>
      </w:pPr>
      <w:r>
        <w:t>Using the M</w:t>
      </w:r>
      <w:r w:rsidR="0049758E">
        <w:t>a</w:t>
      </w:r>
      <w:r>
        <w:t xml:space="preserve">cMillan Product Matrix, make four to six conclusions about what you learn and </w:t>
      </w:r>
      <w:r w:rsidR="00A17472">
        <w:t xml:space="preserve">show </w:t>
      </w:r>
      <w:r>
        <w:t xml:space="preserve">them as </w:t>
      </w:r>
      <w:r w:rsidR="00A17472">
        <w:t>Great I</w:t>
      </w:r>
      <w:r>
        <w:t>deas</w:t>
      </w:r>
      <w:r w:rsidR="00A17472">
        <w:t xml:space="preserve"> in a table like the one below</w:t>
      </w:r>
      <w:r>
        <w:t>:</w:t>
      </w:r>
    </w:p>
    <w:p w14:paraId="2063D1EF" w14:textId="77777777" w:rsidR="0028143C" w:rsidRDefault="0028143C"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675"/>
        <w:gridCol w:w="4901"/>
      </w:tblGrid>
      <w:tr w:rsidR="00E8640F" w:rsidRPr="00E176BB" w14:paraId="2112686C" w14:textId="77777777" w:rsidTr="005C2EE7">
        <w:trPr>
          <w:jc w:val="center"/>
        </w:trPr>
        <w:tc>
          <w:tcPr>
            <w:tcW w:w="9576" w:type="dxa"/>
            <w:gridSpan w:val="2"/>
            <w:shd w:val="clear" w:color="auto" w:fill="D9D9D9" w:themeFill="background1" w:themeFillShade="D9"/>
          </w:tcPr>
          <w:p w14:paraId="248518BA" w14:textId="77777777" w:rsidR="00E8640F" w:rsidRPr="00112790" w:rsidRDefault="00E8640F" w:rsidP="005C2EE7">
            <w:pPr>
              <w:widowControl/>
              <w:jc w:val="center"/>
            </w:pPr>
            <w:r>
              <w:t>Stop Fix Great Ideas Possibilities</w:t>
            </w:r>
          </w:p>
        </w:tc>
      </w:tr>
      <w:tr w:rsidR="00E8640F" w:rsidRPr="00E176BB" w14:paraId="0349F7B9" w14:textId="77777777" w:rsidTr="00E8640F">
        <w:trPr>
          <w:jc w:val="center"/>
        </w:trPr>
        <w:tc>
          <w:tcPr>
            <w:tcW w:w="4675" w:type="dxa"/>
          </w:tcPr>
          <w:p w14:paraId="5A3CAA56" w14:textId="77777777" w:rsidR="00E8640F" w:rsidRPr="00112790" w:rsidRDefault="00E8640F" w:rsidP="00A3651E">
            <w:pPr>
              <w:pStyle w:val="ListParagraph"/>
              <w:widowControl/>
              <w:numPr>
                <w:ilvl w:val="0"/>
                <w:numId w:val="86"/>
              </w:numPr>
              <w:ind w:left="216" w:hanging="216"/>
            </w:pPr>
            <w:r>
              <w:t>Cut new work reading series</w:t>
            </w:r>
          </w:p>
          <w:p w14:paraId="645F7A6F" w14:textId="77777777" w:rsidR="00E8640F" w:rsidRPr="00112790" w:rsidRDefault="00E8640F" w:rsidP="00A3651E">
            <w:pPr>
              <w:pStyle w:val="ListParagraph"/>
              <w:widowControl/>
              <w:numPr>
                <w:ilvl w:val="0"/>
                <w:numId w:val="86"/>
              </w:numPr>
              <w:ind w:left="216" w:hanging="216"/>
            </w:pPr>
            <w:r w:rsidRPr="00112790">
              <w:t>Ramp up education programs</w:t>
            </w:r>
          </w:p>
          <w:p w14:paraId="3DE8E252" w14:textId="77777777" w:rsidR="00E8640F" w:rsidRPr="00112790" w:rsidRDefault="00E8640F" w:rsidP="00A3651E">
            <w:pPr>
              <w:pStyle w:val="ListParagraph"/>
              <w:widowControl/>
              <w:numPr>
                <w:ilvl w:val="0"/>
                <w:numId w:val="86"/>
              </w:numPr>
              <w:ind w:left="216" w:hanging="216"/>
            </w:pPr>
            <w:r w:rsidRPr="00112790">
              <w:t>Increase program of work to increase subscriptions</w:t>
            </w:r>
          </w:p>
          <w:p w14:paraId="2A3F3025" w14:textId="77777777" w:rsidR="00E8640F" w:rsidRPr="00112790" w:rsidRDefault="00E8640F" w:rsidP="00A3651E">
            <w:pPr>
              <w:pStyle w:val="ListParagraph"/>
              <w:widowControl/>
              <w:numPr>
                <w:ilvl w:val="0"/>
                <w:numId w:val="86"/>
              </w:numPr>
              <w:ind w:left="216" w:hanging="216"/>
            </w:pPr>
            <w:r w:rsidRPr="00112790">
              <w:t>Improve strategies for scholar events</w:t>
            </w:r>
          </w:p>
        </w:tc>
        <w:tc>
          <w:tcPr>
            <w:tcW w:w="4901" w:type="dxa"/>
          </w:tcPr>
          <w:p w14:paraId="5526B270" w14:textId="77777777" w:rsidR="00E8640F" w:rsidRPr="00112790" w:rsidRDefault="00E8640F" w:rsidP="00A3651E">
            <w:pPr>
              <w:pStyle w:val="ListParagraph"/>
              <w:widowControl/>
              <w:numPr>
                <w:ilvl w:val="0"/>
                <w:numId w:val="86"/>
              </w:numPr>
              <w:ind w:left="216" w:hanging="216"/>
            </w:pPr>
            <w:r>
              <w:t>Report dramaturgical research and audience impact findings to funders</w:t>
            </w:r>
          </w:p>
          <w:p w14:paraId="489858F7" w14:textId="77777777" w:rsidR="00E8640F" w:rsidRPr="00112790" w:rsidRDefault="00E8640F" w:rsidP="00A3651E">
            <w:pPr>
              <w:pStyle w:val="ListParagraph"/>
              <w:widowControl/>
              <w:numPr>
                <w:ilvl w:val="0"/>
                <w:numId w:val="86"/>
              </w:numPr>
              <w:ind w:left="216" w:hanging="216"/>
            </w:pPr>
            <w:r>
              <w:t>Invite teachers and students to Sunday performances that feature scholars</w:t>
            </w:r>
          </w:p>
          <w:p w14:paraId="1799D340" w14:textId="77777777" w:rsidR="00E8640F" w:rsidRPr="00112790" w:rsidRDefault="00E8640F" w:rsidP="00A3651E">
            <w:pPr>
              <w:pStyle w:val="ListParagraph"/>
              <w:widowControl/>
              <w:numPr>
                <w:ilvl w:val="0"/>
                <w:numId w:val="86"/>
              </w:numPr>
              <w:ind w:left="216" w:hanging="216"/>
            </w:pPr>
            <w:r w:rsidRPr="00112790">
              <w:t>Ramp up programming for audiences under 35</w:t>
            </w:r>
          </w:p>
        </w:tc>
      </w:tr>
    </w:tbl>
    <w:p w14:paraId="47B133E5" w14:textId="77777777" w:rsidR="00E8640F" w:rsidRPr="00112790" w:rsidRDefault="00E8640F" w:rsidP="00E8640F">
      <w:pPr>
        <w:widowControl/>
      </w:pPr>
    </w:p>
    <w:p w14:paraId="29C1958F" w14:textId="4E5B6CD1" w:rsidR="006707CF" w:rsidRPr="00914ADB" w:rsidRDefault="00E57BDC" w:rsidP="00914ADB">
      <w:pPr>
        <w:pStyle w:val="Heading4"/>
        <w:widowControl/>
      </w:pPr>
      <w:bookmarkStart w:id="181" w:name="_Toc470077905"/>
      <w:r>
        <w:t>Ansoff</w:t>
      </w:r>
      <w:bookmarkEnd w:id="181"/>
    </w:p>
    <w:p w14:paraId="029352EA" w14:textId="77777777" w:rsidR="006707CF" w:rsidRDefault="006707CF" w:rsidP="006707CF">
      <w:pPr>
        <w:widowControl/>
      </w:pPr>
    </w:p>
    <w:p w14:paraId="5945004A" w14:textId="35D832BF" w:rsidR="00E8640F" w:rsidRPr="00112790" w:rsidRDefault="00E8640F" w:rsidP="00E8640F">
      <w:pPr>
        <w:widowControl/>
      </w:pPr>
      <w:r>
        <w:t>The fourth method is exploring q</w:t>
      </w:r>
      <w:r w:rsidRPr="00C64297">
        <w:t xml:space="preserve">uestions from the literature on earned income. J. Gregory Dees </w:t>
      </w:r>
      <w:r w:rsidR="00B334A1">
        <w:t>o</w:t>
      </w:r>
      <w:r w:rsidRPr="00C64297">
        <w:t>ffer</w:t>
      </w:r>
      <w:r w:rsidR="00B334A1">
        <w:t>s</w:t>
      </w:r>
      <w:r w:rsidRPr="00C64297">
        <w:t xml:space="preserve"> seven questions that can stimulate the process of finding opportunities:</w:t>
      </w:r>
    </w:p>
    <w:p w14:paraId="4728F30B" w14:textId="77777777" w:rsidR="00E8640F" w:rsidRPr="00C64297" w:rsidRDefault="00E8640F" w:rsidP="00E8640F">
      <w:pPr>
        <w:widowControl/>
      </w:pPr>
    </w:p>
    <w:p w14:paraId="0900D6E0" w14:textId="77777777" w:rsidR="00E8640F" w:rsidRPr="001448E0" w:rsidRDefault="00E8640F" w:rsidP="00E8640F">
      <w:pPr>
        <w:pStyle w:val="ListParagraph"/>
        <w:widowControl/>
        <w:numPr>
          <w:ilvl w:val="0"/>
          <w:numId w:val="12"/>
        </w:numPr>
        <w:ind w:left="1080"/>
        <w:rPr>
          <w:iCs/>
        </w:rPr>
      </w:pPr>
      <w:r w:rsidRPr="00C64297">
        <w:t>How well are you serving your clients, customers, etc.?</w:t>
      </w:r>
    </w:p>
    <w:p w14:paraId="003FF5BE" w14:textId="77777777" w:rsidR="00E8640F" w:rsidRPr="00112790" w:rsidRDefault="00E8640F" w:rsidP="00E8640F">
      <w:pPr>
        <w:pStyle w:val="ListParagraph"/>
        <w:widowControl/>
        <w:numPr>
          <w:ilvl w:val="0"/>
          <w:numId w:val="12"/>
        </w:numPr>
        <w:ind w:left="1080"/>
      </w:pPr>
      <w:r w:rsidRPr="00C64297">
        <w:t>Are you reaching all of the people you would like to reach?</w:t>
      </w:r>
    </w:p>
    <w:p w14:paraId="30C32D80" w14:textId="77777777" w:rsidR="00E8640F" w:rsidRPr="001448E0" w:rsidRDefault="00E8640F" w:rsidP="00E8640F">
      <w:pPr>
        <w:pStyle w:val="ListParagraph"/>
        <w:widowControl/>
        <w:numPr>
          <w:ilvl w:val="0"/>
          <w:numId w:val="12"/>
        </w:numPr>
        <w:ind w:left="1080"/>
        <w:rPr>
          <w:iCs/>
        </w:rPr>
      </w:pPr>
      <w:r w:rsidRPr="00C64297">
        <w:t>Have the demographics (e.g. age, ethnicity, preferred language, educational levels, incomes, wealth) changed in the community you serve or want to serve?</w:t>
      </w:r>
    </w:p>
    <w:p w14:paraId="4AB5592C" w14:textId="77777777" w:rsidR="00E8640F" w:rsidRPr="001448E0" w:rsidRDefault="00E8640F" w:rsidP="00E8640F">
      <w:pPr>
        <w:pStyle w:val="ListParagraph"/>
        <w:widowControl/>
        <w:numPr>
          <w:ilvl w:val="0"/>
          <w:numId w:val="12"/>
        </w:numPr>
        <w:ind w:left="1080"/>
        <w:rPr>
          <w:iCs/>
        </w:rPr>
      </w:pPr>
      <w:r w:rsidRPr="00C64297">
        <w:t>Have social values, moods, perceptions, or politics changed in a way that hampers your effectiveness or creates new opportunities?</w:t>
      </w:r>
    </w:p>
    <w:p w14:paraId="2A2AD4C3" w14:textId="77777777" w:rsidR="00E8640F" w:rsidRPr="001448E0" w:rsidRDefault="00E8640F" w:rsidP="00E8640F">
      <w:pPr>
        <w:pStyle w:val="ListParagraph"/>
        <w:widowControl/>
        <w:numPr>
          <w:ilvl w:val="0"/>
          <w:numId w:val="12"/>
        </w:numPr>
        <w:ind w:left="1080"/>
        <w:rPr>
          <w:iCs/>
        </w:rPr>
      </w:pPr>
      <w:r w:rsidRPr="00C64297">
        <w:t xml:space="preserve">Are your staff </w:t>
      </w:r>
      <w:r>
        <w:t xml:space="preserve">members </w:t>
      </w:r>
      <w:r w:rsidRPr="00C64297">
        <w:t>unhappy or frustrated in their work?</w:t>
      </w:r>
    </w:p>
    <w:p w14:paraId="48310645" w14:textId="77777777" w:rsidR="00E8640F" w:rsidRPr="001448E0" w:rsidRDefault="00E8640F" w:rsidP="00E8640F">
      <w:pPr>
        <w:pStyle w:val="ListParagraph"/>
        <w:widowControl/>
        <w:numPr>
          <w:ilvl w:val="0"/>
          <w:numId w:val="12"/>
        </w:numPr>
        <w:ind w:left="1080"/>
        <w:rPr>
          <w:iCs/>
        </w:rPr>
      </w:pPr>
      <w:r w:rsidRPr="00C64297">
        <w:t>What kinds of innovations are working in other fields?</w:t>
      </w:r>
    </w:p>
    <w:p w14:paraId="1BCA5F35" w14:textId="77777777" w:rsidR="00E8640F" w:rsidRPr="001448E0" w:rsidRDefault="00E8640F" w:rsidP="00E8640F">
      <w:pPr>
        <w:pStyle w:val="ListParagraph"/>
        <w:widowControl/>
        <w:numPr>
          <w:ilvl w:val="0"/>
          <w:numId w:val="12"/>
        </w:numPr>
        <w:ind w:left="1080"/>
        <w:rPr>
          <w:iCs/>
        </w:rPr>
      </w:pPr>
      <w:r w:rsidRPr="00C64297">
        <w:t xml:space="preserve">Do we have any new scientific knowledge or new technology </w:t>
      </w:r>
      <w:r>
        <w:t xml:space="preserve">that </w:t>
      </w:r>
      <w:r w:rsidRPr="00C64297">
        <w:t>could improve the way you operate?</w:t>
      </w:r>
      <w:r w:rsidRPr="00C64297">
        <w:rPr>
          <w:rStyle w:val="EndnoteReference"/>
        </w:rPr>
        <w:endnoteReference w:id="256"/>
      </w:r>
      <w:r w:rsidRPr="00C64297">
        <w:t xml:space="preserve"> </w:t>
      </w:r>
    </w:p>
    <w:p w14:paraId="3DB33B70" w14:textId="77777777" w:rsidR="00E8640F" w:rsidRDefault="00E8640F" w:rsidP="00E8640F">
      <w:pPr>
        <w:widowControl/>
      </w:pPr>
    </w:p>
    <w:p w14:paraId="1FFC0098" w14:textId="77777777" w:rsidR="00E8640F" w:rsidRPr="00112790" w:rsidRDefault="00E8640F" w:rsidP="00E8640F">
      <w:pPr>
        <w:widowControl/>
      </w:pPr>
      <w:r w:rsidRPr="00335B69">
        <w:t>Allison and Kaye propose answering ten questions as part of a visioning exercise:</w:t>
      </w:r>
    </w:p>
    <w:p w14:paraId="21AF96F2" w14:textId="77777777" w:rsidR="00E8640F" w:rsidRPr="00335B69" w:rsidRDefault="00E8640F" w:rsidP="00E8640F">
      <w:pPr>
        <w:widowControl/>
      </w:pPr>
    </w:p>
    <w:p w14:paraId="683E7F94" w14:textId="77777777" w:rsidR="00E8640F" w:rsidRPr="001448E0" w:rsidRDefault="00E8640F" w:rsidP="00E8640F">
      <w:pPr>
        <w:pStyle w:val="ListParagraph"/>
        <w:widowControl/>
        <w:numPr>
          <w:ilvl w:val="0"/>
          <w:numId w:val="13"/>
        </w:numPr>
        <w:ind w:left="1080"/>
        <w:rPr>
          <w:iCs/>
        </w:rPr>
      </w:pPr>
      <w:r w:rsidRPr="00335B69">
        <w:t xml:space="preserve">How would the world be improved or changed if we were successful in achieving our </w:t>
      </w:r>
      <w:r>
        <w:t>purpose</w:t>
      </w:r>
      <w:r w:rsidRPr="00335B69">
        <w:t>?</w:t>
      </w:r>
    </w:p>
    <w:p w14:paraId="40B13D69" w14:textId="77777777" w:rsidR="00E8640F" w:rsidRPr="00112790" w:rsidRDefault="00E8640F" w:rsidP="00E8640F">
      <w:pPr>
        <w:pStyle w:val="ListParagraph"/>
        <w:widowControl/>
        <w:numPr>
          <w:ilvl w:val="0"/>
          <w:numId w:val="13"/>
        </w:numPr>
        <w:ind w:left="1080"/>
      </w:pPr>
      <w:r w:rsidRPr="00335B69">
        <w:t>What are the most important services that we should continue to provide, change, or begin to offer in the next three years?</w:t>
      </w:r>
    </w:p>
    <w:p w14:paraId="6A8DCD84" w14:textId="77777777" w:rsidR="00E8640F" w:rsidRPr="00112790" w:rsidRDefault="00E8640F" w:rsidP="00E8640F">
      <w:pPr>
        <w:pStyle w:val="ListParagraph"/>
        <w:widowControl/>
        <w:numPr>
          <w:ilvl w:val="0"/>
          <w:numId w:val="13"/>
        </w:numPr>
        <w:ind w:left="1080"/>
      </w:pPr>
      <w:r w:rsidRPr="00335B69">
        <w:t xml:space="preserve">What staffing and benefits changes do we need to implement to better achieve our </w:t>
      </w:r>
      <w:r>
        <w:t>purpose</w:t>
      </w:r>
      <w:r w:rsidRPr="00335B69">
        <w:t>?</w:t>
      </w:r>
    </w:p>
    <w:p w14:paraId="5D124221" w14:textId="77777777" w:rsidR="00E8640F" w:rsidRPr="00112790" w:rsidRDefault="00E8640F" w:rsidP="00E8640F">
      <w:pPr>
        <w:pStyle w:val="ListParagraph"/>
        <w:widowControl/>
        <w:numPr>
          <w:ilvl w:val="0"/>
          <w:numId w:val="13"/>
        </w:numPr>
        <w:ind w:left="1080"/>
      </w:pPr>
      <w:r w:rsidRPr="00335B69">
        <w:t xml:space="preserve">What board of directors changes do we need to implement to better achieve our </w:t>
      </w:r>
      <w:r>
        <w:t>purpose</w:t>
      </w:r>
      <w:r w:rsidRPr="00335B69">
        <w:t>?</w:t>
      </w:r>
    </w:p>
    <w:p w14:paraId="207FCB86" w14:textId="77777777" w:rsidR="00E8640F" w:rsidRPr="00112790" w:rsidRDefault="00E8640F" w:rsidP="00E8640F">
      <w:pPr>
        <w:pStyle w:val="ListParagraph"/>
        <w:widowControl/>
        <w:numPr>
          <w:ilvl w:val="0"/>
          <w:numId w:val="13"/>
        </w:numPr>
        <w:ind w:left="1080"/>
      </w:pPr>
      <w:r w:rsidRPr="00335B69">
        <w:t xml:space="preserve">What resource development (fundraising) changes do we need to implement to better achieve our </w:t>
      </w:r>
      <w:r>
        <w:t>purpose</w:t>
      </w:r>
      <w:r w:rsidRPr="00335B69">
        <w:t>?</w:t>
      </w:r>
    </w:p>
    <w:p w14:paraId="61AF9DDB" w14:textId="77777777" w:rsidR="00E8640F" w:rsidRPr="00112790" w:rsidRDefault="00E8640F" w:rsidP="00E8640F">
      <w:pPr>
        <w:pStyle w:val="ListParagraph"/>
        <w:widowControl/>
        <w:numPr>
          <w:ilvl w:val="0"/>
          <w:numId w:val="13"/>
        </w:numPr>
        <w:ind w:left="1080"/>
      </w:pPr>
      <w:r w:rsidRPr="00335B69">
        <w:t xml:space="preserve">What facilities and technology changes do we need to implement to better achieve our </w:t>
      </w:r>
      <w:r>
        <w:t>purpose</w:t>
      </w:r>
      <w:r w:rsidRPr="00335B69">
        <w:t>?</w:t>
      </w:r>
    </w:p>
    <w:p w14:paraId="2947D405" w14:textId="77777777" w:rsidR="00E8640F" w:rsidRPr="00112790" w:rsidRDefault="00E8640F" w:rsidP="00E8640F">
      <w:pPr>
        <w:pStyle w:val="ListParagraph"/>
        <w:widowControl/>
        <w:numPr>
          <w:ilvl w:val="0"/>
          <w:numId w:val="13"/>
        </w:numPr>
        <w:ind w:left="1080"/>
      </w:pPr>
      <w:r w:rsidRPr="00335B69">
        <w:t>What infrastructure, systems</w:t>
      </w:r>
      <w:r>
        <w:t>,</w:t>
      </w:r>
      <w:r w:rsidRPr="00335B69">
        <w:t xml:space="preserve"> or communication changes do we need to implement to better achieve our </w:t>
      </w:r>
      <w:r>
        <w:t>purpose</w:t>
      </w:r>
      <w:r w:rsidRPr="00335B69">
        <w:t>?</w:t>
      </w:r>
    </w:p>
    <w:p w14:paraId="439D8827" w14:textId="77777777" w:rsidR="00E8640F" w:rsidRPr="00112790" w:rsidRDefault="00E8640F" w:rsidP="00E8640F">
      <w:pPr>
        <w:pStyle w:val="ListParagraph"/>
        <w:widowControl/>
        <w:numPr>
          <w:ilvl w:val="0"/>
          <w:numId w:val="13"/>
        </w:numPr>
        <w:ind w:left="1080"/>
      </w:pPr>
      <w:r w:rsidRPr="00335B69">
        <w:t>How could we more effectively or efficiently provide our services? If we could only make three changes that would significantly impact our ability to provide quality services to our clients/customers, what would those changes be?</w:t>
      </w:r>
    </w:p>
    <w:p w14:paraId="0D7D0CD3" w14:textId="77777777" w:rsidR="00E8640F" w:rsidRPr="00112790" w:rsidRDefault="00E8640F" w:rsidP="00E8640F">
      <w:pPr>
        <w:pStyle w:val="ListParagraph"/>
        <w:widowControl/>
        <w:numPr>
          <w:ilvl w:val="0"/>
          <w:numId w:val="13"/>
        </w:numPr>
        <w:ind w:left="1080"/>
      </w:pPr>
      <w:r>
        <w:t>W</w:t>
      </w:r>
      <w:r w:rsidRPr="00335B69">
        <w:t>hat makes us unique (distinguishes us from our competition)?</w:t>
      </w:r>
    </w:p>
    <w:p w14:paraId="1161A72A" w14:textId="77777777" w:rsidR="00E8640F" w:rsidRPr="00112790" w:rsidRDefault="00E8640F" w:rsidP="00E8640F">
      <w:pPr>
        <w:pStyle w:val="ListParagraph"/>
        <w:widowControl/>
        <w:numPr>
          <w:ilvl w:val="0"/>
          <w:numId w:val="13"/>
        </w:numPr>
        <w:ind w:left="1080"/>
      </w:pPr>
      <w:r w:rsidRPr="00335B69">
        <w:t>What do our clients/customers consider most important in our provision of services? What do our customers need from us?</w:t>
      </w:r>
      <w:r w:rsidRPr="00335B69">
        <w:rPr>
          <w:rStyle w:val="EndnoteReference"/>
        </w:rPr>
        <w:endnoteReference w:id="257"/>
      </w:r>
    </w:p>
    <w:p w14:paraId="6A56A5AF" w14:textId="77777777" w:rsidR="00E8640F" w:rsidRDefault="00E8640F" w:rsidP="00E8640F">
      <w:pPr>
        <w:widowControl/>
      </w:pPr>
    </w:p>
    <w:p w14:paraId="4DB7372C" w14:textId="4BF947B5" w:rsidR="00B334A1" w:rsidRPr="00112790" w:rsidRDefault="00B334A1" w:rsidP="00B334A1">
      <w:pPr>
        <w:widowControl/>
        <w:rPr>
          <w:iCs/>
        </w:rPr>
      </w:pPr>
      <w:r>
        <w:t xml:space="preserve">The great </w:t>
      </w:r>
      <w:r w:rsidRPr="00C64297">
        <w:t>Joseph Schumpeter</w:t>
      </w:r>
      <w:r w:rsidR="00641A07" w:rsidRPr="00C64297">
        <w:rPr>
          <w:rStyle w:val="EndnoteReference"/>
        </w:rPr>
        <w:endnoteReference w:id="258"/>
      </w:r>
      <w:r>
        <w:t xml:space="preserve"> came up with </w:t>
      </w:r>
      <w:r w:rsidRPr="00C64297">
        <w:t>five categories</w:t>
      </w:r>
      <w:r>
        <w:t xml:space="preserve"> of questions</w:t>
      </w:r>
      <w:r w:rsidR="00641A07">
        <w:t>:</w:t>
      </w:r>
    </w:p>
    <w:p w14:paraId="08CC6363" w14:textId="77777777" w:rsidR="00B334A1" w:rsidRDefault="00B334A1" w:rsidP="00B334A1">
      <w:pPr>
        <w:widowControl/>
      </w:pPr>
    </w:p>
    <w:p w14:paraId="240D7C9F" w14:textId="77777777" w:rsidR="00B334A1" w:rsidRPr="001448E0" w:rsidRDefault="00B334A1" w:rsidP="00B334A1">
      <w:pPr>
        <w:widowControl/>
        <w:ind w:left="1080" w:hanging="360"/>
        <w:rPr>
          <w:iCs/>
        </w:rPr>
      </w:pPr>
      <w:r>
        <w:t>1.</w:t>
      </w:r>
      <w:r>
        <w:tab/>
      </w:r>
      <w:r w:rsidRPr="00C64297">
        <w:t>Creating a new or improved product, service, or program</w:t>
      </w:r>
    </w:p>
    <w:p w14:paraId="3472A752" w14:textId="77777777" w:rsidR="00B334A1" w:rsidRPr="001448E0" w:rsidRDefault="00B334A1" w:rsidP="00B334A1">
      <w:pPr>
        <w:widowControl/>
        <w:ind w:left="1080" w:hanging="360"/>
        <w:rPr>
          <w:iCs/>
        </w:rPr>
      </w:pPr>
      <w:r>
        <w:t>2.</w:t>
      </w:r>
      <w:r>
        <w:tab/>
      </w:r>
      <w:r w:rsidRPr="00C64297">
        <w:t>Introducing a new or improved strategy or method of operating</w:t>
      </w:r>
    </w:p>
    <w:p w14:paraId="2D89BA2D" w14:textId="77777777" w:rsidR="00B334A1" w:rsidRPr="001448E0" w:rsidRDefault="00B334A1" w:rsidP="00B334A1">
      <w:pPr>
        <w:widowControl/>
        <w:ind w:left="1080" w:hanging="360"/>
        <w:rPr>
          <w:iCs/>
        </w:rPr>
      </w:pPr>
      <w:r>
        <w:t>3.</w:t>
      </w:r>
      <w:r>
        <w:tab/>
      </w:r>
      <w:r w:rsidRPr="00C64297">
        <w:t>Reaching a new market, serving an unmet need</w:t>
      </w:r>
    </w:p>
    <w:p w14:paraId="17B80B78" w14:textId="77777777" w:rsidR="00B334A1" w:rsidRPr="001448E0" w:rsidRDefault="00B334A1" w:rsidP="00B334A1">
      <w:pPr>
        <w:widowControl/>
        <w:ind w:left="1080" w:hanging="360"/>
        <w:rPr>
          <w:iCs/>
        </w:rPr>
      </w:pPr>
      <w:r>
        <w:t>4.</w:t>
      </w:r>
      <w:r>
        <w:tab/>
      </w:r>
      <w:r w:rsidRPr="00C64297">
        <w:t>Tapping into a new source of supply or labor</w:t>
      </w:r>
    </w:p>
    <w:p w14:paraId="421F9451" w14:textId="4C1AE280" w:rsidR="00B334A1" w:rsidRDefault="00B334A1" w:rsidP="00B334A1">
      <w:pPr>
        <w:widowControl/>
        <w:ind w:left="1080" w:hanging="360"/>
      </w:pPr>
      <w:r>
        <w:t>5.</w:t>
      </w:r>
      <w:r>
        <w:tab/>
      </w:r>
      <w:r w:rsidRPr="00C64297">
        <w:t>Establishing a new industrial or organizational structure</w:t>
      </w:r>
      <w:r w:rsidRPr="00C64297">
        <w:rPr>
          <w:rStyle w:val="EndnoteReference"/>
        </w:rPr>
        <w:endnoteReference w:id="259"/>
      </w:r>
    </w:p>
    <w:p w14:paraId="5089B37A" w14:textId="77777777" w:rsidR="00B334A1" w:rsidRDefault="00B334A1" w:rsidP="00E8640F">
      <w:pPr>
        <w:widowControl/>
      </w:pPr>
    </w:p>
    <w:p w14:paraId="191F29F4" w14:textId="10989E8A" w:rsidR="00E8640F" w:rsidRPr="00112790" w:rsidRDefault="00E8640F" w:rsidP="00E8640F">
      <w:pPr>
        <w:widowControl/>
      </w:pPr>
      <w:r w:rsidRPr="00C64297">
        <w:t xml:space="preserve">Richard Brewster </w:t>
      </w:r>
      <w:r w:rsidR="00B334A1">
        <w:t xml:space="preserve">also </w:t>
      </w:r>
      <w:r w:rsidRPr="00C64297">
        <w:t>takes a five-question approach to help you</w:t>
      </w:r>
      <w:r w:rsidR="00641A07">
        <w:t xml:space="preserve"> find </w:t>
      </w:r>
      <w:r w:rsidRPr="00C64297">
        <w:t>the “best match between what it does very well . . . and available financial resources and other forms of support:”</w:t>
      </w:r>
      <w:r w:rsidRPr="00C64297">
        <w:rPr>
          <w:rStyle w:val="EndnoteReference"/>
        </w:rPr>
        <w:endnoteReference w:id="260"/>
      </w:r>
    </w:p>
    <w:p w14:paraId="5B994763" w14:textId="77777777" w:rsidR="00E8640F" w:rsidRPr="00C64297" w:rsidRDefault="00E8640F" w:rsidP="00E8640F">
      <w:pPr>
        <w:widowControl/>
      </w:pPr>
    </w:p>
    <w:p w14:paraId="22548153" w14:textId="77777777" w:rsidR="00E8640F" w:rsidRPr="001448E0" w:rsidRDefault="00E8640F" w:rsidP="00E8640F">
      <w:pPr>
        <w:pStyle w:val="ListParagraph"/>
        <w:widowControl/>
        <w:numPr>
          <w:ilvl w:val="0"/>
          <w:numId w:val="14"/>
        </w:numPr>
        <w:ind w:left="1080"/>
        <w:rPr>
          <w:iCs/>
        </w:rPr>
      </w:pPr>
      <w:r w:rsidRPr="00C64297">
        <w:t>Modify the nature of a program, particularly to improve quality</w:t>
      </w:r>
    </w:p>
    <w:p w14:paraId="1EF21742" w14:textId="77777777" w:rsidR="00E8640F" w:rsidRPr="001448E0" w:rsidRDefault="00E8640F" w:rsidP="00E8640F">
      <w:pPr>
        <w:pStyle w:val="ListParagraph"/>
        <w:widowControl/>
        <w:numPr>
          <w:ilvl w:val="0"/>
          <w:numId w:val="14"/>
        </w:numPr>
        <w:ind w:left="1080"/>
        <w:rPr>
          <w:iCs/>
        </w:rPr>
      </w:pPr>
      <w:r w:rsidRPr="00C64297">
        <w:t>Add a new program</w:t>
      </w:r>
    </w:p>
    <w:p w14:paraId="48730B1B" w14:textId="77777777" w:rsidR="00E8640F" w:rsidRPr="001448E0" w:rsidRDefault="00E8640F" w:rsidP="00E8640F">
      <w:pPr>
        <w:pStyle w:val="ListParagraph"/>
        <w:widowControl/>
        <w:numPr>
          <w:ilvl w:val="0"/>
          <w:numId w:val="14"/>
        </w:numPr>
        <w:ind w:left="1080"/>
        <w:rPr>
          <w:iCs/>
        </w:rPr>
      </w:pPr>
      <w:r w:rsidRPr="00C64297">
        <w:t>Withdraw from programs</w:t>
      </w:r>
    </w:p>
    <w:p w14:paraId="007DD345" w14:textId="77777777" w:rsidR="00E8640F" w:rsidRPr="00112790" w:rsidRDefault="00E8640F" w:rsidP="00E8640F">
      <w:pPr>
        <w:pStyle w:val="ListParagraph"/>
        <w:widowControl/>
        <w:numPr>
          <w:ilvl w:val="0"/>
          <w:numId w:val="14"/>
        </w:numPr>
        <w:ind w:left="1080"/>
      </w:pPr>
      <w:r>
        <w:t>I</w:t>
      </w:r>
      <w:r w:rsidRPr="00C64297">
        <w:t>ncrease the number of people to whom programs are delivered</w:t>
      </w:r>
    </w:p>
    <w:p w14:paraId="761EA3FA" w14:textId="77777777" w:rsidR="00E8640F" w:rsidRPr="001448E0" w:rsidRDefault="00E8640F" w:rsidP="00E8640F">
      <w:pPr>
        <w:pStyle w:val="ListParagraph"/>
        <w:widowControl/>
        <w:numPr>
          <w:ilvl w:val="0"/>
          <w:numId w:val="14"/>
        </w:numPr>
        <w:ind w:left="1080"/>
        <w:rPr>
          <w:iCs/>
        </w:rPr>
      </w:pPr>
      <w:r w:rsidRPr="00C64297">
        <w:t>Secure more resources</w:t>
      </w:r>
      <w:r w:rsidRPr="00C64297">
        <w:rPr>
          <w:rStyle w:val="EndnoteReference"/>
        </w:rPr>
        <w:endnoteReference w:id="261"/>
      </w:r>
    </w:p>
    <w:p w14:paraId="4AF60476" w14:textId="77777777" w:rsidR="002B5546" w:rsidRDefault="002B5546" w:rsidP="00E8640F">
      <w:pPr>
        <w:widowControl/>
      </w:pPr>
    </w:p>
    <w:p w14:paraId="72EDBF69" w14:textId="6D678FEE" w:rsidR="00E8640F" w:rsidRDefault="00E8640F" w:rsidP="00E8640F">
      <w:pPr>
        <w:widowControl/>
      </w:pPr>
      <w:r>
        <w:t>The easiest approach is to u</w:t>
      </w:r>
      <w:r w:rsidRPr="00B55C65">
        <w:t xml:space="preserve">se </w:t>
      </w:r>
      <w:r w:rsidR="00980C57">
        <w:t xml:space="preserve">comes from Igor </w:t>
      </w:r>
      <w:r w:rsidRPr="00B55C65">
        <w:t>Ansoff</w:t>
      </w:r>
      <w:r w:rsidR="00980C57">
        <w:t>:</w:t>
      </w:r>
      <w:r>
        <w:rPr>
          <w:rStyle w:val="EndnoteReference"/>
        </w:rPr>
        <w:endnoteReference w:id="262"/>
      </w:r>
      <w:r>
        <w:t xml:space="preserve"> </w:t>
      </w:r>
      <w:r w:rsidRPr="00C64297">
        <w:t xml:space="preserve">“There are four basic growth alternatives open to a business. </w:t>
      </w:r>
      <w:r w:rsidRPr="00980C57">
        <w:t>It can grow through increased market penetration, through market development, through product development, or through diversification.”</w:t>
      </w:r>
      <w:r w:rsidRPr="00C64297">
        <w:rPr>
          <w:rStyle w:val="EndnoteReference"/>
        </w:rPr>
        <w:endnoteReference w:id="263"/>
      </w:r>
      <w:r w:rsidRPr="00C64297">
        <w:t xml:space="preserve"> </w:t>
      </w:r>
      <w:r>
        <w:t xml:space="preserve">The table below illustrates </w:t>
      </w:r>
      <w:r w:rsidRPr="00C64297">
        <w:t>the Ansoff Matrix</w:t>
      </w:r>
      <w:r>
        <w:t>:</w:t>
      </w:r>
    </w:p>
    <w:p w14:paraId="25D52292" w14:textId="77777777" w:rsidR="00E8640F" w:rsidRDefault="00E8640F" w:rsidP="00E8640F">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762"/>
        <w:gridCol w:w="3907"/>
        <w:gridCol w:w="3907"/>
      </w:tblGrid>
      <w:tr w:rsidR="00E8640F" w14:paraId="5632425F" w14:textId="77777777" w:rsidTr="005C2EE7">
        <w:trPr>
          <w:jc w:val="center"/>
        </w:trPr>
        <w:tc>
          <w:tcPr>
            <w:tcW w:w="1440" w:type="dxa"/>
            <w:tcBorders>
              <w:top w:val="nil"/>
              <w:left w:val="nil"/>
            </w:tcBorders>
            <w:shd w:val="clear" w:color="auto" w:fill="auto"/>
          </w:tcPr>
          <w:p w14:paraId="7C9C0597" w14:textId="77777777" w:rsidR="00E8640F" w:rsidRDefault="00E8640F" w:rsidP="005C2EE7">
            <w:pPr>
              <w:widowControl/>
              <w:jc w:val="center"/>
            </w:pPr>
            <w:r w:rsidRPr="00204C99">
              <w:br w:type="page"/>
            </w:r>
            <w:r w:rsidRPr="00204C99">
              <w:br w:type="page"/>
            </w:r>
          </w:p>
        </w:tc>
        <w:tc>
          <w:tcPr>
            <w:tcW w:w="3192" w:type="dxa"/>
            <w:shd w:val="clear" w:color="auto" w:fill="D9D9D9" w:themeFill="background1" w:themeFillShade="D9"/>
          </w:tcPr>
          <w:p w14:paraId="088F67CC" w14:textId="77777777" w:rsidR="00E8640F" w:rsidRDefault="00E8640F" w:rsidP="005C2EE7">
            <w:pPr>
              <w:widowControl/>
              <w:jc w:val="center"/>
            </w:pPr>
            <w:r w:rsidRPr="000E60DD">
              <w:t xml:space="preserve">Current </w:t>
            </w:r>
            <w:r>
              <w:t>P</w:t>
            </w:r>
            <w:r w:rsidRPr="000E60DD">
              <w:t>roducts</w:t>
            </w:r>
          </w:p>
        </w:tc>
        <w:tc>
          <w:tcPr>
            <w:tcW w:w="3192" w:type="dxa"/>
            <w:shd w:val="clear" w:color="auto" w:fill="D9D9D9" w:themeFill="background1" w:themeFillShade="D9"/>
          </w:tcPr>
          <w:p w14:paraId="008DACFE" w14:textId="77777777" w:rsidR="00E8640F" w:rsidRDefault="00E8640F" w:rsidP="005C2EE7">
            <w:pPr>
              <w:widowControl/>
              <w:jc w:val="center"/>
            </w:pPr>
            <w:r w:rsidRPr="000E60DD">
              <w:t xml:space="preserve">New </w:t>
            </w:r>
            <w:r>
              <w:t>P</w:t>
            </w:r>
            <w:r w:rsidRPr="000E60DD">
              <w:t>roducts</w:t>
            </w:r>
          </w:p>
        </w:tc>
      </w:tr>
      <w:tr w:rsidR="00E8640F" w14:paraId="5F1355A2" w14:textId="77777777" w:rsidTr="005C2EE7">
        <w:trPr>
          <w:jc w:val="center"/>
        </w:trPr>
        <w:tc>
          <w:tcPr>
            <w:tcW w:w="1440" w:type="dxa"/>
            <w:shd w:val="clear" w:color="auto" w:fill="D9D9D9" w:themeFill="background1" w:themeFillShade="D9"/>
            <w:vAlign w:val="center"/>
          </w:tcPr>
          <w:p w14:paraId="612915E5" w14:textId="77777777" w:rsidR="00E8640F" w:rsidRDefault="00E8640F" w:rsidP="005C2EE7">
            <w:pPr>
              <w:widowControl/>
              <w:jc w:val="center"/>
            </w:pPr>
            <w:r w:rsidRPr="00204C99">
              <w:t>Current</w:t>
            </w:r>
            <w:r w:rsidRPr="00204C99">
              <w:br/>
              <w:t>Markets</w:t>
            </w:r>
          </w:p>
        </w:tc>
        <w:tc>
          <w:tcPr>
            <w:tcW w:w="3192" w:type="dxa"/>
            <w:vAlign w:val="center"/>
          </w:tcPr>
          <w:p w14:paraId="0039E044" w14:textId="77777777" w:rsidR="00E8640F" w:rsidRDefault="00E8640F" w:rsidP="005C2EE7">
            <w:pPr>
              <w:widowControl/>
              <w:jc w:val="center"/>
            </w:pPr>
            <w:r w:rsidRPr="00C8215B">
              <w:rPr>
                <w:b/>
              </w:rPr>
              <w:t>Market Penetration</w:t>
            </w:r>
            <w:r w:rsidRPr="00C64297">
              <w:br/>
              <w:t>current products to more customers like current customers</w:t>
            </w:r>
          </w:p>
        </w:tc>
        <w:tc>
          <w:tcPr>
            <w:tcW w:w="3192" w:type="dxa"/>
            <w:vAlign w:val="center"/>
          </w:tcPr>
          <w:p w14:paraId="475D3DA9" w14:textId="77777777" w:rsidR="00E8640F" w:rsidRDefault="00E8640F" w:rsidP="005C2EE7">
            <w:pPr>
              <w:widowControl/>
              <w:jc w:val="center"/>
            </w:pPr>
            <w:r w:rsidRPr="00C8215B">
              <w:rPr>
                <w:b/>
              </w:rPr>
              <w:t>Product Development</w:t>
            </w:r>
            <w:r w:rsidRPr="00C64297">
              <w:br/>
              <w:t xml:space="preserve">new products </w:t>
            </w:r>
            <w:r w:rsidRPr="00C64297">
              <w:br/>
              <w:t>to current customers</w:t>
            </w:r>
          </w:p>
        </w:tc>
      </w:tr>
      <w:tr w:rsidR="00E8640F" w14:paraId="23CE4A26" w14:textId="77777777" w:rsidTr="005C2EE7">
        <w:trPr>
          <w:jc w:val="center"/>
        </w:trPr>
        <w:tc>
          <w:tcPr>
            <w:tcW w:w="1440" w:type="dxa"/>
            <w:shd w:val="clear" w:color="auto" w:fill="D9D9D9" w:themeFill="background1" w:themeFillShade="D9"/>
            <w:vAlign w:val="center"/>
          </w:tcPr>
          <w:p w14:paraId="03C91CE5" w14:textId="77777777" w:rsidR="00E8640F" w:rsidRPr="00112790" w:rsidRDefault="00E8640F" w:rsidP="005C2EE7">
            <w:pPr>
              <w:jc w:val="center"/>
              <w:rPr>
                <w:iCs/>
              </w:rPr>
            </w:pPr>
            <w:r w:rsidRPr="00204C99">
              <w:t>New</w:t>
            </w:r>
          </w:p>
          <w:p w14:paraId="55662607" w14:textId="77777777" w:rsidR="00E8640F" w:rsidRPr="00204C99" w:rsidRDefault="00E8640F" w:rsidP="005C2EE7">
            <w:pPr>
              <w:jc w:val="center"/>
            </w:pPr>
            <w:r w:rsidRPr="00204C99">
              <w:t>Markets</w:t>
            </w:r>
          </w:p>
        </w:tc>
        <w:tc>
          <w:tcPr>
            <w:tcW w:w="3192" w:type="dxa"/>
            <w:vAlign w:val="center"/>
          </w:tcPr>
          <w:p w14:paraId="4ACDB428" w14:textId="77777777" w:rsidR="00E8640F" w:rsidRPr="00C8215B" w:rsidRDefault="00E8640F" w:rsidP="005C2EE7">
            <w:pPr>
              <w:widowControl/>
              <w:jc w:val="center"/>
              <w:rPr>
                <w:b/>
              </w:rPr>
            </w:pPr>
            <w:r w:rsidRPr="00C8215B">
              <w:rPr>
                <w:b/>
              </w:rPr>
              <w:t>Market Development</w:t>
            </w:r>
            <w:r w:rsidRPr="00C64297">
              <w:t xml:space="preserve"> </w:t>
            </w:r>
            <w:r w:rsidRPr="00C64297">
              <w:br/>
              <w:t xml:space="preserve">current products to </w:t>
            </w:r>
            <w:r w:rsidRPr="00C64297">
              <w:br/>
              <w:t>new kinds of customers</w:t>
            </w:r>
          </w:p>
        </w:tc>
        <w:tc>
          <w:tcPr>
            <w:tcW w:w="3192" w:type="dxa"/>
            <w:vAlign w:val="center"/>
          </w:tcPr>
          <w:p w14:paraId="508545A9" w14:textId="77777777" w:rsidR="00E8640F" w:rsidRPr="00C8215B" w:rsidRDefault="00E8640F" w:rsidP="005C2EE7">
            <w:pPr>
              <w:widowControl/>
              <w:jc w:val="center"/>
              <w:rPr>
                <w:b/>
              </w:rPr>
            </w:pPr>
            <w:r w:rsidRPr="00C8215B">
              <w:rPr>
                <w:b/>
              </w:rPr>
              <w:t>Diversification</w:t>
            </w:r>
            <w:r w:rsidRPr="00C64297">
              <w:t xml:space="preserve"> </w:t>
            </w:r>
            <w:r w:rsidRPr="00C64297">
              <w:br/>
              <w:t xml:space="preserve">new products </w:t>
            </w:r>
            <w:r w:rsidRPr="00C64297">
              <w:br/>
              <w:t>to new kinds of customers</w:t>
            </w:r>
          </w:p>
        </w:tc>
      </w:tr>
    </w:tbl>
    <w:p w14:paraId="3BFF60E8" w14:textId="77777777" w:rsidR="00E8640F" w:rsidRPr="00112790" w:rsidRDefault="00E8640F" w:rsidP="00E8640F">
      <w:pPr>
        <w:widowControl/>
      </w:pPr>
    </w:p>
    <w:p w14:paraId="4F357A99" w14:textId="77777777" w:rsidR="00E8640F" w:rsidRPr="00112790" w:rsidRDefault="00E8640F" w:rsidP="00E8640F">
      <w:pPr>
        <w:widowControl/>
      </w:pPr>
      <w:r w:rsidRPr="00C64297">
        <w:t>Although there are no hard and fast rules about which quadrant is better, diversification is the most difficult to pull off because you are doing something you have never done before. Market penetration is the least difficult because you are doing more of what you’re al</w:t>
      </w:r>
      <w:r>
        <w:t xml:space="preserve">ready doing. In general, market penetration is the most preferred strategy followed in order by product </w:t>
      </w:r>
      <w:r w:rsidRPr="00C64297">
        <w:t>development</w:t>
      </w:r>
      <w:r>
        <w:t xml:space="preserve">, market </w:t>
      </w:r>
      <w:r w:rsidRPr="00C64297">
        <w:t>development</w:t>
      </w:r>
      <w:r>
        <w:t>, and diversification is the least preferred.</w:t>
      </w:r>
      <w:r w:rsidRPr="00C64297">
        <w:rPr>
          <w:rStyle w:val="EndnoteReference"/>
        </w:rPr>
        <w:endnoteReference w:id="264"/>
      </w:r>
      <w:r w:rsidRPr="00C64297">
        <w:t xml:space="preserve"> </w:t>
      </w:r>
      <w:r>
        <w:t>Here is an example from an arts agency:</w:t>
      </w:r>
      <w:r>
        <w:rPr>
          <w:rStyle w:val="EndnoteReference"/>
        </w:rPr>
        <w:endnoteReference w:id="265"/>
      </w:r>
    </w:p>
    <w:p w14:paraId="51AD2303" w14:textId="77777777" w:rsidR="00E8640F" w:rsidRDefault="00E8640F" w:rsidP="00E8640F">
      <w:pPr>
        <w:widowControl/>
      </w:pPr>
    </w:p>
    <w:tbl>
      <w:tblPr>
        <w:tblStyle w:val="TableGrid10"/>
        <w:tblW w:w="9576" w:type="dxa"/>
        <w:jc w:val="center"/>
        <w:tblCellMar>
          <w:left w:w="43" w:type="dxa"/>
          <w:right w:w="43" w:type="dxa"/>
        </w:tblCellMar>
        <w:tblLook w:val="04A0" w:firstRow="1" w:lastRow="0" w:firstColumn="1" w:lastColumn="0" w:noHBand="0" w:noVBand="1"/>
      </w:tblPr>
      <w:tblGrid>
        <w:gridCol w:w="1432"/>
        <w:gridCol w:w="4072"/>
        <w:gridCol w:w="4072"/>
      </w:tblGrid>
      <w:tr w:rsidR="00E8640F" w14:paraId="549734BD" w14:textId="77777777" w:rsidTr="005C2EE7">
        <w:trPr>
          <w:jc w:val="center"/>
        </w:trPr>
        <w:tc>
          <w:tcPr>
            <w:tcW w:w="1432" w:type="dxa"/>
            <w:vMerge w:val="restart"/>
            <w:tcBorders>
              <w:top w:val="nil"/>
              <w:left w:val="nil"/>
            </w:tcBorders>
          </w:tcPr>
          <w:p w14:paraId="7A250559" w14:textId="77777777" w:rsidR="00E8640F" w:rsidRDefault="00E8640F" w:rsidP="005C2EE7">
            <w:pPr>
              <w:widowControl/>
              <w:rPr>
                <w:rFonts w:cs="Arial"/>
              </w:rPr>
            </w:pPr>
          </w:p>
        </w:tc>
        <w:tc>
          <w:tcPr>
            <w:tcW w:w="8144" w:type="dxa"/>
            <w:gridSpan w:val="2"/>
            <w:shd w:val="clear" w:color="auto" w:fill="D9D9D9" w:themeFill="background1" w:themeFillShade="D9"/>
            <w:vAlign w:val="center"/>
          </w:tcPr>
          <w:p w14:paraId="794B30AC" w14:textId="77777777" w:rsidR="00E8640F" w:rsidRDefault="00E8640F" w:rsidP="005C2EE7">
            <w:pPr>
              <w:widowControl/>
              <w:jc w:val="center"/>
              <w:rPr>
                <w:rFonts w:cs="Arial"/>
              </w:rPr>
            </w:pPr>
            <w:r w:rsidRPr="00D8667C">
              <w:rPr>
                <w:rFonts w:cs="Arial"/>
              </w:rPr>
              <w:t>Great Ideas from the Ansoff Matrix</w:t>
            </w:r>
          </w:p>
        </w:tc>
      </w:tr>
      <w:tr w:rsidR="00E8640F" w14:paraId="0BBF3513" w14:textId="77777777" w:rsidTr="005C2EE7">
        <w:trPr>
          <w:jc w:val="center"/>
        </w:trPr>
        <w:tc>
          <w:tcPr>
            <w:tcW w:w="1432" w:type="dxa"/>
            <w:vMerge/>
            <w:tcBorders>
              <w:left w:val="nil"/>
            </w:tcBorders>
          </w:tcPr>
          <w:p w14:paraId="47CF130C" w14:textId="77777777" w:rsidR="00E8640F" w:rsidRDefault="00E8640F" w:rsidP="005C2EE7">
            <w:pPr>
              <w:widowControl/>
              <w:rPr>
                <w:rFonts w:cs="Arial"/>
              </w:rPr>
            </w:pPr>
          </w:p>
        </w:tc>
        <w:tc>
          <w:tcPr>
            <w:tcW w:w="4072" w:type="dxa"/>
            <w:tcBorders>
              <w:bottom w:val="single" w:sz="4" w:space="0" w:color="auto"/>
            </w:tcBorders>
            <w:shd w:val="clear" w:color="auto" w:fill="D9D9D9" w:themeFill="background1" w:themeFillShade="D9"/>
            <w:vAlign w:val="center"/>
          </w:tcPr>
          <w:p w14:paraId="6E1A8BC6" w14:textId="77777777" w:rsidR="00E8640F" w:rsidRDefault="00E8640F" w:rsidP="005C2EE7">
            <w:pPr>
              <w:widowControl/>
              <w:jc w:val="center"/>
              <w:rPr>
                <w:rFonts w:cs="Arial"/>
              </w:rPr>
            </w:pPr>
            <w:r w:rsidRPr="000E60DD">
              <w:t>Current products</w:t>
            </w:r>
          </w:p>
        </w:tc>
        <w:tc>
          <w:tcPr>
            <w:tcW w:w="4072" w:type="dxa"/>
            <w:shd w:val="clear" w:color="auto" w:fill="D9D9D9" w:themeFill="background1" w:themeFillShade="D9"/>
            <w:vAlign w:val="center"/>
          </w:tcPr>
          <w:p w14:paraId="0B7111A9" w14:textId="77777777" w:rsidR="00E8640F" w:rsidRDefault="00E8640F" w:rsidP="005C2EE7">
            <w:pPr>
              <w:widowControl/>
              <w:jc w:val="center"/>
              <w:rPr>
                <w:rFonts w:cs="Arial"/>
              </w:rPr>
            </w:pPr>
            <w:r w:rsidRPr="000E60DD">
              <w:t>New products</w:t>
            </w:r>
          </w:p>
        </w:tc>
      </w:tr>
      <w:tr w:rsidR="00E8640F" w:rsidRPr="00BE4037" w14:paraId="62B9D6A9" w14:textId="77777777" w:rsidTr="005C2EE7">
        <w:trPr>
          <w:trHeight w:val="47"/>
          <w:jc w:val="center"/>
        </w:trPr>
        <w:tc>
          <w:tcPr>
            <w:tcW w:w="1432" w:type="dxa"/>
            <w:vMerge w:val="restart"/>
            <w:tcBorders>
              <w:right w:val="nil"/>
            </w:tcBorders>
            <w:shd w:val="clear" w:color="auto" w:fill="D9D9D9" w:themeFill="background1" w:themeFillShade="D9"/>
            <w:vAlign w:val="center"/>
          </w:tcPr>
          <w:p w14:paraId="4163C19D" w14:textId="77777777" w:rsidR="00E8640F" w:rsidRPr="00BE4037" w:rsidRDefault="00E8640F" w:rsidP="005C2EE7">
            <w:pPr>
              <w:widowControl/>
              <w:jc w:val="center"/>
              <w:rPr>
                <w:rFonts w:cs="Arial"/>
                <w:sz w:val="16"/>
                <w:szCs w:val="16"/>
              </w:rPr>
            </w:pPr>
            <w:r w:rsidRPr="00204C99">
              <w:t>Current</w:t>
            </w:r>
            <w:r w:rsidRPr="00204C99">
              <w:br/>
              <w:t>Markets</w:t>
            </w:r>
          </w:p>
        </w:tc>
        <w:tc>
          <w:tcPr>
            <w:tcW w:w="4072" w:type="dxa"/>
            <w:tcBorders>
              <w:left w:val="nil"/>
              <w:bottom w:val="dashed" w:sz="4" w:space="0" w:color="auto"/>
            </w:tcBorders>
            <w:shd w:val="clear" w:color="auto" w:fill="D9D9D9" w:themeFill="background1" w:themeFillShade="D9"/>
          </w:tcPr>
          <w:p w14:paraId="2B078837" w14:textId="77777777" w:rsidR="00E8640F" w:rsidRPr="00BE4037" w:rsidRDefault="00E8640F" w:rsidP="005C2EE7">
            <w:pPr>
              <w:widowControl/>
              <w:jc w:val="center"/>
              <w:rPr>
                <w:rFonts w:cs="Arial"/>
                <w:sz w:val="16"/>
                <w:szCs w:val="16"/>
              </w:rPr>
            </w:pPr>
            <w:r w:rsidRPr="00BE4037">
              <w:rPr>
                <w:sz w:val="16"/>
                <w:szCs w:val="16"/>
              </w:rPr>
              <w:t>Market Penetration</w:t>
            </w:r>
          </w:p>
        </w:tc>
        <w:tc>
          <w:tcPr>
            <w:tcW w:w="4072" w:type="dxa"/>
            <w:tcBorders>
              <w:bottom w:val="dashed" w:sz="4" w:space="0" w:color="auto"/>
            </w:tcBorders>
            <w:shd w:val="clear" w:color="auto" w:fill="D9D9D9" w:themeFill="background1" w:themeFillShade="D9"/>
          </w:tcPr>
          <w:p w14:paraId="5B017A33" w14:textId="77777777" w:rsidR="00E8640F" w:rsidRPr="00BE4037" w:rsidRDefault="00E8640F" w:rsidP="005C2EE7">
            <w:pPr>
              <w:widowControl/>
              <w:jc w:val="center"/>
              <w:rPr>
                <w:rFonts w:cs="Arial"/>
                <w:sz w:val="16"/>
                <w:szCs w:val="16"/>
              </w:rPr>
            </w:pPr>
            <w:r w:rsidRPr="00BE4037">
              <w:rPr>
                <w:sz w:val="16"/>
                <w:szCs w:val="16"/>
              </w:rPr>
              <w:t>Product Development</w:t>
            </w:r>
          </w:p>
        </w:tc>
      </w:tr>
      <w:tr w:rsidR="00E8640F" w14:paraId="0598801D" w14:textId="77777777" w:rsidTr="005C2EE7">
        <w:trPr>
          <w:jc w:val="center"/>
        </w:trPr>
        <w:tc>
          <w:tcPr>
            <w:tcW w:w="1432" w:type="dxa"/>
            <w:vMerge/>
            <w:shd w:val="clear" w:color="auto" w:fill="D9D9D9" w:themeFill="background1" w:themeFillShade="D9"/>
            <w:vAlign w:val="center"/>
          </w:tcPr>
          <w:p w14:paraId="0E6CECF6" w14:textId="77777777" w:rsidR="00E8640F" w:rsidRDefault="00E8640F" w:rsidP="005C2EE7">
            <w:pPr>
              <w:widowControl/>
              <w:jc w:val="center"/>
              <w:rPr>
                <w:rFonts w:cs="Arial"/>
              </w:rPr>
            </w:pPr>
          </w:p>
        </w:tc>
        <w:tc>
          <w:tcPr>
            <w:tcW w:w="4072" w:type="dxa"/>
            <w:tcBorders>
              <w:top w:val="dashed" w:sz="4" w:space="0" w:color="auto"/>
              <w:bottom w:val="single" w:sz="4" w:space="0" w:color="auto"/>
            </w:tcBorders>
          </w:tcPr>
          <w:p w14:paraId="03CB4B80" w14:textId="77777777" w:rsidR="00E8640F" w:rsidRDefault="00E8640F" w:rsidP="00A3651E">
            <w:pPr>
              <w:pStyle w:val="ListParagraph"/>
              <w:widowControl/>
              <w:numPr>
                <w:ilvl w:val="0"/>
                <w:numId w:val="79"/>
              </w:numPr>
              <w:ind w:left="216" w:hanging="216"/>
            </w:pPr>
            <w:r>
              <w:t xml:space="preserve">Increase annual productions </w:t>
            </w:r>
          </w:p>
          <w:p w14:paraId="291C0E78" w14:textId="77777777" w:rsidR="00E8640F" w:rsidRDefault="00E8640F" w:rsidP="00A3651E">
            <w:pPr>
              <w:pStyle w:val="ListParagraph"/>
              <w:widowControl/>
              <w:numPr>
                <w:ilvl w:val="0"/>
                <w:numId w:val="79"/>
              </w:numPr>
              <w:ind w:left="216" w:hanging="216"/>
            </w:pPr>
            <w:r>
              <w:t>Expand education programs</w:t>
            </w:r>
          </w:p>
          <w:p w14:paraId="3463E870" w14:textId="77777777" w:rsidR="00E8640F" w:rsidRDefault="00E8640F" w:rsidP="00A3651E">
            <w:pPr>
              <w:pStyle w:val="ListParagraph"/>
              <w:widowControl/>
              <w:numPr>
                <w:ilvl w:val="0"/>
                <w:numId w:val="79"/>
              </w:numPr>
              <w:ind w:left="216" w:hanging="216"/>
            </w:pPr>
            <w:r>
              <w:t>A</w:t>
            </w:r>
            <w:r w:rsidRPr="0037214F">
              <w:t>pply for more funding</w:t>
            </w:r>
            <w:r>
              <w:t>/sponsorship</w:t>
            </w:r>
          </w:p>
          <w:p w14:paraId="77D8D82A" w14:textId="77777777" w:rsidR="00E8640F" w:rsidRDefault="00E8640F" w:rsidP="00A3651E">
            <w:pPr>
              <w:pStyle w:val="ListParagraph"/>
              <w:widowControl/>
              <w:numPr>
                <w:ilvl w:val="0"/>
                <w:numId w:val="79"/>
              </w:numPr>
              <w:ind w:left="216" w:hanging="216"/>
            </w:pPr>
            <w:r>
              <w:t>E</w:t>
            </w:r>
            <w:r w:rsidRPr="0037214F">
              <w:t>xpand MyLine programming</w:t>
            </w:r>
          </w:p>
        </w:tc>
        <w:tc>
          <w:tcPr>
            <w:tcW w:w="4072" w:type="dxa"/>
            <w:tcBorders>
              <w:top w:val="dashed" w:sz="4" w:space="0" w:color="auto"/>
              <w:bottom w:val="single" w:sz="4" w:space="0" w:color="auto"/>
            </w:tcBorders>
          </w:tcPr>
          <w:p w14:paraId="54E9CE66" w14:textId="77777777" w:rsidR="00E8640F" w:rsidRDefault="00E8640F" w:rsidP="00A3651E">
            <w:pPr>
              <w:pStyle w:val="ListParagraph"/>
              <w:widowControl/>
              <w:numPr>
                <w:ilvl w:val="0"/>
                <w:numId w:val="79"/>
              </w:numPr>
              <w:ind w:left="216" w:hanging="216"/>
            </w:pPr>
            <w:r w:rsidRPr="0037214F">
              <w:t>Festi</w:t>
            </w:r>
            <w:r>
              <w:t>val around historical holidays</w:t>
            </w:r>
          </w:p>
          <w:p w14:paraId="28A004BC" w14:textId="77777777" w:rsidR="00E8640F" w:rsidRDefault="00E8640F" w:rsidP="00A3651E">
            <w:pPr>
              <w:pStyle w:val="ListParagraph"/>
              <w:widowControl/>
              <w:numPr>
                <w:ilvl w:val="0"/>
                <w:numId w:val="79"/>
              </w:numPr>
              <w:ind w:left="216" w:hanging="216"/>
            </w:pPr>
            <w:r>
              <w:t>Student matinees</w:t>
            </w:r>
          </w:p>
          <w:p w14:paraId="1DE2666F" w14:textId="77777777" w:rsidR="00E8640F" w:rsidRDefault="00E8640F" w:rsidP="00A3651E">
            <w:pPr>
              <w:pStyle w:val="ListParagraph"/>
              <w:widowControl/>
              <w:numPr>
                <w:ilvl w:val="0"/>
                <w:numId w:val="79"/>
              </w:numPr>
              <w:ind w:left="216" w:hanging="216"/>
            </w:pPr>
            <w:r>
              <w:t>D</w:t>
            </w:r>
            <w:r w:rsidRPr="0037214F">
              <w:t>igi</w:t>
            </w:r>
            <w:r>
              <w:t>tal study guides and playbills</w:t>
            </w:r>
          </w:p>
          <w:p w14:paraId="11806467" w14:textId="77777777" w:rsidR="00E8640F" w:rsidRDefault="00E8640F" w:rsidP="00A3651E">
            <w:pPr>
              <w:pStyle w:val="ListParagraph"/>
              <w:widowControl/>
              <w:numPr>
                <w:ilvl w:val="0"/>
                <w:numId w:val="79"/>
              </w:numPr>
              <w:ind w:left="216" w:hanging="216"/>
            </w:pPr>
            <w:r>
              <w:t>R</w:t>
            </w:r>
            <w:r w:rsidRPr="0037214F">
              <w:t>esource center for further study</w:t>
            </w:r>
          </w:p>
        </w:tc>
      </w:tr>
      <w:tr w:rsidR="00E8640F" w14:paraId="409D385F" w14:textId="77777777" w:rsidTr="005C2EE7">
        <w:trPr>
          <w:jc w:val="center"/>
        </w:trPr>
        <w:tc>
          <w:tcPr>
            <w:tcW w:w="1432" w:type="dxa"/>
            <w:vMerge w:val="restart"/>
            <w:tcBorders>
              <w:right w:val="nil"/>
            </w:tcBorders>
            <w:shd w:val="clear" w:color="auto" w:fill="D9D9D9" w:themeFill="background1" w:themeFillShade="D9"/>
            <w:vAlign w:val="center"/>
          </w:tcPr>
          <w:p w14:paraId="467790F5" w14:textId="77777777" w:rsidR="00E8640F" w:rsidRPr="00204C99" w:rsidRDefault="00E8640F" w:rsidP="005C2EE7">
            <w:pPr>
              <w:widowControl/>
              <w:jc w:val="center"/>
              <w:rPr>
                <w:iCs/>
              </w:rPr>
            </w:pPr>
            <w:r w:rsidRPr="00204C99">
              <w:t>New</w:t>
            </w:r>
          </w:p>
          <w:p w14:paraId="7400D839" w14:textId="77777777" w:rsidR="00E8640F" w:rsidRDefault="00E8640F" w:rsidP="005C2EE7">
            <w:pPr>
              <w:widowControl/>
              <w:jc w:val="center"/>
              <w:rPr>
                <w:rFonts w:cs="Arial"/>
              </w:rPr>
            </w:pPr>
            <w:r w:rsidRPr="00204C99">
              <w:t>Markets</w:t>
            </w:r>
          </w:p>
        </w:tc>
        <w:tc>
          <w:tcPr>
            <w:tcW w:w="4072" w:type="dxa"/>
            <w:tcBorders>
              <w:top w:val="single" w:sz="4" w:space="0" w:color="auto"/>
              <w:left w:val="nil"/>
              <w:bottom w:val="dashed" w:sz="4" w:space="0" w:color="auto"/>
              <w:right w:val="single" w:sz="4" w:space="0" w:color="auto"/>
            </w:tcBorders>
            <w:shd w:val="clear" w:color="auto" w:fill="D9D9D9" w:themeFill="background1" w:themeFillShade="D9"/>
          </w:tcPr>
          <w:p w14:paraId="5F73FF03" w14:textId="77777777" w:rsidR="00E8640F" w:rsidRDefault="00E8640F" w:rsidP="005C2EE7">
            <w:pPr>
              <w:widowControl/>
              <w:jc w:val="center"/>
            </w:pPr>
            <w:r w:rsidRPr="00BE4037">
              <w:rPr>
                <w:sz w:val="16"/>
              </w:rPr>
              <w:t>Market Development</w:t>
            </w:r>
          </w:p>
        </w:tc>
        <w:tc>
          <w:tcPr>
            <w:tcW w:w="4072" w:type="dxa"/>
            <w:tcBorders>
              <w:top w:val="single" w:sz="4" w:space="0" w:color="auto"/>
              <w:left w:val="single" w:sz="4" w:space="0" w:color="auto"/>
              <w:bottom w:val="dashed" w:sz="4" w:space="0" w:color="auto"/>
              <w:right w:val="single" w:sz="4" w:space="0" w:color="auto"/>
            </w:tcBorders>
            <w:shd w:val="clear" w:color="auto" w:fill="D9D9D9" w:themeFill="background1" w:themeFillShade="D9"/>
          </w:tcPr>
          <w:p w14:paraId="000AFD1F" w14:textId="77777777" w:rsidR="00E8640F" w:rsidRPr="0037214F" w:rsidRDefault="00E8640F" w:rsidP="005C2EE7">
            <w:pPr>
              <w:widowControl/>
              <w:jc w:val="center"/>
            </w:pPr>
            <w:r w:rsidRPr="00BE4037">
              <w:rPr>
                <w:sz w:val="16"/>
              </w:rPr>
              <w:t>Diversification</w:t>
            </w:r>
          </w:p>
        </w:tc>
      </w:tr>
      <w:tr w:rsidR="00E8640F" w14:paraId="5777F488" w14:textId="77777777" w:rsidTr="005C2EE7">
        <w:trPr>
          <w:jc w:val="center"/>
        </w:trPr>
        <w:tc>
          <w:tcPr>
            <w:tcW w:w="1432" w:type="dxa"/>
            <w:vMerge/>
            <w:shd w:val="clear" w:color="auto" w:fill="D9D9D9" w:themeFill="background1" w:themeFillShade="D9"/>
            <w:vAlign w:val="center"/>
          </w:tcPr>
          <w:p w14:paraId="6A88717F" w14:textId="77777777" w:rsidR="00E8640F" w:rsidRDefault="00E8640F" w:rsidP="005C2EE7">
            <w:pPr>
              <w:widowControl/>
              <w:jc w:val="center"/>
              <w:rPr>
                <w:rFonts w:cs="Arial"/>
              </w:rPr>
            </w:pPr>
          </w:p>
        </w:tc>
        <w:tc>
          <w:tcPr>
            <w:tcW w:w="4072" w:type="dxa"/>
            <w:tcBorders>
              <w:top w:val="dashed" w:sz="4" w:space="0" w:color="auto"/>
              <w:bottom w:val="single" w:sz="4" w:space="0" w:color="auto"/>
            </w:tcBorders>
          </w:tcPr>
          <w:p w14:paraId="0F770C93" w14:textId="77777777" w:rsidR="00E8640F" w:rsidRDefault="00E8640F" w:rsidP="00A3651E">
            <w:pPr>
              <w:pStyle w:val="ListParagraph"/>
              <w:widowControl/>
              <w:numPr>
                <w:ilvl w:val="0"/>
                <w:numId w:val="130"/>
              </w:numPr>
              <w:ind w:left="216" w:hanging="216"/>
            </w:pPr>
            <w:r>
              <w:t>Build a larger theatre in a new neighborhood</w:t>
            </w:r>
          </w:p>
          <w:p w14:paraId="652A2B68" w14:textId="77777777" w:rsidR="00E8640F" w:rsidRDefault="00E8640F" w:rsidP="005C2EE7">
            <w:pPr>
              <w:widowControl/>
            </w:pPr>
          </w:p>
        </w:tc>
        <w:tc>
          <w:tcPr>
            <w:tcW w:w="4072" w:type="dxa"/>
            <w:tcBorders>
              <w:top w:val="dashed" w:sz="4" w:space="0" w:color="auto"/>
            </w:tcBorders>
          </w:tcPr>
          <w:p w14:paraId="1DD023FA" w14:textId="77777777" w:rsidR="00E8640F" w:rsidRDefault="00E8640F" w:rsidP="00A3651E">
            <w:pPr>
              <w:pStyle w:val="ListParagraph"/>
              <w:widowControl/>
              <w:numPr>
                <w:ilvl w:val="0"/>
                <w:numId w:val="130"/>
              </w:numPr>
              <w:ind w:left="216" w:hanging="216"/>
            </w:pPr>
            <w:r>
              <w:t>Partner with DePaul</w:t>
            </w:r>
          </w:p>
          <w:p w14:paraId="5500F693" w14:textId="77777777" w:rsidR="00E8640F" w:rsidRDefault="00E8640F" w:rsidP="00A3651E">
            <w:pPr>
              <w:pStyle w:val="ListParagraph"/>
              <w:widowControl/>
              <w:numPr>
                <w:ilvl w:val="0"/>
                <w:numId w:val="130"/>
              </w:numPr>
              <w:ind w:left="216" w:hanging="216"/>
            </w:pPr>
            <w:r>
              <w:t>S</w:t>
            </w:r>
            <w:r w:rsidRPr="00B66A42">
              <w:t>c</w:t>
            </w:r>
            <w:r>
              <w:t>reen films inspired by history</w:t>
            </w:r>
          </w:p>
          <w:p w14:paraId="21004D8E" w14:textId="77777777" w:rsidR="00E8640F" w:rsidRDefault="00E8640F" w:rsidP="00A3651E">
            <w:pPr>
              <w:pStyle w:val="ListParagraph"/>
              <w:widowControl/>
              <w:numPr>
                <w:ilvl w:val="0"/>
                <w:numId w:val="130"/>
              </w:numPr>
              <w:ind w:left="216" w:hanging="216"/>
            </w:pPr>
            <w:r>
              <w:t>Start a playwriting contest</w:t>
            </w:r>
          </w:p>
          <w:p w14:paraId="23AC067F" w14:textId="77777777" w:rsidR="00E8640F" w:rsidRDefault="00E8640F" w:rsidP="00A3651E">
            <w:pPr>
              <w:pStyle w:val="ListParagraph"/>
              <w:widowControl/>
              <w:numPr>
                <w:ilvl w:val="0"/>
                <w:numId w:val="130"/>
              </w:numPr>
              <w:ind w:left="216" w:hanging="216"/>
            </w:pPr>
            <w:r>
              <w:t>B</w:t>
            </w:r>
            <w:r w:rsidRPr="00B66A42">
              <w:t>uild neighborhood partnership</w:t>
            </w:r>
            <w:r>
              <w:t>s</w:t>
            </w:r>
          </w:p>
          <w:p w14:paraId="1981FBAC" w14:textId="77777777" w:rsidR="00E8640F" w:rsidRDefault="00E8640F" w:rsidP="00A3651E">
            <w:pPr>
              <w:pStyle w:val="ListParagraph"/>
              <w:widowControl/>
              <w:numPr>
                <w:ilvl w:val="0"/>
                <w:numId w:val="130"/>
              </w:numPr>
              <w:ind w:left="216" w:hanging="216"/>
            </w:pPr>
            <w:r>
              <w:t>Create student productions</w:t>
            </w:r>
          </w:p>
          <w:p w14:paraId="2AA0BE8B" w14:textId="77777777" w:rsidR="00E8640F" w:rsidRDefault="00E8640F" w:rsidP="00A3651E">
            <w:pPr>
              <w:pStyle w:val="ListParagraph"/>
              <w:widowControl/>
              <w:numPr>
                <w:ilvl w:val="0"/>
                <w:numId w:val="130"/>
              </w:numPr>
              <w:ind w:left="216" w:hanging="216"/>
            </w:pPr>
            <w:r>
              <w:t>Start a theatre camp</w:t>
            </w:r>
          </w:p>
          <w:p w14:paraId="73BA91CA" w14:textId="77777777" w:rsidR="00E8640F" w:rsidRPr="0037214F" w:rsidRDefault="00E8640F" w:rsidP="00A3651E">
            <w:pPr>
              <w:pStyle w:val="ListParagraph"/>
              <w:widowControl/>
              <w:numPr>
                <w:ilvl w:val="0"/>
                <w:numId w:val="79"/>
              </w:numPr>
              <w:ind w:left="216" w:hanging="216"/>
            </w:pPr>
            <w:r>
              <w:t>S</w:t>
            </w:r>
            <w:r w:rsidRPr="00B66A42">
              <w:t xml:space="preserve">ell vintage clothes </w:t>
            </w:r>
          </w:p>
        </w:tc>
      </w:tr>
    </w:tbl>
    <w:p w14:paraId="2FECF2E1" w14:textId="77777777" w:rsidR="00E8640F" w:rsidRDefault="00E8640F" w:rsidP="00E8640F">
      <w:pPr>
        <w:widowControl/>
      </w:pPr>
    </w:p>
    <w:p w14:paraId="7EB2B7B0" w14:textId="7E1AECA5" w:rsidR="00E8640F" w:rsidRPr="00112790" w:rsidRDefault="00980C57" w:rsidP="00E8640F">
      <w:pPr>
        <w:widowControl/>
      </w:pPr>
      <w:r>
        <w:t>T</w:t>
      </w:r>
      <w:r w:rsidR="00E8640F" w:rsidRPr="00C64297">
        <w:t>he vast majority of the strategies you will identify will not be killer applications. There is nothing wrong with this; most of your low hanging fru</w:t>
      </w:r>
      <w:r w:rsidR="00E8640F">
        <w:t>it is of the sustaining variety.</w:t>
      </w:r>
      <w:r w:rsidR="00E8640F" w:rsidRPr="00C64297">
        <w:rPr>
          <w:rStyle w:val="EndnoteReference"/>
        </w:rPr>
        <w:endnoteReference w:id="266"/>
      </w:r>
      <w:r w:rsidR="00E8640F" w:rsidRPr="00C64297">
        <w:t xml:space="preserve"> </w:t>
      </w:r>
      <w:r w:rsidR="00E8640F">
        <w:t xml:space="preserve">As </w:t>
      </w:r>
      <w:r w:rsidR="00E8640F" w:rsidRPr="00C64297">
        <w:t>Tom Peters and Robert Waterman observed nearly three decades ago, “Organizations that do branch out (whether by acquisition or internal diversification) but stick very close to their knitting outperform the others.”</w:t>
      </w:r>
      <w:r w:rsidR="00E8640F" w:rsidRPr="00C64297">
        <w:rPr>
          <w:rStyle w:val="EndnoteReference"/>
        </w:rPr>
        <w:endnoteReference w:id="267"/>
      </w:r>
    </w:p>
    <w:p w14:paraId="293DE4F5" w14:textId="77777777" w:rsidR="00E8640F" w:rsidRDefault="00E8640F" w:rsidP="00E8640F">
      <w:pPr>
        <w:widowControl/>
      </w:pPr>
    </w:p>
    <w:p w14:paraId="468554F5" w14:textId="77777777" w:rsidR="00E8640F" w:rsidRPr="00112790" w:rsidRDefault="00E8640F" w:rsidP="00E8640F">
      <w:pPr>
        <w:widowControl/>
      </w:pPr>
      <w:r>
        <w:t>Before moving to the next ideation tool, identify four to six Great Ideas in a table like the one below:</w:t>
      </w:r>
    </w:p>
    <w:p w14:paraId="04191F90" w14:textId="77777777" w:rsidR="00E8640F" w:rsidRDefault="00E8640F" w:rsidP="00E8640F">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675"/>
        <w:gridCol w:w="4901"/>
      </w:tblGrid>
      <w:tr w:rsidR="00E8640F" w:rsidRPr="00E176BB" w14:paraId="706688D4" w14:textId="77777777" w:rsidTr="00914ADB">
        <w:trPr>
          <w:jc w:val="center"/>
        </w:trPr>
        <w:tc>
          <w:tcPr>
            <w:tcW w:w="9576" w:type="dxa"/>
            <w:gridSpan w:val="2"/>
            <w:shd w:val="clear" w:color="auto" w:fill="D9D9D9" w:themeFill="background1" w:themeFillShade="D9"/>
          </w:tcPr>
          <w:p w14:paraId="52DC81A5" w14:textId="186CE724" w:rsidR="00E8640F" w:rsidRPr="00914ADB" w:rsidRDefault="00E84125" w:rsidP="00E84125">
            <w:pPr>
              <w:widowControl/>
              <w:jc w:val="center"/>
            </w:pPr>
            <w:r w:rsidRPr="00914ADB">
              <w:t xml:space="preserve">Ansoff Matrix </w:t>
            </w:r>
            <w:r w:rsidR="00E8640F" w:rsidRPr="00914ADB">
              <w:t>Possibilities</w:t>
            </w:r>
          </w:p>
        </w:tc>
      </w:tr>
      <w:tr w:rsidR="00E8640F" w:rsidRPr="00E176BB" w14:paraId="02333D0A" w14:textId="77777777" w:rsidTr="005C2EE7">
        <w:trPr>
          <w:trHeight w:val="908"/>
          <w:jc w:val="center"/>
        </w:trPr>
        <w:tc>
          <w:tcPr>
            <w:tcW w:w="4675" w:type="dxa"/>
          </w:tcPr>
          <w:p w14:paraId="289C30D1" w14:textId="77777777" w:rsidR="00E8640F" w:rsidRPr="00112790" w:rsidRDefault="00E8640F" w:rsidP="00A3651E">
            <w:pPr>
              <w:pStyle w:val="ListParagraph"/>
              <w:widowControl/>
              <w:numPr>
                <w:ilvl w:val="0"/>
                <w:numId w:val="80"/>
              </w:numPr>
              <w:ind w:left="216" w:hanging="216"/>
            </w:pPr>
            <w:r>
              <w:t xml:space="preserve">Expand current programming </w:t>
            </w:r>
            <w:r>
              <w:br/>
            </w:r>
            <w:r w:rsidRPr="007C7C3D">
              <w:rPr>
                <w:sz w:val="20"/>
              </w:rPr>
              <w:t>(productions and education services)</w:t>
            </w:r>
          </w:p>
          <w:p w14:paraId="0B0988E3" w14:textId="77777777" w:rsidR="00E8640F" w:rsidRPr="00112790" w:rsidRDefault="00E8640F" w:rsidP="00A3651E">
            <w:pPr>
              <w:pStyle w:val="ListParagraph"/>
              <w:widowControl/>
              <w:numPr>
                <w:ilvl w:val="0"/>
                <w:numId w:val="80"/>
              </w:numPr>
              <w:ind w:left="216" w:hanging="216"/>
            </w:pPr>
            <w:r w:rsidRPr="00112790">
              <w:t>A festival around a historical holiday</w:t>
            </w:r>
          </w:p>
          <w:p w14:paraId="07D52078" w14:textId="77777777" w:rsidR="00E8640F" w:rsidRPr="00112790" w:rsidRDefault="00E8640F" w:rsidP="00A3651E">
            <w:pPr>
              <w:pStyle w:val="ListParagraph"/>
              <w:widowControl/>
              <w:numPr>
                <w:ilvl w:val="0"/>
                <w:numId w:val="80"/>
              </w:numPr>
              <w:ind w:left="216" w:hanging="216"/>
            </w:pPr>
            <w:r>
              <w:lastRenderedPageBreak/>
              <w:t>Partner with other social/health causes</w:t>
            </w:r>
          </w:p>
        </w:tc>
        <w:tc>
          <w:tcPr>
            <w:tcW w:w="4675" w:type="dxa"/>
          </w:tcPr>
          <w:p w14:paraId="164B5152" w14:textId="77777777" w:rsidR="00E8640F" w:rsidRPr="00112790" w:rsidRDefault="00E8640F" w:rsidP="00A3651E">
            <w:pPr>
              <w:pStyle w:val="ListParagraph"/>
              <w:widowControl/>
              <w:numPr>
                <w:ilvl w:val="0"/>
                <w:numId w:val="80"/>
              </w:numPr>
              <w:ind w:left="216" w:hanging="216"/>
            </w:pPr>
            <w:r>
              <w:lastRenderedPageBreak/>
              <w:t>Perform student matinees</w:t>
            </w:r>
          </w:p>
          <w:p w14:paraId="627B7354" w14:textId="77777777" w:rsidR="00E8640F" w:rsidRPr="00112790" w:rsidRDefault="00E8640F" w:rsidP="00A3651E">
            <w:pPr>
              <w:pStyle w:val="ListParagraph"/>
              <w:widowControl/>
              <w:numPr>
                <w:ilvl w:val="0"/>
                <w:numId w:val="80"/>
              </w:numPr>
              <w:ind w:left="216" w:hanging="216"/>
            </w:pPr>
            <w:r>
              <w:t>Screen films inspired by history</w:t>
            </w:r>
          </w:p>
          <w:p w14:paraId="350454BA" w14:textId="77777777" w:rsidR="00E8640F" w:rsidRPr="00112790" w:rsidRDefault="00E8640F" w:rsidP="00A3651E">
            <w:pPr>
              <w:pStyle w:val="ListParagraph"/>
              <w:widowControl/>
              <w:numPr>
                <w:ilvl w:val="0"/>
                <w:numId w:val="80"/>
              </w:numPr>
              <w:ind w:left="216" w:hanging="216"/>
            </w:pPr>
            <w:r>
              <w:t>Build a larger theatre in a new area</w:t>
            </w:r>
          </w:p>
        </w:tc>
      </w:tr>
    </w:tbl>
    <w:p w14:paraId="02B95778" w14:textId="77777777" w:rsidR="00E8640F" w:rsidRPr="00112790" w:rsidRDefault="00E8640F" w:rsidP="00E8640F">
      <w:pPr>
        <w:widowControl/>
      </w:pPr>
    </w:p>
    <w:p w14:paraId="5367EF21" w14:textId="3B32D221" w:rsidR="00E8640F" w:rsidRPr="00BD3470" w:rsidRDefault="004A41DA" w:rsidP="00BD3470">
      <w:pPr>
        <w:pStyle w:val="Heading4"/>
      </w:pPr>
      <w:bookmarkStart w:id="182" w:name="_Toc470077906"/>
      <w:r w:rsidRPr="00BD3470">
        <w:t>SPOT</w:t>
      </w:r>
      <w:bookmarkEnd w:id="182"/>
    </w:p>
    <w:p w14:paraId="27B3FE00" w14:textId="77777777" w:rsidR="009C0D7A" w:rsidRPr="00BD3470" w:rsidRDefault="009C0D7A" w:rsidP="00BD3470"/>
    <w:p w14:paraId="3F2420D0" w14:textId="2E88D95B" w:rsidR="009C0D7A" w:rsidRPr="00BD3470" w:rsidRDefault="009C0D7A" w:rsidP="00BD3470">
      <w:pPr>
        <w:pStyle w:val="Heading5"/>
      </w:pPr>
      <w:r w:rsidRPr="00BD3470">
        <w:t>Classic Approach</w:t>
      </w:r>
    </w:p>
    <w:p w14:paraId="023524D3" w14:textId="77777777" w:rsidR="006707CF" w:rsidRDefault="006707CF" w:rsidP="006707CF">
      <w:pPr>
        <w:widowControl/>
      </w:pPr>
    </w:p>
    <w:p w14:paraId="68E084D1" w14:textId="1BF100E5" w:rsidR="006707CF" w:rsidRDefault="00E84125" w:rsidP="006707CF">
      <w:pPr>
        <w:widowControl/>
      </w:pPr>
      <w:r>
        <w:t xml:space="preserve">One of the often-used ideation tools is the </w:t>
      </w:r>
      <w:r w:rsidR="00F03583">
        <w:t>SPOT</w:t>
      </w:r>
      <w:r w:rsidR="00BD3470">
        <w:t xml:space="preserve"> (strengths, problems</w:t>
      </w:r>
      <w:r w:rsidR="006707CF">
        <w:t xml:space="preserve">, opportunities, and threats) </w:t>
      </w:r>
      <w:r>
        <w:t xml:space="preserve">analysis. This </w:t>
      </w:r>
      <w:r w:rsidR="006707CF">
        <w:t xml:space="preserve">tool begins with the assumption that there are two contexts for every organization: internal and external. Great ideas possibilities come from finding internal strengths to build upon and weakness to address, and external opportunities to seize and threats to mitigate. </w:t>
      </w:r>
    </w:p>
    <w:p w14:paraId="08542D68" w14:textId="77777777" w:rsidR="006707CF" w:rsidRDefault="006707CF" w:rsidP="006707CF">
      <w:pPr>
        <w:widowControl/>
      </w:pPr>
    </w:p>
    <w:p w14:paraId="205EB358" w14:textId="77777777" w:rsidR="006707CF" w:rsidRPr="00112790" w:rsidRDefault="006707CF" w:rsidP="006707CF">
      <w:pPr>
        <w:widowControl/>
      </w:pPr>
      <w:r>
        <w:t xml:space="preserve">Most strategic planning processes include external analysis in the mix early on, but not all include strengths and weaknesses, which you sometimes defer for use in testing the ideas later. Nevertheless, examining strengths and weaknesses upfront can be a useful source of ideas with a few caveats. </w:t>
      </w:r>
    </w:p>
    <w:p w14:paraId="6C12F229" w14:textId="77777777" w:rsidR="006707CF" w:rsidRDefault="006707CF" w:rsidP="006707CF">
      <w:pPr>
        <w:widowControl/>
      </w:pPr>
    </w:p>
    <w:p w14:paraId="2DE0FBC4" w14:textId="77777777" w:rsidR="006707CF" w:rsidRPr="00112790" w:rsidRDefault="006707CF" w:rsidP="006707CF">
      <w:pPr>
        <w:widowControl/>
      </w:pPr>
      <w:r>
        <w:t xml:space="preserve">First, strengths and weaknesses analysis </w:t>
      </w:r>
      <w:r w:rsidRPr="00B141C2">
        <w:t xml:space="preserve">“may be unreliable, all bound up with aspirations, biases, and hopes . . . Who can tell without actually trying, if the strength will carry the organization through or the weakness will undermine its </w:t>
      </w:r>
      <w:r>
        <w:t>efforts”.</w:t>
      </w:r>
      <w:r w:rsidRPr="00B141C2">
        <w:rPr>
          <w:rStyle w:val="EndnoteReference"/>
        </w:rPr>
        <w:endnoteReference w:id="268"/>
      </w:r>
      <w:r>
        <w:t xml:space="preserve"> Because there is ample testing in the gap analysis at the end of the process, any ideas that arise from this ideation will have their day in court. </w:t>
      </w:r>
    </w:p>
    <w:p w14:paraId="2B276532" w14:textId="77777777" w:rsidR="006707CF" w:rsidRDefault="006707CF" w:rsidP="006707CF">
      <w:pPr>
        <w:widowControl/>
      </w:pPr>
    </w:p>
    <w:p w14:paraId="21620496" w14:textId="77777777" w:rsidR="006707CF" w:rsidRPr="00112790" w:rsidRDefault="006707CF" w:rsidP="006707CF">
      <w:pPr>
        <w:widowControl/>
      </w:pPr>
      <w:r>
        <w:t xml:space="preserve">Second, the analysis may cause a </w:t>
      </w:r>
      <w:r w:rsidRPr="00B141C2">
        <w:t>focus on your weaknesses, which is self-defeating:</w:t>
      </w:r>
    </w:p>
    <w:p w14:paraId="4856A4AA" w14:textId="77777777" w:rsidR="006707CF" w:rsidRDefault="006707CF" w:rsidP="006707CF">
      <w:pPr>
        <w:widowControl/>
      </w:pPr>
    </w:p>
    <w:p w14:paraId="3EF7F41C" w14:textId="2A4532CA" w:rsidR="006707CF" w:rsidRPr="00112790" w:rsidRDefault="006707CF" w:rsidP="00E84125">
      <w:pPr>
        <w:widowControl/>
        <w:ind w:left="720"/>
      </w:pPr>
      <w:r w:rsidRPr="00B141C2">
        <w:t xml:space="preserve">Few strategic concepts have taken hold of strategic planning quite so thoroughly as the </w:t>
      </w:r>
      <w:r w:rsidR="00F03583">
        <w:t>SPOT</w:t>
      </w:r>
      <w:r w:rsidRPr="00B141C2">
        <w:t xml:space="preserve"> model. It offers an appealing balanced approach – identify your strengths and weaknesses, and be aware of your threats and opportunities. But in practice it doesn’t deliver. In fact, it tends to divert attention to unproductive areas . . . like a kindly, well-meaning family doctor who inadvertently gets you thinking about disease when you </w:t>
      </w:r>
      <w:r>
        <w:t>should be thinking about health.</w:t>
      </w:r>
      <w:r w:rsidRPr="00B141C2">
        <w:rPr>
          <w:rStyle w:val="EndnoteReference"/>
        </w:rPr>
        <w:endnoteReference w:id="269"/>
      </w:r>
    </w:p>
    <w:p w14:paraId="495CB4A8" w14:textId="77777777" w:rsidR="006707CF" w:rsidRDefault="006707CF" w:rsidP="006707CF">
      <w:pPr>
        <w:widowControl/>
      </w:pPr>
    </w:p>
    <w:p w14:paraId="5E3E4AD6" w14:textId="331C489C" w:rsidR="00F1407A" w:rsidRDefault="006707CF" w:rsidP="00980C57">
      <w:pPr>
        <w:widowControl/>
      </w:pPr>
      <w:r w:rsidRPr="00980C57">
        <w:t>Of course, the horse was out of the barn when you investigated competitive advantage in building your mission. Moreover, as the Fritz Perls sa</w:t>
      </w:r>
      <w:r w:rsidR="00F1407A">
        <w:t>ys</w:t>
      </w:r>
      <w:r w:rsidRPr="00980C57">
        <w:t xml:space="preserve">, </w:t>
      </w:r>
      <w:r w:rsidR="00980C57" w:rsidRPr="00980C57">
        <w:t>“Self-awareness is curative.”</w:t>
      </w:r>
      <w:r w:rsidR="005C2EE7">
        <w:rPr>
          <w:rStyle w:val="EndnoteReference"/>
        </w:rPr>
        <w:endnoteReference w:id="270"/>
      </w:r>
      <w:r w:rsidR="00980C57" w:rsidRPr="00980C57">
        <w:t xml:space="preserve"> </w:t>
      </w:r>
      <w:r w:rsidR="00F1407A">
        <w:t xml:space="preserve">Thus, knowing of the possibility of focusing on weaknesses cures you from that possibility. </w:t>
      </w:r>
      <w:r w:rsidR="00252F6D">
        <w:t xml:space="preserve">That said, if you are worried about this, don’t use this tool and simply skip the weaknesses question. This is quite alright as the question of weaknesses will definitely come up in the testing of strategies later on. </w:t>
      </w:r>
    </w:p>
    <w:p w14:paraId="581710D5" w14:textId="77777777" w:rsidR="00F1407A" w:rsidRDefault="00F1407A" w:rsidP="00980C57">
      <w:pPr>
        <w:widowControl/>
      </w:pPr>
    </w:p>
    <w:p w14:paraId="3173703B" w14:textId="42BB7D69" w:rsidR="006707CF" w:rsidRPr="00112790" w:rsidRDefault="006707CF" w:rsidP="006707CF">
      <w:pPr>
        <w:widowControl/>
      </w:pPr>
      <w:r w:rsidRPr="00980C57">
        <w:t xml:space="preserve">There are a variety of ways to develop strengths and weaknesses. First, you should refer back to the work you completed earlier in the Great Start report to find your competitive advantage. If you need more ideas, brainstorm. </w:t>
      </w:r>
      <w:r>
        <w:t xml:space="preserve">Second, use the </w:t>
      </w:r>
      <w:r w:rsidRPr="00BE2D21">
        <w:t>Organizational Capacity Assessment Tool (</w:t>
      </w:r>
      <w:hyperlink r:id="rId16" w:history="1">
        <w:r w:rsidRPr="0056514F">
          <w:rPr>
            <w:rStyle w:val="Hyperlink"/>
          </w:rPr>
          <w:t>OCAT</w:t>
        </w:r>
      </w:hyperlink>
      <w:r w:rsidRPr="00BE2D21">
        <w:t>)</w:t>
      </w:r>
      <w:r>
        <w:t>, which McKinsey &amp; Company describes as:</w:t>
      </w:r>
    </w:p>
    <w:p w14:paraId="34A55F2D" w14:textId="77777777" w:rsidR="006707CF" w:rsidRDefault="006707CF" w:rsidP="006707CF">
      <w:pPr>
        <w:widowControl/>
      </w:pPr>
    </w:p>
    <w:p w14:paraId="47410FB9" w14:textId="77777777" w:rsidR="006707CF" w:rsidRPr="00112790" w:rsidRDefault="006707CF" w:rsidP="006707CF">
      <w:pPr>
        <w:widowControl/>
        <w:ind w:left="720"/>
      </w:pPr>
      <w:r>
        <w:t xml:space="preserve">a </w:t>
      </w:r>
      <w:r w:rsidRPr="00BE2D21">
        <w:t>free online tool that helps non profits assess their operational capacity and identify strengths and areas for improvement. The tool is free of charge. It is an in-depth, online survey that allows the Board, leadership and staff of a non-profit to measure how well their organization performs against best practices.</w:t>
      </w:r>
      <w:r>
        <w:rPr>
          <w:rStyle w:val="EndnoteReference"/>
        </w:rPr>
        <w:endnoteReference w:id="271"/>
      </w:r>
    </w:p>
    <w:p w14:paraId="260505E6" w14:textId="77777777" w:rsidR="006707CF" w:rsidRDefault="006707CF" w:rsidP="006707CF">
      <w:pPr>
        <w:widowControl/>
      </w:pPr>
    </w:p>
    <w:p w14:paraId="29C00C4B" w14:textId="77777777" w:rsidR="006707CF" w:rsidRPr="00112790" w:rsidRDefault="006707CF" w:rsidP="006707CF">
      <w:pPr>
        <w:widowControl/>
      </w:pPr>
      <w:r>
        <w:t>Fully online and capable of easily accommodating multiple users whose answers are confidential, the following is an example of the basic output from an organization that had nine raters:</w:t>
      </w:r>
    </w:p>
    <w:p w14:paraId="47A45484" w14:textId="77777777" w:rsidR="006707CF" w:rsidRDefault="006707CF" w:rsidP="006707CF">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1"/>
        <w:gridCol w:w="6347"/>
        <w:gridCol w:w="1269"/>
        <w:gridCol w:w="1269"/>
      </w:tblGrid>
      <w:tr w:rsidR="006707CF" w:rsidRPr="005C4677" w14:paraId="354CDF1C" w14:textId="77777777" w:rsidTr="005C2EE7">
        <w:trPr>
          <w:tblHeader/>
          <w:jc w:val="center"/>
        </w:trPr>
        <w:tc>
          <w:tcPr>
            <w:tcW w:w="7038" w:type="dxa"/>
            <w:gridSpan w:val="2"/>
            <w:tcBorders>
              <w:top w:val="single" w:sz="4" w:space="0" w:color="auto"/>
              <w:left w:val="single" w:sz="4" w:space="0" w:color="auto"/>
            </w:tcBorders>
            <w:shd w:val="clear" w:color="auto" w:fill="D9D9D9" w:themeFill="background1" w:themeFillShade="D9"/>
          </w:tcPr>
          <w:p w14:paraId="064B196F" w14:textId="77777777" w:rsidR="006707CF" w:rsidRPr="00112790" w:rsidRDefault="006707CF" w:rsidP="005C2EE7">
            <w:pPr>
              <w:widowControl/>
              <w:rPr>
                <w:rFonts w:eastAsia="Calibri"/>
              </w:rPr>
            </w:pPr>
            <w:r>
              <w:rPr>
                <w:rFonts w:eastAsia="Calibri"/>
              </w:rPr>
              <w:t>OCAT Summary Results</w:t>
            </w:r>
          </w:p>
        </w:tc>
        <w:tc>
          <w:tcPr>
            <w:tcW w:w="1269" w:type="dxa"/>
            <w:shd w:val="clear" w:color="auto" w:fill="D9D9D9" w:themeFill="background1" w:themeFillShade="D9"/>
          </w:tcPr>
          <w:p w14:paraId="0A1B63C3" w14:textId="77777777" w:rsidR="006707CF" w:rsidRPr="00112790" w:rsidRDefault="006707CF" w:rsidP="005C2EE7">
            <w:pPr>
              <w:widowControl/>
              <w:rPr>
                <w:rFonts w:eastAsia="Calibri"/>
              </w:rPr>
            </w:pPr>
            <w:r w:rsidRPr="005C4677">
              <w:rPr>
                <w:rFonts w:eastAsia="Calibri"/>
              </w:rPr>
              <w:t>Avg</w:t>
            </w:r>
            <w:r>
              <w:rPr>
                <w:rFonts w:eastAsia="Calibri"/>
              </w:rPr>
              <w:t>.</w:t>
            </w:r>
          </w:p>
        </w:tc>
        <w:tc>
          <w:tcPr>
            <w:tcW w:w="1269" w:type="dxa"/>
            <w:shd w:val="clear" w:color="auto" w:fill="D9D9D9" w:themeFill="background1" w:themeFillShade="D9"/>
            <w:tcMar>
              <w:left w:w="14" w:type="dxa"/>
              <w:right w:w="14" w:type="dxa"/>
            </w:tcMar>
          </w:tcPr>
          <w:p w14:paraId="57CED84D" w14:textId="77777777" w:rsidR="006707CF" w:rsidRPr="00112790" w:rsidRDefault="006707CF" w:rsidP="005C2EE7">
            <w:pPr>
              <w:widowControl/>
            </w:pPr>
            <w:r>
              <w:t>Level</w:t>
            </w:r>
          </w:p>
        </w:tc>
      </w:tr>
      <w:tr w:rsidR="006707CF" w:rsidRPr="005C4677" w14:paraId="4FE3B473" w14:textId="77777777" w:rsidTr="005C2EE7">
        <w:trPr>
          <w:jc w:val="center"/>
        </w:trPr>
        <w:tc>
          <w:tcPr>
            <w:tcW w:w="691" w:type="dxa"/>
            <w:tcBorders>
              <w:top w:val="single" w:sz="4" w:space="0" w:color="auto"/>
            </w:tcBorders>
            <w:shd w:val="clear" w:color="auto" w:fill="auto"/>
          </w:tcPr>
          <w:p w14:paraId="6118068B" w14:textId="77777777" w:rsidR="006707CF" w:rsidRPr="00112790" w:rsidRDefault="006707CF" w:rsidP="005C2EE7">
            <w:pPr>
              <w:widowControl/>
              <w:rPr>
                <w:rFonts w:eastAsia="Calibri"/>
              </w:rPr>
            </w:pPr>
            <w:r w:rsidRPr="005C4677">
              <w:rPr>
                <w:rFonts w:eastAsia="Calibri"/>
                <w:w w:val="101"/>
              </w:rPr>
              <w:t>1</w:t>
            </w:r>
          </w:p>
        </w:tc>
        <w:tc>
          <w:tcPr>
            <w:tcW w:w="6347" w:type="dxa"/>
            <w:tcBorders>
              <w:top w:val="single" w:sz="4" w:space="0" w:color="auto"/>
            </w:tcBorders>
            <w:shd w:val="clear" w:color="auto" w:fill="auto"/>
          </w:tcPr>
          <w:p w14:paraId="71BFE65F" w14:textId="77777777" w:rsidR="006707CF" w:rsidRPr="00112790" w:rsidRDefault="006707CF" w:rsidP="005C2EE7">
            <w:pPr>
              <w:widowControl/>
              <w:rPr>
                <w:rFonts w:eastAsia="Calibri"/>
              </w:rPr>
            </w:pPr>
            <w:r w:rsidRPr="005C4677">
              <w:rPr>
                <w:rFonts w:eastAsia="Calibri"/>
              </w:rPr>
              <w:t>Aspirations</w:t>
            </w:r>
          </w:p>
        </w:tc>
        <w:tc>
          <w:tcPr>
            <w:tcW w:w="1269" w:type="dxa"/>
            <w:shd w:val="clear" w:color="auto" w:fill="auto"/>
          </w:tcPr>
          <w:p w14:paraId="69F5CF95" w14:textId="77777777" w:rsidR="006707CF" w:rsidRPr="00112790" w:rsidRDefault="006707CF" w:rsidP="005C2EE7">
            <w:pPr>
              <w:widowControl/>
              <w:rPr>
                <w:rFonts w:eastAsia="Calibri"/>
              </w:rPr>
            </w:pPr>
            <w:r>
              <w:rPr>
                <w:rFonts w:eastAsia="Calibri"/>
              </w:rPr>
              <w:t>2.6</w:t>
            </w:r>
          </w:p>
        </w:tc>
        <w:tc>
          <w:tcPr>
            <w:tcW w:w="1269" w:type="dxa"/>
            <w:shd w:val="clear" w:color="auto" w:fill="auto"/>
          </w:tcPr>
          <w:p w14:paraId="162977C0" w14:textId="77777777" w:rsidR="006707CF" w:rsidRPr="00112790" w:rsidRDefault="006707CF" w:rsidP="005C2EE7">
            <w:pPr>
              <w:widowControl/>
            </w:pPr>
            <w:r>
              <w:t>Moderate</w:t>
            </w:r>
          </w:p>
        </w:tc>
      </w:tr>
      <w:tr w:rsidR="006707CF" w:rsidRPr="005C4677" w14:paraId="1E232F6C" w14:textId="77777777" w:rsidTr="005C2EE7">
        <w:trPr>
          <w:jc w:val="center"/>
        </w:trPr>
        <w:tc>
          <w:tcPr>
            <w:tcW w:w="691" w:type="dxa"/>
            <w:shd w:val="clear" w:color="auto" w:fill="auto"/>
          </w:tcPr>
          <w:p w14:paraId="6D8E865A" w14:textId="77777777" w:rsidR="006707CF" w:rsidRPr="00112790" w:rsidRDefault="006707CF" w:rsidP="005C2EE7">
            <w:pPr>
              <w:widowControl/>
              <w:rPr>
                <w:rFonts w:eastAsia="Calibri"/>
              </w:rPr>
            </w:pPr>
            <w:r w:rsidRPr="005C4677">
              <w:rPr>
                <w:rFonts w:eastAsia="Calibri"/>
                <w:w w:val="101"/>
              </w:rPr>
              <w:t>2</w:t>
            </w:r>
          </w:p>
        </w:tc>
        <w:tc>
          <w:tcPr>
            <w:tcW w:w="6347" w:type="dxa"/>
            <w:shd w:val="clear" w:color="auto" w:fill="auto"/>
          </w:tcPr>
          <w:p w14:paraId="0FC51E17" w14:textId="77777777" w:rsidR="006707CF" w:rsidRPr="00112790" w:rsidRDefault="006707CF" w:rsidP="005C2EE7">
            <w:pPr>
              <w:widowControl/>
              <w:rPr>
                <w:rFonts w:eastAsia="Calibri"/>
              </w:rPr>
            </w:pPr>
            <w:r w:rsidRPr="005C4677">
              <w:rPr>
                <w:rFonts w:eastAsia="Calibri"/>
              </w:rPr>
              <w:t>Strategy</w:t>
            </w:r>
          </w:p>
        </w:tc>
        <w:tc>
          <w:tcPr>
            <w:tcW w:w="1269" w:type="dxa"/>
            <w:shd w:val="clear" w:color="auto" w:fill="auto"/>
          </w:tcPr>
          <w:p w14:paraId="18200158" w14:textId="77777777" w:rsidR="006707CF" w:rsidRPr="00112790" w:rsidRDefault="006707CF" w:rsidP="005C2EE7">
            <w:pPr>
              <w:widowControl/>
              <w:rPr>
                <w:rFonts w:eastAsia="Calibri"/>
              </w:rPr>
            </w:pPr>
            <w:r w:rsidRPr="005C4677">
              <w:rPr>
                <w:rFonts w:eastAsia="Calibri"/>
              </w:rPr>
              <w:t>2.</w:t>
            </w:r>
            <w:r>
              <w:rPr>
                <w:rFonts w:eastAsia="Calibri"/>
              </w:rPr>
              <w:t>6</w:t>
            </w:r>
          </w:p>
        </w:tc>
        <w:tc>
          <w:tcPr>
            <w:tcW w:w="1269" w:type="dxa"/>
            <w:shd w:val="clear" w:color="auto" w:fill="auto"/>
          </w:tcPr>
          <w:p w14:paraId="1EE04E29" w14:textId="77777777" w:rsidR="006707CF" w:rsidRPr="00112790" w:rsidRDefault="006707CF" w:rsidP="005C2EE7">
            <w:pPr>
              <w:widowControl/>
            </w:pPr>
            <w:r>
              <w:t>Basic</w:t>
            </w:r>
          </w:p>
        </w:tc>
      </w:tr>
      <w:tr w:rsidR="006707CF" w:rsidRPr="005C4677" w14:paraId="332B0F63" w14:textId="77777777" w:rsidTr="005C2EE7">
        <w:trPr>
          <w:jc w:val="center"/>
        </w:trPr>
        <w:tc>
          <w:tcPr>
            <w:tcW w:w="691" w:type="dxa"/>
            <w:shd w:val="clear" w:color="auto" w:fill="auto"/>
          </w:tcPr>
          <w:p w14:paraId="46DF025F" w14:textId="77777777" w:rsidR="006707CF" w:rsidRPr="00112790" w:rsidRDefault="006707CF" w:rsidP="005C2EE7">
            <w:pPr>
              <w:widowControl/>
              <w:rPr>
                <w:rFonts w:eastAsia="Calibri"/>
              </w:rPr>
            </w:pPr>
            <w:r w:rsidRPr="005C4677">
              <w:rPr>
                <w:rFonts w:eastAsia="Calibri"/>
                <w:w w:val="101"/>
              </w:rPr>
              <w:t>3</w:t>
            </w:r>
          </w:p>
        </w:tc>
        <w:tc>
          <w:tcPr>
            <w:tcW w:w="6347" w:type="dxa"/>
            <w:shd w:val="clear" w:color="auto" w:fill="auto"/>
          </w:tcPr>
          <w:p w14:paraId="746AE2EE" w14:textId="77777777" w:rsidR="006707CF" w:rsidRPr="00112790" w:rsidRDefault="006707CF" w:rsidP="005C2EE7">
            <w:pPr>
              <w:widowControl/>
              <w:rPr>
                <w:rFonts w:eastAsia="Calibri"/>
              </w:rPr>
            </w:pPr>
            <w:r w:rsidRPr="005C4677">
              <w:rPr>
                <w:rFonts w:eastAsia="Calibri"/>
              </w:rPr>
              <w:t>Leadership, Staff</w:t>
            </w:r>
            <w:r>
              <w:rPr>
                <w:rFonts w:eastAsia="Calibri"/>
              </w:rPr>
              <w:t>,</w:t>
            </w:r>
            <w:r w:rsidRPr="005C4677">
              <w:rPr>
                <w:rFonts w:eastAsia="Calibri"/>
              </w:rPr>
              <w:t xml:space="preserve"> and</w:t>
            </w:r>
            <w:r w:rsidRPr="005C4677">
              <w:rPr>
                <w:rFonts w:eastAsia="Calibri"/>
                <w:spacing w:val="38"/>
              </w:rPr>
              <w:t xml:space="preserve"> </w:t>
            </w:r>
            <w:r w:rsidRPr="005C4677">
              <w:rPr>
                <w:rFonts w:eastAsia="Calibri"/>
              </w:rPr>
              <w:t>Volunteers</w:t>
            </w:r>
          </w:p>
        </w:tc>
        <w:tc>
          <w:tcPr>
            <w:tcW w:w="1269" w:type="dxa"/>
            <w:shd w:val="clear" w:color="auto" w:fill="auto"/>
          </w:tcPr>
          <w:p w14:paraId="4390BE4B" w14:textId="77777777" w:rsidR="006707CF" w:rsidRPr="00112790" w:rsidRDefault="006707CF" w:rsidP="005C2EE7">
            <w:pPr>
              <w:widowControl/>
              <w:rPr>
                <w:rFonts w:eastAsia="Calibri"/>
              </w:rPr>
            </w:pPr>
            <w:r w:rsidRPr="005C4677">
              <w:rPr>
                <w:rFonts w:eastAsia="Calibri"/>
              </w:rPr>
              <w:t>2.8</w:t>
            </w:r>
          </w:p>
        </w:tc>
        <w:tc>
          <w:tcPr>
            <w:tcW w:w="1269" w:type="dxa"/>
            <w:shd w:val="clear" w:color="auto" w:fill="auto"/>
          </w:tcPr>
          <w:p w14:paraId="22E12A93" w14:textId="77777777" w:rsidR="006707CF" w:rsidRPr="00112790" w:rsidRDefault="006707CF" w:rsidP="005C2EE7">
            <w:pPr>
              <w:widowControl/>
              <w:rPr>
                <w:rFonts w:eastAsia="Calibri"/>
              </w:rPr>
            </w:pPr>
            <w:r>
              <w:rPr>
                <w:rFonts w:eastAsia="Calibri"/>
              </w:rPr>
              <w:t>Moderate</w:t>
            </w:r>
          </w:p>
        </w:tc>
      </w:tr>
      <w:tr w:rsidR="006707CF" w:rsidRPr="005C4677" w14:paraId="2A75DB33" w14:textId="77777777" w:rsidTr="005C2EE7">
        <w:trPr>
          <w:jc w:val="center"/>
        </w:trPr>
        <w:tc>
          <w:tcPr>
            <w:tcW w:w="691" w:type="dxa"/>
            <w:tcBorders>
              <w:top w:val="nil"/>
            </w:tcBorders>
            <w:shd w:val="clear" w:color="auto" w:fill="auto"/>
          </w:tcPr>
          <w:p w14:paraId="15FA1578" w14:textId="77777777" w:rsidR="006707CF" w:rsidRPr="00112790" w:rsidRDefault="006707CF" w:rsidP="005C2EE7">
            <w:pPr>
              <w:widowControl/>
              <w:rPr>
                <w:rFonts w:eastAsia="Calibri"/>
              </w:rPr>
            </w:pPr>
            <w:r w:rsidRPr="005C4677">
              <w:rPr>
                <w:rFonts w:eastAsia="Calibri"/>
                <w:w w:val="101"/>
              </w:rPr>
              <w:t>4</w:t>
            </w:r>
          </w:p>
        </w:tc>
        <w:tc>
          <w:tcPr>
            <w:tcW w:w="6347" w:type="dxa"/>
            <w:tcBorders>
              <w:top w:val="nil"/>
            </w:tcBorders>
            <w:shd w:val="clear" w:color="auto" w:fill="auto"/>
          </w:tcPr>
          <w:p w14:paraId="36166187" w14:textId="77777777" w:rsidR="006707CF" w:rsidRPr="00112790" w:rsidRDefault="006707CF" w:rsidP="005C2EE7">
            <w:pPr>
              <w:widowControl/>
              <w:rPr>
                <w:rFonts w:eastAsia="Calibri"/>
              </w:rPr>
            </w:pPr>
            <w:r w:rsidRPr="005C4677">
              <w:rPr>
                <w:rFonts w:eastAsia="Calibri"/>
              </w:rPr>
              <w:t>Funding</w:t>
            </w:r>
          </w:p>
        </w:tc>
        <w:tc>
          <w:tcPr>
            <w:tcW w:w="1269" w:type="dxa"/>
            <w:tcBorders>
              <w:top w:val="nil"/>
            </w:tcBorders>
            <w:shd w:val="clear" w:color="auto" w:fill="auto"/>
          </w:tcPr>
          <w:p w14:paraId="13A85615" w14:textId="77777777" w:rsidR="006707CF" w:rsidRPr="00112790" w:rsidRDefault="006707CF" w:rsidP="005C2EE7">
            <w:pPr>
              <w:widowControl/>
              <w:rPr>
                <w:rFonts w:eastAsia="Calibri"/>
              </w:rPr>
            </w:pPr>
            <w:r w:rsidRPr="005C4677">
              <w:rPr>
                <w:rFonts w:eastAsia="Calibri"/>
              </w:rPr>
              <w:t>2.</w:t>
            </w:r>
            <w:r>
              <w:rPr>
                <w:rFonts w:eastAsia="Calibri"/>
              </w:rPr>
              <w:t>6</w:t>
            </w:r>
          </w:p>
        </w:tc>
        <w:tc>
          <w:tcPr>
            <w:tcW w:w="1269" w:type="dxa"/>
            <w:tcBorders>
              <w:top w:val="nil"/>
            </w:tcBorders>
            <w:shd w:val="clear" w:color="auto" w:fill="auto"/>
          </w:tcPr>
          <w:p w14:paraId="3BFB1588" w14:textId="77777777" w:rsidR="006707CF" w:rsidRPr="00112790" w:rsidRDefault="006707CF" w:rsidP="005C2EE7">
            <w:pPr>
              <w:widowControl/>
              <w:rPr>
                <w:rFonts w:eastAsia="Calibri"/>
              </w:rPr>
            </w:pPr>
            <w:r>
              <w:rPr>
                <w:rFonts w:eastAsia="Calibri"/>
              </w:rPr>
              <w:t>Moderate</w:t>
            </w:r>
          </w:p>
        </w:tc>
      </w:tr>
      <w:tr w:rsidR="006707CF" w:rsidRPr="005C4677" w14:paraId="767176A3" w14:textId="77777777" w:rsidTr="005C2EE7">
        <w:trPr>
          <w:jc w:val="center"/>
        </w:trPr>
        <w:tc>
          <w:tcPr>
            <w:tcW w:w="691" w:type="dxa"/>
            <w:shd w:val="clear" w:color="auto" w:fill="auto"/>
          </w:tcPr>
          <w:p w14:paraId="0666F05F" w14:textId="77777777" w:rsidR="006707CF" w:rsidRPr="00112790" w:rsidRDefault="006707CF" w:rsidP="005C2EE7">
            <w:pPr>
              <w:widowControl/>
              <w:rPr>
                <w:rFonts w:eastAsia="Calibri"/>
                <w:spacing w:val="-4"/>
              </w:rPr>
            </w:pPr>
            <w:r w:rsidRPr="005C4677">
              <w:rPr>
                <w:rFonts w:eastAsia="Calibri"/>
                <w:w w:val="101"/>
              </w:rPr>
              <w:t>5</w:t>
            </w:r>
          </w:p>
        </w:tc>
        <w:tc>
          <w:tcPr>
            <w:tcW w:w="6347" w:type="dxa"/>
            <w:shd w:val="clear" w:color="auto" w:fill="auto"/>
          </w:tcPr>
          <w:p w14:paraId="362032DF" w14:textId="77777777" w:rsidR="006707CF" w:rsidRPr="00112790" w:rsidRDefault="006707CF" w:rsidP="005C2EE7">
            <w:pPr>
              <w:widowControl/>
              <w:rPr>
                <w:rFonts w:eastAsia="Calibri"/>
              </w:rPr>
            </w:pPr>
            <w:r w:rsidRPr="005C4677">
              <w:rPr>
                <w:rFonts w:eastAsia="Calibri"/>
              </w:rPr>
              <w:t>Values</w:t>
            </w:r>
          </w:p>
        </w:tc>
        <w:tc>
          <w:tcPr>
            <w:tcW w:w="1269" w:type="dxa"/>
            <w:shd w:val="clear" w:color="auto" w:fill="auto"/>
          </w:tcPr>
          <w:p w14:paraId="0C4C5DFF" w14:textId="77777777" w:rsidR="006707CF" w:rsidRPr="00112790" w:rsidRDefault="006707CF" w:rsidP="005C2EE7">
            <w:pPr>
              <w:widowControl/>
              <w:rPr>
                <w:rFonts w:eastAsia="Calibri"/>
              </w:rPr>
            </w:pPr>
            <w:r>
              <w:rPr>
                <w:rFonts w:eastAsia="Calibri"/>
              </w:rPr>
              <w:t>2.8</w:t>
            </w:r>
          </w:p>
        </w:tc>
        <w:tc>
          <w:tcPr>
            <w:tcW w:w="1269" w:type="dxa"/>
            <w:shd w:val="clear" w:color="auto" w:fill="auto"/>
          </w:tcPr>
          <w:p w14:paraId="68BEAFF7" w14:textId="77777777" w:rsidR="006707CF" w:rsidRPr="00112790" w:rsidRDefault="006707CF" w:rsidP="005C2EE7">
            <w:pPr>
              <w:widowControl/>
              <w:rPr>
                <w:rFonts w:eastAsia="Calibri"/>
              </w:rPr>
            </w:pPr>
            <w:r>
              <w:rPr>
                <w:rFonts w:eastAsia="Calibri"/>
              </w:rPr>
              <w:t>Moderate</w:t>
            </w:r>
          </w:p>
        </w:tc>
      </w:tr>
      <w:tr w:rsidR="006707CF" w:rsidRPr="005C4677" w14:paraId="423649D5" w14:textId="77777777" w:rsidTr="005C2EE7">
        <w:trPr>
          <w:jc w:val="center"/>
        </w:trPr>
        <w:tc>
          <w:tcPr>
            <w:tcW w:w="691" w:type="dxa"/>
            <w:shd w:val="clear" w:color="auto" w:fill="auto"/>
          </w:tcPr>
          <w:p w14:paraId="79E1383B" w14:textId="77777777" w:rsidR="006707CF" w:rsidRPr="00112790" w:rsidRDefault="006707CF" w:rsidP="005C2EE7">
            <w:pPr>
              <w:widowControl/>
              <w:rPr>
                <w:rFonts w:eastAsia="Calibri"/>
              </w:rPr>
            </w:pPr>
            <w:r w:rsidRPr="005C4677">
              <w:rPr>
                <w:rFonts w:eastAsia="Calibri"/>
                <w:w w:val="101"/>
              </w:rPr>
              <w:t>6</w:t>
            </w:r>
          </w:p>
        </w:tc>
        <w:tc>
          <w:tcPr>
            <w:tcW w:w="6347" w:type="dxa"/>
            <w:shd w:val="clear" w:color="auto" w:fill="auto"/>
          </w:tcPr>
          <w:p w14:paraId="50373ABA" w14:textId="77777777" w:rsidR="006707CF" w:rsidRPr="00112790" w:rsidRDefault="006707CF" w:rsidP="005C2EE7">
            <w:pPr>
              <w:widowControl/>
              <w:rPr>
                <w:rFonts w:eastAsia="Calibri"/>
              </w:rPr>
            </w:pPr>
            <w:r w:rsidRPr="005C4677">
              <w:rPr>
                <w:rFonts w:eastAsia="Calibri"/>
              </w:rPr>
              <w:t>Learning and</w:t>
            </w:r>
            <w:r w:rsidRPr="005C4677">
              <w:rPr>
                <w:rFonts w:eastAsia="Calibri"/>
                <w:spacing w:val="40"/>
              </w:rPr>
              <w:t xml:space="preserve"> </w:t>
            </w:r>
            <w:r w:rsidRPr="005C4677">
              <w:rPr>
                <w:rFonts w:eastAsia="Calibri"/>
              </w:rPr>
              <w:t>Innovation</w:t>
            </w:r>
          </w:p>
        </w:tc>
        <w:tc>
          <w:tcPr>
            <w:tcW w:w="1269" w:type="dxa"/>
            <w:shd w:val="clear" w:color="auto" w:fill="auto"/>
          </w:tcPr>
          <w:p w14:paraId="71D4BED2" w14:textId="77777777" w:rsidR="006707CF" w:rsidRPr="00112790" w:rsidRDefault="006707CF" w:rsidP="005C2EE7">
            <w:pPr>
              <w:widowControl/>
              <w:rPr>
                <w:rFonts w:eastAsia="Calibri"/>
              </w:rPr>
            </w:pPr>
            <w:r>
              <w:rPr>
                <w:rFonts w:eastAsia="Calibri"/>
              </w:rPr>
              <w:t>2.9</w:t>
            </w:r>
          </w:p>
        </w:tc>
        <w:tc>
          <w:tcPr>
            <w:tcW w:w="1269" w:type="dxa"/>
            <w:shd w:val="clear" w:color="auto" w:fill="auto"/>
          </w:tcPr>
          <w:p w14:paraId="09A9628C" w14:textId="77777777" w:rsidR="006707CF" w:rsidRPr="00112790" w:rsidRDefault="006707CF" w:rsidP="005C2EE7">
            <w:pPr>
              <w:widowControl/>
              <w:rPr>
                <w:rFonts w:eastAsia="Calibri"/>
              </w:rPr>
            </w:pPr>
            <w:r>
              <w:rPr>
                <w:rFonts w:eastAsia="Calibri"/>
              </w:rPr>
              <w:t>Moderate</w:t>
            </w:r>
          </w:p>
        </w:tc>
      </w:tr>
      <w:tr w:rsidR="006707CF" w:rsidRPr="005C4677" w14:paraId="2F2D4ED4" w14:textId="77777777" w:rsidTr="005C2EE7">
        <w:trPr>
          <w:jc w:val="center"/>
        </w:trPr>
        <w:tc>
          <w:tcPr>
            <w:tcW w:w="691" w:type="dxa"/>
            <w:shd w:val="clear" w:color="auto" w:fill="auto"/>
          </w:tcPr>
          <w:p w14:paraId="37BB5A54" w14:textId="77777777" w:rsidR="006707CF" w:rsidRPr="00112790" w:rsidRDefault="006707CF" w:rsidP="005C2EE7">
            <w:pPr>
              <w:widowControl/>
              <w:rPr>
                <w:rFonts w:eastAsia="Calibri"/>
              </w:rPr>
            </w:pPr>
            <w:r w:rsidRPr="005C4677">
              <w:rPr>
                <w:rFonts w:eastAsia="Calibri"/>
                <w:w w:val="101"/>
              </w:rPr>
              <w:t>7</w:t>
            </w:r>
          </w:p>
        </w:tc>
        <w:tc>
          <w:tcPr>
            <w:tcW w:w="6347" w:type="dxa"/>
            <w:shd w:val="clear" w:color="auto" w:fill="auto"/>
          </w:tcPr>
          <w:p w14:paraId="29851C36" w14:textId="77777777" w:rsidR="006707CF" w:rsidRPr="00112790" w:rsidRDefault="006707CF" w:rsidP="005C2EE7">
            <w:pPr>
              <w:widowControl/>
              <w:rPr>
                <w:rFonts w:eastAsia="Calibri"/>
              </w:rPr>
            </w:pPr>
            <w:r w:rsidRPr="005C4677">
              <w:rPr>
                <w:rFonts w:eastAsia="Calibri"/>
              </w:rPr>
              <w:t>Marketing and</w:t>
            </w:r>
            <w:r w:rsidRPr="005C4677">
              <w:rPr>
                <w:rFonts w:eastAsia="Calibri"/>
                <w:spacing w:val="53"/>
              </w:rPr>
              <w:t xml:space="preserve"> </w:t>
            </w:r>
            <w:r w:rsidRPr="005C4677">
              <w:rPr>
                <w:rFonts w:eastAsia="Calibri"/>
              </w:rPr>
              <w:t>Communication</w:t>
            </w:r>
          </w:p>
        </w:tc>
        <w:tc>
          <w:tcPr>
            <w:tcW w:w="1269" w:type="dxa"/>
            <w:shd w:val="clear" w:color="auto" w:fill="auto"/>
          </w:tcPr>
          <w:p w14:paraId="72981955" w14:textId="77777777" w:rsidR="006707CF" w:rsidRPr="00112790" w:rsidRDefault="006707CF" w:rsidP="005C2EE7">
            <w:pPr>
              <w:widowControl/>
              <w:rPr>
                <w:rFonts w:eastAsia="Calibri"/>
              </w:rPr>
            </w:pPr>
            <w:r>
              <w:rPr>
                <w:rFonts w:eastAsia="Calibri"/>
              </w:rPr>
              <w:t>2.8</w:t>
            </w:r>
          </w:p>
        </w:tc>
        <w:tc>
          <w:tcPr>
            <w:tcW w:w="1269" w:type="dxa"/>
            <w:shd w:val="clear" w:color="auto" w:fill="auto"/>
          </w:tcPr>
          <w:p w14:paraId="5010CA4A" w14:textId="77777777" w:rsidR="006707CF" w:rsidRPr="00112790" w:rsidRDefault="006707CF" w:rsidP="005C2EE7">
            <w:pPr>
              <w:widowControl/>
              <w:rPr>
                <w:rFonts w:eastAsia="Calibri"/>
              </w:rPr>
            </w:pPr>
            <w:r>
              <w:rPr>
                <w:rFonts w:eastAsia="Calibri"/>
              </w:rPr>
              <w:t>Moderate</w:t>
            </w:r>
          </w:p>
        </w:tc>
      </w:tr>
      <w:tr w:rsidR="006707CF" w:rsidRPr="005C4677" w14:paraId="3F503908" w14:textId="77777777" w:rsidTr="005C2EE7">
        <w:trPr>
          <w:jc w:val="center"/>
        </w:trPr>
        <w:tc>
          <w:tcPr>
            <w:tcW w:w="691" w:type="dxa"/>
            <w:shd w:val="clear" w:color="auto" w:fill="auto"/>
          </w:tcPr>
          <w:p w14:paraId="7835DB9A" w14:textId="77777777" w:rsidR="006707CF" w:rsidRPr="00112790" w:rsidRDefault="006707CF" w:rsidP="005C2EE7">
            <w:pPr>
              <w:widowControl/>
              <w:rPr>
                <w:rFonts w:eastAsia="Calibri"/>
              </w:rPr>
            </w:pPr>
            <w:r w:rsidRPr="005C4677">
              <w:rPr>
                <w:rFonts w:eastAsia="Calibri"/>
                <w:w w:val="101"/>
              </w:rPr>
              <w:t>8</w:t>
            </w:r>
          </w:p>
        </w:tc>
        <w:tc>
          <w:tcPr>
            <w:tcW w:w="6347" w:type="dxa"/>
            <w:shd w:val="clear" w:color="auto" w:fill="auto"/>
          </w:tcPr>
          <w:p w14:paraId="453692D0" w14:textId="77777777" w:rsidR="006707CF" w:rsidRPr="00112790" w:rsidRDefault="006707CF" w:rsidP="005C2EE7">
            <w:pPr>
              <w:widowControl/>
              <w:rPr>
                <w:rFonts w:eastAsia="Calibri"/>
              </w:rPr>
            </w:pPr>
            <w:r w:rsidRPr="005C4677">
              <w:rPr>
                <w:rFonts w:eastAsia="Calibri"/>
              </w:rPr>
              <w:t>Managing</w:t>
            </w:r>
            <w:r w:rsidRPr="005C4677">
              <w:rPr>
                <w:rFonts w:eastAsia="Calibri"/>
                <w:spacing w:val="35"/>
              </w:rPr>
              <w:t xml:space="preserve"> </w:t>
            </w:r>
            <w:r w:rsidRPr="005C4677">
              <w:rPr>
                <w:rFonts w:eastAsia="Calibri"/>
              </w:rPr>
              <w:t>Processes</w:t>
            </w:r>
          </w:p>
        </w:tc>
        <w:tc>
          <w:tcPr>
            <w:tcW w:w="1269" w:type="dxa"/>
            <w:shd w:val="clear" w:color="auto" w:fill="auto"/>
          </w:tcPr>
          <w:p w14:paraId="59AB16BE" w14:textId="77777777" w:rsidR="006707CF" w:rsidRPr="00112790" w:rsidRDefault="006707CF" w:rsidP="005C2EE7">
            <w:pPr>
              <w:widowControl/>
              <w:rPr>
                <w:rFonts w:eastAsia="Calibri"/>
              </w:rPr>
            </w:pPr>
            <w:r w:rsidRPr="005C4677">
              <w:rPr>
                <w:rFonts w:eastAsia="Calibri"/>
              </w:rPr>
              <w:t>2.8</w:t>
            </w:r>
          </w:p>
        </w:tc>
        <w:tc>
          <w:tcPr>
            <w:tcW w:w="1269" w:type="dxa"/>
            <w:shd w:val="clear" w:color="auto" w:fill="auto"/>
          </w:tcPr>
          <w:p w14:paraId="1394676B" w14:textId="77777777" w:rsidR="006707CF" w:rsidRPr="00112790" w:rsidRDefault="006707CF" w:rsidP="005C2EE7">
            <w:pPr>
              <w:widowControl/>
              <w:rPr>
                <w:rFonts w:eastAsia="Calibri"/>
              </w:rPr>
            </w:pPr>
            <w:r>
              <w:rPr>
                <w:rFonts w:eastAsia="Calibri"/>
              </w:rPr>
              <w:t>Moderate</w:t>
            </w:r>
          </w:p>
        </w:tc>
      </w:tr>
      <w:tr w:rsidR="006707CF" w:rsidRPr="005C4677" w14:paraId="6D396C51" w14:textId="77777777" w:rsidTr="005C2EE7">
        <w:trPr>
          <w:jc w:val="center"/>
        </w:trPr>
        <w:tc>
          <w:tcPr>
            <w:tcW w:w="691" w:type="dxa"/>
            <w:shd w:val="clear" w:color="auto" w:fill="auto"/>
          </w:tcPr>
          <w:p w14:paraId="03A8B47D" w14:textId="77777777" w:rsidR="006707CF" w:rsidRPr="00112790" w:rsidRDefault="006707CF" w:rsidP="005C2EE7">
            <w:pPr>
              <w:widowControl/>
              <w:rPr>
                <w:rFonts w:eastAsia="Calibri"/>
              </w:rPr>
            </w:pPr>
            <w:r w:rsidRPr="005C4677">
              <w:rPr>
                <w:rFonts w:eastAsia="Calibri"/>
                <w:w w:val="101"/>
              </w:rPr>
              <w:t>9</w:t>
            </w:r>
          </w:p>
        </w:tc>
        <w:tc>
          <w:tcPr>
            <w:tcW w:w="6347" w:type="dxa"/>
            <w:shd w:val="clear" w:color="auto" w:fill="auto"/>
          </w:tcPr>
          <w:p w14:paraId="7A20C4F2" w14:textId="77777777" w:rsidR="006707CF" w:rsidRPr="00112790" w:rsidRDefault="006707CF" w:rsidP="005C2EE7">
            <w:pPr>
              <w:widowControl/>
              <w:rPr>
                <w:rFonts w:eastAsia="Calibri"/>
              </w:rPr>
            </w:pPr>
            <w:r w:rsidRPr="005C4677">
              <w:rPr>
                <w:rFonts w:eastAsia="Calibri"/>
              </w:rPr>
              <w:t>Organization, Infrastructure</w:t>
            </w:r>
            <w:r>
              <w:rPr>
                <w:rFonts w:eastAsia="Calibri"/>
              </w:rPr>
              <w:t>,</w:t>
            </w:r>
            <w:r w:rsidRPr="005C4677">
              <w:rPr>
                <w:rFonts w:eastAsia="Calibri"/>
              </w:rPr>
              <w:t xml:space="preserve"> and </w:t>
            </w:r>
            <w:r w:rsidRPr="005C4677">
              <w:rPr>
                <w:rFonts w:eastAsia="Calibri"/>
                <w:spacing w:val="-3"/>
              </w:rPr>
              <w:t>Technology</w:t>
            </w:r>
          </w:p>
        </w:tc>
        <w:tc>
          <w:tcPr>
            <w:tcW w:w="1269" w:type="dxa"/>
            <w:shd w:val="clear" w:color="auto" w:fill="auto"/>
          </w:tcPr>
          <w:p w14:paraId="56307831" w14:textId="77777777" w:rsidR="006707CF" w:rsidRPr="00112790" w:rsidRDefault="006707CF" w:rsidP="005C2EE7">
            <w:pPr>
              <w:widowControl/>
              <w:rPr>
                <w:rFonts w:eastAsia="Calibri"/>
              </w:rPr>
            </w:pPr>
            <w:r w:rsidRPr="005C4677">
              <w:rPr>
                <w:rFonts w:eastAsia="Calibri"/>
              </w:rPr>
              <w:t>2.</w:t>
            </w:r>
            <w:r>
              <w:rPr>
                <w:rFonts w:eastAsia="Calibri"/>
              </w:rPr>
              <w:t>6</w:t>
            </w:r>
          </w:p>
        </w:tc>
        <w:tc>
          <w:tcPr>
            <w:tcW w:w="1269" w:type="dxa"/>
            <w:shd w:val="clear" w:color="auto" w:fill="auto"/>
          </w:tcPr>
          <w:p w14:paraId="1C7FC872" w14:textId="77777777" w:rsidR="006707CF" w:rsidRPr="00112790" w:rsidRDefault="006707CF" w:rsidP="005C2EE7">
            <w:pPr>
              <w:widowControl/>
              <w:rPr>
                <w:rFonts w:eastAsia="Calibri"/>
              </w:rPr>
            </w:pPr>
            <w:r>
              <w:rPr>
                <w:rFonts w:eastAsia="Calibri"/>
              </w:rPr>
              <w:t>Basic</w:t>
            </w:r>
          </w:p>
        </w:tc>
      </w:tr>
    </w:tbl>
    <w:p w14:paraId="4EFD5463" w14:textId="77777777" w:rsidR="006707CF" w:rsidRPr="00112790" w:rsidRDefault="006707CF" w:rsidP="006707CF">
      <w:pPr>
        <w:widowControl/>
      </w:pPr>
    </w:p>
    <w:p w14:paraId="679B48A2" w14:textId="77777777" w:rsidR="006707CF" w:rsidRPr="00112790" w:rsidRDefault="006707CF" w:rsidP="006707CF">
      <w:pPr>
        <w:widowControl/>
      </w:pPr>
      <w:r>
        <w:t>You can also use the OCAT to delve deeper to show the highest and lowest scores:</w:t>
      </w:r>
    </w:p>
    <w:p w14:paraId="4B3E538E" w14:textId="77777777" w:rsidR="006707CF" w:rsidRDefault="006707CF" w:rsidP="006707CF">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1"/>
        <w:gridCol w:w="6347"/>
        <w:gridCol w:w="1269"/>
        <w:gridCol w:w="1269"/>
      </w:tblGrid>
      <w:tr w:rsidR="006707CF" w:rsidRPr="005C4677" w14:paraId="6526DAB4" w14:textId="77777777" w:rsidTr="005C2EE7">
        <w:trPr>
          <w:tblHeader/>
          <w:jc w:val="center"/>
        </w:trPr>
        <w:tc>
          <w:tcPr>
            <w:tcW w:w="7038" w:type="dxa"/>
            <w:gridSpan w:val="2"/>
            <w:tcBorders>
              <w:top w:val="single" w:sz="4" w:space="0" w:color="auto"/>
              <w:left w:val="single" w:sz="4" w:space="0" w:color="auto"/>
            </w:tcBorders>
            <w:shd w:val="clear" w:color="auto" w:fill="D9D9D9" w:themeFill="background1" w:themeFillShade="D9"/>
          </w:tcPr>
          <w:p w14:paraId="31184D39" w14:textId="77777777" w:rsidR="006707CF" w:rsidRPr="00112790" w:rsidRDefault="006707CF" w:rsidP="005C2EE7">
            <w:pPr>
              <w:widowControl/>
              <w:rPr>
                <w:rFonts w:eastAsia="Calibri"/>
              </w:rPr>
            </w:pPr>
            <w:r>
              <w:rPr>
                <w:rFonts w:eastAsia="Calibri"/>
              </w:rPr>
              <w:t>OCAT Summary Results</w:t>
            </w:r>
          </w:p>
        </w:tc>
        <w:tc>
          <w:tcPr>
            <w:tcW w:w="1269" w:type="dxa"/>
            <w:shd w:val="clear" w:color="auto" w:fill="D9D9D9" w:themeFill="background1" w:themeFillShade="D9"/>
          </w:tcPr>
          <w:p w14:paraId="0C5746FF" w14:textId="77777777" w:rsidR="006707CF" w:rsidRPr="00112790" w:rsidRDefault="006707CF" w:rsidP="005C2EE7">
            <w:pPr>
              <w:widowControl/>
              <w:rPr>
                <w:rFonts w:eastAsia="Calibri"/>
              </w:rPr>
            </w:pPr>
            <w:r w:rsidRPr="005C4677">
              <w:rPr>
                <w:rFonts w:eastAsia="Calibri"/>
              </w:rPr>
              <w:t>Avg</w:t>
            </w:r>
            <w:r>
              <w:rPr>
                <w:rFonts w:eastAsia="Calibri"/>
              </w:rPr>
              <w:t>.</w:t>
            </w:r>
          </w:p>
        </w:tc>
        <w:tc>
          <w:tcPr>
            <w:tcW w:w="1269" w:type="dxa"/>
            <w:shd w:val="clear" w:color="auto" w:fill="D9D9D9" w:themeFill="background1" w:themeFillShade="D9"/>
            <w:tcMar>
              <w:left w:w="14" w:type="dxa"/>
              <w:right w:w="14" w:type="dxa"/>
            </w:tcMar>
          </w:tcPr>
          <w:p w14:paraId="0B4B5C76" w14:textId="77777777" w:rsidR="006707CF" w:rsidRPr="00112790" w:rsidRDefault="006707CF" w:rsidP="005C2EE7">
            <w:pPr>
              <w:widowControl/>
            </w:pPr>
            <w:r w:rsidRPr="005C4677">
              <w:t>High/Low</w:t>
            </w:r>
          </w:p>
        </w:tc>
      </w:tr>
      <w:tr w:rsidR="006707CF" w:rsidRPr="00112790" w14:paraId="438ABC09" w14:textId="77777777" w:rsidTr="005C2EE7">
        <w:trPr>
          <w:jc w:val="center"/>
        </w:trPr>
        <w:tc>
          <w:tcPr>
            <w:tcW w:w="691" w:type="dxa"/>
            <w:tcBorders>
              <w:top w:val="single" w:sz="4" w:space="0" w:color="auto"/>
            </w:tcBorders>
            <w:shd w:val="clear" w:color="auto" w:fill="D9D9D9" w:themeFill="background1" w:themeFillShade="D9"/>
          </w:tcPr>
          <w:p w14:paraId="1EA1224E" w14:textId="77777777" w:rsidR="006707CF" w:rsidRPr="00112790" w:rsidRDefault="006707CF" w:rsidP="005C2EE7">
            <w:pPr>
              <w:widowControl/>
              <w:rPr>
                <w:rFonts w:eastAsia="Calibri"/>
              </w:rPr>
            </w:pPr>
            <w:r w:rsidRPr="005C4677">
              <w:rPr>
                <w:rFonts w:eastAsia="Calibri"/>
                <w:w w:val="101"/>
              </w:rPr>
              <w:t>1</w:t>
            </w:r>
          </w:p>
        </w:tc>
        <w:tc>
          <w:tcPr>
            <w:tcW w:w="6347" w:type="dxa"/>
            <w:tcBorders>
              <w:top w:val="single" w:sz="4" w:space="0" w:color="auto"/>
            </w:tcBorders>
            <w:shd w:val="clear" w:color="auto" w:fill="D9D9D9" w:themeFill="background1" w:themeFillShade="D9"/>
          </w:tcPr>
          <w:p w14:paraId="26ADC7EE" w14:textId="77777777" w:rsidR="006707CF" w:rsidRPr="00112790" w:rsidRDefault="006707CF" w:rsidP="005C2EE7">
            <w:pPr>
              <w:widowControl/>
              <w:rPr>
                <w:rFonts w:eastAsia="Calibri"/>
              </w:rPr>
            </w:pPr>
            <w:r w:rsidRPr="005C4677">
              <w:rPr>
                <w:rFonts w:eastAsia="Calibri"/>
              </w:rPr>
              <w:t>Aspirations</w:t>
            </w:r>
          </w:p>
        </w:tc>
        <w:tc>
          <w:tcPr>
            <w:tcW w:w="1269" w:type="dxa"/>
            <w:shd w:val="clear" w:color="auto" w:fill="D9D9D9" w:themeFill="background1" w:themeFillShade="D9"/>
          </w:tcPr>
          <w:p w14:paraId="73DBB4C6" w14:textId="77777777" w:rsidR="006707CF" w:rsidRPr="00112790" w:rsidRDefault="006707CF" w:rsidP="005C2EE7">
            <w:pPr>
              <w:widowControl/>
              <w:rPr>
                <w:rFonts w:eastAsia="Calibri"/>
              </w:rPr>
            </w:pPr>
            <w:r w:rsidRPr="005C4677">
              <w:rPr>
                <w:rFonts w:eastAsia="Calibri"/>
              </w:rPr>
              <w:t>2.6</w:t>
            </w:r>
          </w:p>
        </w:tc>
        <w:tc>
          <w:tcPr>
            <w:tcW w:w="1269" w:type="dxa"/>
            <w:shd w:val="clear" w:color="auto" w:fill="D9D9D9" w:themeFill="background1" w:themeFillShade="D9"/>
          </w:tcPr>
          <w:p w14:paraId="4EB2FC6D" w14:textId="77777777" w:rsidR="006707CF" w:rsidRPr="005C4677" w:rsidRDefault="006707CF" w:rsidP="005C2EE7">
            <w:pPr>
              <w:widowControl/>
            </w:pPr>
          </w:p>
        </w:tc>
      </w:tr>
      <w:tr w:rsidR="006707CF" w:rsidRPr="00112790" w14:paraId="5FC3D2F1" w14:textId="77777777" w:rsidTr="005C2EE7">
        <w:trPr>
          <w:jc w:val="center"/>
        </w:trPr>
        <w:tc>
          <w:tcPr>
            <w:tcW w:w="691" w:type="dxa"/>
            <w:shd w:val="clear" w:color="auto" w:fill="D9D9D9" w:themeFill="background1" w:themeFillShade="D9"/>
          </w:tcPr>
          <w:p w14:paraId="3C5C8853" w14:textId="77777777" w:rsidR="006707CF" w:rsidRPr="00112790" w:rsidRDefault="006707CF" w:rsidP="005C2EE7">
            <w:pPr>
              <w:widowControl/>
              <w:rPr>
                <w:rFonts w:eastAsia="Calibri"/>
              </w:rPr>
            </w:pPr>
            <w:r w:rsidRPr="005C4677">
              <w:rPr>
                <w:rFonts w:eastAsia="Calibri"/>
                <w:w w:val="101"/>
              </w:rPr>
              <w:t>2</w:t>
            </w:r>
          </w:p>
        </w:tc>
        <w:tc>
          <w:tcPr>
            <w:tcW w:w="6347" w:type="dxa"/>
            <w:shd w:val="clear" w:color="auto" w:fill="D9D9D9" w:themeFill="background1" w:themeFillShade="D9"/>
          </w:tcPr>
          <w:p w14:paraId="44E6B6F0" w14:textId="77777777" w:rsidR="006707CF" w:rsidRPr="00112790" w:rsidRDefault="006707CF" w:rsidP="005C2EE7">
            <w:pPr>
              <w:widowControl/>
              <w:rPr>
                <w:rFonts w:eastAsia="Calibri"/>
              </w:rPr>
            </w:pPr>
            <w:r w:rsidRPr="005C4677">
              <w:rPr>
                <w:rFonts w:eastAsia="Calibri"/>
              </w:rPr>
              <w:t>Strategy</w:t>
            </w:r>
          </w:p>
        </w:tc>
        <w:tc>
          <w:tcPr>
            <w:tcW w:w="1269" w:type="dxa"/>
            <w:shd w:val="clear" w:color="auto" w:fill="D9D9D9" w:themeFill="background1" w:themeFillShade="D9"/>
          </w:tcPr>
          <w:p w14:paraId="6204E668" w14:textId="77777777" w:rsidR="006707CF" w:rsidRPr="00112790" w:rsidRDefault="006707CF" w:rsidP="005C2EE7">
            <w:pPr>
              <w:widowControl/>
              <w:rPr>
                <w:rFonts w:eastAsia="Calibri"/>
              </w:rPr>
            </w:pPr>
            <w:r w:rsidRPr="005C4677">
              <w:rPr>
                <w:rFonts w:eastAsia="Calibri"/>
              </w:rPr>
              <w:t>2.5</w:t>
            </w:r>
          </w:p>
        </w:tc>
        <w:tc>
          <w:tcPr>
            <w:tcW w:w="1269" w:type="dxa"/>
            <w:shd w:val="clear" w:color="auto" w:fill="D9D9D9" w:themeFill="background1" w:themeFillShade="D9"/>
          </w:tcPr>
          <w:p w14:paraId="71082016" w14:textId="77777777" w:rsidR="006707CF" w:rsidRPr="005C4677" w:rsidRDefault="006707CF" w:rsidP="005C2EE7">
            <w:pPr>
              <w:widowControl/>
            </w:pPr>
          </w:p>
        </w:tc>
      </w:tr>
      <w:tr w:rsidR="006707CF" w:rsidRPr="005C4677" w14:paraId="3E5EC658" w14:textId="77777777" w:rsidTr="005C2EE7">
        <w:trPr>
          <w:jc w:val="center"/>
        </w:trPr>
        <w:tc>
          <w:tcPr>
            <w:tcW w:w="691" w:type="dxa"/>
          </w:tcPr>
          <w:p w14:paraId="76805791" w14:textId="77777777" w:rsidR="006707CF" w:rsidRPr="00112790" w:rsidRDefault="006707CF" w:rsidP="005C2EE7">
            <w:pPr>
              <w:widowControl/>
              <w:rPr>
                <w:rFonts w:eastAsia="Calibri"/>
              </w:rPr>
            </w:pPr>
            <w:r w:rsidRPr="005C4677">
              <w:rPr>
                <w:rFonts w:eastAsia="Calibri"/>
              </w:rPr>
              <w:t>2.2</w:t>
            </w:r>
          </w:p>
        </w:tc>
        <w:tc>
          <w:tcPr>
            <w:tcW w:w="6347" w:type="dxa"/>
          </w:tcPr>
          <w:p w14:paraId="34AC44B8" w14:textId="77777777" w:rsidR="006707CF" w:rsidRPr="00112790" w:rsidRDefault="006707CF" w:rsidP="005C2EE7">
            <w:pPr>
              <w:widowControl/>
              <w:rPr>
                <w:rFonts w:eastAsia="Calibri"/>
              </w:rPr>
            </w:pPr>
            <w:r w:rsidRPr="005C4677">
              <w:rPr>
                <w:rFonts w:eastAsia="Calibri"/>
              </w:rPr>
              <w:t>Aligning theory of</w:t>
            </w:r>
            <w:r w:rsidRPr="005C4677">
              <w:rPr>
                <w:rFonts w:eastAsia="Calibri"/>
                <w:spacing w:val="42"/>
              </w:rPr>
              <w:t xml:space="preserve"> </w:t>
            </w:r>
            <w:r w:rsidRPr="005C4677">
              <w:rPr>
                <w:rFonts w:eastAsia="Calibri"/>
              </w:rPr>
              <w:t>change</w:t>
            </w:r>
          </w:p>
        </w:tc>
        <w:tc>
          <w:tcPr>
            <w:tcW w:w="1269" w:type="dxa"/>
          </w:tcPr>
          <w:p w14:paraId="4FD5282D" w14:textId="77777777" w:rsidR="006707CF" w:rsidRPr="00112790" w:rsidRDefault="006707CF" w:rsidP="005C2EE7">
            <w:pPr>
              <w:widowControl/>
              <w:rPr>
                <w:rFonts w:eastAsia="Calibri"/>
              </w:rPr>
            </w:pPr>
            <w:r w:rsidRPr="005C4677">
              <w:rPr>
                <w:rFonts w:eastAsia="Calibri"/>
              </w:rPr>
              <w:t>2.1</w:t>
            </w:r>
          </w:p>
        </w:tc>
        <w:tc>
          <w:tcPr>
            <w:tcW w:w="1269" w:type="dxa"/>
          </w:tcPr>
          <w:p w14:paraId="3F731E50" w14:textId="77777777" w:rsidR="006707CF" w:rsidRPr="00112790" w:rsidRDefault="006707CF" w:rsidP="005C2EE7">
            <w:pPr>
              <w:widowControl/>
            </w:pPr>
            <w:r w:rsidRPr="005C4677">
              <w:rPr>
                <w:rFonts w:eastAsia="Calibri"/>
              </w:rPr>
              <w:t>Low</w:t>
            </w:r>
          </w:p>
        </w:tc>
      </w:tr>
      <w:tr w:rsidR="006707CF" w:rsidRPr="005C4677" w14:paraId="5C2728D0" w14:textId="77777777" w:rsidTr="005C2EE7">
        <w:trPr>
          <w:jc w:val="center"/>
        </w:trPr>
        <w:tc>
          <w:tcPr>
            <w:tcW w:w="691" w:type="dxa"/>
          </w:tcPr>
          <w:p w14:paraId="54EBEB4B" w14:textId="77777777" w:rsidR="006707CF" w:rsidRPr="00112790" w:rsidRDefault="006707CF" w:rsidP="005C2EE7">
            <w:pPr>
              <w:widowControl/>
              <w:rPr>
                <w:rFonts w:eastAsia="Calibri"/>
              </w:rPr>
            </w:pPr>
            <w:r w:rsidRPr="005C4677">
              <w:rPr>
                <w:rFonts w:eastAsia="Calibri"/>
              </w:rPr>
              <w:t>2.3</w:t>
            </w:r>
          </w:p>
        </w:tc>
        <w:tc>
          <w:tcPr>
            <w:tcW w:w="6347" w:type="dxa"/>
          </w:tcPr>
          <w:p w14:paraId="79AE8777" w14:textId="77777777" w:rsidR="006707CF" w:rsidRPr="00112790" w:rsidRDefault="006707CF" w:rsidP="005C2EE7">
            <w:pPr>
              <w:widowControl/>
              <w:rPr>
                <w:rFonts w:eastAsia="Calibri"/>
              </w:rPr>
            </w:pPr>
            <w:r w:rsidRPr="005C4677">
              <w:rPr>
                <w:rFonts w:eastAsia="Calibri"/>
              </w:rPr>
              <w:t>Logic</w:t>
            </w:r>
            <w:r w:rsidRPr="005C4677">
              <w:rPr>
                <w:rFonts w:eastAsia="Calibri"/>
                <w:spacing w:val="21"/>
              </w:rPr>
              <w:t xml:space="preserve"> </w:t>
            </w:r>
            <w:r w:rsidRPr="005C4677">
              <w:rPr>
                <w:rFonts w:eastAsia="Calibri"/>
              </w:rPr>
              <w:t>model</w:t>
            </w:r>
          </w:p>
        </w:tc>
        <w:tc>
          <w:tcPr>
            <w:tcW w:w="1269" w:type="dxa"/>
          </w:tcPr>
          <w:p w14:paraId="378FDDA9" w14:textId="77777777" w:rsidR="006707CF" w:rsidRPr="00112790" w:rsidRDefault="006707CF" w:rsidP="005C2EE7">
            <w:pPr>
              <w:widowControl/>
              <w:rPr>
                <w:rFonts w:eastAsia="Calibri"/>
                <w:spacing w:val="-4"/>
              </w:rPr>
            </w:pPr>
            <w:r w:rsidRPr="005C4677">
              <w:rPr>
                <w:rFonts w:eastAsia="Calibri"/>
              </w:rPr>
              <w:t>2.0</w:t>
            </w:r>
          </w:p>
        </w:tc>
        <w:tc>
          <w:tcPr>
            <w:tcW w:w="1269" w:type="dxa"/>
          </w:tcPr>
          <w:p w14:paraId="253778EF" w14:textId="77777777" w:rsidR="006707CF" w:rsidRPr="00112790" w:rsidRDefault="006707CF" w:rsidP="005C2EE7">
            <w:pPr>
              <w:widowControl/>
              <w:rPr>
                <w:rFonts w:eastAsia="Calibri"/>
              </w:rPr>
            </w:pPr>
            <w:r w:rsidRPr="005C4677">
              <w:rPr>
                <w:rFonts w:eastAsia="Calibri"/>
              </w:rPr>
              <w:t>Low</w:t>
            </w:r>
          </w:p>
        </w:tc>
      </w:tr>
      <w:tr w:rsidR="006707CF" w:rsidRPr="005C4677" w14:paraId="6A6559AA" w14:textId="77777777" w:rsidTr="005C2EE7">
        <w:trPr>
          <w:jc w:val="center"/>
        </w:trPr>
        <w:tc>
          <w:tcPr>
            <w:tcW w:w="691" w:type="dxa"/>
          </w:tcPr>
          <w:p w14:paraId="6555920C" w14:textId="77777777" w:rsidR="006707CF" w:rsidRPr="00112790" w:rsidRDefault="006707CF" w:rsidP="005C2EE7">
            <w:pPr>
              <w:widowControl/>
              <w:rPr>
                <w:rFonts w:eastAsia="Calibri"/>
              </w:rPr>
            </w:pPr>
            <w:r w:rsidRPr="005C4677">
              <w:rPr>
                <w:rFonts w:eastAsia="Calibri"/>
              </w:rPr>
              <w:t>2.7</w:t>
            </w:r>
          </w:p>
        </w:tc>
        <w:tc>
          <w:tcPr>
            <w:tcW w:w="6347" w:type="dxa"/>
          </w:tcPr>
          <w:p w14:paraId="1ED0B213" w14:textId="77777777" w:rsidR="006707CF" w:rsidRPr="00112790" w:rsidRDefault="006707CF" w:rsidP="005C2EE7">
            <w:pPr>
              <w:widowControl/>
              <w:rPr>
                <w:rFonts w:eastAsia="Calibri"/>
              </w:rPr>
            </w:pPr>
            <w:r w:rsidRPr="005C4677">
              <w:rPr>
                <w:rFonts w:eastAsia="Calibri"/>
              </w:rPr>
              <w:t>Specific goals aligned to mission and vision</w:t>
            </w:r>
          </w:p>
        </w:tc>
        <w:tc>
          <w:tcPr>
            <w:tcW w:w="1269" w:type="dxa"/>
          </w:tcPr>
          <w:p w14:paraId="474C42F7" w14:textId="77777777" w:rsidR="006707CF" w:rsidRPr="00112790" w:rsidRDefault="006707CF" w:rsidP="005C2EE7">
            <w:pPr>
              <w:widowControl/>
              <w:rPr>
                <w:rFonts w:eastAsia="Calibri"/>
              </w:rPr>
            </w:pPr>
            <w:r w:rsidRPr="005C4677">
              <w:rPr>
                <w:rFonts w:eastAsia="Calibri"/>
              </w:rPr>
              <w:t>2.0</w:t>
            </w:r>
          </w:p>
        </w:tc>
        <w:tc>
          <w:tcPr>
            <w:tcW w:w="1269" w:type="dxa"/>
          </w:tcPr>
          <w:p w14:paraId="53B1E32F" w14:textId="77777777" w:rsidR="006707CF" w:rsidRPr="00112790" w:rsidRDefault="006707CF" w:rsidP="005C2EE7">
            <w:pPr>
              <w:widowControl/>
              <w:rPr>
                <w:rFonts w:eastAsia="Calibri"/>
              </w:rPr>
            </w:pPr>
            <w:r w:rsidRPr="005C4677">
              <w:rPr>
                <w:rFonts w:eastAsia="Calibri"/>
              </w:rPr>
              <w:t>Low</w:t>
            </w:r>
          </w:p>
        </w:tc>
      </w:tr>
      <w:tr w:rsidR="006707CF" w:rsidRPr="005C4677" w14:paraId="33C7CD43" w14:textId="77777777" w:rsidTr="005C2EE7">
        <w:trPr>
          <w:jc w:val="center"/>
        </w:trPr>
        <w:tc>
          <w:tcPr>
            <w:tcW w:w="691" w:type="dxa"/>
          </w:tcPr>
          <w:p w14:paraId="4D2DB58F" w14:textId="77777777" w:rsidR="006707CF" w:rsidRPr="00112790" w:rsidRDefault="006707CF" w:rsidP="005C2EE7">
            <w:pPr>
              <w:widowControl/>
              <w:rPr>
                <w:rFonts w:eastAsia="Calibri"/>
              </w:rPr>
            </w:pPr>
            <w:r w:rsidRPr="005C4677">
              <w:rPr>
                <w:rFonts w:eastAsia="Calibri"/>
              </w:rPr>
              <w:t>2.13</w:t>
            </w:r>
          </w:p>
        </w:tc>
        <w:tc>
          <w:tcPr>
            <w:tcW w:w="6347" w:type="dxa"/>
          </w:tcPr>
          <w:p w14:paraId="6D9B10E1" w14:textId="77777777" w:rsidR="006707CF" w:rsidRPr="00112790" w:rsidRDefault="006707CF" w:rsidP="005C2EE7">
            <w:pPr>
              <w:widowControl/>
              <w:rPr>
                <w:rFonts w:eastAsia="Calibri"/>
              </w:rPr>
            </w:pPr>
            <w:r w:rsidRPr="005C4677">
              <w:rPr>
                <w:rFonts w:eastAsia="Calibri"/>
              </w:rPr>
              <w:t>Use of strategic</w:t>
            </w:r>
            <w:r w:rsidRPr="005C4677">
              <w:rPr>
                <w:rFonts w:eastAsia="Calibri"/>
                <w:spacing w:val="35"/>
              </w:rPr>
              <w:t xml:space="preserve"> </w:t>
            </w:r>
            <w:r w:rsidRPr="005C4677">
              <w:rPr>
                <w:rFonts w:eastAsia="Calibri"/>
              </w:rPr>
              <w:t>plan</w:t>
            </w:r>
          </w:p>
        </w:tc>
        <w:tc>
          <w:tcPr>
            <w:tcW w:w="1269" w:type="dxa"/>
          </w:tcPr>
          <w:p w14:paraId="70E37116" w14:textId="77777777" w:rsidR="006707CF" w:rsidRPr="00112790" w:rsidRDefault="006707CF" w:rsidP="005C2EE7">
            <w:pPr>
              <w:widowControl/>
              <w:rPr>
                <w:rFonts w:eastAsia="Calibri"/>
              </w:rPr>
            </w:pPr>
            <w:r w:rsidRPr="005C4677">
              <w:rPr>
                <w:rFonts w:eastAsia="Calibri"/>
              </w:rPr>
              <w:t>1.9</w:t>
            </w:r>
          </w:p>
        </w:tc>
        <w:tc>
          <w:tcPr>
            <w:tcW w:w="1269" w:type="dxa"/>
          </w:tcPr>
          <w:p w14:paraId="607641D1" w14:textId="77777777" w:rsidR="006707CF" w:rsidRPr="00112790" w:rsidRDefault="006707CF" w:rsidP="005C2EE7">
            <w:pPr>
              <w:widowControl/>
              <w:rPr>
                <w:rFonts w:eastAsia="Calibri"/>
              </w:rPr>
            </w:pPr>
            <w:r w:rsidRPr="005C4677">
              <w:rPr>
                <w:rFonts w:eastAsia="Calibri"/>
              </w:rPr>
              <w:t>Low</w:t>
            </w:r>
          </w:p>
        </w:tc>
      </w:tr>
      <w:tr w:rsidR="006707CF" w:rsidRPr="00112790" w14:paraId="35F070D8" w14:textId="77777777" w:rsidTr="005C2EE7">
        <w:trPr>
          <w:jc w:val="center"/>
        </w:trPr>
        <w:tc>
          <w:tcPr>
            <w:tcW w:w="691" w:type="dxa"/>
            <w:shd w:val="clear" w:color="auto" w:fill="D9D9D9" w:themeFill="background1" w:themeFillShade="D9"/>
          </w:tcPr>
          <w:p w14:paraId="131A511E" w14:textId="77777777" w:rsidR="006707CF" w:rsidRPr="00112790" w:rsidRDefault="006707CF" w:rsidP="005C2EE7">
            <w:pPr>
              <w:widowControl/>
              <w:rPr>
                <w:rFonts w:eastAsia="Calibri"/>
              </w:rPr>
            </w:pPr>
            <w:r w:rsidRPr="005C4677">
              <w:rPr>
                <w:rFonts w:eastAsia="Calibri"/>
                <w:w w:val="101"/>
              </w:rPr>
              <w:t>3</w:t>
            </w:r>
          </w:p>
        </w:tc>
        <w:tc>
          <w:tcPr>
            <w:tcW w:w="6347" w:type="dxa"/>
            <w:shd w:val="clear" w:color="auto" w:fill="D9D9D9" w:themeFill="background1" w:themeFillShade="D9"/>
          </w:tcPr>
          <w:p w14:paraId="73A6B434" w14:textId="77777777" w:rsidR="006707CF" w:rsidRPr="00112790" w:rsidRDefault="006707CF" w:rsidP="005C2EE7">
            <w:pPr>
              <w:widowControl/>
              <w:rPr>
                <w:rFonts w:eastAsia="Calibri"/>
              </w:rPr>
            </w:pPr>
            <w:r w:rsidRPr="005C4677">
              <w:rPr>
                <w:rFonts w:eastAsia="Calibri"/>
              </w:rPr>
              <w:t>Leadership, Staff</w:t>
            </w:r>
            <w:r>
              <w:rPr>
                <w:rFonts w:eastAsia="Calibri"/>
              </w:rPr>
              <w:t>,</w:t>
            </w:r>
            <w:r w:rsidRPr="005C4677">
              <w:rPr>
                <w:rFonts w:eastAsia="Calibri"/>
              </w:rPr>
              <w:t xml:space="preserve"> and</w:t>
            </w:r>
            <w:r w:rsidRPr="005C4677">
              <w:rPr>
                <w:rFonts w:eastAsia="Calibri"/>
                <w:spacing w:val="38"/>
              </w:rPr>
              <w:t xml:space="preserve"> </w:t>
            </w:r>
            <w:r w:rsidRPr="005C4677">
              <w:rPr>
                <w:rFonts w:eastAsia="Calibri"/>
              </w:rPr>
              <w:t>Volunteers</w:t>
            </w:r>
          </w:p>
        </w:tc>
        <w:tc>
          <w:tcPr>
            <w:tcW w:w="1269" w:type="dxa"/>
            <w:shd w:val="clear" w:color="auto" w:fill="D9D9D9" w:themeFill="background1" w:themeFillShade="D9"/>
          </w:tcPr>
          <w:p w14:paraId="5D5C1398" w14:textId="77777777" w:rsidR="006707CF" w:rsidRPr="00112790" w:rsidRDefault="006707CF" w:rsidP="005C2EE7">
            <w:pPr>
              <w:widowControl/>
              <w:rPr>
                <w:rFonts w:eastAsia="Calibri"/>
              </w:rPr>
            </w:pPr>
            <w:r w:rsidRPr="005C4677">
              <w:rPr>
                <w:rFonts w:eastAsia="Calibri"/>
              </w:rPr>
              <w:t>2.8</w:t>
            </w:r>
          </w:p>
        </w:tc>
        <w:tc>
          <w:tcPr>
            <w:tcW w:w="1269" w:type="dxa"/>
            <w:shd w:val="clear" w:color="auto" w:fill="D9D9D9" w:themeFill="background1" w:themeFillShade="D9"/>
          </w:tcPr>
          <w:p w14:paraId="30688CDB" w14:textId="77777777" w:rsidR="006707CF" w:rsidRPr="005C4677" w:rsidRDefault="006707CF" w:rsidP="005C2EE7">
            <w:pPr>
              <w:widowControl/>
              <w:rPr>
                <w:rFonts w:eastAsia="Calibri"/>
              </w:rPr>
            </w:pPr>
          </w:p>
        </w:tc>
      </w:tr>
      <w:tr w:rsidR="006707CF" w:rsidRPr="005C4677" w14:paraId="3D8F8B99" w14:textId="77777777" w:rsidTr="005C2EE7">
        <w:trPr>
          <w:jc w:val="center"/>
        </w:trPr>
        <w:tc>
          <w:tcPr>
            <w:tcW w:w="691" w:type="dxa"/>
          </w:tcPr>
          <w:p w14:paraId="6425ECA7" w14:textId="77777777" w:rsidR="006707CF" w:rsidRPr="00112790" w:rsidRDefault="006707CF" w:rsidP="005C2EE7">
            <w:pPr>
              <w:widowControl/>
              <w:rPr>
                <w:rFonts w:eastAsia="Calibri"/>
              </w:rPr>
            </w:pPr>
            <w:r w:rsidRPr="005C4677">
              <w:rPr>
                <w:rFonts w:eastAsia="Calibri"/>
              </w:rPr>
              <w:t>3.6</w:t>
            </w:r>
          </w:p>
        </w:tc>
        <w:tc>
          <w:tcPr>
            <w:tcW w:w="6347" w:type="dxa"/>
          </w:tcPr>
          <w:p w14:paraId="1DF4A8DF" w14:textId="77777777" w:rsidR="006707CF" w:rsidRPr="00112790" w:rsidRDefault="006707CF" w:rsidP="005C2EE7">
            <w:pPr>
              <w:widowControl/>
              <w:rPr>
                <w:rFonts w:eastAsia="Calibri"/>
              </w:rPr>
            </w:pPr>
            <w:r w:rsidRPr="005C4677">
              <w:rPr>
                <w:rFonts w:eastAsia="Calibri"/>
              </w:rPr>
              <w:t>CEO external</w:t>
            </w:r>
            <w:r w:rsidRPr="005C4677">
              <w:rPr>
                <w:rFonts w:eastAsia="Calibri"/>
                <w:spacing w:val="41"/>
              </w:rPr>
              <w:t xml:space="preserve"> </w:t>
            </w:r>
            <w:r w:rsidRPr="005C4677">
              <w:rPr>
                <w:rFonts w:eastAsia="Calibri"/>
              </w:rPr>
              <w:t>recognition</w:t>
            </w:r>
          </w:p>
        </w:tc>
        <w:tc>
          <w:tcPr>
            <w:tcW w:w="1269" w:type="dxa"/>
          </w:tcPr>
          <w:p w14:paraId="4DFF438F" w14:textId="77777777" w:rsidR="006707CF" w:rsidRPr="00112790" w:rsidRDefault="006707CF" w:rsidP="005C2EE7">
            <w:pPr>
              <w:widowControl/>
              <w:rPr>
                <w:rFonts w:eastAsia="Calibri"/>
              </w:rPr>
            </w:pPr>
            <w:r w:rsidRPr="005C4677">
              <w:rPr>
                <w:rFonts w:eastAsia="Calibri"/>
              </w:rPr>
              <w:t>3.8</w:t>
            </w:r>
          </w:p>
        </w:tc>
        <w:tc>
          <w:tcPr>
            <w:tcW w:w="1269" w:type="dxa"/>
          </w:tcPr>
          <w:p w14:paraId="54CFA8E7" w14:textId="77777777" w:rsidR="006707CF" w:rsidRPr="00112790" w:rsidRDefault="006707CF" w:rsidP="005C2EE7">
            <w:pPr>
              <w:widowControl/>
              <w:rPr>
                <w:rFonts w:eastAsia="Calibri"/>
              </w:rPr>
            </w:pPr>
            <w:r w:rsidRPr="005C4677">
              <w:rPr>
                <w:rFonts w:eastAsia="Calibri"/>
              </w:rPr>
              <w:t>High</w:t>
            </w:r>
          </w:p>
        </w:tc>
      </w:tr>
      <w:tr w:rsidR="006707CF" w:rsidRPr="005C4677" w14:paraId="0400FED4" w14:textId="77777777" w:rsidTr="005C2EE7">
        <w:trPr>
          <w:jc w:val="center"/>
        </w:trPr>
        <w:tc>
          <w:tcPr>
            <w:tcW w:w="691" w:type="dxa"/>
          </w:tcPr>
          <w:p w14:paraId="46EB32B7" w14:textId="77777777" w:rsidR="006707CF" w:rsidRPr="00112790" w:rsidRDefault="006707CF" w:rsidP="005C2EE7">
            <w:pPr>
              <w:widowControl/>
              <w:rPr>
                <w:rFonts w:eastAsia="Calibri"/>
              </w:rPr>
            </w:pPr>
            <w:r w:rsidRPr="005C4677">
              <w:rPr>
                <w:rFonts w:eastAsia="Calibri"/>
              </w:rPr>
              <w:t>3.18</w:t>
            </w:r>
          </w:p>
        </w:tc>
        <w:tc>
          <w:tcPr>
            <w:tcW w:w="6347" w:type="dxa"/>
          </w:tcPr>
          <w:p w14:paraId="480570EB" w14:textId="77777777" w:rsidR="006707CF" w:rsidRPr="00112790" w:rsidRDefault="006707CF" w:rsidP="005C2EE7">
            <w:pPr>
              <w:widowControl/>
              <w:rPr>
                <w:rFonts w:eastAsia="Calibri"/>
              </w:rPr>
            </w:pPr>
            <w:r w:rsidRPr="005C4677">
              <w:rPr>
                <w:rFonts w:eastAsia="Calibri"/>
              </w:rPr>
              <w:t>Board contribution to the organization</w:t>
            </w:r>
          </w:p>
        </w:tc>
        <w:tc>
          <w:tcPr>
            <w:tcW w:w="1269" w:type="dxa"/>
          </w:tcPr>
          <w:p w14:paraId="13C9CA6E" w14:textId="77777777" w:rsidR="006707CF" w:rsidRPr="00112790" w:rsidRDefault="006707CF" w:rsidP="005C2EE7">
            <w:pPr>
              <w:widowControl/>
              <w:rPr>
                <w:rFonts w:eastAsia="Calibri"/>
              </w:rPr>
            </w:pPr>
            <w:r w:rsidRPr="005C4677">
              <w:rPr>
                <w:rFonts w:eastAsia="Calibri"/>
              </w:rPr>
              <w:t>2.2</w:t>
            </w:r>
          </w:p>
        </w:tc>
        <w:tc>
          <w:tcPr>
            <w:tcW w:w="1269" w:type="dxa"/>
          </w:tcPr>
          <w:p w14:paraId="3F679662" w14:textId="77777777" w:rsidR="006707CF" w:rsidRPr="00112790" w:rsidRDefault="006707CF" w:rsidP="005C2EE7">
            <w:pPr>
              <w:widowControl/>
              <w:rPr>
                <w:rFonts w:eastAsia="Calibri"/>
              </w:rPr>
            </w:pPr>
            <w:r w:rsidRPr="005C4677">
              <w:rPr>
                <w:rFonts w:eastAsia="Calibri"/>
              </w:rPr>
              <w:t>Low</w:t>
            </w:r>
          </w:p>
        </w:tc>
      </w:tr>
      <w:tr w:rsidR="006707CF" w:rsidRPr="005C4677" w14:paraId="0DA7A640" w14:textId="77777777" w:rsidTr="005C2EE7">
        <w:trPr>
          <w:jc w:val="center"/>
        </w:trPr>
        <w:tc>
          <w:tcPr>
            <w:tcW w:w="691" w:type="dxa"/>
          </w:tcPr>
          <w:p w14:paraId="353CBA99" w14:textId="77777777" w:rsidR="006707CF" w:rsidRPr="00112790" w:rsidRDefault="006707CF" w:rsidP="005C2EE7">
            <w:pPr>
              <w:widowControl/>
              <w:rPr>
                <w:rFonts w:eastAsia="Calibri"/>
              </w:rPr>
            </w:pPr>
            <w:r w:rsidRPr="005C4677">
              <w:rPr>
                <w:rFonts w:eastAsia="Calibri"/>
              </w:rPr>
              <w:t>3.25</w:t>
            </w:r>
          </w:p>
        </w:tc>
        <w:tc>
          <w:tcPr>
            <w:tcW w:w="6347" w:type="dxa"/>
          </w:tcPr>
          <w:p w14:paraId="75CF402B" w14:textId="77777777" w:rsidR="006707CF" w:rsidRPr="00112790" w:rsidRDefault="006707CF" w:rsidP="005C2EE7">
            <w:pPr>
              <w:widowControl/>
              <w:rPr>
                <w:rFonts w:eastAsia="Calibri"/>
              </w:rPr>
            </w:pPr>
            <w:r w:rsidRPr="005C4677">
              <w:rPr>
                <w:rFonts w:eastAsia="Calibri"/>
              </w:rPr>
              <w:t>Board</w:t>
            </w:r>
            <w:r w:rsidRPr="005C4677">
              <w:rPr>
                <w:rFonts w:eastAsia="Calibri"/>
                <w:spacing w:val="28"/>
              </w:rPr>
              <w:t xml:space="preserve"> </w:t>
            </w:r>
            <w:r w:rsidRPr="005C4677">
              <w:rPr>
                <w:rFonts w:eastAsia="Calibri"/>
              </w:rPr>
              <w:t>operations</w:t>
            </w:r>
          </w:p>
        </w:tc>
        <w:tc>
          <w:tcPr>
            <w:tcW w:w="1269" w:type="dxa"/>
          </w:tcPr>
          <w:p w14:paraId="2ADDA17E" w14:textId="77777777" w:rsidR="006707CF" w:rsidRPr="00112790" w:rsidRDefault="006707CF" w:rsidP="005C2EE7">
            <w:pPr>
              <w:widowControl/>
              <w:rPr>
                <w:rFonts w:eastAsia="Calibri"/>
              </w:rPr>
            </w:pPr>
            <w:r w:rsidRPr="005C4677">
              <w:rPr>
                <w:rFonts w:eastAsia="Calibri"/>
              </w:rPr>
              <w:t>3.5</w:t>
            </w:r>
          </w:p>
        </w:tc>
        <w:tc>
          <w:tcPr>
            <w:tcW w:w="1269" w:type="dxa"/>
          </w:tcPr>
          <w:p w14:paraId="13891998" w14:textId="77777777" w:rsidR="006707CF" w:rsidRPr="00112790" w:rsidRDefault="006707CF" w:rsidP="005C2EE7">
            <w:pPr>
              <w:widowControl/>
              <w:rPr>
                <w:rFonts w:eastAsia="Calibri"/>
              </w:rPr>
            </w:pPr>
            <w:r w:rsidRPr="005C4677">
              <w:rPr>
                <w:rFonts w:eastAsia="Calibri"/>
              </w:rPr>
              <w:t>High</w:t>
            </w:r>
          </w:p>
        </w:tc>
      </w:tr>
      <w:tr w:rsidR="006707CF" w:rsidRPr="005C4677" w14:paraId="68C83369" w14:textId="77777777" w:rsidTr="005C2EE7">
        <w:trPr>
          <w:jc w:val="center"/>
        </w:trPr>
        <w:tc>
          <w:tcPr>
            <w:tcW w:w="691" w:type="dxa"/>
          </w:tcPr>
          <w:p w14:paraId="73A1AA68" w14:textId="77777777" w:rsidR="006707CF" w:rsidRPr="00112790" w:rsidRDefault="006707CF" w:rsidP="005C2EE7">
            <w:pPr>
              <w:widowControl/>
              <w:rPr>
                <w:rFonts w:eastAsia="Calibri"/>
              </w:rPr>
            </w:pPr>
            <w:r w:rsidRPr="005C4677">
              <w:rPr>
                <w:rFonts w:eastAsia="Calibri"/>
              </w:rPr>
              <w:t>3.29</w:t>
            </w:r>
          </w:p>
        </w:tc>
        <w:tc>
          <w:tcPr>
            <w:tcW w:w="6347" w:type="dxa"/>
          </w:tcPr>
          <w:p w14:paraId="1C134AB9" w14:textId="77777777" w:rsidR="006707CF" w:rsidRPr="00112790" w:rsidRDefault="006707CF" w:rsidP="005C2EE7">
            <w:pPr>
              <w:widowControl/>
              <w:rPr>
                <w:rFonts w:eastAsia="Calibri"/>
              </w:rPr>
            </w:pPr>
            <w:r w:rsidRPr="005C4677">
              <w:rPr>
                <w:rFonts w:eastAsia="Calibri"/>
              </w:rPr>
              <w:t>Diversity of staff skills and experience</w:t>
            </w:r>
          </w:p>
        </w:tc>
        <w:tc>
          <w:tcPr>
            <w:tcW w:w="1269" w:type="dxa"/>
          </w:tcPr>
          <w:p w14:paraId="2B266743" w14:textId="77777777" w:rsidR="006707CF" w:rsidRPr="00112790" w:rsidRDefault="006707CF" w:rsidP="005C2EE7">
            <w:pPr>
              <w:widowControl/>
              <w:rPr>
                <w:rFonts w:eastAsia="Calibri"/>
              </w:rPr>
            </w:pPr>
            <w:r w:rsidRPr="005C4677">
              <w:rPr>
                <w:rFonts w:eastAsia="Calibri"/>
              </w:rPr>
              <w:t>3.7</w:t>
            </w:r>
          </w:p>
        </w:tc>
        <w:tc>
          <w:tcPr>
            <w:tcW w:w="1269" w:type="dxa"/>
          </w:tcPr>
          <w:p w14:paraId="7B5436D3" w14:textId="77777777" w:rsidR="006707CF" w:rsidRPr="00112790" w:rsidRDefault="006707CF" w:rsidP="005C2EE7">
            <w:pPr>
              <w:widowControl/>
              <w:rPr>
                <w:rFonts w:eastAsia="Calibri"/>
              </w:rPr>
            </w:pPr>
            <w:r w:rsidRPr="005C4677">
              <w:rPr>
                <w:rFonts w:eastAsia="Calibri"/>
              </w:rPr>
              <w:t>High</w:t>
            </w:r>
          </w:p>
        </w:tc>
      </w:tr>
      <w:tr w:rsidR="006707CF" w:rsidRPr="005C4677" w14:paraId="479308E8" w14:textId="77777777" w:rsidTr="005C2EE7">
        <w:trPr>
          <w:jc w:val="center"/>
        </w:trPr>
        <w:tc>
          <w:tcPr>
            <w:tcW w:w="691" w:type="dxa"/>
          </w:tcPr>
          <w:p w14:paraId="63693F99" w14:textId="77777777" w:rsidR="006707CF" w:rsidRPr="00112790" w:rsidRDefault="006707CF" w:rsidP="005C2EE7">
            <w:pPr>
              <w:widowControl/>
              <w:rPr>
                <w:rFonts w:eastAsia="Calibri"/>
              </w:rPr>
            </w:pPr>
            <w:r w:rsidRPr="005C4677">
              <w:rPr>
                <w:rFonts w:eastAsia="Calibri"/>
              </w:rPr>
              <w:t>3.30</w:t>
            </w:r>
          </w:p>
        </w:tc>
        <w:tc>
          <w:tcPr>
            <w:tcW w:w="6347" w:type="dxa"/>
          </w:tcPr>
          <w:p w14:paraId="57B9C578" w14:textId="77777777" w:rsidR="006707CF" w:rsidRPr="00112790" w:rsidRDefault="006707CF" w:rsidP="005C2EE7">
            <w:pPr>
              <w:widowControl/>
              <w:rPr>
                <w:rFonts w:eastAsia="Calibri"/>
              </w:rPr>
            </w:pPr>
            <w:r w:rsidRPr="005C4677">
              <w:rPr>
                <w:rFonts w:eastAsia="Calibri"/>
              </w:rPr>
              <w:t>Staff</w:t>
            </w:r>
            <w:r w:rsidRPr="005C4677">
              <w:rPr>
                <w:rFonts w:eastAsia="Calibri"/>
                <w:spacing w:val="18"/>
              </w:rPr>
              <w:t xml:space="preserve"> </w:t>
            </w:r>
            <w:r w:rsidRPr="005C4677">
              <w:rPr>
                <w:rFonts w:eastAsia="Calibri"/>
              </w:rPr>
              <w:t>quality</w:t>
            </w:r>
          </w:p>
        </w:tc>
        <w:tc>
          <w:tcPr>
            <w:tcW w:w="1269" w:type="dxa"/>
          </w:tcPr>
          <w:p w14:paraId="0CD97439" w14:textId="77777777" w:rsidR="006707CF" w:rsidRPr="00112790" w:rsidRDefault="006707CF" w:rsidP="005C2EE7">
            <w:pPr>
              <w:widowControl/>
              <w:rPr>
                <w:rFonts w:eastAsia="Calibri"/>
              </w:rPr>
            </w:pPr>
            <w:r w:rsidRPr="005C4677">
              <w:rPr>
                <w:rFonts w:eastAsia="Calibri"/>
              </w:rPr>
              <w:t>3.3</w:t>
            </w:r>
          </w:p>
        </w:tc>
        <w:tc>
          <w:tcPr>
            <w:tcW w:w="1269" w:type="dxa"/>
          </w:tcPr>
          <w:p w14:paraId="0D4C6A34" w14:textId="77777777" w:rsidR="006707CF" w:rsidRPr="00112790" w:rsidRDefault="006707CF" w:rsidP="005C2EE7">
            <w:pPr>
              <w:widowControl/>
              <w:rPr>
                <w:rFonts w:eastAsia="Calibri"/>
              </w:rPr>
            </w:pPr>
            <w:r w:rsidRPr="005C4677">
              <w:rPr>
                <w:rFonts w:eastAsia="Calibri"/>
              </w:rPr>
              <w:t>High</w:t>
            </w:r>
          </w:p>
        </w:tc>
      </w:tr>
      <w:tr w:rsidR="006707CF" w:rsidRPr="005C4677" w14:paraId="5E6C8940" w14:textId="77777777" w:rsidTr="005C2EE7">
        <w:trPr>
          <w:jc w:val="center"/>
        </w:trPr>
        <w:tc>
          <w:tcPr>
            <w:tcW w:w="691" w:type="dxa"/>
          </w:tcPr>
          <w:p w14:paraId="6EC99913" w14:textId="77777777" w:rsidR="006707CF" w:rsidRPr="00112790" w:rsidRDefault="006707CF" w:rsidP="005C2EE7">
            <w:pPr>
              <w:widowControl/>
              <w:rPr>
                <w:rFonts w:eastAsia="Calibri"/>
              </w:rPr>
            </w:pPr>
            <w:r w:rsidRPr="005C4677">
              <w:rPr>
                <w:rFonts w:eastAsia="Calibri"/>
              </w:rPr>
              <w:t>3.35</w:t>
            </w:r>
          </w:p>
        </w:tc>
        <w:tc>
          <w:tcPr>
            <w:tcW w:w="6347" w:type="dxa"/>
          </w:tcPr>
          <w:p w14:paraId="47026437" w14:textId="77777777" w:rsidR="006707CF" w:rsidRPr="00112790" w:rsidRDefault="006707CF" w:rsidP="005C2EE7">
            <w:pPr>
              <w:widowControl/>
              <w:rPr>
                <w:rFonts w:eastAsia="Calibri"/>
              </w:rPr>
            </w:pPr>
            <w:r w:rsidRPr="005C4677">
              <w:rPr>
                <w:rFonts w:eastAsia="Calibri"/>
              </w:rPr>
              <w:t>Pipeline of</w:t>
            </w:r>
            <w:r w:rsidRPr="005C4677">
              <w:rPr>
                <w:rFonts w:eastAsia="Calibri"/>
                <w:spacing w:val="27"/>
              </w:rPr>
              <w:t xml:space="preserve"> </w:t>
            </w:r>
            <w:r w:rsidRPr="005C4677">
              <w:rPr>
                <w:rFonts w:eastAsia="Calibri"/>
              </w:rPr>
              <w:t>talent</w:t>
            </w:r>
          </w:p>
        </w:tc>
        <w:tc>
          <w:tcPr>
            <w:tcW w:w="1269" w:type="dxa"/>
          </w:tcPr>
          <w:p w14:paraId="41CB64A0" w14:textId="77777777" w:rsidR="006707CF" w:rsidRPr="00112790" w:rsidRDefault="006707CF" w:rsidP="005C2EE7">
            <w:pPr>
              <w:widowControl/>
              <w:rPr>
                <w:rFonts w:eastAsia="Calibri"/>
              </w:rPr>
            </w:pPr>
            <w:r w:rsidRPr="005C4677">
              <w:rPr>
                <w:rFonts w:eastAsia="Calibri"/>
              </w:rPr>
              <w:t>1.9</w:t>
            </w:r>
          </w:p>
        </w:tc>
        <w:tc>
          <w:tcPr>
            <w:tcW w:w="1269" w:type="dxa"/>
          </w:tcPr>
          <w:p w14:paraId="32E03561" w14:textId="77777777" w:rsidR="006707CF" w:rsidRPr="00112790" w:rsidRDefault="006707CF" w:rsidP="005C2EE7">
            <w:pPr>
              <w:widowControl/>
              <w:rPr>
                <w:rFonts w:eastAsia="Calibri"/>
              </w:rPr>
            </w:pPr>
            <w:r w:rsidRPr="005C4677">
              <w:rPr>
                <w:rFonts w:eastAsia="Calibri"/>
              </w:rPr>
              <w:t>Low</w:t>
            </w:r>
          </w:p>
        </w:tc>
      </w:tr>
      <w:tr w:rsidR="006707CF" w:rsidRPr="005C4677" w14:paraId="6B04FB03" w14:textId="77777777" w:rsidTr="005C2EE7">
        <w:trPr>
          <w:jc w:val="center"/>
        </w:trPr>
        <w:tc>
          <w:tcPr>
            <w:tcW w:w="691" w:type="dxa"/>
            <w:tcBorders>
              <w:bottom w:val="single" w:sz="4" w:space="0" w:color="auto"/>
            </w:tcBorders>
          </w:tcPr>
          <w:p w14:paraId="04DA533D" w14:textId="77777777" w:rsidR="006707CF" w:rsidRPr="00112790" w:rsidRDefault="006707CF" w:rsidP="005C2EE7">
            <w:pPr>
              <w:widowControl/>
              <w:rPr>
                <w:rFonts w:eastAsia="Calibri"/>
              </w:rPr>
            </w:pPr>
            <w:r w:rsidRPr="005C4677">
              <w:rPr>
                <w:rFonts w:eastAsia="Calibri"/>
              </w:rPr>
              <w:t>3.37</w:t>
            </w:r>
          </w:p>
        </w:tc>
        <w:tc>
          <w:tcPr>
            <w:tcW w:w="6347" w:type="dxa"/>
            <w:tcBorders>
              <w:bottom w:val="single" w:sz="4" w:space="0" w:color="auto"/>
            </w:tcBorders>
          </w:tcPr>
          <w:p w14:paraId="46B80FB8" w14:textId="77777777" w:rsidR="006707CF" w:rsidRPr="00112790" w:rsidRDefault="006707CF" w:rsidP="005C2EE7">
            <w:pPr>
              <w:widowControl/>
              <w:rPr>
                <w:rFonts w:eastAsia="Calibri"/>
              </w:rPr>
            </w:pPr>
            <w:r w:rsidRPr="005C4677">
              <w:rPr>
                <w:rFonts w:eastAsia="Calibri"/>
              </w:rPr>
              <w:t>Incentive</w:t>
            </w:r>
            <w:r w:rsidRPr="005C4677">
              <w:rPr>
                <w:rFonts w:eastAsia="Calibri"/>
                <w:spacing w:val="30"/>
              </w:rPr>
              <w:t xml:space="preserve"> </w:t>
            </w:r>
            <w:r w:rsidRPr="005C4677">
              <w:rPr>
                <w:rFonts w:eastAsia="Calibri"/>
              </w:rPr>
              <w:t>systems</w:t>
            </w:r>
          </w:p>
        </w:tc>
        <w:tc>
          <w:tcPr>
            <w:tcW w:w="1269" w:type="dxa"/>
            <w:tcBorders>
              <w:bottom w:val="single" w:sz="4" w:space="0" w:color="auto"/>
            </w:tcBorders>
          </w:tcPr>
          <w:p w14:paraId="1E3FE767" w14:textId="77777777" w:rsidR="006707CF" w:rsidRPr="00112790" w:rsidRDefault="006707CF" w:rsidP="005C2EE7">
            <w:pPr>
              <w:widowControl/>
              <w:rPr>
                <w:rFonts w:eastAsia="Calibri"/>
              </w:rPr>
            </w:pPr>
            <w:r w:rsidRPr="005C4677">
              <w:rPr>
                <w:rFonts w:eastAsia="Calibri"/>
              </w:rPr>
              <w:t>1.8</w:t>
            </w:r>
          </w:p>
        </w:tc>
        <w:tc>
          <w:tcPr>
            <w:tcW w:w="1269" w:type="dxa"/>
            <w:tcBorders>
              <w:bottom w:val="single" w:sz="4" w:space="0" w:color="auto"/>
            </w:tcBorders>
          </w:tcPr>
          <w:p w14:paraId="149D20EE" w14:textId="77777777" w:rsidR="006707CF" w:rsidRPr="00112790" w:rsidRDefault="006707CF" w:rsidP="005C2EE7">
            <w:pPr>
              <w:widowControl/>
              <w:rPr>
                <w:rFonts w:eastAsia="Calibri"/>
              </w:rPr>
            </w:pPr>
            <w:r w:rsidRPr="005C4677">
              <w:rPr>
                <w:rFonts w:eastAsia="Calibri"/>
              </w:rPr>
              <w:t>Low</w:t>
            </w:r>
          </w:p>
        </w:tc>
      </w:tr>
      <w:tr w:rsidR="006707CF" w:rsidRPr="005C4677" w14:paraId="204F6B0C" w14:textId="77777777" w:rsidTr="005C2EE7">
        <w:trPr>
          <w:jc w:val="center"/>
        </w:trPr>
        <w:tc>
          <w:tcPr>
            <w:tcW w:w="691" w:type="dxa"/>
            <w:tcBorders>
              <w:bottom w:val="single" w:sz="4" w:space="0" w:color="auto"/>
            </w:tcBorders>
          </w:tcPr>
          <w:p w14:paraId="391E96E7" w14:textId="77777777" w:rsidR="006707CF" w:rsidRPr="00112790" w:rsidRDefault="006707CF" w:rsidP="005C2EE7">
            <w:pPr>
              <w:widowControl/>
              <w:rPr>
                <w:rFonts w:eastAsia="Calibri"/>
              </w:rPr>
            </w:pPr>
            <w:r w:rsidRPr="005C4677">
              <w:rPr>
                <w:rFonts w:eastAsia="Calibri"/>
              </w:rPr>
              <w:t>3.39</w:t>
            </w:r>
          </w:p>
        </w:tc>
        <w:tc>
          <w:tcPr>
            <w:tcW w:w="6347" w:type="dxa"/>
            <w:tcBorders>
              <w:bottom w:val="single" w:sz="4" w:space="0" w:color="auto"/>
            </w:tcBorders>
          </w:tcPr>
          <w:p w14:paraId="658FFCA6" w14:textId="77777777" w:rsidR="006707CF" w:rsidRPr="00112790" w:rsidRDefault="006707CF" w:rsidP="005C2EE7">
            <w:pPr>
              <w:widowControl/>
              <w:rPr>
                <w:rFonts w:eastAsia="Calibri"/>
              </w:rPr>
            </w:pPr>
            <w:r w:rsidRPr="005C4677">
              <w:rPr>
                <w:rFonts w:eastAsia="Calibri"/>
                <w:spacing w:val="-5"/>
              </w:rPr>
              <w:t xml:space="preserve">Talent </w:t>
            </w:r>
            <w:r w:rsidRPr="005C4677">
              <w:rPr>
                <w:rFonts w:eastAsia="Calibri"/>
              </w:rPr>
              <w:t>management</w:t>
            </w:r>
            <w:r w:rsidRPr="005C4677">
              <w:rPr>
                <w:rFonts w:eastAsia="Calibri"/>
                <w:spacing w:val="46"/>
              </w:rPr>
              <w:t xml:space="preserve"> </w:t>
            </w:r>
            <w:r w:rsidRPr="005C4677">
              <w:rPr>
                <w:rFonts w:eastAsia="Calibri"/>
              </w:rPr>
              <w:t>plan</w:t>
            </w:r>
          </w:p>
        </w:tc>
        <w:tc>
          <w:tcPr>
            <w:tcW w:w="1269" w:type="dxa"/>
            <w:tcBorders>
              <w:bottom w:val="single" w:sz="4" w:space="0" w:color="auto"/>
            </w:tcBorders>
          </w:tcPr>
          <w:p w14:paraId="5FDC5940" w14:textId="77777777" w:rsidR="006707CF" w:rsidRPr="00112790" w:rsidRDefault="006707CF" w:rsidP="005C2EE7">
            <w:pPr>
              <w:widowControl/>
              <w:rPr>
                <w:rFonts w:eastAsia="Calibri"/>
              </w:rPr>
            </w:pPr>
            <w:r w:rsidRPr="005C4677">
              <w:rPr>
                <w:rFonts w:eastAsia="Calibri"/>
              </w:rPr>
              <w:t>1.8</w:t>
            </w:r>
          </w:p>
        </w:tc>
        <w:tc>
          <w:tcPr>
            <w:tcW w:w="1269" w:type="dxa"/>
            <w:tcBorders>
              <w:bottom w:val="single" w:sz="4" w:space="0" w:color="auto"/>
            </w:tcBorders>
          </w:tcPr>
          <w:p w14:paraId="2358CA23" w14:textId="77777777" w:rsidR="006707CF" w:rsidRPr="00112790" w:rsidRDefault="006707CF" w:rsidP="005C2EE7">
            <w:pPr>
              <w:widowControl/>
              <w:rPr>
                <w:rFonts w:eastAsia="Calibri"/>
              </w:rPr>
            </w:pPr>
            <w:r w:rsidRPr="005C4677">
              <w:rPr>
                <w:rFonts w:eastAsia="Calibri"/>
              </w:rPr>
              <w:t>Low</w:t>
            </w:r>
          </w:p>
        </w:tc>
      </w:tr>
      <w:tr w:rsidR="006707CF" w:rsidRPr="00112790" w14:paraId="74C778B3" w14:textId="77777777" w:rsidTr="005C2EE7">
        <w:trPr>
          <w:jc w:val="center"/>
        </w:trPr>
        <w:tc>
          <w:tcPr>
            <w:tcW w:w="691" w:type="dxa"/>
            <w:tcBorders>
              <w:top w:val="nil"/>
            </w:tcBorders>
            <w:shd w:val="clear" w:color="auto" w:fill="D9D9D9" w:themeFill="background1" w:themeFillShade="D9"/>
          </w:tcPr>
          <w:p w14:paraId="21CA6608" w14:textId="77777777" w:rsidR="006707CF" w:rsidRPr="00112790" w:rsidRDefault="006707CF" w:rsidP="005C2EE7">
            <w:pPr>
              <w:widowControl/>
              <w:rPr>
                <w:rFonts w:eastAsia="Calibri"/>
              </w:rPr>
            </w:pPr>
            <w:r w:rsidRPr="005C4677">
              <w:rPr>
                <w:rFonts w:eastAsia="Calibri"/>
                <w:w w:val="101"/>
              </w:rPr>
              <w:t>4</w:t>
            </w:r>
          </w:p>
        </w:tc>
        <w:tc>
          <w:tcPr>
            <w:tcW w:w="6347" w:type="dxa"/>
            <w:tcBorders>
              <w:top w:val="nil"/>
            </w:tcBorders>
            <w:shd w:val="clear" w:color="auto" w:fill="D9D9D9" w:themeFill="background1" w:themeFillShade="D9"/>
          </w:tcPr>
          <w:p w14:paraId="6CB8FCFF" w14:textId="77777777" w:rsidR="006707CF" w:rsidRPr="00112790" w:rsidRDefault="006707CF" w:rsidP="005C2EE7">
            <w:pPr>
              <w:widowControl/>
              <w:rPr>
                <w:rFonts w:eastAsia="Calibri"/>
              </w:rPr>
            </w:pPr>
            <w:r w:rsidRPr="005C4677">
              <w:rPr>
                <w:rFonts w:eastAsia="Calibri"/>
              </w:rPr>
              <w:t>Funding</w:t>
            </w:r>
          </w:p>
        </w:tc>
        <w:tc>
          <w:tcPr>
            <w:tcW w:w="1269" w:type="dxa"/>
            <w:tcBorders>
              <w:top w:val="nil"/>
            </w:tcBorders>
            <w:shd w:val="clear" w:color="auto" w:fill="D9D9D9" w:themeFill="background1" w:themeFillShade="D9"/>
          </w:tcPr>
          <w:p w14:paraId="0FCEB667" w14:textId="77777777" w:rsidR="006707CF" w:rsidRPr="00112790" w:rsidRDefault="006707CF" w:rsidP="005C2EE7">
            <w:pPr>
              <w:widowControl/>
              <w:rPr>
                <w:rFonts w:eastAsia="Calibri"/>
              </w:rPr>
            </w:pPr>
            <w:r w:rsidRPr="005C4677">
              <w:rPr>
                <w:rFonts w:eastAsia="Calibri"/>
              </w:rPr>
              <w:t>2.6</w:t>
            </w:r>
          </w:p>
        </w:tc>
        <w:tc>
          <w:tcPr>
            <w:tcW w:w="1269" w:type="dxa"/>
            <w:tcBorders>
              <w:top w:val="nil"/>
            </w:tcBorders>
            <w:shd w:val="clear" w:color="auto" w:fill="D9D9D9" w:themeFill="background1" w:themeFillShade="D9"/>
          </w:tcPr>
          <w:p w14:paraId="08385953" w14:textId="77777777" w:rsidR="006707CF" w:rsidRPr="005C4677" w:rsidRDefault="006707CF" w:rsidP="005C2EE7">
            <w:pPr>
              <w:widowControl/>
              <w:rPr>
                <w:rFonts w:eastAsia="Calibri"/>
              </w:rPr>
            </w:pPr>
          </w:p>
        </w:tc>
      </w:tr>
      <w:tr w:rsidR="006707CF" w:rsidRPr="005C4677" w14:paraId="20BD713E" w14:textId="77777777" w:rsidTr="005C2EE7">
        <w:trPr>
          <w:jc w:val="center"/>
        </w:trPr>
        <w:tc>
          <w:tcPr>
            <w:tcW w:w="691" w:type="dxa"/>
          </w:tcPr>
          <w:p w14:paraId="236E6A08" w14:textId="77777777" w:rsidR="006707CF" w:rsidRPr="00112790" w:rsidRDefault="006707CF" w:rsidP="005C2EE7">
            <w:pPr>
              <w:widowControl/>
              <w:rPr>
                <w:rFonts w:eastAsia="Calibri"/>
              </w:rPr>
            </w:pPr>
            <w:r w:rsidRPr="005C4677">
              <w:rPr>
                <w:rFonts w:eastAsia="Calibri"/>
              </w:rPr>
              <w:t>4.1</w:t>
            </w:r>
          </w:p>
        </w:tc>
        <w:tc>
          <w:tcPr>
            <w:tcW w:w="6347" w:type="dxa"/>
          </w:tcPr>
          <w:p w14:paraId="5DE68A40" w14:textId="77777777" w:rsidR="006707CF" w:rsidRPr="00112790" w:rsidRDefault="006707CF" w:rsidP="005C2EE7">
            <w:pPr>
              <w:widowControl/>
              <w:rPr>
                <w:rFonts w:eastAsia="Calibri"/>
              </w:rPr>
            </w:pPr>
            <w:r w:rsidRPr="005C4677">
              <w:rPr>
                <w:rFonts w:eastAsia="Calibri"/>
              </w:rPr>
              <w:t>Fundraising</w:t>
            </w:r>
            <w:r w:rsidRPr="005C4677">
              <w:rPr>
                <w:rFonts w:eastAsia="Calibri"/>
                <w:spacing w:val="27"/>
              </w:rPr>
              <w:t xml:space="preserve"> </w:t>
            </w:r>
            <w:r w:rsidRPr="005C4677">
              <w:rPr>
                <w:rFonts w:eastAsia="Calibri"/>
              </w:rPr>
              <w:t>skills</w:t>
            </w:r>
          </w:p>
        </w:tc>
        <w:tc>
          <w:tcPr>
            <w:tcW w:w="1269" w:type="dxa"/>
          </w:tcPr>
          <w:p w14:paraId="70528ED1" w14:textId="77777777" w:rsidR="006707CF" w:rsidRPr="00112790" w:rsidRDefault="006707CF" w:rsidP="005C2EE7">
            <w:pPr>
              <w:widowControl/>
              <w:rPr>
                <w:rFonts w:eastAsia="Calibri"/>
              </w:rPr>
            </w:pPr>
            <w:r w:rsidRPr="005C4677">
              <w:rPr>
                <w:rFonts w:eastAsia="Calibri"/>
              </w:rPr>
              <w:t>2.1</w:t>
            </w:r>
          </w:p>
        </w:tc>
        <w:tc>
          <w:tcPr>
            <w:tcW w:w="1269" w:type="dxa"/>
          </w:tcPr>
          <w:p w14:paraId="2A3DD267" w14:textId="77777777" w:rsidR="006707CF" w:rsidRPr="00112790" w:rsidRDefault="006707CF" w:rsidP="005C2EE7">
            <w:pPr>
              <w:widowControl/>
              <w:rPr>
                <w:rFonts w:eastAsia="Calibri"/>
              </w:rPr>
            </w:pPr>
            <w:r w:rsidRPr="005C4677">
              <w:rPr>
                <w:rFonts w:eastAsia="Calibri"/>
              </w:rPr>
              <w:t>Low</w:t>
            </w:r>
          </w:p>
        </w:tc>
      </w:tr>
      <w:tr w:rsidR="006707CF" w:rsidRPr="005C4677" w14:paraId="58831995" w14:textId="77777777" w:rsidTr="005C2EE7">
        <w:trPr>
          <w:jc w:val="center"/>
        </w:trPr>
        <w:tc>
          <w:tcPr>
            <w:tcW w:w="691" w:type="dxa"/>
          </w:tcPr>
          <w:p w14:paraId="1EAE175D" w14:textId="77777777" w:rsidR="006707CF" w:rsidRPr="00112790" w:rsidRDefault="006707CF" w:rsidP="005C2EE7">
            <w:pPr>
              <w:widowControl/>
              <w:rPr>
                <w:rFonts w:eastAsia="Calibri"/>
              </w:rPr>
            </w:pPr>
            <w:r w:rsidRPr="005C4677">
              <w:rPr>
                <w:rFonts w:eastAsia="Calibri"/>
              </w:rPr>
              <w:t>4.2</w:t>
            </w:r>
          </w:p>
        </w:tc>
        <w:tc>
          <w:tcPr>
            <w:tcW w:w="6347" w:type="dxa"/>
          </w:tcPr>
          <w:p w14:paraId="17C31B56" w14:textId="77777777" w:rsidR="006707CF" w:rsidRPr="00112790" w:rsidRDefault="006707CF" w:rsidP="005C2EE7">
            <w:pPr>
              <w:widowControl/>
              <w:rPr>
                <w:rFonts w:eastAsia="Calibri"/>
              </w:rPr>
            </w:pPr>
            <w:r w:rsidRPr="005C4677">
              <w:rPr>
                <w:rFonts w:eastAsia="Calibri"/>
              </w:rPr>
              <w:t>Fundraising</w:t>
            </w:r>
            <w:r w:rsidRPr="005C4677">
              <w:rPr>
                <w:rFonts w:eastAsia="Calibri"/>
                <w:spacing w:val="34"/>
              </w:rPr>
              <w:t xml:space="preserve"> </w:t>
            </w:r>
            <w:r w:rsidRPr="005C4677">
              <w:rPr>
                <w:rFonts w:eastAsia="Calibri"/>
              </w:rPr>
              <w:t>systems</w:t>
            </w:r>
          </w:p>
        </w:tc>
        <w:tc>
          <w:tcPr>
            <w:tcW w:w="1269" w:type="dxa"/>
          </w:tcPr>
          <w:p w14:paraId="32FC6FD6" w14:textId="77777777" w:rsidR="006707CF" w:rsidRPr="00112790" w:rsidRDefault="006707CF" w:rsidP="005C2EE7">
            <w:pPr>
              <w:widowControl/>
              <w:rPr>
                <w:rFonts w:eastAsia="Calibri"/>
                <w:spacing w:val="-4"/>
              </w:rPr>
            </w:pPr>
            <w:r w:rsidRPr="005C4677">
              <w:rPr>
                <w:rFonts w:eastAsia="Calibri"/>
              </w:rPr>
              <w:t>2.0</w:t>
            </w:r>
          </w:p>
        </w:tc>
        <w:tc>
          <w:tcPr>
            <w:tcW w:w="1269" w:type="dxa"/>
          </w:tcPr>
          <w:p w14:paraId="195B240F" w14:textId="77777777" w:rsidR="006707CF" w:rsidRPr="00112790" w:rsidRDefault="006707CF" w:rsidP="005C2EE7">
            <w:pPr>
              <w:widowControl/>
              <w:rPr>
                <w:rFonts w:eastAsia="Calibri"/>
              </w:rPr>
            </w:pPr>
            <w:r w:rsidRPr="005C4677">
              <w:rPr>
                <w:rFonts w:eastAsia="Calibri"/>
              </w:rPr>
              <w:t>Low</w:t>
            </w:r>
          </w:p>
        </w:tc>
      </w:tr>
      <w:tr w:rsidR="006707CF" w:rsidRPr="005C4677" w14:paraId="554C7E1E" w14:textId="77777777" w:rsidTr="005C2EE7">
        <w:trPr>
          <w:jc w:val="center"/>
        </w:trPr>
        <w:tc>
          <w:tcPr>
            <w:tcW w:w="691" w:type="dxa"/>
          </w:tcPr>
          <w:p w14:paraId="38794391" w14:textId="77777777" w:rsidR="006707CF" w:rsidRPr="00112790" w:rsidRDefault="006707CF" w:rsidP="005C2EE7">
            <w:pPr>
              <w:widowControl/>
              <w:rPr>
                <w:rFonts w:eastAsia="Calibri"/>
              </w:rPr>
            </w:pPr>
            <w:r w:rsidRPr="005C4677">
              <w:rPr>
                <w:rFonts w:eastAsia="Calibri"/>
              </w:rPr>
              <w:t>4.3</w:t>
            </w:r>
          </w:p>
        </w:tc>
        <w:tc>
          <w:tcPr>
            <w:tcW w:w="6347" w:type="dxa"/>
          </w:tcPr>
          <w:p w14:paraId="1F21F4BC" w14:textId="77777777" w:rsidR="006707CF" w:rsidRPr="00112790" w:rsidRDefault="006707CF" w:rsidP="005C2EE7">
            <w:pPr>
              <w:widowControl/>
              <w:rPr>
                <w:rFonts w:eastAsia="Calibri"/>
              </w:rPr>
            </w:pPr>
            <w:r w:rsidRPr="005C4677">
              <w:rPr>
                <w:rFonts w:eastAsia="Calibri"/>
              </w:rPr>
              <w:t>Strategic funder</w:t>
            </w:r>
            <w:r w:rsidRPr="005C4677">
              <w:rPr>
                <w:rFonts w:eastAsia="Calibri"/>
                <w:spacing w:val="35"/>
              </w:rPr>
              <w:t xml:space="preserve"> </w:t>
            </w:r>
            <w:r w:rsidRPr="005C4677">
              <w:rPr>
                <w:rFonts w:eastAsia="Calibri"/>
              </w:rPr>
              <w:t>base</w:t>
            </w:r>
          </w:p>
        </w:tc>
        <w:tc>
          <w:tcPr>
            <w:tcW w:w="1269" w:type="dxa"/>
          </w:tcPr>
          <w:p w14:paraId="74B688B7" w14:textId="77777777" w:rsidR="006707CF" w:rsidRPr="00112790" w:rsidRDefault="006707CF" w:rsidP="005C2EE7">
            <w:pPr>
              <w:widowControl/>
              <w:rPr>
                <w:rFonts w:eastAsia="Calibri"/>
              </w:rPr>
            </w:pPr>
            <w:r w:rsidRPr="005C4677">
              <w:rPr>
                <w:rFonts w:eastAsia="Calibri"/>
              </w:rPr>
              <w:t>3.3</w:t>
            </w:r>
          </w:p>
        </w:tc>
        <w:tc>
          <w:tcPr>
            <w:tcW w:w="1269" w:type="dxa"/>
          </w:tcPr>
          <w:p w14:paraId="19A7CC12" w14:textId="77777777" w:rsidR="006707CF" w:rsidRPr="00112790" w:rsidRDefault="006707CF" w:rsidP="005C2EE7">
            <w:pPr>
              <w:widowControl/>
              <w:rPr>
                <w:rFonts w:eastAsia="Calibri"/>
              </w:rPr>
            </w:pPr>
            <w:r w:rsidRPr="005C4677">
              <w:rPr>
                <w:rFonts w:eastAsia="Calibri"/>
              </w:rPr>
              <w:t>High</w:t>
            </w:r>
          </w:p>
        </w:tc>
      </w:tr>
      <w:tr w:rsidR="006707CF" w:rsidRPr="005C4677" w14:paraId="20E6F569" w14:textId="77777777" w:rsidTr="005C2EE7">
        <w:trPr>
          <w:jc w:val="center"/>
        </w:trPr>
        <w:tc>
          <w:tcPr>
            <w:tcW w:w="691" w:type="dxa"/>
          </w:tcPr>
          <w:p w14:paraId="728F2BD9" w14:textId="77777777" w:rsidR="006707CF" w:rsidRPr="00112790" w:rsidRDefault="006707CF" w:rsidP="005C2EE7">
            <w:pPr>
              <w:widowControl/>
              <w:rPr>
                <w:rFonts w:eastAsia="Calibri"/>
              </w:rPr>
            </w:pPr>
            <w:r w:rsidRPr="005C4677">
              <w:rPr>
                <w:rFonts w:eastAsia="Calibri"/>
              </w:rPr>
              <w:t>4.4</w:t>
            </w:r>
          </w:p>
        </w:tc>
        <w:tc>
          <w:tcPr>
            <w:tcW w:w="6347" w:type="dxa"/>
          </w:tcPr>
          <w:p w14:paraId="799213B2" w14:textId="77777777" w:rsidR="006707CF" w:rsidRPr="00112790" w:rsidRDefault="006707CF" w:rsidP="005C2EE7">
            <w:pPr>
              <w:widowControl/>
              <w:rPr>
                <w:rFonts w:eastAsia="Calibri"/>
              </w:rPr>
            </w:pPr>
            <w:r w:rsidRPr="005C4677">
              <w:rPr>
                <w:rFonts w:eastAsia="Calibri"/>
              </w:rPr>
              <w:t>Sustainable funder</w:t>
            </w:r>
            <w:r w:rsidRPr="005C4677">
              <w:rPr>
                <w:rFonts w:eastAsia="Calibri"/>
                <w:spacing w:val="39"/>
              </w:rPr>
              <w:t xml:space="preserve"> </w:t>
            </w:r>
            <w:r w:rsidRPr="005C4677">
              <w:rPr>
                <w:rFonts w:eastAsia="Calibri"/>
              </w:rPr>
              <w:t>base</w:t>
            </w:r>
          </w:p>
        </w:tc>
        <w:tc>
          <w:tcPr>
            <w:tcW w:w="1269" w:type="dxa"/>
          </w:tcPr>
          <w:p w14:paraId="740A9B35" w14:textId="77777777" w:rsidR="006707CF" w:rsidRPr="00112790" w:rsidRDefault="006707CF" w:rsidP="005C2EE7">
            <w:pPr>
              <w:widowControl/>
              <w:rPr>
                <w:rFonts w:eastAsia="Calibri"/>
              </w:rPr>
            </w:pPr>
            <w:r w:rsidRPr="005C4677">
              <w:rPr>
                <w:rFonts w:eastAsia="Calibri"/>
              </w:rPr>
              <w:t>3.3</w:t>
            </w:r>
          </w:p>
        </w:tc>
        <w:tc>
          <w:tcPr>
            <w:tcW w:w="1269" w:type="dxa"/>
          </w:tcPr>
          <w:p w14:paraId="55F130B8" w14:textId="77777777" w:rsidR="006707CF" w:rsidRPr="00112790" w:rsidRDefault="006707CF" w:rsidP="005C2EE7">
            <w:pPr>
              <w:widowControl/>
              <w:rPr>
                <w:rFonts w:eastAsia="Calibri"/>
              </w:rPr>
            </w:pPr>
            <w:r w:rsidRPr="005C4677">
              <w:rPr>
                <w:rFonts w:eastAsia="Calibri"/>
              </w:rPr>
              <w:t>High</w:t>
            </w:r>
          </w:p>
        </w:tc>
      </w:tr>
      <w:tr w:rsidR="006707CF" w:rsidRPr="005C4677" w14:paraId="1EEB0625" w14:textId="77777777" w:rsidTr="005C2EE7">
        <w:trPr>
          <w:jc w:val="center"/>
        </w:trPr>
        <w:tc>
          <w:tcPr>
            <w:tcW w:w="691" w:type="dxa"/>
          </w:tcPr>
          <w:p w14:paraId="57618C91" w14:textId="77777777" w:rsidR="006707CF" w:rsidRPr="00112790" w:rsidRDefault="006707CF" w:rsidP="005C2EE7">
            <w:pPr>
              <w:widowControl/>
              <w:rPr>
                <w:rFonts w:eastAsia="Calibri"/>
              </w:rPr>
            </w:pPr>
            <w:r w:rsidRPr="005C4677">
              <w:rPr>
                <w:rFonts w:eastAsia="Calibri"/>
              </w:rPr>
              <w:t>4.6</w:t>
            </w:r>
          </w:p>
        </w:tc>
        <w:tc>
          <w:tcPr>
            <w:tcW w:w="6347" w:type="dxa"/>
          </w:tcPr>
          <w:p w14:paraId="545A8532" w14:textId="77777777" w:rsidR="006707CF" w:rsidRPr="00112790" w:rsidRDefault="006707CF" w:rsidP="005C2EE7">
            <w:pPr>
              <w:widowControl/>
              <w:rPr>
                <w:rFonts w:eastAsia="Calibri"/>
              </w:rPr>
            </w:pPr>
            <w:r w:rsidRPr="005C4677">
              <w:rPr>
                <w:rFonts w:eastAsia="Calibri"/>
              </w:rPr>
              <w:t>Financial management</w:t>
            </w:r>
            <w:r w:rsidRPr="005C4677">
              <w:rPr>
                <w:rFonts w:eastAsia="Calibri"/>
                <w:spacing w:val="52"/>
              </w:rPr>
              <w:t xml:space="preserve"> </w:t>
            </w:r>
            <w:r w:rsidRPr="005C4677">
              <w:rPr>
                <w:rFonts w:eastAsia="Calibri"/>
              </w:rPr>
              <w:t>systems</w:t>
            </w:r>
          </w:p>
        </w:tc>
        <w:tc>
          <w:tcPr>
            <w:tcW w:w="1269" w:type="dxa"/>
          </w:tcPr>
          <w:p w14:paraId="2FB4A5EF" w14:textId="77777777" w:rsidR="006707CF" w:rsidRPr="00112790" w:rsidRDefault="006707CF" w:rsidP="005C2EE7">
            <w:pPr>
              <w:widowControl/>
              <w:rPr>
                <w:rFonts w:eastAsia="Calibri"/>
              </w:rPr>
            </w:pPr>
            <w:r w:rsidRPr="005C4677">
              <w:rPr>
                <w:rFonts w:eastAsia="Calibri"/>
              </w:rPr>
              <w:t>2.1</w:t>
            </w:r>
          </w:p>
        </w:tc>
        <w:tc>
          <w:tcPr>
            <w:tcW w:w="1269" w:type="dxa"/>
          </w:tcPr>
          <w:p w14:paraId="404E8256" w14:textId="77777777" w:rsidR="006707CF" w:rsidRPr="00112790" w:rsidRDefault="006707CF" w:rsidP="005C2EE7">
            <w:pPr>
              <w:widowControl/>
              <w:rPr>
                <w:rFonts w:eastAsia="Calibri"/>
              </w:rPr>
            </w:pPr>
            <w:r w:rsidRPr="005C4677">
              <w:rPr>
                <w:rFonts w:eastAsia="Calibri"/>
              </w:rPr>
              <w:t>Low</w:t>
            </w:r>
          </w:p>
        </w:tc>
      </w:tr>
      <w:tr w:rsidR="006707CF" w:rsidRPr="00112790" w14:paraId="27E98783" w14:textId="77777777" w:rsidTr="005C2EE7">
        <w:trPr>
          <w:jc w:val="center"/>
        </w:trPr>
        <w:tc>
          <w:tcPr>
            <w:tcW w:w="691" w:type="dxa"/>
            <w:shd w:val="clear" w:color="auto" w:fill="D9D9D9" w:themeFill="background1" w:themeFillShade="D9"/>
          </w:tcPr>
          <w:p w14:paraId="3957784F" w14:textId="77777777" w:rsidR="006707CF" w:rsidRPr="00112790" w:rsidRDefault="006707CF" w:rsidP="005C2EE7">
            <w:pPr>
              <w:widowControl/>
              <w:rPr>
                <w:rFonts w:eastAsia="Calibri"/>
                <w:spacing w:val="-4"/>
              </w:rPr>
            </w:pPr>
            <w:r w:rsidRPr="005C4677">
              <w:rPr>
                <w:rFonts w:eastAsia="Calibri"/>
                <w:w w:val="101"/>
              </w:rPr>
              <w:lastRenderedPageBreak/>
              <w:t>5</w:t>
            </w:r>
          </w:p>
        </w:tc>
        <w:tc>
          <w:tcPr>
            <w:tcW w:w="6347" w:type="dxa"/>
            <w:shd w:val="clear" w:color="auto" w:fill="D9D9D9" w:themeFill="background1" w:themeFillShade="D9"/>
          </w:tcPr>
          <w:p w14:paraId="6BAF3162" w14:textId="77777777" w:rsidR="006707CF" w:rsidRPr="00112790" w:rsidRDefault="006707CF" w:rsidP="005C2EE7">
            <w:pPr>
              <w:widowControl/>
              <w:rPr>
                <w:rFonts w:eastAsia="Calibri"/>
              </w:rPr>
            </w:pPr>
            <w:r w:rsidRPr="005C4677">
              <w:rPr>
                <w:rFonts w:eastAsia="Calibri"/>
              </w:rPr>
              <w:t>Values</w:t>
            </w:r>
          </w:p>
        </w:tc>
        <w:tc>
          <w:tcPr>
            <w:tcW w:w="1269" w:type="dxa"/>
            <w:shd w:val="clear" w:color="auto" w:fill="D9D9D9" w:themeFill="background1" w:themeFillShade="D9"/>
          </w:tcPr>
          <w:p w14:paraId="3B066FC4" w14:textId="77777777" w:rsidR="006707CF" w:rsidRPr="00112790" w:rsidRDefault="006707CF" w:rsidP="005C2EE7">
            <w:pPr>
              <w:widowControl/>
              <w:rPr>
                <w:rFonts w:eastAsia="Calibri"/>
              </w:rPr>
            </w:pPr>
            <w:r w:rsidRPr="005C4677">
              <w:rPr>
                <w:rFonts w:eastAsia="Calibri"/>
              </w:rPr>
              <w:t>2.8</w:t>
            </w:r>
          </w:p>
        </w:tc>
        <w:tc>
          <w:tcPr>
            <w:tcW w:w="1269" w:type="dxa"/>
            <w:shd w:val="clear" w:color="auto" w:fill="D9D9D9" w:themeFill="background1" w:themeFillShade="D9"/>
          </w:tcPr>
          <w:p w14:paraId="00FA9317" w14:textId="77777777" w:rsidR="006707CF" w:rsidRPr="005C4677" w:rsidRDefault="006707CF" w:rsidP="005C2EE7">
            <w:pPr>
              <w:widowControl/>
              <w:rPr>
                <w:rFonts w:eastAsia="Calibri"/>
              </w:rPr>
            </w:pPr>
          </w:p>
        </w:tc>
      </w:tr>
      <w:tr w:rsidR="006707CF" w:rsidRPr="005C4677" w14:paraId="10881605" w14:textId="77777777" w:rsidTr="005C2EE7">
        <w:trPr>
          <w:jc w:val="center"/>
        </w:trPr>
        <w:tc>
          <w:tcPr>
            <w:tcW w:w="691" w:type="dxa"/>
          </w:tcPr>
          <w:p w14:paraId="4500823C" w14:textId="77777777" w:rsidR="006707CF" w:rsidRPr="00112790" w:rsidRDefault="006707CF" w:rsidP="005C2EE7">
            <w:pPr>
              <w:widowControl/>
              <w:rPr>
                <w:rFonts w:eastAsia="Calibri"/>
              </w:rPr>
            </w:pPr>
            <w:r w:rsidRPr="005C4677">
              <w:rPr>
                <w:rFonts w:eastAsia="Calibri"/>
              </w:rPr>
              <w:t>5.5</w:t>
            </w:r>
          </w:p>
        </w:tc>
        <w:tc>
          <w:tcPr>
            <w:tcW w:w="6347" w:type="dxa"/>
          </w:tcPr>
          <w:p w14:paraId="3F910E60" w14:textId="77777777" w:rsidR="006707CF" w:rsidRPr="00112790" w:rsidRDefault="006707CF" w:rsidP="005C2EE7">
            <w:pPr>
              <w:widowControl/>
              <w:rPr>
                <w:rFonts w:eastAsia="Calibri"/>
              </w:rPr>
            </w:pPr>
            <w:r w:rsidRPr="005C4677">
              <w:rPr>
                <w:rFonts w:eastAsia="Calibri"/>
              </w:rPr>
              <w:t>Orientation toward external stakeholders</w:t>
            </w:r>
          </w:p>
        </w:tc>
        <w:tc>
          <w:tcPr>
            <w:tcW w:w="1269" w:type="dxa"/>
          </w:tcPr>
          <w:p w14:paraId="3AE1617A" w14:textId="77777777" w:rsidR="006707CF" w:rsidRPr="00112790" w:rsidRDefault="006707CF" w:rsidP="005C2EE7">
            <w:pPr>
              <w:widowControl/>
              <w:rPr>
                <w:rFonts w:eastAsia="Calibri"/>
              </w:rPr>
            </w:pPr>
            <w:r w:rsidRPr="005C4677">
              <w:rPr>
                <w:rFonts w:eastAsia="Calibri"/>
              </w:rPr>
              <w:t>3.8</w:t>
            </w:r>
          </w:p>
        </w:tc>
        <w:tc>
          <w:tcPr>
            <w:tcW w:w="1269" w:type="dxa"/>
          </w:tcPr>
          <w:p w14:paraId="73654EAC" w14:textId="77777777" w:rsidR="006707CF" w:rsidRPr="00112790" w:rsidRDefault="006707CF" w:rsidP="005C2EE7">
            <w:pPr>
              <w:widowControl/>
              <w:rPr>
                <w:rFonts w:eastAsia="Calibri"/>
              </w:rPr>
            </w:pPr>
            <w:r w:rsidRPr="005C4677">
              <w:rPr>
                <w:rFonts w:eastAsia="Calibri"/>
              </w:rPr>
              <w:t>High</w:t>
            </w:r>
          </w:p>
        </w:tc>
      </w:tr>
      <w:tr w:rsidR="006707CF" w:rsidRPr="005C4677" w14:paraId="31C43002" w14:textId="77777777" w:rsidTr="005C2EE7">
        <w:trPr>
          <w:jc w:val="center"/>
        </w:trPr>
        <w:tc>
          <w:tcPr>
            <w:tcW w:w="691" w:type="dxa"/>
          </w:tcPr>
          <w:p w14:paraId="4FC18945" w14:textId="77777777" w:rsidR="006707CF" w:rsidRPr="00112790" w:rsidRDefault="006707CF" w:rsidP="005C2EE7">
            <w:pPr>
              <w:widowControl/>
              <w:rPr>
                <w:rFonts w:eastAsia="Calibri"/>
              </w:rPr>
            </w:pPr>
            <w:r w:rsidRPr="005C4677">
              <w:rPr>
                <w:rFonts w:eastAsia="Calibri"/>
              </w:rPr>
              <w:t>5.7</w:t>
            </w:r>
          </w:p>
        </w:tc>
        <w:tc>
          <w:tcPr>
            <w:tcW w:w="6347" w:type="dxa"/>
          </w:tcPr>
          <w:p w14:paraId="4EBBF288" w14:textId="77777777" w:rsidR="006707CF" w:rsidRPr="00112790" w:rsidRDefault="006707CF" w:rsidP="005C2EE7">
            <w:pPr>
              <w:widowControl/>
              <w:rPr>
                <w:rFonts w:eastAsia="Calibri"/>
              </w:rPr>
            </w:pPr>
            <w:r w:rsidRPr="005C4677">
              <w:rPr>
                <w:rFonts w:eastAsia="Calibri"/>
              </w:rPr>
              <w:t>Organizational</w:t>
            </w:r>
            <w:r w:rsidRPr="005C4677">
              <w:rPr>
                <w:rFonts w:eastAsia="Calibri"/>
                <w:spacing w:val="36"/>
              </w:rPr>
              <w:t xml:space="preserve"> </w:t>
            </w:r>
            <w:r>
              <w:rPr>
                <w:rFonts w:eastAsia="Calibri"/>
              </w:rPr>
              <w:t>i</w:t>
            </w:r>
            <w:r w:rsidRPr="005C4677">
              <w:rPr>
                <w:rFonts w:eastAsia="Calibri"/>
              </w:rPr>
              <w:t>mpact</w:t>
            </w:r>
          </w:p>
        </w:tc>
        <w:tc>
          <w:tcPr>
            <w:tcW w:w="1269" w:type="dxa"/>
          </w:tcPr>
          <w:p w14:paraId="1B543CC6" w14:textId="77777777" w:rsidR="006707CF" w:rsidRPr="00112790" w:rsidRDefault="006707CF" w:rsidP="005C2EE7">
            <w:pPr>
              <w:widowControl/>
              <w:rPr>
                <w:rFonts w:eastAsia="Calibri"/>
              </w:rPr>
            </w:pPr>
            <w:r w:rsidRPr="005C4677">
              <w:rPr>
                <w:rFonts w:eastAsia="Calibri"/>
              </w:rPr>
              <w:t>3.6</w:t>
            </w:r>
          </w:p>
        </w:tc>
        <w:tc>
          <w:tcPr>
            <w:tcW w:w="1269" w:type="dxa"/>
          </w:tcPr>
          <w:p w14:paraId="09AC4AF4" w14:textId="77777777" w:rsidR="006707CF" w:rsidRPr="00112790" w:rsidRDefault="006707CF" w:rsidP="005C2EE7">
            <w:pPr>
              <w:widowControl/>
              <w:rPr>
                <w:rFonts w:eastAsia="Calibri"/>
              </w:rPr>
            </w:pPr>
            <w:r w:rsidRPr="005C4677">
              <w:rPr>
                <w:rFonts w:eastAsia="Calibri"/>
              </w:rPr>
              <w:t>High</w:t>
            </w:r>
          </w:p>
        </w:tc>
      </w:tr>
      <w:tr w:rsidR="006707CF" w:rsidRPr="00112790" w14:paraId="570FC66D" w14:textId="77777777" w:rsidTr="005C2EE7">
        <w:trPr>
          <w:jc w:val="center"/>
        </w:trPr>
        <w:tc>
          <w:tcPr>
            <w:tcW w:w="691" w:type="dxa"/>
            <w:shd w:val="clear" w:color="auto" w:fill="D9D9D9" w:themeFill="background1" w:themeFillShade="D9"/>
          </w:tcPr>
          <w:p w14:paraId="4E728D80" w14:textId="77777777" w:rsidR="006707CF" w:rsidRPr="00112790" w:rsidRDefault="006707CF" w:rsidP="005C2EE7">
            <w:pPr>
              <w:widowControl/>
              <w:rPr>
                <w:rFonts w:eastAsia="Calibri"/>
              </w:rPr>
            </w:pPr>
            <w:r w:rsidRPr="005C4677">
              <w:rPr>
                <w:rFonts w:eastAsia="Calibri"/>
                <w:w w:val="101"/>
              </w:rPr>
              <w:t>6</w:t>
            </w:r>
          </w:p>
        </w:tc>
        <w:tc>
          <w:tcPr>
            <w:tcW w:w="6347" w:type="dxa"/>
            <w:shd w:val="clear" w:color="auto" w:fill="D9D9D9" w:themeFill="background1" w:themeFillShade="D9"/>
          </w:tcPr>
          <w:p w14:paraId="1BAB3A00" w14:textId="77777777" w:rsidR="006707CF" w:rsidRPr="00112790" w:rsidRDefault="006707CF" w:rsidP="005C2EE7">
            <w:pPr>
              <w:widowControl/>
              <w:rPr>
                <w:rFonts w:eastAsia="Calibri"/>
              </w:rPr>
            </w:pPr>
            <w:r w:rsidRPr="005C4677">
              <w:rPr>
                <w:rFonts w:eastAsia="Calibri"/>
              </w:rPr>
              <w:t>Learning and</w:t>
            </w:r>
            <w:r w:rsidRPr="005C4677">
              <w:rPr>
                <w:rFonts w:eastAsia="Calibri"/>
                <w:spacing w:val="40"/>
              </w:rPr>
              <w:t xml:space="preserve"> </w:t>
            </w:r>
            <w:r w:rsidRPr="005C4677">
              <w:rPr>
                <w:rFonts w:eastAsia="Calibri"/>
              </w:rPr>
              <w:t>Innovation</w:t>
            </w:r>
          </w:p>
        </w:tc>
        <w:tc>
          <w:tcPr>
            <w:tcW w:w="1269" w:type="dxa"/>
            <w:shd w:val="clear" w:color="auto" w:fill="D9D9D9" w:themeFill="background1" w:themeFillShade="D9"/>
          </w:tcPr>
          <w:p w14:paraId="12DCC4F4" w14:textId="77777777" w:rsidR="006707CF" w:rsidRPr="00112790" w:rsidRDefault="006707CF" w:rsidP="005C2EE7">
            <w:pPr>
              <w:widowControl/>
              <w:rPr>
                <w:rFonts w:eastAsia="Calibri"/>
              </w:rPr>
            </w:pPr>
            <w:r w:rsidRPr="005C4677">
              <w:rPr>
                <w:rFonts w:eastAsia="Calibri"/>
              </w:rPr>
              <w:t>2.9</w:t>
            </w:r>
          </w:p>
        </w:tc>
        <w:tc>
          <w:tcPr>
            <w:tcW w:w="1269" w:type="dxa"/>
            <w:shd w:val="clear" w:color="auto" w:fill="D9D9D9" w:themeFill="background1" w:themeFillShade="D9"/>
          </w:tcPr>
          <w:p w14:paraId="3A7C8BE6" w14:textId="77777777" w:rsidR="006707CF" w:rsidRPr="005C4677" w:rsidRDefault="006707CF" w:rsidP="005C2EE7">
            <w:pPr>
              <w:widowControl/>
              <w:rPr>
                <w:rFonts w:eastAsia="Calibri"/>
              </w:rPr>
            </w:pPr>
          </w:p>
        </w:tc>
      </w:tr>
      <w:tr w:rsidR="006707CF" w:rsidRPr="005C4677" w14:paraId="408F4BF4" w14:textId="77777777" w:rsidTr="005C2EE7">
        <w:trPr>
          <w:jc w:val="center"/>
        </w:trPr>
        <w:tc>
          <w:tcPr>
            <w:tcW w:w="691" w:type="dxa"/>
          </w:tcPr>
          <w:p w14:paraId="133C3591" w14:textId="77777777" w:rsidR="006707CF" w:rsidRPr="00112790" w:rsidRDefault="006707CF" w:rsidP="005C2EE7">
            <w:pPr>
              <w:widowControl/>
              <w:rPr>
                <w:rFonts w:eastAsia="Calibri"/>
              </w:rPr>
            </w:pPr>
            <w:r w:rsidRPr="005C4677">
              <w:rPr>
                <w:rFonts w:eastAsia="Calibri"/>
              </w:rPr>
              <w:t>6.4</w:t>
            </w:r>
          </w:p>
        </w:tc>
        <w:tc>
          <w:tcPr>
            <w:tcW w:w="6347" w:type="dxa"/>
          </w:tcPr>
          <w:p w14:paraId="07DFB9B8" w14:textId="77777777" w:rsidR="006707CF" w:rsidRPr="00112790" w:rsidRDefault="006707CF" w:rsidP="005C2EE7">
            <w:pPr>
              <w:widowControl/>
              <w:rPr>
                <w:rFonts w:eastAsia="Calibri" w:cs="Arial"/>
                <w:szCs w:val="22"/>
              </w:rPr>
            </w:pPr>
            <w:r w:rsidRPr="005C4677">
              <w:rPr>
                <w:rFonts w:eastAsia="Calibri" w:cs="Arial"/>
                <w:color w:val="070000"/>
                <w:szCs w:val="22"/>
              </w:rPr>
              <w:t>Research</w:t>
            </w:r>
            <w:r w:rsidRPr="001F49AE">
              <w:t xml:space="preserve"> skills: data</w:t>
            </w:r>
            <w:r>
              <w:t xml:space="preserve"> </w:t>
            </w:r>
            <w:r w:rsidRPr="001F49AE">
              <w:t>gathering</w:t>
            </w:r>
          </w:p>
        </w:tc>
        <w:tc>
          <w:tcPr>
            <w:tcW w:w="1269" w:type="dxa"/>
          </w:tcPr>
          <w:p w14:paraId="2CE48A9B" w14:textId="77777777" w:rsidR="006707CF" w:rsidRPr="00112790" w:rsidRDefault="006707CF" w:rsidP="005C2EE7">
            <w:pPr>
              <w:widowControl/>
              <w:rPr>
                <w:rFonts w:eastAsia="Calibri"/>
              </w:rPr>
            </w:pPr>
            <w:r w:rsidRPr="005C4677">
              <w:rPr>
                <w:rFonts w:eastAsia="Calibri"/>
              </w:rPr>
              <w:t>3.6</w:t>
            </w:r>
          </w:p>
        </w:tc>
        <w:tc>
          <w:tcPr>
            <w:tcW w:w="1269" w:type="dxa"/>
          </w:tcPr>
          <w:p w14:paraId="56A63014" w14:textId="77777777" w:rsidR="006707CF" w:rsidRPr="00112790" w:rsidRDefault="006707CF" w:rsidP="005C2EE7">
            <w:pPr>
              <w:widowControl/>
              <w:rPr>
                <w:rFonts w:eastAsia="Calibri"/>
              </w:rPr>
            </w:pPr>
            <w:r w:rsidRPr="005C4677">
              <w:rPr>
                <w:rFonts w:eastAsia="Calibri"/>
              </w:rPr>
              <w:t>High</w:t>
            </w:r>
          </w:p>
        </w:tc>
      </w:tr>
      <w:tr w:rsidR="006707CF" w:rsidRPr="005C4677" w14:paraId="263A6573" w14:textId="77777777" w:rsidTr="005C2EE7">
        <w:trPr>
          <w:jc w:val="center"/>
        </w:trPr>
        <w:tc>
          <w:tcPr>
            <w:tcW w:w="691" w:type="dxa"/>
          </w:tcPr>
          <w:p w14:paraId="54619D91" w14:textId="77777777" w:rsidR="006707CF" w:rsidRPr="00112790" w:rsidRDefault="006707CF" w:rsidP="005C2EE7">
            <w:pPr>
              <w:widowControl/>
              <w:rPr>
                <w:rFonts w:eastAsia="Calibri"/>
              </w:rPr>
            </w:pPr>
            <w:r w:rsidRPr="005C4677">
              <w:rPr>
                <w:rFonts w:eastAsia="Calibri"/>
              </w:rPr>
              <w:t>6.6</w:t>
            </w:r>
          </w:p>
        </w:tc>
        <w:tc>
          <w:tcPr>
            <w:tcW w:w="6347" w:type="dxa"/>
          </w:tcPr>
          <w:p w14:paraId="3FE699EB" w14:textId="77777777" w:rsidR="006707CF" w:rsidRPr="00112790" w:rsidRDefault="006707CF" w:rsidP="005C2EE7">
            <w:pPr>
              <w:widowControl/>
              <w:rPr>
                <w:rFonts w:eastAsia="Calibri"/>
              </w:rPr>
            </w:pPr>
            <w:r w:rsidRPr="005C4677">
              <w:rPr>
                <w:rFonts w:eastAsia="Calibri"/>
              </w:rPr>
              <w:t>Monitoring of</w:t>
            </w:r>
            <w:r>
              <w:rPr>
                <w:rFonts w:eastAsia="Calibri"/>
              </w:rPr>
              <w:t xml:space="preserve"> l</w:t>
            </w:r>
            <w:r w:rsidRPr="001F49AE">
              <w:t>andsc</w:t>
            </w:r>
            <w:r w:rsidRPr="005C4677">
              <w:rPr>
                <w:rFonts w:eastAsia="Calibri"/>
              </w:rPr>
              <w:t>ape</w:t>
            </w:r>
          </w:p>
        </w:tc>
        <w:tc>
          <w:tcPr>
            <w:tcW w:w="1269" w:type="dxa"/>
          </w:tcPr>
          <w:p w14:paraId="0CABA8D6" w14:textId="77777777" w:rsidR="006707CF" w:rsidRPr="00112790" w:rsidRDefault="006707CF" w:rsidP="005C2EE7">
            <w:pPr>
              <w:widowControl/>
              <w:rPr>
                <w:rFonts w:eastAsia="Calibri"/>
              </w:rPr>
            </w:pPr>
            <w:r w:rsidRPr="005C4677">
              <w:rPr>
                <w:rFonts w:eastAsia="Calibri"/>
              </w:rPr>
              <w:t>3.3</w:t>
            </w:r>
          </w:p>
        </w:tc>
        <w:tc>
          <w:tcPr>
            <w:tcW w:w="1269" w:type="dxa"/>
          </w:tcPr>
          <w:p w14:paraId="3078D2C4" w14:textId="77777777" w:rsidR="006707CF" w:rsidRPr="00112790" w:rsidRDefault="006707CF" w:rsidP="005C2EE7">
            <w:pPr>
              <w:widowControl/>
              <w:rPr>
                <w:rFonts w:eastAsia="Calibri"/>
              </w:rPr>
            </w:pPr>
            <w:r w:rsidRPr="005C4677">
              <w:rPr>
                <w:rFonts w:eastAsia="Calibri"/>
              </w:rPr>
              <w:t>High</w:t>
            </w:r>
          </w:p>
        </w:tc>
      </w:tr>
      <w:tr w:rsidR="006707CF" w:rsidRPr="005C4677" w14:paraId="60741E24" w14:textId="77777777" w:rsidTr="005C2EE7">
        <w:trPr>
          <w:jc w:val="center"/>
        </w:trPr>
        <w:tc>
          <w:tcPr>
            <w:tcW w:w="691" w:type="dxa"/>
          </w:tcPr>
          <w:p w14:paraId="2952A1C1" w14:textId="77777777" w:rsidR="006707CF" w:rsidRPr="00112790" w:rsidRDefault="006707CF" w:rsidP="005C2EE7">
            <w:pPr>
              <w:widowControl/>
              <w:rPr>
                <w:rFonts w:eastAsia="Calibri"/>
                <w:spacing w:val="-4"/>
              </w:rPr>
            </w:pPr>
            <w:r w:rsidRPr="005C4677">
              <w:rPr>
                <w:rFonts w:eastAsia="Calibri"/>
              </w:rPr>
              <w:t>6.12</w:t>
            </w:r>
          </w:p>
        </w:tc>
        <w:tc>
          <w:tcPr>
            <w:tcW w:w="6347" w:type="dxa"/>
          </w:tcPr>
          <w:p w14:paraId="62142CB2" w14:textId="77777777" w:rsidR="006707CF" w:rsidRPr="00112790" w:rsidRDefault="006707CF" w:rsidP="005C2EE7">
            <w:pPr>
              <w:widowControl/>
              <w:rPr>
                <w:rFonts w:eastAsia="Calibri" w:cs="Arial"/>
                <w:szCs w:val="22"/>
              </w:rPr>
            </w:pPr>
            <w:r w:rsidRPr="005C4677">
              <w:rPr>
                <w:rFonts w:eastAsia="Calibri" w:cs="Arial"/>
                <w:color w:val="070000"/>
                <w:szCs w:val="22"/>
              </w:rPr>
              <w:t>I</w:t>
            </w:r>
            <w:r w:rsidRPr="001F49AE">
              <w:t>dentify</w:t>
            </w:r>
            <w:r w:rsidRPr="001F49AE">
              <w:rPr>
                <w:spacing w:val="14"/>
              </w:rPr>
              <w:t xml:space="preserve"> </w:t>
            </w:r>
            <w:r w:rsidRPr="001F49AE">
              <w:t>new</w:t>
            </w:r>
            <w:r w:rsidRPr="001F49AE">
              <w:rPr>
                <w:spacing w:val="14"/>
              </w:rPr>
              <w:t xml:space="preserve"> </w:t>
            </w:r>
            <w:r w:rsidRPr="001F49AE">
              <w:t>program</w:t>
            </w:r>
            <w:r w:rsidRPr="001F49AE">
              <w:rPr>
                <w:spacing w:val="14"/>
              </w:rPr>
              <w:t xml:space="preserve"> </w:t>
            </w:r>
            <w:r w:rsidRPr="001F49AE">
              <w:t>opportunities</w:t>
            </w:r>
            <w:r w:rsidRPr="001F49AE">
              <w:rPr>
                <w:spacing w:val="14"/>
              </w:rPr>
              <w:t xml:space="preserve"> or adjustments</w:t>
            </w:r>
          </w:p>
        </w:tc>
        <w:tc>
          <w:tcPr>
            <w:tcW w:w="1269" w:type="dxa"/>
          </w:tcPr>
          <w:p w14:paraId="3B03A2B9" w14:textId="77777777" w:rsidR="006707CF" w:rsidRPr="00112790" w:rsidRDefault="006707CF" w:rsidP="005C2EE7">
            <w:pPr>
              <w:widowControl/>
              <w:rPr>
                <w:rFonts w:eastAsia="Calibri"/>
              </w:rPr>
            </w:pPr>
            <w:r w:rsidRPr="005C4677">
              <w:rPr>
                <w:rFonts w:eastAsia="Calibri"/>
              </w:rPr>
              <w:t>3.3</w:t>
            </w:r>
          </w:p>
        </w:tc>
        <w:tc>
          <w:tcPr>
            <w:tcW w:w="1269" w:type="dxa"/>
          </w:tcPr>
          <w:p w14:paraId="158668EE" w14:textId="77777777" w:rsidR="006707CF" w:rsidRPr="00112790" w:rsidRDefault="006707CF" w:rsidP="005C2EE7">
            <w:pPr>
              <w:widowControl/>
              <w:rPr>
                <w:rFonts w:eastAsia="Calibri"/>
              </w:rPr>
            </w:pPr>
            <w:r w:rsidRPr="005C4677">
              <w:rPr>
                <w:rFonts w:eastAsia="Calibri"/>
              </w:rPr>
              <w:t>High</w:t>
            </w:r>
          </w:p>
        </w:tc>
      </w:tr>
      <w:tr w:rsidR="006707CF" w:rsidRPr="00112790" w14:paraId="44543CED" w14:textId="77777777" w:rsidTr="005C2EE7">
        <w:trPr>
          <w:jc w:val="center"/>
        </w:trPr>
        <w:tc>
          <w:tcPr>
            <w:tcW w:w="691" w:type="dxa"/>
            <w:shd w:val="clear" w:color="auto" w:fill="D9D9D9" w:themeFill="background1" w:themeFillShade="D9"/>
          </w:tcPr>
          <w:p w14:paraId="61B5474F" w14:textId="77777777" w:rsidR="006707CF" w:rsidRPr="00112790" w:rsidRDefault="006707CF" w:rsidP="005C2EE7">
            <w:pPr>
              <w:widowControl/>
              <w:rPr>
                <w:rFonts w:eastAsia="Calibri"/>
              </w:rPr>
            </w:pPr>
            <w:r w:rsidRPr="005C4677">
              <w:rPr>
                <w:rFonts w:eastAsia="Calibri"/>
                <w:w w:val="101"/>
              </w:rPr>
              <w:t>7</w:t>
            </w:r>
          </w:p>
        </w:tc>
        <w:tc>
          <w:tcPr>
            <w:tcW w:w="6347" w:type="dxa"/>
            <w:shd w:val="clear" w:color="auto" w:fill="D9D9D9" w:themeFill="background1" w:themeFillShade="D9"/>
          </w:tcPr>
          <w:p w14:paraId="027D81B0" w14:textId="77777777" w:rsidR="006707CF" w:rsidRPr="00112790" w:rsidRDefault="006707CF" w:rsidP="005C2EE7">
            <w:pPr>
              <w:widowControl/>
              <w:rPr>
                <w:rFonts w:eastAsia="Calibri"/>
              </w:rPr>
            </w:pPr>
            <w:r w:rsidRPr="005C4677">
              <w:rPr>
                <w:rFonts w:eastAsia="Calibri"/>
              </w:rPr>
              <w:t>Marketing and</w:t>
            </w:r>
            <w:r w:rsidRPr="005C4677">
              <w:rPr>
                <w:rFonts w:eastAsia="Calibri"/>
                <w:spacing w:val="53"/>
              </w:rPr>
              <w:t xml:space="preserve"> </w:t>
            </w:r>
            <w:r w:rsidRPr="005C4677">
              <w:rPr>
                <w:rFonts w:eastAsia="Calibri"/>
              </w:rPr>
              <w:t>Communication</w:t>
            </w:r>
          </w:p>
        </w:tc>
        <w:tc>
          <w:tcPr>
            <w:tcW w:w="1269" w:type="dxa"/>
            <w:shd w:val="clear" w:color="auto" w:fill="D9D9D9" w:themeFill="background1" w:themeFillShade="D9"/>
          </w:tcPr>
          <w:p w14:paraId="23E4E434" w14:textId="77777777" w:rsidR="006707CF" w:rsidRPr="00112790" w:rsidRDefault="006707CF" w:rsidP="005C2EE7">
            <w:pPr>
              <w:widowControl/>
              <w:rPr>
                <w:rFonts w:eastAsia="Calibri"/>
              </w:rPr>
            </w:pPr>
            <w:r w:rsidRPr="005C4677">
              <w:rPr>
                <w:rFonts w:eastAsia="Calibri"/>
              </w:rPr>
              <w:t>2.8</w:t>
            </w:r>
          </w:p>
        </w:tc>
        <w:tc>
          <w:tcPr>
            <w:tcW w:w="1269" w:type="dxa"/>
            <w:shd w:val="clear" w:color="auto" w:fill="D9D9D9" w:themeFill="background1" w:themeFillShade="D9"/>
          </w:tcPr>
          <w:p w14:paraId="1F135944" w14:textId="77777777" w:rsidR="006707CF" w:rsidRPr="005C4677" w:rsidRDefault="006707CF" w:rsidP="005C2EE7">
            <w:pPr>
              <w:widowControl/>
              <w:rPr>
                <w:rFonts w:eastAsia="Calibri"/>
              </w:rPr>
            </w:pPr>
          </w:p>
        </w:tc>
      </w:tr>
      <w:tr w:rsidR="006707CF" w:rsidRPr="00112790" w14:paraId="16D627CE" w14:textId="77777777" w:rsidTr="005C2EE7">
        <w:trPr>
          <w:jc w:val="center"/>
        </w:trPr>
        <w:tc>
          <w:tcPr>
            <w:tcW w:w="691" w:type="dxa"/>
            <w:shd w:val="clear" w:color="auto" w:fill="D9D9D9" w:themeFill="background1" w:themeFillShade="D9"/>
          </w:tcPr>
          <w:p w14:paraId="6EB224EA" w14:textId="77777777" w:rsidR="006707CF" w:rsidRPr="00112790" w:rsidRDefault="006707CF" w:rsidP="005C2EE7">
            <w:pPr>
              <w:widowControl/>
              <w:rPr>
                <w:rFonts w:eastAsia="Calibri"/>
              </w:rPr>
            </w:pPr>
            <w:r w:rsidRPr="005C4677">
              <w:rPr>
                <w:rFonts w:eastAsia="Calibri"/>
                <w:w w:val="101"/>
              </w:rPr>
              <w:t>8</w:t>
            </w:r>
          </w:p>
        </w:tc>
        <w:tc>
          <w:tcPr>
            <w:tcW w:w="6347" w:type="dxa"/>
            <w:shd w:val="clear" w:color="auto" w:fill="D9D9D9" w:themeFill="background1" w:themeFillShade="D9"/>
          </w:tcPr>
          <w:p w14:paraId="433F1686" w14:textId="77777777" w:rsidR="006707CF" w:rsidRPr="00112790" w:rsidRDefault="006707CF" w:rsidP="005C2EE7">
            <w:pPr>
              <w:widowControl/>
              <w:rPr>
                <w:rFonts w:eastAsia="Calibri"/>
              </w:rPr>
            </w:pPr>
            <w:r w:rsidRPr="005C4677">
              <w:rPr>
                <w:rFonts w:eastAsia="Calibri"/>
              </w:rPr>
              <w:t>Managing</w:t>
            </w:r>
            <w:r w:rsidRPr="005C4677">
              <w:rPr>
                <w:rFonts w:eastAsia="Calibri"/>
                <w:spacing w:val="35"/>
              </w:rPr>
              <w:t xml:space="preserve"> </w:t>
            </w:r>
            <w:r w:rsidRPr="005C4677">
              <w:rPr>
                <w:rFonts w:eastAsia="Calibri"/>
              </w:rPr>
              <w:t>Processes</w:t>
            </w:r>
          </w:p>
        </w:tc>
        <w:tc>
          <w:tcPr>
            <w:tcW w:w="1269" w:type="dxa"/>
            <w:shd w:val="clear" w:color="auto" w:fill="D9D9D9" w:themeFill="background1" w:themeFillShade="D9"/>
          </w:tcPr>
          <w:p w14:paraId="664FF3B6" w14:textId="77777777" w:rsidR="006707CF" w:rsidRPr="00112790" w:rsidRDefault="006707CF" w:rsidP="005C2EE7">
            <w:pPr>
              <w:widowControl/>
              <w:rPr>
                <w:rFonts w:eastAsia="Calibri"/>
              </w:rPr>
            </w:pPr>
            <w:r w:rsidRPr="005C4677">
              <w:rPr>
                <w:rFonts w:eastAsia="Calibri"/>
              </w:rPr>
              <w:t>2.8</w:t>
            </w:r>
          </w:p>
        </w:tc>
        <w:tc>
          <w:tcPr>
            <w:tcW w:w="1269" w:type="dxa"/>
            <w:shd w:val="clear" w:color="auto" w:fill="D9D9D9" w:themeFill="background1" w:themeFillShade="D9"/>
          </w:tcPr>
          <w:p w14:paraId="24456F93" w14:textId="77777777" w:rsidR="006707CF" w:rsidRPr="005C4677" w:rsidRDefault="006707CF" w:rsidP="005C2EE7">
            <w:pPr>
              <w:widowControl/>
              <w:rPr>
                <w:rFonts w:eastAsia="Calibri"/>
              </w:rPr>
            </w:pPr>
          </w:p>
        </w:tc>
      </w:tr>
      <w:tr w:rsidR="006707CF" w:rsidRPr="005C4677" w14:paraId="1DDC7803" w14:textId="77777777" w:rsidTr="005C2EE7">
        <w:trPr>
          <w:jc w:val="center"/>
        </w:trPr>
        <w:tc>
          <w:tcPr>
            <w:tcW w:w="691" w:type="dxa"/>
          </w:tcPr>
          <w:p w14:paraId="30C1D5AA" w14:textId="77777777" w:rsidR="006707CF" w:rsidRPr="00112790" w:rsidRDefault="006707CF" w:rsidP="005C2EE7">
            <w:pPr>
              <w:widowControl/>
              <w:rPr>
                <w:rFonts w:eastAsia="Calibri"/>
              </w:rPr>
            </w:pPr>
            <w:r w:rsidRPr="005C4677">
              <w:rPr>
                <w:rFonts w:eastAsia="Calibri"/>
              </w:rPr>
              <w:t>8.4</w:t>
            </w:r>
          </w:p>
        </w:tc>
        <w:tc>
          <w:tcPr>
            <w:tcW w:w="6347" w:type="dxa"/>
          </w:tcPr>
          <w:p w14:paraId="172EADB5" w14:textId="77777777" w:rsidR="006707CF" w:rsidRPr="00112790" w:rsidRDefault="006707CF" w:rsidP="005C2EE7">
            <w:pPr>
              <w:widowControl/>
              <w:rPr>
                <w:rFonts w:eastAsia="Calibri"/>
              </w:rPr>
            </w:pPr>
            <w:r w:rsidRPr="005C4677">
              <w:rPr>
                <w:rFonts w:eastAsia="Calibri"/>
              </w:rPr>
              <w:t>Regulatory</w:t>
            </w:r>
            <w:r w:rsidRPr="005C4677">
              <w:rPr>
                <w:rFonts w:eastAsia="Calibri"/>
                <w:spacing w:val="38"/>
              </w:rPr>
              <w:t xml:space="preserve"> </w:t>
            </w:r>
            <w:r w:rsidRPr="005C4677">
              <w:rPr>
                <w:rFonts w:eastAsia="Calibri"/>
              </w:rPr>
              <w:t>compliance</w:t>
            </w:r>
          </w:p>
        </w:tc>
        <w:tc>
          <w:tcPr>
            <w:tcW w:w="1269" w:type="dxa"/>
          </w:tcPr>
          <w:p w14:paraId="74CAAF26" w14:textId="77777777" w:rsidR="006707CF" w:rsidRPr="00112790" w:rsidRDefault="006707CF" w:rsidP="005C2EE7">
            <w:pPr>
              <w:widowControl/>
              <w:rPr>
                <w:rFonts w:eastAsia="Calibri"/>
              </w:rPr>
            </w:pPr>
            <w:r w:rsidRPr="005C4677">
              <w:rPr>
                <w:rFonts w:eastAsia="Calibri"/>
              </w:rPr>
              <w:t>3.5</w:t>
            </w:r>
          </w:p>
        </w:tc>
        <w:tc>
          <w:tcPr>
            <w:tcW w:w="1269" w:type="dxa"/>
          </w:tcPr>
          <w:p w14:paraId="1EAE4010" w14:textId="77777777" w:rsidR="006707CF" w:rsidRPr="00112790" w:rsidRDefault="006707CF" w:rsidP="005C2EE7">
            <w:pPr>
              <w:widowControl/>
              <w:rPr>
                <w:rFonts w:eastAsia="Calibri"/>
              </w:rPr>
            </w:pPr>
            <w:r w:rsidRPr="005C4677">
              <w:rPr>
                <w:rFonts w:eastAsia="Calibri"/>
              </w:rPr>
              <w:t>High</w:t>
            </w:r>
          </w:p>
        </w:tc>
      </w:tr>
      <w:tr w:rsidR="006707CF" w:rsidRPr="005C4677" w14:paraId="42001E27" w14:textId="77777777" w:rsidTr="005C2EE7">
        <w:trPr>
          <w:jc w:val="center"/>
        </w:trPr>
        <w:tc>
          <w:tcPr>
            <w:tcW w:w="691" w:type="dxa"/>
          </w:tcPr>
          <w:p w14:paraId="2DF4C888" w14:textId="77777777" w:rsidR="006707CF" w:rsidRPr="00112790" w:rsidRDefault="006707CF" w:rsidP="005C2EE7">
            <w:pPr>
              <w:widowControl/>
              <w:rPr>
                <w:rFonts w:eastAsia="Calibri"/>
              </w:rPr>
            </w:pPr>
            <w:r w:rsidRPr="005C4677">
              <w:rPr>
                <w:rFonts w:eastAsia="Calibri"/>
              </w:rPr>
              <w:t>8.6</w:t>
            </w:r>
          </w:p>
        </w:tc>
        <w:tc>
          <w:tcPr>
            <w:tcW w:w="6347" w:type="dxa"/>
          </w:tcPr>
          <w:p w14:paraId="22BDE126" w14:textId="77777777" w:rsidR="006707CF" w:rsidRPr="00112790" w:rsidRDefault="006707CF" w:rsidP="005C2EE7">
            <w:pPr>
              <w:widowControl/>
              <w:rPr>
                <w:rFonts w:eastAsia="Calibri"/>
              </w:rPr>
            </w:pPr>
            <w:r w:rsidRPr="005C4677">
              <w:rPr>
                <w:rFonts w:eastAsia="Calibri"/>
              </w:rPr>
              <w:t>Financial</w:t>
            </w:r>
            <w:r w:rsidRPr="005C4677">
              <w:rPr>
                <w:rFonts w:eastAsia="Calibri"/>
                <w:spacing w:val="27"/>
              </w:rPr>
              <w:t xml:space="preserve"> </w:t>
            </w:r>
            <w:r w:rsidRPr="005C4677">
              <w:rPr>
                <w:rFonts w:eastAsia="Calibri"/>
              </w:rPr>
              <w:t>controls</w:t>
            </w:r>
          </w:p>
        </w:tc>
        <w:tc>
          <w:tcPr>
            <w:tcW w:w="1269" w:type="dxa"/>
          </w:tcPr>
          <w:p w14:paraId="69733D2D" w14:textId="77777777" w:rsidR="006707CF" w:rsidRPr="00112790" w:rsidRDefault="006707CF" w:rsidP="005C2EE7">
            <w:pPr>
              <w:widowControl/>
              <w:rPr>
                <w:rFonts w:eastAsia="Calibri"/>
              </w:rPr>
            </w:pPr>
            <w:r w:rsidRPr="005C4677">
              <w:rPr>
                <w:rFonts w:eastAsia="Calibri"/>
              </w:rPr>
              <w:t>3.5</w:t>
            </w:r>
          </w:p>
        </w:tc>
        <w:tc>
          <w:tcPr>
            <w:tcW w:w="1269" w:type="dxa"/>
          </w:tcPr>
          <w:p w14:paraId="04FEE767" w14:textId="77777777" w:rsidR="006707CF" w:rsidRPr="00112790" w:rsidRDefault="006707CF" w:rsidP="005C2EE7">
            <w:pPr>
              <w:widowControl/>
              <w:rPr>
                <w:rFonts w:eastAsia="Calibri"/>
              </w:rPr>
            </w:pPr>
            <w:r w:rsidRPr="005C4677">
              <w:rPr>
                <w:rFonts w:eastAsia="Calibri"/>
              </w:rPr>
              <w:t>High</w:t>
            </w:r>
          </w:p>
        </w:tc>
      </w:tr>
      <w:tr w:rsidR="006707CF" w:rsidRPr="005C4677" w14:paraId="76F1CBB5" w14:textId="77777777" w:rsidTr="005C2EE7">
        <w:trPr>
          <w:jc w:val="center"/>
        </w:trPr>
        <w:tc>
          <w:tcPr>
            <w:tcW w:w="691" w:type="dxa"/>
          </w:tcPr>
          <w:p w14:paraId="19919FCD" w14:textId="77777777" w:rsidR="006707CF" w:rsidRPr="00112790" w:rsidRDefault="006707CF" w:rsidP="005C2EE7">
            <w:pPr>
              <w:widowControl/>
              <w:rPr>
                <w:rFonts w:eastAsia="Calibri"/>
              </w:rPr>
            </w:pPr>
            <w:r w:rsidRPr="005C4677">
              <w:rPr>
                <w:rFonts w:eastAsia="Calibri"/>
              </w:rPr>
              <w:t>8.9</w:t>
            </w:r>
          </w:p>
        </w:tc>
        <w:tc>
          <w:tcPr>
            <w:tcW w:w="6347" w:type="dxa"/>
          </w:tcPr>
          <w:p w14:paraId="02AC48F4" w14:textId="77777777" w:rsidR="006707CF" w:rsidRPr="00112790" w:rsidRDefault="006707CF" w:rsidP="005C2EE7">
            <w:pPr>
              <w:widowControl/>
              <w:rPr>
                <w:rFonts w:eastAsia="Calibri"/>
              </w:rPr>
            </w:pPr>
            <w:r w:rsidRPr="005C4677">
              <w:rPr>
                <w:rFonts w:eastAsia="Calibri"/>
              </w:rPr>
              <w:t>Insurance</w:t>
            </w:r>
          </w:p>
        </w:tc>
        <w:tc>
          <w:tcPr>
            <w:tcW w:w="1269" w:type="dxa"/>
          </w:tcPr>
          <w:p w14:paraId="26776513" w14:textId="77777777" w:rsidR="006707CF" w:rsidRPr="00112790" w:rsidRDefault="006707CF" w:rsidP="005C2EE7">
            <w:pPr>
              <w:widowControl/>
              <w:rPr>
                <w:rFonts w:eastAsia="Calibri"/>
              </w:rPr>
            </w:pPr>
            <w:r w:rsidRPr="005C4677">
              <w:rPr>
                <w:rFonts w:eastAsia="Calibri"/>
              </w:rPr>
              <w:t>4.0</w:t>
            </w:r>
          </w:p>
        </w:tc>
        <w:tc>
          <w:tcPr>
            <w:tcW w:w="1269" w:type="dxa"/>
          </w:tcPr>
          <w:p w14:paraId="4D6D58BB" w14:textId="77777777" w:rsidR="006707CF" w:rsidRPr="00112790" w:rsidRDefault="006707CF" w:rsidP="005C2EE7">
            <w:pPr>
              <w:widowControl/>
              <w:rPr>
                <w:rFonts w:eastAsia="Calibri"/>
              </w:rPr>
            </w:pPr>
            <w:r w:rsidRPr="005C4677">
              <w:rPr>
                <w:rFonts w:eastAsia="Calibri"/>
              </w:rPr>
              <w:t>High</w:t>
            </w:r>
          </w:p>
        </w:tc>
      </w:tr>
      <w:tr w:rsidR="006707CF" w:rsidRPr="005C4677" w14:paraId="7F465B92" w14:textId="77777777" w:rsidTr="005C2EE7">
        <w:trPr>
          <w:jc w:val="center"/>
        </w:trPr>
        <w:tc>
          <w:tcPr>
            <w:tcW w:w="691" w:type="dxa"/>
          </w:tcPr>
          <w:p w14:paraId="3520CD6D" w14:textId="77777777" w:rsidR="006707CF" w:rsidRPr="00112790" w:rsidRDefault="006707CF" w:rsidP="005C2EE7">
            <w:pPr>
              <w:widowControl/>
              <w:rPr>
                <w:rFonts w:eastAsia="Calibri"/>
              </w:rPr>
            </w:pPr>
            <w:r w:rsidRPr="005C4677">
              <w:rPr>
                <w:rFonts w:eastAsia="Calibri"/>
              </w:rPr>
              <w:t>8.10</w:t>
            </w:r>
          </w:p>
        </w:tc>
        <w:tc>
          <w:tcPr>
            <w:tcW w:w="6347" w:type="dxa"/>
          </w:tcPr>
          <w:p w14:paraId="46758D03" w14:textId="77777777" w:rsidR="006707CF" w:rsidRPr="00112790" w:rsidRDefault="006707CF" w:rsidP="005C2EE7">
            <w:pPr>
              <w:widowControl/>
              <w:rPr>
                <w:rFonts w:eastAsia="Calibri"/>
              </w:rPr>
            </w:pPr>
            <w:r w:rsidRPr="005C4677">
              <w:rPr>
                <w:rFonts w:eastAsia="Calibri"/>
              </w:rPr>
              <w:t>Backup</w:t>
            </w:r>
            <w:r w:rsidRPr="005C4677">
              <w:rPr>
                <w:rFonts w:eastAsia="Calibri"/>
                <w:spacing w:val="27"/>
              </w:rPr>
              <w:t xml:space="preserve"> </w:t>
            </w:r>
            <w:r w:rsidRPr="005C4677">
              <w:rPr>
                <w:rFonts w:eastAsia="Calibri"/>
              </w:rPr>
              <w:t>systems</w:t>
            </w:r>
          </w:p>
        </w:tc>
        <w:tc>
          <w:tcPr>
            <w:tcW w:w="1269" w:type="dxa"/>
          </w:tcPr>
          <w:p w14:paraId="26AF91B2" w14:textId="77777777" w:rsidR="006707CF" w:rsidRPr="00112790" w:rsidRDefault="006707CF" w:rsidP="005C2EE7">
            <w:pPr>
              <w:widowControl/>
              <w:rPr>
                <w:rFonts w:eastAsia="Calibri"/>
              </w:rPr>
            </w:pPr>
            <w:r w:rsidRPr="005C4677">
              <w:rPr>
                <w:rFonts w:eastAsia="Calibri"/>
              </w:rPr>
              <w:t>3.4</w:t>
            </w:r>
          </w:p>
        </w:tc>
        <w:tc>
          <w:tcPr>
            <w:tcW w:w="1269" w:type="dxa"/>
          </w:tcPr>
          <w:p w14:paraId="387518D4" w14:textId="77777777" w:rsidR="006707CF" w:rsidRPr="00112790" w:rsidRDefault="006707CF" w:rsidP="005C2EE7">
            <w:pPr>
              <w:widowControl/>
              <w:rPr>
                <w:rFonts w:eastAsia="Calibri"/>
              </w:rPr>
            </w:pPr>
            <w:r w:rsidRPr="005C4677">
              <w:rPr>
                <w:rFonts w:eastAsia="Calibri"/>
              </w:rPr>
              <w:t>High</w:t>
            </w:r>
          </w:p>
        </w:tc>
      </w:tr>
      <w:tr w:rsidR="006707CF" w:rsidRPr="005C4677" w14:paraId="5193F922" w14:textId="77777777" w:rsidTr="005C2EE7">
        <w:trPr>
          <w:jc w:val="center"/>
        </w:trPr>
        <w:tc>
          <w:tcPr>
            <w:tcW w:w="691" w:type="dxa"/>
          </w:tcPr>
          <w:p w14:paraId="4933F915" w14:textId="77777777" w:rsidR="006707CF" w:rsidRPr="00112790" w:rsidRDefault="006707CF" w:rsidP="005C2EE7">
            <w:pPr>
              <w:widowControl/>
              <w:rPr>
                <w:rFonts w:eastAsia="Calibri"/>
              </w:rPr>
            </w:pPr>
            <w:r w:rsidRPr="005C4677">
              <w:rPr>
                <w:rFonts w:eastAsia="Calibri"/>
              </w:rPr>
              <w:t>8.11</w:t>
            </w:r>
          </w:p>
        </w:tc>
        <w:tc>
          <w:tcPr>
            <w:tcW w:w="6347" w:type="dxa"/>
          </w:tcPr>
          <w:p w14:paraId="69E77D02" w14:textId="77777777" w:rsidR="006707CF" w:rsidRPr="00112790" w:rsidRDefault="006707CF" w:rsidP="005C2EE7">
            <w:pPr>
              <w:widowControl/>
              <w:rPr>
                <w:rFonts w:eastAsia="Calibri"/>
              </w:rPr>
            </w:pPr>
            <w:r w:rsidRPr="005C4677">
              <w:rPr>
                <w:rFonts w:eastAsia="Calibri"/>
              </w:rPr>
              <w:t>Disaster</w:t>
            </w:r>
            <w:r w:rsidRPr="005C4677">
              <w:rPr>
                <w:rFonts w:eastAsia="Calibri"/>
                <w:spacing w:val="36"/>
              </w:rPr>
              <w:t xml:space="preserve"> </w:t>
            </w:r>
            <w:r w:rsidRPr="005C4677">
              <w:rPr>
                <w:rFonts w:eastAsia="Calibri"/>
              </w:rPr>
              <w:t>preparedness</w:t>
            </w:r>
          </w:p>
        </w:tc>
        <w:tc>
          <w:tcPr>
            <w:tcW w:w="1269" w:type="dxa"/>
          </w:tcPr>
          <w:p w14:paraId="70B3A285" w14:textId="77777777" w:rsidR="006707CF" w:rsidRPr="00112790" w:rsidRDefault="006707CF" w:rsidP="005C2EE7">
            <w:pPr>
              <w:widowControl/>
              <w:rPr>
                <w:rFonts w:eastAsia="Calibri"/>
              </w:rPr>
            </w:pPr>
            <w:r w:rsidRPr="005C4677">
              <w:rPr>
                <w:rFonts w:eastAsia="Calibri"/>
              </w:rPr>
              <w:t>2.1</w:t>
            </w:r>
          </w:p>
        </w:tc>
        <w:tc>
          <w:tcPr>
            <w:tcW w:w="1269" w:type="dxa"/>
          </w:tcPr>
          <w:p w14:paraId="366EBEA1" w14:textId="77777777" w:rsidR="006707CF" w:rsidRPr="00112790" w:rsidRDefault="006707CF" w:rsidP="005C2EE7">
            <w:pPr>
              <w:widowControl/>
              <w:rPr>
                <w:rFonts w:eastAsia="Calibri"/>
              </w:rPr>
            </w:pPr>
            <w:r w:rsidRPr="005C4677">
              <w:rPr>
                <w:rFonts w:eastAsia="Calibri"/>
              </w:rPr>
              <w:t>Low</w:t>
            </w:r>
          </w:p>
        </w:tc>
      </w:tr>
      <w:tr w:rsidR="006707CF" w:rsidRPr="00112790" w14:paraId="7A5CDBC0" w14:textId="77777777" w:rsidTr="005C2EE7">
        <w:trPr>
          <w:jc w:val="center"/>
        </w:trPr>
        <w:tc>
          <w:tcPr>
            <w:tcW w:w="691" w:type="dxa"/>
            <w:shd w:val="clear" w:color="auto" w:fill="D9D9D9" w:themeFill="background1" w:themeFillShade="D9"/>
          </w:tcPr>
          <w:p w14:paraId="34C9749B" w14:textId="77777777" w:rsidR="006707CF" w:rsidRPr="00112790" w:rsidRDefault="006707CF" w:rsidP="005C2EE7">
            <w:pPr>
              <w:widowControl/>
              <w:rPr>
                <w:rFonts w:eastAsia="Calibri"/>
              </w:rPr>
            </w:pPr>
            <w:r w:rsidRPr="005C4677">
              <w:rPr>
                <w:rFonts w:eastAsia="Calibri"/>
                <w:w w:val="101"/>
              </w:rPr>
              <w:t>9</w:t>
            </w:r>
          </w:p>
        </w:tc>
        <w:tc>
          <w:tcPr>
            <w:tcW w:w="6347" w:type="dxa"/>
            <w:shd w:val="clear" w:color="auto" w:fill="D9D9D9" w:themeFill="background1" w:themeFillShade="D9"/>
          </w:tcPr>
          <w:p w14:paraId="2F8B1D53" w14:textId="77777777" w:rsidR="006707CF" w:rsidRPr="00112790" w:rsidRDefault="006707CF" w:rsidP="005C2EE7">
            <w:pPr>
              <w:widowControl/>
              <w:rPr>
                <w:rFonts w:eastAsia="Calibri"/>
              </w:rPr>
            </w:pPr>
            <w:r w:rsidRPr="005C4677">
              <w:rPr>
                <w:rFonts w:eastAsia="Calibri"/>
              </w:rPr>
              <w:t>Organization, Infrastructure</w:t>
            </w:r>
            <w:r>
              <w:rPr>
                <w:rFonts w:eastAsia="Calibri"/>
              </w:rPr>
              <w:t>,</w:t>
            </w:r>
            <w:r w:rsidRPr="005C4677">
              <w:rPr>
                <w:rFonts w:eastAsia="Calibri"/>
              </w:rPr>
              <w:t xml:space="preserve"> and </w:t>
            </w:r>
            <w:r w:rsidRPr="005C4677">
              <w:rPr>
                <w:rFonts w:eastAsia="Calibri"/>
                <w:spacing w:val="-3"/>
              </w:rPr>
              <w:t>Technology</w:t>
            </w:r>
          </w:p>
        </w:tc>
        <w:tc>
          <w:tcPr>
            <w:tcW w:w="1269" w:type="dxa"/>
            <w:shd w:val="clear" w:color="auto" w:fill="D9D9D9" w:themeFill="background1" w:themeFillShade="D9"/>
          </w:tcPr>
          <w:p w14:paraId="06F0C9C7" w14:textId="77777777" w:rsidR="006707CF" w:rsidRPr="00112790" w:rsidRDefault="006707CF" w:rsidP="005C2EE7">
            <w:pPr>
              <w:widowControl/>
              <w:rPr>
                <w:rFonts w:eastAsia="Calibri"/>
              </w:rPr>
            </w:pPr>
            <w:r w:rsidRPr="005C4677">
              <w:rPr>
                <w:rFonts w:eastAsia="Calibri"/>
              </w:rPr>
              <w:t>2.5</w:t>
            </w:r>
          </w:p>
        </w:tc>
        <w:tc>
          <w:tcPr>
            <w:tcW w:w="1269" w:type="dxa"/>
            <w:shd w:val="clear" w:color="auto" w:fill="D9D9D9" w:themeFill="background1" w:themeFillShade="D9"/>
          </w:tcPr>
          <w:p w14:paraId="5E799BDA" w14:textId="77777777" w:rsidR="006707CF" w:rsidRPr="005C4677" w:rsidRDefault="006707CF" w:rsidP="005C2EE7">
            <w:pPr>
              <w:widowControl/>
              <w:rPr>
                <w:rFonts w:eastAsia="Calibri"/>
              </w:rPr>
            </w:pPr>
          </w:p>
        </w:tc>
      </w:tr>
      <w:tr w:rsidR="006707CF" w:rsidRPr="005C4677" w14:paraId="5C9218E7" w14:textId="77777777" w:rsidTr="005C2EE7">
        <w:trPr>
          <w:jc w:val="center"/>
        </w:trPr>
        <w:tc>
          <w:tcPr>
            <w:tcW w:w="691" w:type="dxa"/>
          </w:tcPr>
          <w:p w14:paraId="5767419F" w14:textId="77777777" w:rsidR="006707CF" w:rsidRPr="00112790" w:rsidRDefault="006707CF" w:rsidP="005C2EE7">
            <w:pPr>
              <w:widowControl/>
              <w:rPr>
                <w:rFonts w:eastAsia="Calibri"/>
              </w:rPr>
            </w:pPr>
            <w:r w:rsidRPr="005C4677">
              <w:rPr>
                <w:rFonts w:eastAsia="Calibri"/>
              </w:rPr>
              <w:t>9.3</w:t>
            </w:r>
          </w:p>
        </w:tc>
        <w:tc>
          <w:tcPr>
            <w:tcW w:w="6347" w:type="dxa"/>
          </w:tcPr>
          <w:p w14:paraId="2F4D47C1" w14:textId="77777777" w:rsidR="006707CF" w:rsidRPr="00112790" w:rsidRDefault="006707CF" w:rsidP="005C2EE7">
            <w:pPr>
              <w:widowControl/>
              <w:rPr>
                <w:rFonts w:eastAsia="Calibri"/>
              </w:rPr>
            </w:pPr>
            <w:r w:rsidRPr="005C4677">
              <w:rPr>
                <w:rFonts w:eastAsia="Calibri"/>
              </w:rPr>
              <w:t>Cross-functional</w:t>
            </w:r>
            <w:r w:rsidRPr="005C4677">
              <w:rPr>
                <w:rFonts w:eastAsia="Calibri"/>
                <w:spacing w:val="46"/>
              </w:rPr>
              <w:t xml:space="preserve"> </w:t>
            </w:r>
            <w:r w:rsidRPr="005C4677">
              <w:rPr>
                <w:rFonts w:eastAsia="Calibri"/>
              </w:rPr>
              <w:t>coordination</w:t>
            </w:r>
          </w:p>
        </w:tc>
        <w:tc>
          <w:tcPr>
            <w:tcW w:w="1269" w:type="dxa"/>
          </w:tcPr>
          <w:p w14:paraId="42C68C88" w14:textId="77777777" w:rsidR="006707CF" w:rsidRPr="00112790" w:rsidRDefault="006707CF" w:rsidP="005C2EE7">
            <w:pPr>
              <w:widowControl/>
              <w:rPr>
                <w:rFonts w:eastAsia="Calibri"/>
              </w:rPr>
            </w:pPr>
            <w:r w:rsidRPr="005C4677">
              <w:rPr>
                <w:rFonts w:eastAsia="Calibri"/>
              </w:rPr>
              <w:t>2.1</w:t>
            </w:r>
          </w:p>
        </w:tc>
        <w:tc>
          <w:tcPr>
            <w:tcW w:w="1269" w:type="dxa"/>
          </w:tcPr>
          <w:p w14:paraId="560A19F1" w14:textId="77777777" w:rsidR="006707CF" w:rsidRPr="00112790" w:rsidRDefault="006707CF" w:rsidP="005C2EE7">
            <w:pPr>
              <w:widowControl/>
              <w:rPr>
                <w:rFonts w:eastAsia="Calibri"/>
              </w:rPr>
            </w:pPr>
            <w:r w:rsidRPr="005C4677">
              <w:rPr>
                <w:rFonts w:eastAsia="Calibri"/>
              </w:rPr>
              <w:t>Low</w:t>
            </w:r>
          </w:p>
        </w:tc>
      </w:tr>
      <w:tr w:rsidR="006707CF" w:rsidRPr="005C4677" w14:paraId="5C5B62D4" w14:textId="77777777" w:rsidTr="005C2EE7">
        <w:trPr>
          <w:jc w:val="center"/>
        </w:trPr>
        <w:tc>
          <w:tcPr>
            <w:tcW w:w="691" w:type="dxa"/>
          </w:tcPr>
          <w:p w14:paraId="6BD23466" w14:textId="77777777" w:rsidR="006707CF" w:rsidRPr="00112790" w:rsidRDefault="006707CF" w:rsidP="005C2EE7">
            <w:pPr>
              <w:widowControl/>
              <w:rPr>
                <w:rFonts w:eastAsia="Calibri"/>
              </w:rPr>
            </w:pPr>
            <w:r w:rsidRPr="005C4677">
              <w:rPr>
                <w:rFonts w:eastAsia="Calibri"/>
              </w:rPr>
              <w:t>9.6</w:t>
            </w:r>
          </w:p>
        </w:tc>
        <w:tc>
          <w:tcPr>
            <w:tcW w:w="6347" w:type="dxa"/>
          </w:tcPr>
          <w:p w14:paraId="7A312F21" w14:textId="77777777" w:rsidR="006707CF" w:rsidRPr="00112790" w:rsidRDefault="006707CF" w:rsidP="005C2EE7">
            <w:pPr>
              <w:widowControl/>
              <w:rPr>
                <w:rFonts w:eastAsia="Calibri"/>
              </w:rPr>
            </w:pPr>
            <w:r w:rsidRPr="005C4677">
              <w:rPr>
                <w:rFonts w:eastAsia="Calibri"/>
              </w:rPr>
              <w:t xml:space="preserve">Information </w:t>
            </w:r>
            <w:r>
              <w:rPr>
                <w:rFonts w:eastAsia="Calibri"/>
                <w:spacing w:val="-3"/>
              </w:rPr>
              <w:t>t</w:t>
            </w:r>
            <w:r w:rsidRPr="005C4677">
              <w:rPr>
                <w:rFonts w:eastAsia="Calibri"/>
                <w:spacing w:val="-3"/>
              </w:rPr>
              <w:t>echnology</w:t>
            </w:r>
            <w:r w:rsidRPr="005C4677">
              <w:rPr>
                <w:rFonts w:eastAsia="Calibri"/>
                <w:spacing w:val="46"/>
              </w:rPr>
              <w:t xml:space="preserve"> </w:t>
            </w:r>
            <w:r w:rsidRPr="005C4677">
              <w:rPr>
                <w:rFonts w:eastAsia="Calibri"/>
              </w:rPr>
              <w:t>(IT)</w:t>
            </w:r>
          </w:p>
        </w:tc>
        <w:tc>
          <w:tcPr>
            <w:tcW w:w="1269" w:type="dxa"/>
          </w:tcPr>
          <w:p w14:paraId="4BE9EB6A" w14:textId="77777777" w:rsidR="006707CF" w:rsidRPr="00112790" w:rsidRDefault="006707CF" w:rsidP="005C2EE7">
            <w:pPr>
              <w:widowControl/>
              <w:rPr>
                <w:rFonts w:eastAsia="Calibri"/>
              </w:rPr>
            </w:pPr>
            <w:r w:rsidRPr="005C4677">
              <w:rPr>
                <w:rFonts w:eastAsia="Calibri"/>
              </w:rPr>
              <w:t>1.9</w:t>
            </w:r>
          </w:p>
        </w:tc>
        <w:tc>
          <w:tcPr>
            <w:tcW w:w="1269" w:type="dxa"/>
          </w:tcPr>
          <w:p w14:paraId="67F92709" w14:textId="77777777" w:rsidR="006707CF" w:rsidRPr="00112790" w:rsidRDefault="006707CF" w:rsidP="005C2EE7">
            <w:pPr>
              <w:widowControl/>
              <w:rPr>
                <w:rFonts w:eastAsia="Calibri"/>
              </w:rPr>
            </w:pPr>
            <w:r w:rsidRPr="005C4677">
              <w:rPr>
                <w:rFonts w:eastAsia="Calibri"/>
              </w:rPr>
              <w:t>Low</w:t>
            </w:r>
          </w:p>
        </w:tc>
      </w:tr>
      <w:tr w:rsidR="006707CF" w:rsidRPr="005C4677" w14:paraId="5B411C08" w14:textId="77777777" w:rsidTr="005C2EE7">
        <w:trPr>
          <w:jc w:val="center"/>
        </w:trPr>
        <w:tc>
          <w:tcPr>
            <w:tcW w:w="691" w:type="dxa"/>
          </w:tcPr>
          <w:p w14:paraId="38EB41B2" w14:textId="77777777" w:rsidR="006707CF" w:rsidRPr="00112790" w:rsidRDefault="006707CF" w:rsidP="005C2EE7">
            <w:pPr>
              <w:widowControl/>
              <w:rPr>
                <w:rFonts w:eastAsia="Calibri"/>
              </w:rPr>
            </w:pPr>
            <w:r w:rsidRPr="005C4677">
              <w:rPr>
                <w:rFonts w:eastAsia="Calibri"/>
              </w:rPr>
              <w:t>9.8</w:t>
            </w:r>
          </w:p>
        </w:tc>
        <w:tc>
          <w:tcPr>
            <w:tcW w:w="6347" w:type="dxa"/>
          </w:tcPr>
          <w:p w14:paraId="34442BF9" w14:textId="77777777" w:rsidR="006707CF" w:rsidRPr="00112790" w:rsidRDefault="006707CF" w:rsidP="005C2EE7">
            <w:pPr>
              <w:widowControl/>
              <w:rPr>
                <w:rFonts w:eastAsia="Calibri"/>
              </w:rPr>
            </w:pPr>
            <w:r w:rsidRPr="005C4677">
              <w:rPr>
                <w:rFonts w:eastAsia="Calibri"/>
              </w:rPr>
              <w:t>Effective use of social</w:t>
            </w:r>
            <w:r w:rsidRPr="005C4677">
              <w:rPr>
                <w:rFonts w:eastAsia="Calibri"/>
                <w:spacing w:val="48"/>
              </w:rPr>
              <w:t xml:space="preserve"> </w:t>
            </w:r>
            <w:r w:rsidRPr="005C4677">
              <w:rPr>
                <w:rFonts w:eastAsia="Calibri"/>
              </w:rPr>
              <w:t>media</w:t>
            </w:r>
          </w:p>
        </w:tc>
        <w:tc>
          <w:tcPr>
            <w:tcW w:w="1269" w:type="dxa"/>
          </w:tcPr>
          <w:p w14:paraId="3657AEEC" w14:textId="77777777" w:rsidR="006707CF" w:rsidRPr="00112790" w:rsidRDefault="006707CF" w:rsidP="005C2EE7">
            <w:pPr>
              <w:widowControl/>
              <w:rPr>
                <w:rFonts w:eastAsia="Calibri"/>
              </w:rPr>
            </w:pPr>
            <w:r w:rsidRPr="005C4677">
              <w:rPr>
                <w:rFonts w:eastAsia="Calibri"/>
              </w:rPr>
              <w:t>2.1</w:t>
            </w:r>
          </w:p>
        </w:tc>
        <w:tc>
          <w:tcPr>
            <w:tcW w:w="1269" w:type="dxa"/>
          </w:tcPr>
          <w:p w14:paraId="5CDE67CD" w14:textId="77777777" w:rsidR="006707CF" w:rsidRPr="00112790" w:rsidRDefault="006707CF" w:rsidP="005C2EE7">
            <w:pPr>
              <w:widowControl/>
              <w:rPr>
                <w:rFonts w:eastAsia="Calibri"/>
              </w:rPr>
            </w:pPr>
            <w:r w:rsidRPr="005C4677">
              <w:rPr>
                <w:rFonts w:eastAsia="Calibri"/>
              </w:rPr>
              <w:t>Low</w:t>
            </w:r>
          </w:p>
        </w:tc>
      </w:tr>
    </w:tbl>
    <w:p w14:paraId="6BDD42B5" w14:textId="77777777" w:rsidR="006707CF" w:rsidRDefault="006707CF" w:rsidP="006707CF">
      <w:pPr>
        <w:widowControl/>
      </w:pPr>
    </w:p>
    <w:p w14:paraId="225517DC" w14:textId="77777777" w:rsidR="006707CF" w:rsidRPr="00112790" w:rsidRDefault="006707CF" w:rsidP="006707CF">
      <w:pPr>
        <w:widowControl/>
      </w:pPr>
      <w:r>
        <w:t xml:space="preserve">Now </w:t>
      </w:r>
      <w:r w:rsidRPr="00B55C65">
        <w:t xml:space="preserve">combine </w:t>
      </w:r>
      <w:r>
        <w:t xml:space="preserve">all of your ideas </w:t>
      </w:r>
      <w:r w:rsidRPr="00B55C65">
        <w:t xml:space="preserve">and narrow them down to no more than </w:t>
      </w:r>
      <w:r>
        <w:t>three or four</w:t>
      </w:r>
      <w:r w:rsidRPr="00B55C65">
        <w:t xml:space="preserve"> strengths and </w:t>
      </w:r>
      <w:r>
        <w:t>three or four</w:t>
      </w:r>
      <w:r w:rsidRPr="00B55C65">
        <w:t xml:space="preserve"> weaknesses</w:t>
      </w:r>
      <w:r>
        <w:t xml:space="preserve"> ranked in order of prominence.</w:t>
      </w:r>
      <w:r>
        <w:rPr>
          <w:rStyle w:val="EndnoteReference"/>
        </w:rPr>
        <w:endnoteReference w:id="272"/>
      </w:r>
    </w:p>
    <w:p w14:paraId="3581215F" w14:textId="77777777" w:rsidR="006707CF" w:rsidRDefault="006707CF" w:rsidP="006707CF">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7"/>
        <w:gridCol w:w="4789"/>
      </w:tblGrid>
      <w:tr w:rsidR="006707CF" w:rsidRPr="002C59DA" w14:paraId="6014D496" w14:textId="77777777" w:rsidTr="005C2EE7">
        <w:trPr>
          <w:cantSplit/>
          <w:tblHeader/>
          <w:jc w:val="center"/>
        </w:trPr>
        <w:tc>
          <w:tcPr>
            <w:tcW w:w="4021" w:type="dxa"/>
            <w:tcBorders>
              <w:left w:val="single" w:sz="4" w:space="0" w:color="auto"/>
            </w:tcBorders>
            <w:shd w:val="clear" w:color="auto" w:fill="D9D9D9" w:themeFill="background1" w:themeFillShade="D9"/>
          </w:tcPr>
          <w:p w14:paraId="35EA1A2C" w14:textId="77777777" w:rsidR="006707CF" w:rsidRPr="00112790" w:rsidRDefault="006707CF" w:rsidP="005C2EE7">
            <w:pPr>
              <w:widowControl/>
              <w:jc w:val="center"/>
            </w:pPr>
            <w:r>
              <w:t>Internal Strengths</w:t>
            </w:r>
          </w:p>
        </w:tc>
        <w:tc>
          <w:tcPr>
            <w:tcW w:w="4022" w:type="dxa"/>
            <w:shd w:val="clear" w:color="auto" w:fill="D9D9D9" w:themeFill="background1" w:themeFillShade="D9"/>
          </w:tcPr>
          <w:p w14:paraId="70FAC999" w14:textId="77777777" w:rsidR="006707CF" w:rsidRPr="00112790" w:rsidRDefault="006707CF" w:rsidP="005C2EE7">
            <w:pPr>
              <w:widowControl/>
              <w:jc w:val="center"/>
            </w:pPr>
            <w:r>
              <w:t>Internal Weaknesses</w:t>
            </w:r>
          </w:p>
        </w:tc>
      </w:tr>
      <w:tr w:rsidR="006707CF" w:rsidRPr="002C59DA" w14:paraId="56536269" w14:textId="77777777" w:rsidTr="005C2EE7">
        <w:trPr>
          <w:cantSplit/>
          <w:tblHeader/>
          <w:jc w:val="center"/>
        </w:trPr>
        <w:tc>
          <w:tcPr>
            <w:tcW w:w="4021" w:type="dxa"/>
            <w:shd w:val="clear" w:color="auto" w:fill="auto"/>
          </w:tcPr>
          <w:p w14:paraId="1A2C6ED0" w14:textId="77777777" w:rsidR="006707CF" w:rsidRPr="00F70BA3" w:rsidRDefault="006707CF" w:rsidP="00A3651E">
            <w:pPr>
              <w:pStyle w:val="ListParagraph"/>
              <w:widowControl/>
              <w:numPr>
                <w:ilvl w:val="0"/>
                <w:numId w:val="63"/>
              </w:numPr>
              <w:rPr>
                <w:bCs/>
              </w:rPr>
            </w:pPr>
            <w:r w:rsidRPr="006F199C">
              <w:t>The city’s only theatre dedicated to plays inspired by history</w:t>
            </w:r>
          </w:p>
          <w:p w14:paraId="35A3DFC1" w14:textId="77777777" w:rsidR="006707CF" w:rsidRPr="00F70BA3" w:rsidRDefault="006707CF" w:rsidP="00A3651E">
            <w:pPr>
              <w:pStyle w:val="ListParagraph"/>
              <w:widowControl/>
              <w:numPr>
                <w:ilvl w:val="0"/>
                <w:numId w:val="63"/>
              </w:numPr>
              <w:rPr>
                <w:bCs/>
              </w:rPr>
            </w:pPr>
            <w:r w:rsidRPr="006F199C">
              <w:t>Artistically driven administrators</w:t>
            </w:r>
          </w:p>
          <w:p w14:paraId="6ACBBFCF" w14:textId="77777777" w:rsidR="006707CF" w:rsidRPr="00F70BA3" w:rsidRDefault="006707CF" w:rsidP="00A3651E">
            <w:pPr>
              <w:pStyle w:val="ListParagraph"/>
              <w:widowControl/>
              <w:numPr>
                <w:ilvl w:val="0"/>
                <w:numId w:val="63"/>
              </w:numPr>
              <w:rPr>
                <w:bCs/>
              </w:rPr>
            </w:pPr>
            <w:r w:rsidRPr="006F199C">
              <w:t>Brings art and culture to local classrooms</w:t>
            </w:r>
          </w:p>
          <w:p w14:paraId="258A5A18" w14:textId="77777777" w:rsidR="006707CF" w:rsidRPr="00F70BA3" w:rsidRDefault="006707CF" w:rsidP="00A3651E">
            <w:pPr>
              <w:pStyle w:val="ListParagraph"/>
              <w:widowControl/>
              <w:numPr>
                <w:ilvl w:val="0"/>
                <w:numId w:val="63"/>
              </w:numPr>
              <w:rPr>
                <w:bCs/>
              </w:rPr>
            </w:pPr>
            <w:r w:rsidRPr="006F199C">
              <w:t>Works with talented performers</w:t>
            </w:r>
          </w:p>
          <w:p w14:paraId="47AF01CA" w14:textId="77777777" w:rsidR="006707CF" w:rsidRPr="00F70BA3" w:rsidRDefault="006707CF" w:rsidP="00A3651E">
            <w:pPr>
              <w:pStyle w:val="ListParagraph"/>
              <w:widowControl/>
              <w:numPr>
                <w:ilvl w:val="0"/>
                <w:numId w:val="63"/>
              </w:numPr>
              <w:rPr>
                <w:bCs/>
              </w:rPr>
            </w:pPr>
            <w:r w:rsidRPr="006F199C">
              <w:t>Award-winning theatre</w:t>
            </w:r>
          </w:p>
          <w:p w14:paraId="1FE48FA1" w14:textId="77777777" w:rsidR="006707CF" w:rsidRPr="00F70BA3" w:rsidRDefault="006707CF" w:rsidP="00A3651E">
            <w:pPr>
              <w:pStyle w:val="ListParagraph"/>
              <w:widowControl/>
              <w:numPr>
                <w:ilvl w:val="0"/>
                <w:numId w:val="63"/>
              </w:numPr>
              <w:rPr>
                <w:bCs/>
              </w:rPr>
            </w:pPr>
            <w:r w:rsidRPr="006F199C">
              <w:t xml:space="preserve">Easily accessible </w:t>
            </w:r>
            <w:r w:rsidRPr="006F199C">
              <w:br/>
              <w:t>(public transportation, restaurants, etc.)</w:t>
            </w:r>
          </w:p>
        </w:tc>
        <w:tc>
          <w:tcPr>
            <w:tcW w:w="4022" w:type="dxa"/>
            <w:shd w:val="clear" w:color="auto" w:fill="auto"/>
          </w:tcPr>
          <w:p w14:paraId="1E66E6E3" w14:textId="77777777" w:rsidR="006707CF" w:rsidRPr="00F70BA3" w:rsidRDefault="006707CF" w:rsidP="00A3651E">
            <w:pPr>
              <w:pStyle w:val="ListParagraph"/>
              <w:widowControl/>
              <w:numPr>
                <w:ilvl w:val="0"/>
                <w:numId w:val="64"/>
              </w:numPr>
              <w:rPr>
                <w:bCs/>
              </w:rPr>
            </w:pPr>
            <w:r>
              <w:t>Capacity doesn’t meet demand</w:t>
            </w:r>
          </w:p>
          <w:p w14:paraId="6CB44C4F" w14:textId="77777777" w:rsidR="006707CF" w:rsidRPr="00F70BA3" w:rsidRDefault="006707CF" w:rsidP="00A3651E">
            <w:pPr>
              <w:pStyle w:val="ListParagraph"/>
              <w:widowControl/>
              <w:numPr>
                <w:ilvl w:val="0"/>
                <w:numId w:val="64"/>
              </w:numPr>
              <w:rPr>
                <w:bCs/>
              </w:rPr>
            </w:pPr>
            <w:r w:rsidRPr="006F199C">
              <w:t xml:space="preserve">Staff is spread too thin </w:t>
            </w:r>
            <w:r w:rsidRPr="006F199C">
              <w:br/>
            </w:r>
            <w:r w:rsidRPr="00F70BA3">
              <w:rPr>
                <w:sz w:val="20"/>
              </w:rPr>
              <w:t>(worry of burnout)</w:t>
            </w:r>
          </w:p>
          <w:p w14:paraId="5BE0553B" w14:textId="77777777" w:rsidR="006707CF" w:rsidRPr="00F70BA3" w:rsidRDefault="006707CF" w:rsidP="00A3651E">
            <w:pPr>
              <w:pStyle w:val="ListParagraph"/>
              <w:widowControl/>
              <w:numPr>
                <w:ilvl w:val="0"/>
                <w:numId w:val="64"/>
              </w:numPr>
              <w:rPr>
                <w:bCs/>
              </w:rPr>
            </w:pPr>
            <w:r w:rsidRPr="006F199C">
              <w:t>Not enough foundation/corporate support</w:t>
            </w:r>
          </w:p>
          <w:p w14:paraId="48328CE1" w14:textId="77777777" w:rsidR="006707CF" w:rsidRPr="00F70BA3" w:rsidRDefault="006707CF" w:rsidP="00A3651E">
            <w:pPr>
              <w:pStyle w:val="ListParagraph"/>
              <w:widowControl/>
              <w:numPr>
                <w:ilvl w:val="0"/>
                <w:numId w:val="64"/>
              </w:numPr>
              <w:rPr>
                <w:bCs/>
              </w:rPr>
            </w:pPr>
            <w:r w:rsidRPr="006F199C">
              <w:t>Programs are underdeveloped because of lack of resources</w:t>
            </w:r>
            <w:r w:rsidRPr="006F199C">
              <w:br/>
            </w:r>
            <w:r w:rsidRPr="00F70BA3">
              <w:rPr>
                <w:sz w:val="20"/>
              </w:rPr>
              <w:t>(money and staff)</w:t>
            </w:r>
          </w:p>
        </w:tc>
      </w:tr>
    </w:tbl>
    <w:p w14:paraId="57F34BB5" w14:textId="77777777" w:rsidR="006707CF" w:rsidRPr="00112790" w:rsidRDefault="006707CF" w:rsidP="006707CF">
      <w:pPr>
        <w:widowControl/>
      </w:pPr>
    </w:p>
    <w:p w14:paraId="2BAC385F" w14:textId="77777777" w:rsidR="006707CF" w:rsidRPr="00112790" w:rsidRDefault="006707CF" w:rsidP="006707CF">
      <w:pPr>
        <w:widowControl/>
      </w:pPr>
      <w:r>
        <w:t xml:space="preserve">Agencies typically examine </w:t>
      </w:r>
      <w:bookmarkStart w:id="183" w:name="_Toc394304602"/>
      <w:r>
        <w:t>o</w:t>
      </w:r>
      <w:r w:rsidRPr="00B55C65">
        <w:t xml:space="preserve">pportunities and </w:t>
      </w:r>
      <w:r>
        <w:t>t</w:t>
      </w:r>
      <w:r w:rsidRPr="00B55C65">
        <w:t>hreats</w:t>
      </w:r>
      <w:bookmarkEnd w:id="183"/>
      <w:r>
        <w:t xml:space="preserve"> external to the agency. </w:t>
      </w:r>
      <w:r w:rsidRPr="00B55C65">
        <w:t xml:space="preserve">Keep in mind that opportunities and threats are </w:t>
      </w:r>
      <w:r w:rsidRPr="00B55C65">
        <w:rPr>
          <w:i/>
        </w:rPr>
        <w:t xml:space="preserve">not </w:t>
      </w:r>
      <w:r w:rsidRPr="00B55C65">
        <w:t>themselves ideas, but</w:t>
      </w:r>
      <w:r>
        <w:t xml:space="preserve"> trends or</w:t>
      </w:r>
      <w:r w:rsidRPr="00B55C65">
        <w:t xml:space="preserve"> </w:t>
      </w:r>
      <w:r>
        <w:t xml:space="preserve">conditions </w:t>
      </w:r>
      <w:r w:rsidRPr="00B55C65">
        <w:t xml:space="preserve">in the external environment that you might seize upon to become great ideas. For example, a program for active aging baby boomers is not an opportunity; a trend in the rising number of baby boomers who want to be active is. A decline in the number of </w:t>
      </w:r>
      <w:r>
        <w:t>M</w:t>
      </w:r>
      <w:r w:rsidRPr="00B55C65">
        <w:t>ille</w:t>
      </w:r>
      <w:r>
        <w:t>n</w:t>
      </w:r>
      <w:r w:rsidRPr="00B55C65">
        <w:t>nials could be a threat to your current programs.</w:t>
      </w:r>
    </w:p>
    <w:p w14:paraId="08FB5148" w14:textId="77777777" w:rsidR="006707CF" w:rsidRPr="00B55C65" w:rsidRDefault="006707CF" w:rsidP="006707CF">
      <w:pPr>
        <w:widowControl/>
      </w:pPr>
    </w:p>
    <w:p w14:paraId="2C69F68C" w14:textId="77777777" w:rsidR="006707CF" w:rsidRPr="00112790" w:rsidRDefault="006707CF" w:rsidP="006707CF">
      <w:pPr>
        <w:widowControl/>
      </w:pPr>
      <w:r w:rsidRPr="00B55C65">
        <w:t xml:space="preserve">Opportunities are the favorable </w:t>
      </w:r>
      <w:r>
        <w:t xml:space="preserve">trends or </w:t>
      </w:r>
      <w:r w:rsidRPr="00B55C65">
        <w:t xml:space="preserve">conditions in </w:t>
      </w:r>
      <w:r>
        <w:t xml:space="preserve">the </w:t>
      </w:r>
      <w:r w:rsidRPr="00B55C65">
        <w:t xml:space="preserve">external environment that you might use to your advantage. Threats are </w:t>
      </w:r>
      <w:r>
        <w:t xml:space="preserve">external trends or </w:t>
      </w:r>
      <w:r w:rsidRPr="00B55C65">
        <w:t>factors t</w:t>
      </w:r>
      <w:r>
        <w:t xml:space="preserve">hat make the agency vulnerable. For example, an opportunity might be your state legislature moving </w:t>
      </w:r>
      <w:r>
        <w:lastRenderedPageBreak/>
        <w:t xml:space="preserve">slowly from one party to the other. However, it might be a threat if the move is not the one you want. </w:t>
      </w:r>
    </w:p>
    <w:p w14:paraId="782425F5" w14:textId="77777777" w:rsidR="006707CF" w:rsidRDefault="006707CF" w:rsidP="006707CF">
      <w:pPr>
        <w:widowControl/>
      </w:pPr>
    </w:p>
    <w:p w14:paraId="1DD124B0" w14:textId="77777777" w:rsidR="006707CF" w:rsidRPr="00112790" w:rsidRDefault="006707CF" w:rsidP="006707CF">
      <w:pPr>
        <w:widowControl/>
      </w:pPr>
      <w:r>
        <w:t xml:space="preserve">In the classic approach, you examine the general environment consisting of “seven environmental </w:t>
      </w:r>
      <w:r>
        <w:rPr>
          <w:i/>
        </w:rPr>
        <w:t>segments</w:t>
      </w:r>
      <w:r>
        <w:t>: demographic, economic, political/legal, sociocultural, technological, global, and physical.”</w:t>
      </w:r>
      <w:r>
        <w:rPr>
          <w:rStyle w:val="EndnoteReference"/>
        </w:rPr>
        <w:endnoteReference w:id="273"/>
      </w:r>
      <w:r>
        <w:t xml:space="preserve"> Some people advocate a different set called the PEST approach, which covers political, economic, social, and technological segments.</w:t>
      </w:r>
    </w:p>
    <w:p w14:paraId="7B793100" w14:textId="77777777" w:rsidR="006707CF" w:rsidRPr="00112790" w:rsidRDefault="006707CF" w:rsidP="006707CF">
      <w:pPr>
        <w:widowControl/>
        <w:rPr>
          <w:b/>
        </w:rPr>
      </w:pPr>
      <w:r>
        <w:t xml:space="preserve">It is a good idea to conduct a PEST analysis and </w:t>
      </w:r>
      <w:r w:rsidRPr="00B55C65">
        <w:t>d</w:t>
      </w:r>
      <w:r>
        <w:t xml:space="preserve">iscuss what is going on </w:t>
      </w:r>
      <w:r w:rsidRPr="00B55C65">
        <w:t>in the general environment that could affect your agency.</w:t>
      </w:r>
      <w:r>
        <w:t xml:space="preserve"> T</w:t>
      </w:r>
      <w:r w:rsidRPr="00B55C65">
        <w:t xml:space="preserve">he </w:t>
      </w:r>
      <w:r>
        <w:t xml:space="preserve">primary </w:t>
      </w:r>
      <w:r w:rsidRPr="00B55C65">
        <w:t>question you want to answer</w:t>
      </w:r>
      <w:r>
        <w:t xml:space="preserve"> is</w:t>
      </w:r>
      <w:r w:rsidRPr="00B55C65">
        <w:t xml:space="preserve"> </w:t>
      </w:r>
      <w:r>
        <w:t xml:space="preserve">straightforward: </w:t>
      </w:r>
      <w:r w:rsidRPr="00FC4DA6">
        <w:rPr>
          <w:b/>
        </w:rPr>
        <w:t>What is going on out there (external)</w:t>
      </w:r>
      <w:r>
        <w:rPr>
          <w:b/>
        </w:rPr>
        <w:t xml:space="preserve"> – </w:t>
      </w:r>
      <w:r w:rsidRPr="00FC4DA6">
        <w:rPr>
          <w:b/>
        </w:rPr>
        <w:t xml:space="preserve">good and bad </w:t>
      </w:r>
      <w:r>
        <w:rPr>
          <w:b/>
        </w:rPr>
        <w:t>– t</w:t>
      </w:r>
      <w:r w:rsidRPr="00FC4DA6">
        <w:rPr>
          <w:b/>
        </w:rPr>
        <w:t>hat could affect our agency in here (internal)?</w:t>
      </w:r>
    </w:p>
    <w:p w14:paraId="7359CEA0" w14:textId="77777777" w:rsidR="006707CF" w:rsidRPr="00112790" w:rsidRDefault="006707CF" w:rsidP="006707CF">
      <w:pPr>
        <w:widowControl/>
        <w:rPr>
          <w:highlight w:val="yellow"/>
        </w:rPr>
      </w:pPr>
      <w:r w:rsidRPr="004B178F">
        <w:rPr>
          <w:highlight w:val="yellow"/>
        </w:rPr>
        <w:t xml:space="preserve"> </w:t>
      </w:r>
    </w:p>
    <w:p w14:paraId="5758B341" w14:textId="77777777" w:rsidR="006707CF" w:rsidRPr="00112790" w:rsidRDefault="006707CF" w:rsidP="006707CF">
      <w:pPr>
        <w:widowControl/>
      </w:pPr>
      <w:r>
        <w:t>B</w:t>
      </w:r>
      <w:r w:rsidRPr="0022077E">
        <w:t xml:space="preserve">e careful about </w:t>
      </w:r>
      <w:r>
        <w:t xml:space="preserve">misusing </w:t>
      </w:r>
      <w:r w:rsidRPr="0022077E">
        <w:t>the terms</w:t>
      </w:r>
      <w:r>
        <w:t>: “</w:t>
      </w:r>
      <w:r w:rsidRPr="0022077E">
        <w:t>An opportunity is a condition in the general environment that, if exploited effectively, helps a company [and] a threat is a condition in the general environment that may hinder a company’s efforts.</w:t>
      </w:r>
      <w:r>
        <w:t>”</w:t>
      </w:r>
      <w:r>
        <w:rPr>
          <w:rStyle w:val="EndnoteReference"/>
        </w:rPr>
        <w:endnoteReference w:id="274"/>
      </w:r>
      <w:r>
        <w:t xml:space="preserve"> Thus, an opportunity is something occurring outside of your agency that you might take advantage of; </w:t>
      </w:r>
      <w:r w:rsidRPr="0032037F">
        <w:rPr>
          <w:b/>
        </w:rPr>
        <w:t>it is not an internal goal</w:t>
      </w:r>
      <w:r>
        <w:t xml:space="preserve">. </w:t>
      </w:r>
    </w:p>
    <w:p w14:paraId="00E1AA72" w14:textId="77777777" w:rsidR="006707CF" w:rsidRDefault="006707CF" w:rsidP="006707CF">
      <w:pPr>
        <w:widowControl/>
      </w:pPr>
    </w:p>
    <w:p w14:paraId="6C54851E" w14:textId="77777777" w:rsidR="006707CF" w:rsidRPr="00112790" w:rsidRDefault="006707CF" w:rsidP="006707CF">
      <w:pPr>
        <w:widowControl/>
      </w:pPr>
      <w:r>
        <w:t>Take for example the trend of growing income equality. This could be an opportunity or a threat for your agency, but in either case, it is a trend external to your agency. Offering a new service for those negatively affected by the trend may be a great idea that comes from the analysis.</w:t>
      </w:r>
    </w:p>
    <w:p w14:paraId="0183C877" w14:textId="77777777" w:rsidR="006707CF" w:rsidRDefault="006707CF" w:rsidP="006707CF">
      <w:pPr>
        <w:widowControl/>
      </w:pPr>
    </w:p>
    <w:p w14:paraId="37AE1FEC" w14:textId="77777777" w:rsidR="006707CF" w:rsidRPr="00112790" w:rsidRDefault="006707CF" w:rsidP="006707CF">
      <w:pPr>
        <w:widowControl/>
      </w:pPr>
      <w:r w:rsidRPr="00A449C7">
        <w:t xml:space="preserve">Again, the easiest tool to use to generate opportunities and threats is the </w:t>
      </w:r>
      <w:r>
        <w:t xml:space="preserve">BAM method in Appendix A. Ask the participants to do research about opportunities and threats before getting together. Then generate ideas, </w:t>
      </w:r>
      <w:r w:rsidRPr="00A449C7">
        <w:t>combine them</w:t>
      </w:r>
      <w:r>
        <w:t>,</w:t>
      </w:r>
      <w:r w:rsidRPr="00A449C7">
        <w:t xml:space="preserve"> and narrow them down to no more than </w:t>
      </w:r>
      <w:r>
        <w:t xml:space="preserve">three or four </w:t>
      </w:r>
      <w:r w:rsidRPr="00A449C7">
        <w:t>opportunities and</w:t>
      </w:r>
      <w:r>
        <w:t xml:space="preserve"> three or four </w:t>
      </w:r>
      <w:r w:rsidRPr="00A449C7">
        <w:t xml:space="preserve">threats ranked in order of prominence. </w:t>
      </w:r>
      <w:r>
        <w:t>Here is an example of the results:</w:t>
      </w:r>
      <w:r>
        <w:rPr>
          <w:rStyle w:val="EndnoteReference"/>
        </w:rPr>
        <w:endnoteReference w:id="275"/>
      </w:r>
    </w:p>
    <w:p w14:paraId="2E0B7E66" w14:textId="77777777" w:rsidR="006707CF" w:rsidRDefault="006707CF" w:rsidP="006707CF">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8"/>
        <w:gridCol w:w="4788"/>
      </w:tblGrid>
      <w:tr w:rsidR="006707CF" w:rsidRPr="002C59DA" w14:paraId="2F9BBC16" w14:textId="77777777" w:rsidTr="005C2EE7">
        <w:trPr>
          <w:cantSplit/>
          <w:tblHeader/>
          <w:jc w:val="center"/>
        </w:trPr>
        <w:tc>
          <w:tcPr>
            <w:tcW w:w="4788" w:type="dxa"/>
            <w:tcBorders>
              <w:left w:val="single" w:sz="4" w:space="0" w:color="auto"/>
            </w:tcBorders>
            <w:shd w:val="clear" w:color="auto" w:fill="D9D9D9" w:themeFill="background1" w:themeFillShade="D9"/>
          </w:tcPr>
          <w:p w14:paraId="09FCCFF2" w14:textId="77777777" w:rsidR="006707CF" w:rsidRPr="00112790" w:rsidRDefault="006707CF" w:rsidP="005C2EE7">
            <w:pPr>
              <w:widowControl/>
              <w:jc w:val="center"/>
            </w:pPr>
            <w:r>
              <w:t>External Opportunities</w:t>
            </w:r>
          </w:p>
        </w:tc>
        <w:tc>
          <w:tcPr>
            <w:tcW w:w="4788" w:type="dxa"/>
            <w:shd w:val="clear" w:color="auto" w:fill="D9D9D9" w:themeFill="background1" w:themeFillShade="D9"/>
          </w:tcPr>
          <w:p w14:paraId="42C235EE" w14:textId="77777777" w:rsidR="006707CF" w:rsidRPr="00112790" w:rsidRDefault="006707CF" w:rsidP="005C2EE7">
            <w:pPr>
              <w:widowControl/>
              <w:jc w:val="center"/>
            </w:pPr>
            <w:r>
              <w:t>External Threats</w:t>
            </w:r>
          </w:p>
        </w:tc>
      </w:tr>
      <w:tr w:rsidR="006707CF" w:rsidRPr="002C59DA" w14:paraId="112D67B5" w14:textId="77777777" w:rsidTr="005C2EE7">
        <w:trPr>
          <w:cantSplit/>
          <w:tblHeader/>
          <w:jc w:val="center"/>
        </w:trPr>
        <w:tc>
          <w:tcPr>
            <w:tcW w:w="4788" w:type="dxa"/>
            <w:shd w:val="clear" w:color="auto" w:fill="auto"/>
          </w:tcPr>
          <w:p w14:paraId="048B5C8E" w14:textId="77777777" w:rsidR="006707CF" w:rsidRPr="00112790" w:rsidRDefault="006707CF" w:rsidP="005C2EE7">
            <w:pPr>
              <w:pStyle w:val="ListParagraph"/>
              <w:widowControl/>
              <w:numPr>
                <w:ilvl w:val="0"/>
                <w:numId w:val="37"/>
              </w:numPr>
              <w:rPr>
                <w:rFonts w:cs="Arial"/>
                <w:bCs/>
              </w:rPr>
            </w:pPr>
            <w:r w:rsidRPr="000D2B34">
              <w:t>R</w:t>
            </w:r>
            <w:r w:rsidRPr="006F199C">
              <w:t xml:space="preserve">esurgence in subscription/membership models </w:t>
            </w:r>
            <w:r w:rsidRPr="006F199C">
              <w:rPr>
                <w:sz w:val="20"/>
                <w:szCs w:val="20"/>
              </w:rPr>
              <w:t>(</w:t>
            </w:r>
            <w:r>
              <w:rPr>
                <w:sz w:val="20"/>
                <w:szCs w:val="20"/>
              </w:rPr>
              <w:t>e</w:t>
            </w:r>
            <w:r w:rsidRPr="006F199C">
              <w:rPr>
                <w:sz w:val="20"/>
                <w:szCs w:val="20"/>
              </w:rPr>
              <w:t>.</w:t>
            </w:r>
            <w:r>
              <w:rPr>
                <w:sz w:val="20"/>
                <w:szCs w:val="20"/>
              </w:rPr>
              <w:t>g</w:t>
            </w:r>
            <w:r w:rsidRPr="006F199C">
              <w:rPr>
                <w:sz w:val="20"/>
                <w:szCs w:val="20"/>
              </w:rPr>
              <w:t>. Netflix, Hulu)</w:t>
            </w:r>
          </w:p>
          <w:p w14:paraId="716A6EC7" w14:textId="77777777" w:rsidR="006707CF" w:rsidRPr="00112790" w:rsidRDefault="006707CF" w:rsidP="005C2EE7">
            <w:pPr>
              <w:pStyle w:val="ListParagraph"/>
              <w:widowControl/>
              <w:numPr>
                <w:ilvl w:val="0"/>
                <w:numId w:val="37"/>
              </w:numPr>
              <w:rPr>
                <w:rFonts w:cs="Arial"/>
                <w:bCs/>
              </w:rPr>
            </w:pPr>
            <w:r w:rsidRPr="006F199C">
              <w:t xml:space="preserve">Economic </w:t>
            </w:r>
            <w:r>
              <w:t>r</w:t>
            </w:r>
            <w:r w:rsidRPr="006F199C">
              <w:t>ecovery</w:t>
            </w:r>
          </w:p>
          <w:p w14:paraId="1B28B52B" w14:textId="77777777" w:rsidR="006707CF" w:rsidRPr="00112790" w:rsidRDefault="006707CF" w:rsidP="005C2EE7">
            <w:pPr>
              <w:pStyle w:val="ListParagraph"/>
              <w:widowControl/>
              <w:numPr>
                <w:ilvl w:val="0"/>
                <w:numId w:val="37"/>
              </w:numPr>
              <w:rPr>
                <w:rFonts w:cs="Arial"/>
                <w:bCs/>
              </w:rPr>
            </w:pPr>
            <w:r w:rsidRPr="006F199C">
              <w:t>Majority groups shifting</w:t>
            </w:r>
          </w:p>
          <w:p w14:paraId="03BAE341" w14:textId="77777777" w:rsidR="006707CF" w:rsidRPr="00112790" w:rsidRDefault="006707CF" w:rsidP="005C2EE7">
            <w:pPr>
              <w:pStyle w:val="ListParagraph"/>
              <w:widowControl/>
              <w:numPr>
                <w:ilvl w:val="0"/>
                <w:numId w:val="37"/>
              </w:numPr>
              <w:rPr>
                <w:rFonts w:cs="Arial"/>
                <w:bCs/>
              </w:rPr>
            </w:pPr>
            <w:r w:rsidRPr="006F199C">
              <w:t>New neigh</w:t>
            </w:r>
            <w:r w:rsidRPr="000D2B34">
              <w:t xml:space="preserve">borhood restaurants/cafes </w:t>
            </w:r>
          </w:p>
        </w:tc>
        <w:tc>
          <w:tcPr>
            <w:tcW w:w="4788" w:type="dxa"/>
            <w:shd w:val="clear" w:color="auto" w:fill="auto"/>
          </w:tcPr>
          <w:p w14:paraId="33ACE3AB" w14:textId="77777777" w:rsidR="006707CF" w:rsidRPr="00112790" w:rsidRDefault="006707CF" w:rsidP="005C2EE7">
            <w:pPr>
              <w:pStyle w:val="ListParagraph"/>
              <w:widowControl/>
              <w:numPr>
                <w:ilvl w:val="0"/>
                <w:numId w:val="38"/>
              </w:numPr>
            </w:pPr>
            <w:r w:rsidRPr="006F199C">
              <w:t xml:space="preserve">Funding for arts in schools </w:t>
            </w:r>
          </w:p>
          <w:p w14:paraId="0AA6F3A9" w14:textId="77777777" w:rsidR="006707CF" w:rsidRPr="00112790" w:rsidRDefault="006707CF" w:rsidP="005C2EE7">
            <w:pPr>
              <w:pStyle w:val="ListParagraph"/>
              <w:widowControl/>
              <w:numPr>
                <w:ilvl w:val="0"/>
                <w:numId w:val="38"/>
              </w:numPr>
              <w:rPr>
                <w:szCs w:val="20"/>
              </w:rPr>
            </w:pPr>
            <w:r w:rsidRPr="006F199C">
              <w:t>Competition among city’s cultural offerings</w:t>
            </w:r>
            <w:r>
              <w:t xml:space="preserve"> </w:t>
            </w:r>
            <w:r w:rsidRPr="006F199C">
              <w:rPr>
                <w:sz w:val="20"/>
                <w:szCs w:val="20"/>
              </w:rPr>
              <w:t>(funding/leisure dollars)</w:t>
            </w:r>
          </w:p>
          <w:p w14:paraId="41DE5A62" w14:textId="77777777" w:rsidR="006707CF" w:rsidRPr="00112790" w:rsidRDefault="006707CF" w:rsidP="005C2EE7">
            <w:pPr>
              <w:pStyle w:val="ListParagraph"/>
              <w:widowControl/>
              <w:numPr>
                <w:ilvl w:val="0"/>
                <w:numId w:val="38"/>
              </w:numPr>
              <w:rPr>
                <w:szCs w:val="20"/>
              </w:rPr>
            </w:pPr>
            <w:r w:rsidRPr="006F199C">
              <w:t xml:space="preserve">Entertainment easily accessible </w:t>
            </w:r>
            <w:r w:rsidRPr="006F199C">
              <w:rPr>
                <w:sz w:val="20"/>
                <w:szCs w:val="20"/>
              </w:rPr>
              <w:t>(home/digital platforms)</w:t>
            </w:r>
          </w:p>
          <w:p w14:paraId="0A3E4017" w14:textId="77777777" w:rsidR="006707CF" w:rsidRPr="00112790" w:rsidRDefault="006707CF" w:rsidP="005C2EE7">
            <w:pPr>
              <w:pStyle w:val="ListParagraph"/>
              <w:widowControl/>
              <w:numPr>
                <w:ilvl w:val="0"/>
                <w:numId w:val="38"/>
              </w:numPr>
              <w:rPr>
                <w:bCs/>
              </w:rPr>
            </w:pPr>
            <w:r w:rsidRPr="006F199C">
              <w:t>Increas</w:t>
            </w:r>
            <w:r w:rsidRPr="000D2B34">
              <w:t xml:space="preserve">e in nonprofits </w:t>
            </w:r>
          </w:p>
        </w:tc>
      </w:tr>
    </w:tbl>
    <w:p w14:paraId="15F04AD2" w14:textId="77777777" w:rsidR="006707CF" w:rsidRPr="00112790" w:rsidRDefault="006707CF" w:rsidP="006707CF">
      <w:pPr>
        <w:widowControl/>
      </w:pPr>
    </w:p>
    <w:p w14:paraId="3E731961" w14:textId="726FFA35" w:rsidR="006707CF" w:rsidRPr="00112790" w:rsidRDefault="006707CF" w:rsidP="006707CF">
      <w:pPr>
        <w:widowControl/>
      </w:pPr>
      <w:r>
        <w:t xml:space="preserve">Typically, you want to build on strengths, address weaknesses, take advantage of opportunities, and minimize threats. The trick now is to convert the </w:t>
      </w:r>
      <w:r w:rsidR="00F03583">
        <w:t>SPOT</w:t>
      </w:r>
      <w:r>
        <w:t xml:space="preserve"> information into four to six usable ideas like in the example below: </w:t>
      </w:r>
    </w:p>
    <w:p w14:paraId="60A175D4" w14:textId="77777777" w:rsidR="006707CF" w:rsidRDefault="006707CF" w:rsidP="006707CF">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6707CF" w:rsidRPr="00E176BB" w14:paraId="78EE2FDB" w14:textId="77777777" w:rsidTr="001422F0">
        <w:trPr>
          <w:tblHeader/>
          <w:jc w:val="center"/>
        </w:trPr>
        <w:tc>
          <w:tcPr>
            <w:tcW w:w="9576" w:type="dxa"/>
            <w:gridSpan w:val="2"/>
            <w:shd w:val="clear" w:color="auto" w:fill="D9D9D9" w:themeFill="background1" w:themeFillShade="D9"/>
          </w:tcPr>
          <w:p w14:paraId="2D322CD2" w14:textId="4FEE5963" w:rsidR="006707CF" w:rsidRPr="00112790" w:rsidRDefault="00F03583" w:rsidP="005C2EE7">
            <w:pPr>
              <w:widowControl/>
              <w:jc w:val="center"/>
            </w:pPr>
            <w:r>
              <w:t>SPOT</w:t>
            </w:r>
            <w:r w:rsidR="006707CF">
              <w:t xml:space="preserve"> </w:t>
            </w:r>
            <w:r w:rsidR="009C0D7A">
              <w:t xml:space="preserve">Classic </w:t>
            </w:r>
            <w:r w:rsidR="006707CF">
              <w:t>Great Ideas Possibilities</w:t>
            </w:r>
          </w:p>
        </w:tc>
      </w:tr>
      <w:tr w:rsidR="006707CF" w:rsidRPr="00E176BB" w14:paraId="452865FE" w14:textId="77777777" w:rsidTr="005C2EE7">
        <w:trPr>
          <w:jc w:val="center"/>
        </w:trPr>
        <w:tc>
          <w:tcPr>
            <w:tcW w:w="4788" w:type="dxa"/>
          </w:tcPr>
          <w:p w14:paraId="64AECDE8" w14:textId="77777777" w:rsidR="006707CF" w:rsidRPr="00112790" w:rsidRDefault="006707CF" w:rsidP="00A3651E">
            <w:pPr>
              <w:pStyle w:val="ListParagraph"/>
              <w:widowControl/>
              <w:numPr>
                <w:ilvl w:val="0"/>
                <w:numId w:val="65"/>
              </w:numPr>
              <w:ind w:left="216" w:hanging="216"/>
            </w:pPr>
            <w:r>
              <w:t>Add more shows to meet demand</w:t>
            </w:r>
          </w:p>
          <w:p w14:paraId="211E261C" w14:textId="77777777" w:rsidR="006707CF" w:rsidRPr="00112790" w:rsidRDefault="006707CF" w:rsidP="00A3651E">
            <w:pPr>
              <w:pStyle w:val="ListParagraph"/>
              <w:widowControl/>
              <w:numPr>
                <w:ilvl w:val="0"/>
                <w:numId w:val="65"/>
              </w:numPr>
              <w:ind w:left="216" w:hanging="216"/>
            </w:pPr>
            <w:r>
              <w:t>Increase available seating</w:t>
            </w:r>
          </w:p>
          <w:p w14:paraId="1CA8B812" w14:textId="77777777" w:rsidR="006707CF" w:rsidRPr="00112790" w:rsidRDefault="006707CF" w:rsidP="00A3651E">
            <w:pPr>
              <w:pStyle w:val="ListParagraph"/>
              <w:widowControl/>
              <w:numPr>
                <w:ilvl w:val="0"/>
                <w:numId w:val="65"/>
              </w:numPr>
              <w:ind w:left="216" w:hanging="216"/>
            </w:pPr>
            <w:r>
              <w:t>Expand student programs</w:t>
            </w:r>
          </w:p>
          <w:p w14:paraId="0FAA5159" w14:textId="77777777" w:rsidR="006707CF" w:rsidRPr="00112790" w:rsidRDefault="006707CF" w:rsidP="00A3651E">
            <w:pPr>
              <w:pStyle w:val="ListParagraph"/>
              <w:widowControl/>
              <w:numPr>
                <w:ilvl w:val="0"/>
                <w:numId w:val="65"/>
              </w:numPr>
              <w:ind w:left="216" w:hanging="216"/>
            </w:pPr>
            <w:r>
              <w:lastRenderedPageBreak/>
              <w:t>Leverage reputation as the only theatre devoted to plays inspired by history</w:t>
            </w:r>
          </w:p>
        </w:tc>
        <w:tc>
          <w:tcPr>
            <w:tcW w:w="4788" w:type="dxa"/>
          </w:tcPr>
          <w:p w14:paraId="13FF8FC3" w14:textId="77777777" w:rsidR="006707CF" w:rsidRPr="00112790" w:rsidRDefault="006707CF" w:rsidP="00A3651E">
            <w:pPr>
              <w:pStyle w:val="ListParagraph"/>
              <w:widowControl/>
              <w:numPr>
                <w:ilvl w:val="0"/>
                <w:numId w:val="65"/>
              </w:numPr>
              <w:ind w:left="216" w:hanging="216"/>
            </w:pPr>
            <w:r>
              <w:lastRenderedPageBreak/>
              <w:t>Market subscriptions more</w:t>
            </w:r>
          </w:p>
          <w:p w14:paraId="4E3AE9CE" w14:textId="77777777" w:rsidR="006707CF" w:rsidRPr="00112790" w:rsidRDefault="006707CF" w:rsidP="00A3651E">
            <w:pPr>
              <w:pStyle w:val="ListParagraph"/>
              <w:widowControl/>
              <w:numPr>
                <w:ilvl w:val="0"/>
                <w:numId w:val="65"/>
              </w:numPr>
              <w:ind w:left="216" w:hanging="216"/>
            </w:pPr>
            <w:r>
              <w:t>Partner with universities and city colleges to find interns, actors, volunteers</w:t>
            </w:r>
            <w:r>
              <w:br/>
            </w:r>
            <w:r w:rsidRPr="00F70BA3">
              <w:rPr>
                <w:sz w:val="20"/>
                <w:szCs w:val="20"/>
              </w:rPr>
              <w:t>(to relieve full-time staff)</w:t>
            </w:r>
          </w:p>
        </w:tc>
      </w:tr>
    </w:tbl>
    <w:p w14:paraId="39DD992A" w14:textId="77777777" w:rsidR="006707CF" w:rsidRPr="00112790" w:rsidRDefault="006707CF" w:rsidP="006707CF">
      <w:pPr>
        <w:widowControl/>
      </w:pPr>
    </w:p>
    <w:bookmarkEnd w:id="179"/>
    <w:p w14:paraId="7D404E3B" w14:textId="33C1E557" w:rsidR="00FF19B8" w:rsidRPr="00BD3470" w:rsidRDefault="009C0D7A" w:rsidP="00BD3470">
      <w:pPr>
        <w:pStyle w:val="Heading5"/>
      </w:pPr>
      <w:r w:rsidRPr="00BD3470">
        <w:t xml:space="preserve">SPOT </w:t>
      </w:r>
      <w:r w:rsidR="008163A2" w:rsidRPr="00BD3470">
        <w:t>BAM</w:t>
      </w:r>
      <w:r w:rsidRPr="00BD3470">
        <w:t xml:space="preserve"> </w:t>
      </w:r>
    </w:p>
    <w:p w14:paraId="27062B04" w14:textId="77777777" w:rsidR="00FF19B8" w:rsidRDefault="00FF19B8" w:rsidP="00381345">
      <w:pPr>
        <w:widowControl/>
      </w:pPr>
    </w:p>
    <w:bookmarkEnd w:id="180"/>
    <w:p w14:paraId="5179369C" w14:textId="47D01F32" w:rsidR="009C64DE" w:rsidRDefault="00A8443C" w:rsidP="00381345">
      <w:pPr>
        <w:widowControl/>
      </w:pPr>
      <w:r>
        <w:t xml:space="preserve">The </w:t>
      </w:r>
      <w:r w:rsidR="00BD3470">
        <w:t xml:space="preserve">SPOT BAM is a </w:t>
      </w:r>
      <w:r w:rsidR="009C64DE">
        <w:t xml:space="preserve">two-question approach </w:t>
      </w:r>
      <w:r w:rsidR="00FF19B8" w:rsidRPr="006F31ED">
        <w:t>us</w:t>
      </w:r>
      <w:r w:rsidR="00BD3470">
        <w:t xml:space="preserve">ing </w:t>
      </w:r>
      <w:r w:rsidR="009C64DE">
        <w:t xml:space="preserve">a </w:t>
      </w:r>
      <w:r w:rsidR="00FF19B8" w:rsidRPr="006F31ED">
        <w:t xml:space="preserve">group of </w:t>
      </w:r>
      <w:r>
        <w:t xml:space="preserve">participants </w:t>
      </w:r>
      <w:r w:rsidR="00FF19B8" w:rsidRPr="006F31ED">
        <w:t xml:space="preserve">to generate ideas. </w:t>
      </w:r>
      <w:r w:rsidR="00FF19B8" w:rsidRPr="00EC1BFC">
        <w:t xml:space="preserve">Yet, how can we expect </w:t>
      </w:r>
      <w:r w:rsidR="006D1884">
        <w:t xml:space="preserve">the </w:t>
      </w:r>
      <w:r w:rsidR="00FF19B8" w:rsidRPr="00EC1BFC">
        <w:t xml:space="preserve">average </w:t>
      </w:r>
      <w:r w:rsidR="009C64DE">
        <w:t xml:space="preserve">group of people often including </w:t>
      </w:r>
      <w:r w:rsidR="00FF19B8" w:rsidRPr="00EC1BFC">
        <w:t>board member</w:t>
      </w:r>
      <w:r w:rsidR="009C64DE">
        <w:t>s who spend</w:t>
      </w:r>
      <w:r w:rsidR="00FF19B8" w:rsidRPr="00EC1BFC">
        <w:t xml:space="preserve"> just 1</w:t>
      </w:r>
      <w:r w:rsidR="00FF19B8">
        <w:t>6</w:t>
      </w:r>
      <w:r w:rsidR="00FF19B8" w:rsidRPr="00EC1BFC">
        <w:t xml:space="preserve"> hours a year around the board table to engage constructively in a task that could have long-ter</w:t>
      </w:r>
      <w:r w:rsidR="00FF19B8">
        <w:t>m consequences?</w:t>
      </w:r>
      <w:r w:rsidR="00FF19B8" w:rsidRPr="00EC1BFC">
        <w:rPr>
          <w:rStyle w:val="EndnoteReference"/>
        </w:rPr>
        <w:endnoteReference w:id="276"/>
      </w:r>
      <w:r w:rsidR="00FF19B8" w:rsidRPr="00EC1BFC">
        <w:t xml:space="preserve"> </w:t>
      </w:r>
      <w:r w:rsidR="009C64DE">
        <w:t xml:space="preserve"> </w:t>
      </w:r>
    </w:p>
    <w:p w14:paraId="1A0567B3" w14:textId="77777777" w:rsidR="009C64DE" w:rsidRDefault="009C64DE" w:rsidP="00381345">
      <w:pPr>
        <w:widowControl/>
      </w:pPr>
    </w:p>
    <w:p w14:paraId="0966C32F" w14:textId="59DC0797" w:rsidR="00FF19B8" w:rsidRPr="00112790" w:rsidRDefault="00FF19B8" w:rsidP="00381345">
      <w:pPr>
        <w:widowControl/>
      </w:pPr>
      <w:r w:rsidRPr="00C26EA2">
        <w:t>Finding a solution that invites the board’s thoughtful input is important because one of the key ways that the board adds value is to “encourage experimentation, trying out new approaches and alternati</w:t>
      </w:r>
      <w:r>
        <w:t>ve ways of dealing with issues.”</w:t>
      </w:r>
      <w:r w:rsidRPr="00C26EA2">
        <w:rPr>
          <w:rStyle w:val="EndnoteReference"/>
        </w:rPr>
        <w:endnoteReference w:id="277"/>
      </w:r>
      <w:r w:rsidRPr="00C26EA2">
        <w:t xml:space="preserve"> </w:t>
      </w:r>
      <w:r w:rsidR="009C64DE">
        <w:t xml:space="preserve">Ultimately, </w:t>
      </w:r>
      <w:r w:rsidRPr="00335B69">
        <w:t xml:space="preserve">it’s all about the questions you ask. </w:t>
      </w:r>
      <w:r w:rsidRPr="00B141C2">
        <w:t>Bryson</w:t>
      </w:r>
      <w:r>
        <w:t>’s</w:t>
      </w:r>
      <w:r w:rsidRPr="00B141C2">
        <w:t xml:space="preserve"> </w:t>
      </w:r>
      <w:r>
        <w:t xml:space="preserve">first </w:t>
      </w:r>
      <w:r w:rsidRPr="00B141C2">
        <w:t xml:space="preserve">two </w:t>
      </w:r>
      <w:r>
        <w:t xml:space="preserve">questions of his five-question method </w:t>
      </w:r>
      <w:r w:rsidRPr="00B141C2">
        <w:t>are relevant:</w:t>
      </w:r>
    </w:p>
    <w:p w14:paraId="465AA7C2" w14:textId="77777777" w:rsidR="00FF19B8" w:rsidRPr="00B141C2" w:rsidRDefault="00FF19B8" w:rsidP="00381345">
      <w:pPr>
        <w:widowControl/>
      </w:pPr>
    </w:p>
    <w:p w14:paraId="1EE29478" w14:textId="58352D8D" w:rsidR="00FF19B8" w:rsidRPr="00112790" w:rsidRDefault="007C7C3D" w:rsidP="00381345">
      <w:pPr>
        <w:widowControl/>
        <w:ind w:left="1080" w:hanging="360"/>
        <w:rPr>
          <w:iCs/>
        </w:rPr>
      </w:pPr>
      <w:r>
        <w:t>1.</w:t>
      </w:r>
      <w:r>
        <w:tab/>
      </w:r>
      <w:r w:rsidR="00FF19B8" w:rsidRPr="00B141C2">
        <w:t xml:space="preserve">What are the practical alternatives, dreams, or visions we might pursue to address this strategic issue, achieve this goal, or realize this scenario? </w:t>
      </w:r>
    </w:p>
    <w:p w14:paraId="75669502" w14:textId="0B214D3F" w:rsidR="00FF19B8" w:rsidRPr="00112790" w:rsidRDefault="007C7C3D" w:rsidP="00381345">
      <w:pPr>
        <w:widowControl/>
        <w:ind w:left="1080" w:hanging="360"/>
        <w:rPr>
          <w:iCs/>
        </w:rPr>
      </w:pPr>
      <w:r>
        <w:t>2.</w:t>
      </w:r>
      <w:r>
        <w:tab/>
      </w:r>
      <w:r w:rsidR="00FF19B8" w:rsidRPr="00B141C2">
        <w:t>What are the barriers to the realization of these alternatives, dreams, or visions?</w:t>
      </w:r>
      <w:r w:rsidR="00FF19B8" w:rsidRPr="00B141C2">
        <w:rPr>
          <w:rStyle w:val="EndnoteReference"/>
        </w:rPr>
        <w:endnoteReference w:id="278"/>
      </w:r>
    </w:p>
    <w:p w14:paraId="7B6F709F" w14:textId="77777777" w:rsidR="00FF19B8" w:rsidRDefault="00FF19B8" w:rsidP="00381345">
      <w:pPr>
        <w:widowControl/>
      </w:pPr>
    </w:p>
    <w:p w14:paraId="7D40908C" w14:textId="2D68A1D5" w:rsidR="00FF19B8" w:rsidRPr="00112790" w:rsidRDefault="00FF19B8" w:rsidP="00381345">
      <w:pPr>
        <w:widowControl/>
        <w:rPr>
          <w:iCs/>
        </w:rPr>
      </w:pPr>
      <w:r w:rsidRPr="00B141C2">
        <w:t xml:space="preserve">Peter Drucker also uses a two-part method when he </w:t>
      </w:r>
      <w:r w:rsidR="004920B7" w:rsidRPr="00B141C2">
        <w:t>says</w:t>
      </w:r>
      <w:r w:rsidRPr="00B141C2">
        <w:t xml:space="preserve"> “genuinely entrepreneurial businesses have two ‘first pages’ – a problem page and an opportunity page – and managers spend equal time on both.”</w:t>
      </w:r>
      <w:r w:rsidRPr="00B141C2">
        <w:rPr>
          <w:rStyle w:val="EndnoteReference"/>
        </w:rPr>
        <w:endnoteReference w:id="279"/>
      </w:r>
      <w:r w:rsidRPr="00B141C2">
        <w:t xml:space="preserve"> </w:t>
      </w:r>
      <w:r w:rsidRPr="00FC4DA6">
        <w:rPr>
          <w:b/>
        </w:rPr>
        <w:t xml:space="preserve">Put simply, </w:t>
      </w:r>
      <w:r w:rsidRPr="00FC4DA6">
        <w:rPr>
          <w:b/>
          <w:i/>
        </w:rPr>
        <w:t xml:space="preserve">what holds you back </w:t>
      </w:r>
      <w:r w:rsidRPr="00FC4DA6">
        <w:rPr>
          <w:b/>
        </w:rPr>
        <w:t>and</w:t>
      </w:r>
      <w:r w:rsidRPr="00FC4DA6">
        <w:rPr>
          <w:b/>
          <w:i/>
        </w:rPr>
        <w:t xml:space="preserve"> what takes you forward</w:t>
      </w:r>
      <w:r w:rsidRPr="00FC4DA6">
        <w:rPr>
          <w:b/>
        </w:rPr>
        <w:t xml:space="preserve">? </w:t>
      </w:r>
      <w:r w:rsidRPr="00B141C2">
        <w:t>These two questions also implicitly address Michael Porter’s assertion that “</w:t>
      </w:r>
      <w:r w:rsidR="009104CA">
        <w:t>o</w:t>
      </w:r>
      <w:r w:rsidRPr="00B141C2">
        <w:t>perational effectiveness and strategy are both essential.”</w:t>
      </w:r>
      <w:r w:rsidRPr="00B141C2">
        <w:rPr>
          <w:rStyle w:val="EndnoteReference"/>
        </w:rPr>
        <w:endnoteReference w:id="280"/>
      </w:r>
      <w:r w:rsidRPr="00B141C2">
        <w:t xml:space="preserve"> </w:t>
      </w:r>
      <w:r w:rsidR="0019116A">
        <w:t xml:space="preserve">As noted earlier, if you have concerns about poisoning the well by focusing on </w:t>
      </w:r>
      <w:r w:rsidR="00BD3470">
        <w:t>problems</w:t>
      </w:r>
      <w:r w:rsidR="0019116A">
        <w:t xml:space="preserve">, skip this question and only use the “what takes you forward” question. </w:t>
      </w:r>
    </w:p>
    <w:p w14:paraId="691BFEE0" w14:textId="77777777" w:rsidR="009C64DE" w:rsidRDefault="009C64DE" w:rsidP="00381345">
      <w:pPr>
        <w:widowControl/>
      </w:pPr>
    </w:p>
    <w:p w14:paraId="756AE262" w14:textId="5306F33A" w:rsidR="00FF19B8" w:rsidRPr="00112790" w:rsidRDefault="00FF19B8" w:rsidP="00381345">
      <w:pPr>
        <w:widowControl/>
      </w:pPr>
      <w:r w:rsidRPr="00B141C2">
        <w:t>Th</w:t>
      </w:r>
      <w:r w:rsidR="009C64DE">
        <w:t xml:space="preserve">e </w:t>
      </w:r>
      <w:r w:rsidRPr="00B141C2">
        <w:t xml:space="preserve">two-question approach </w:t>
      </w:r>
      <w:r w:rsidR="009C64DE">
        <w:t>usually employs</w:t>
      </w:r>
      <w:r w:rsidRPr="008C5849">
        <w:t xml:space="preserve"> the BAM </w:t>
      </w:r>
      <w:r w:rsidRPr="00B141C2">
        <w:t>process shown in Appendix A</w:t>
      </w:r>
      <w:r>
        <w:t xml:space="preserve"> </w:t>
      </w:r>
      <w:r w:rsidR="00B334A1">
        <w:t xml:space="preserve">and </w:t>
      </w:r>
      <w:r>
        <w:t>generated the results shown below f</w:t>
      </w:r>
      <w:r w:rsidRPr="00B141C2">
        <w:t xml:space="preserve">or a </w:t>
      </w:r>
      <w:r w:rsidRPr="00335B69">
        <w:t>theatre company in Chicago</w:t>
      </w:r>
      <w:r w:rsidR="00324D18">
        <w:t xml:space="preserve">. Before grouping, the participants generated </w:t>
      </w:r>
      <w:r w:rsidR="005F3DBA">
        <w:t>76</w:t>
      </w:r>
      <w:r w:rsidR="00324D18">
        <w:t xml:space="preserve"> ideas; after grouping, there are 14 credible ideas worthy of further discussion. Not bad for a process that engaged a great many people and took roughly an hour to conduct. Now it’s your turn!</w:t>
      </w:r>
      <w:r>
        <w:rPr>
          <w:rStyle w:val="EndnoteReference"/>
        </w:rPr>
        <w:endnoteReference w:id="281"/>
      </w:r>
    </w:p>
    <w:p w14:paraId="5508F403" w14:textId="77777777" w:rsidR="0028143C" w:rsidRDefault="0028143C" w:rsidP="00381345">
      <w:pPr>
        <w:widowControl/>
      </w:pPr>
    </w:p>
    <w:tbl>
      <w:tblPr>
        <w:tblStyle w:val="TableGrid"/>
        <w:tblW w:w="9576" w:type="dxa"/>
        <w:tblLayout w:type="fixed"/>
        <w:tblCellMar>
          <w:left w:w="43" w:type="dxa"/>
          <w:right w:w="43" w:type="dxa"/>
        </w:tblCellMar>
        <w:tblLook w:val="04A0" w:firstRow="1" w:lastRow="0" w:firstColumn="1" w:lastColumn="0" w:noHBand="0" w:noVBand="1"/>
      </w:tblPr>
      <w:tblGrid>
        <w:gridCol w:w="6973"/>
        <w:gridCol w:w="1685"/>
        <w:gridCol w:w="918"/>
      </w:tblGrid>
      <w:tr w:rsidR="0028143C" w:rsidRPr="00D8667C" w14:paraId="637F7956" w14:textId="77777777" w:rsidTr="00C644D6">
        <w:trPr>
          <w:tblHeader/>
        </w:trPr>
        <w:tc>
          <w:tcPr>
            <w:tcW w:w="9576" w:type="dxa"/>
            <w:gridSpan w:val="3"/>
            <w:shd w:val="clear" w:color="auto" w:fill="D9D9D9" w:themeFill="background1" w:themeFillShade="D9"/>
          </w:tcPr>
          <w:p w14:paraId="075BB01A" w14:textId="2C74D8D0" w:rsidR="0028143C" w:rsidRPr="00112790" w:rsidRDefault="00BD3470" w:rsidP="00381345">
            <w:pPr>
              <w:widowControl/>
              <w:jc w:val="center"/>
            </w:pPr>
            <w:r>
              <w:t xml:space="preserve">SPOT </w:t>
            </w:r>
            <w:r w:rsidR="0028143C" w:rsidRPr="00D8667C">
              <w:t>BAM Ideas</w:t>
            </w:r>
          </w:p>
        </w:tc>
      </w:tr>
      <w:tr w:rsidR="0028143C" w:rsidRPr="00D8667C" w14:paraId="7C5B0E9E" w14:textId="77777777" w:rsidTr="00C644D6">
        <w:trPr>
          <w:tblHeader/>
        </w:trPr>
        <w:tc>
          <w:tcPr>
            <w:tcW w:w="6973" w:type="dxa"/>
            <w:shd w:val="clear" w:color="auto" w:fill="D9D9D9" w:themeFill="background1" w:themeFillShade="D9"/>
          </w:tcPr>
          <w:p w14:paraId="2C5EB24F" w14:textId="77777777" w:rsidR="0028143C" w:rsidRPr="00112790" w:rsidRDefault="0028143C" w:rsidP="00381345">
            <w:pPr>
              <w:widowControl/>
              <w:jc w:val="center"/>
            </w:pPr>
            <w:r w:rsidRPr="00D8667C">
              <w:t>Ideas (Affinity Grouped)</w:t>
            </w:r>
          </w:p>
        </w:tc>
        <w:tc>
          <w:tcPr>
            <w:tcW w:w="1685" w:type="dxa"/>
            <w:shd w:val="clear" w:color="auto" w:fill="D9D9D9" w:themeFill="background1" w:themeFillShade="D9"/>
          </w:tcPr>
          <w:p w14:paraId="47EB40EA" w14:textId="77777777" w:rsidR="0028143C" w:rsidRPr="00112790" w:rsidRDefault="0028143C" w:rsidP="00751644">
            <w:pPr>
              <w:widowControl/>
              <w:jc w:val="center"/>
            </w:pPr>
            <w:r w:rsidRPr="00D8667C">
              <w:t>Group Name</w:t>
            </w:r>
          </w:p>
        </w:tc>
        <w:tc>
          <w:tcPr>
            <w:tcW w:w="918" w:type="dxa"/>
            <w:shd w:val="clear" w:color="auto" w:fill="D9D9D9" w:themeFill="background1" w:themeFillShade="D9"/>
          </w:tcPr>
          <w:p w14:paraId="27261E09" w14:textId="77777777" w:rsidR="0028143C" w:rsidRPr="00112790" w:rsidRDefault="0028143C" w:rsidP="00381345">
            <w:pPr>
              <w:widowControl/>
              <w:jc w:val="center"/>
            </w:pPr>
            <w:r w:rsidRPr="00D8667C">
              <w:t>Voting</w:t>
            </w:r>
          </w:p>
        </w:tc>
      </w:tr>
      <w:tr w:rsidR="0028143C" w:rsidRPr="00D8667C" w14:paraId="5BE51EAE" w14:textId="77777777" w:rsidTr="00C644D6">
        <w:tc>
          <w:tcPr>
            <w:tcW w:w="6973" w:type="dxa"/>
            <w:shd w:val="clear" w:color="auto" w:fill="auto"/>
          </w:tcPr>
          <w:p w14:paraId="4C4CAAF3" w14:textId="7058B222" w:rsidR="0028143C" w:rsidRPr="00112790" w:rsidRDefault="0028143C" w:rsidP="00381345">
            <w:pPr>
              <w:widowControl/>
            </w:pPr>
            <w:r>
              <w:t xml:space="preserve">Increase administration space; make exterior look more like a theatre; generate a larger audience by having more seats to sell; increase season of work; add more shows to meet demand: increase available seating; implement a box office; obtain a liquor license; create a resource center for students/life-long learners; expand current programming; </w:t>
            </w:r>
            <w:r w:rsidR="002D6D7E">
              <w:t>b</w:t>
            </w:r>
            <w:r>
              <w:t>uild a larger theatre in a new area; gain new donors through a capital campaign</w:t>
            </w:r>
          </w:p>
        </w:tc>
        <w:tc>
          <w:tcPr>
            <w:tcW w:w="1685" w:type="dxa"/>
            <w:shd w:val="clear" w:color="auto" w:fill="auto"/>
          </w:tcPr>
          <w:p w14:paraId="34470751" w14:textId="6C50FDF3" w:rsidR="0028143C" w:rsidRPr="00112790" w:rsidRDefault="00762468" w:rsidP="00751644">
            <w:pPr>
              <w:widowControl/>
              <w:jc w:val="center"/>
              <w:rPr>
                <w:rFonts w:cs="Arial"/>
                <w:bCs/>
              </w:rPr>
            </w:pPr>
            <w:r>
              <w:t>A New Home</w:t>
            </w:r>
          </w:p>
        </w:tc>
        <w:tc>
          <w:tcPr>
            <w:tcW w:w="918" w:type="dxa"/>
            <w:shd w:val="clear" w:color="auto" w:fill="auto"/>
          </w:tcPr>
          <w:p w14:paraId="23F07C81" w14:textId="77777777" w:rsidR="0028143C" w:rsidRPr="00112790" w:rsidRDefault="0028143C" w:rsidP="00381345">
            <w:pPr>
              <w:widowControl/>
              <w:jc w:val="center"/>
            </w:pPr>
            <w:r>
              <w:t>3</w:t>
            </w:r>
          </w:p>
        </w:tc>
      </w:tr>
      <w:tr w:rsidR="0028143C" w:rsidRPr="00D8667C" w14:paraId="429FE398" w14:textId="77777777" w:rsidTr="00C644D6">
        <w:tc>
          <w:tcPr>
            <w:tcW w:w="6973" w:type="dxa"/>
            <w:shd w:val="clear" w:color="auto" w:fill="auto"/>
          </w:tcPr>
          <w:p w14:paraId="7FD6CD6D" w14:textId="77777777" w:rsidR="0028143C" w:rsidRPr="00112790" w:rsidRDefault="0028143C" w:rsidP="00381345">
            <w:pPr>
              <w:widowControl/>
            </w:pPr>
            <w:r>
              <w:t xml:space="preserve">Go after a Regional Tony Award; increase advertising; strengthen branding; advertise Jeff Awards; promote strength of </w:t>
            </w:r>
            <w:r>
              <w:lastRenderedPageBreak/>
              <w:t>artistic staff; leverage reputation as the only theatre devoted to plays inspired by history; tour productions; report dramaturgical research and audience impact findings to funders</w:t>
            </w:r>
          </w:p>
        </w:tc>
        <w:tc>
          <w:tcPr>
            <w:tcW w:w="1685" w:type="dxa"/>
            <w:shd w:val="clear" w:color="auto" w:fill="auto"/>
          </w:tcPr>
          <w:p w14:paraId="6E93D517" w14:textId="77777777" w:rsidR="0028143C" w:rsidRPr="00112790" w:rsidRDefault="0028143C" w:rsidP="00751644">
            <w:pPr>
              <w:widowControl/>
              <w:jc w:val="center"/>
              <w:rPr>
                <w:rFonts w:cs="Arial"/>
                <w:bCs/>
              </w:rPr>
            </w:pPr>
            <w:r w:rsidRPr="007D1963">
              <w:lastRenderedPageBreak/>
              <w:t>Strengthen Reputation</w:t>
            </w:r>
          </w:p>
        </w:tc>
        <w:tc>
          <w:tcPr>
            <w:tcW w:w="918" w:type="dxa"/>
            <w:shd w:val="clear" w:color="auto" w:fill="auto"/>
          </w:tcPr>
          <w:p w14:paraId="3862D55B" w14:textId="77777777" w:rsidR="0028143C" w:rsidRPr="00112790" w:rsidRDefault="0028143C" w:rsidP="00381345">
            <w:pPr>
              <w:widowControl/>
              <w:jc w:val="center"/>
            </w:pPr>
            <w:r>
              <w:t>2</w:t>
            </w:r>
          </w:p>
        </w:tc>
      </w:tr>
      <w:tr w:rsidR="0028143C" w:rsidRPr="00D8667C" w14:paraId="0E9FF185" w14:textId="77777777" w:rsidTr="00C644D6">
        <w:tc>
          <w:tcPr>
            <w:tcW w:w="6973" w:type="dxa"/>
            <w:shd w:val="clear" w:color="auto" w:fill="auto"/>
          </w:tcPr>
          <w:p w14:paraId="0AEB0867" w14:textId="77777777" w:rsidR="0028143C" w:rsidRPr="00112790" w:rsidRDefault="0028143C" w:rsidP="00381345">
            <w:pPr>
              <w:widowControl/>
            </w:pPr>
            <w:r>
              <w:t>Create a festival of plays around a historical holiday; partner with other social/health causes; begin an annual playwriting competition</w:t>
            </w:r>
          </w:p>
        </w:tc>
        <w:tc>
          <w:tcPr>
            <w:tcW w:w="1685" w:type="dxa"/>
            <w:shd w:val="clear" w:color="auto" w:fill="auto"/>
          </w:tcPr>
          <w:p w14:paraId="75AE0426" w14:textId="77777777" w:rsidR="0028143C" w:rsidRPr="00112790" w:rsidRDefault="0028143C" w:rsidP="00751644">
            <w:pPr>
              <w:widowControl/>
              <w:jc w:val="center"/>
            </w:pPr>
            <w:r w:rsidRPr="007D1963">
              <w:t>Extraordinary Events</w:t>
            </w:r>
          </w:p>
        </w:tc>
        <w:tc>
          <w:tcPr>
            <w:tcW w:w="918" w:type="dxa"/>
            <w:shd w:val="clear" w:color="auto" w:fill="auto"/>
          </w:tcPr>
          <w:p w14:paraId="2FE21081" w14:textId="77777777" w:rsidR="0028143C" w:rsidRPr="00112790" w:rsidRDefault="0028143C" w:rsidP="00381345">
            <w:pPr>
              <w:widowControl/>
              <w:jc w:val="center"/>
            </w:pPr>
            <w:r>
              <w:t>1</w:t>
            </w:r>
          </w:p>
        </w:tc>
      </w:tr>
      <w:tr w:rsidR="0028143C" w:rsidRPr="00D8667C" w14:paraId="72599AB4" w14:textId="77777777" w:rsidTr="00C644D6">
        <w:tc>
          <w:tcPr>
            <w:tcW w:w="6973" w:type="dxa"/>
            <w:shd w:val="clear" w:color="auto" w:fill="auto"/>
          </w:tcPr>
          <w:p w14:paraId="290127D3" w14:textId="77777777" w:rsidR="0028143C" w:rsidRPr="00112790" w:rsidRDefault="0028143C" w:rsidP="00381345">
            <w:pPr>
              <w:widowControl/>
            </w:pPr>
            <w:r>
              <w:t xml:space="preserve">Search for new hires with diverse backgrounds; cut new work reading series; </w:t>
            </w:r>
            <w:r>
              <w:rPr>
                <w:rFonts w:ascii="Helvetica" w:hAnsi="Helvetica" w:cs="Helvetica"/>
              </w:rPr>
              <w:t>Increase program of work to increase subscriptions</w:t>
            </w:r>
            <w:r>
              <w:t>; identify additional funding opportunities; raise endowment funds; provide annual reports to funders; invite major funders to opening performances and rehearsals; ask bigger theatres for advice; partner with other storefront theatres on events to lessen financial burdens</w:t>
            </w:r>
          </w:p>
        </w:tc>
        <w:tc>
          <w:tcPr>
            <w:tcW w:w="1685" w:type="dxa"/>
            <w:shd w:val="clear" w:color="auto" w:fill="auto"/>
          </w:tcPr>
          <w:p w14:paraId="2C619F72" w14:textId="77777777" w:rsidR="0028143C" w:rsidRPr="00112790" w:rsidRDefault="0028143C" w:rsidP="00751644">
            <w:pPr>
              <w:widowControl/>
              <w:jc w:val="center"/>
            </w:pPr>
            <w:r w:rsidRPr="007D1963">
              <w:t>Get in the Black</w:t>
            </w:r>
          </w:p>
        </w:tc>
        <w:tc>
          <w:tcPr>
            <w:tcW w:w="918" w:type="dxa"/>
            <w:shd w:val="clear" w:color="auto" w:fill="auto"/>
          </w:tcPr>
          <w:p w14:paraId="382EB16E" w14:textId="77777777" w:rsidR="0028143C" w:rsidRPr="00112790" w:rsidRDefault="0028143C" w:rsidP="00381345">
            <w:pPr>
              <w:widowControl/>
              <w:jc w:val="center"/>
            </w:pPr>
            <w:r>
              <w:t>0</w:t>
            </w:r>
          </w:p>
        </w:tc>
      </w:tr>
      <w:tr w:rsidR="0028143C" w:rsidRPr="00D8667C" w14:paraId="14D78ADD" w14:textId="77777777" w:rsidTr="00C644D6">
        <w:tc>
          <w:tcPr>
            <w:tcW w:w="6973" w:type="dxa"/>
            <w:shd w:val="clear" w:color="auto" w:fill="auto"/>
          </w:tcPr>
          <w:p w14:paraId="7290F21C" w14:textId="77777777" w:rsidR="0028143C" w:rsidRPr="00112790" w:rsidRDefault="0028143C" w:rsidP="00381345">
            <w:pPr>
              <w:widowControl/>
              <w:rPr>
                <w:rFonts w:cs="Arial"/>
                <w:bCs/>
              </w:rPr>
            </w:pPr>
            <w:r>
              <w:t>Cut unnecessary programs; implement staff incentives; create a structured volunteer program; hire additional interns; invest in HR, develop employee reviews</w:t>
            </w:r>
          </w:p>
        </w:tc>
        <w:tc>
          <w:tcPr>
            <w:tcW w:w="1685" w:type="dxa"/>
            <w:shd w:val="clear" w:color="auto" w:fill="auto"/>
          </w:tcPr>
          <w:p w14:paraId="3DA50CCA" w14:textId="77777777" w:rsidR="0028143C" w:rsidRPr="00112790" w:rsidRDefault="0028143C" w:rsidP="00751644">
            <w:pPr>
              <w:widowControl/>
              <w:jc w:val="center"/>
            </w:pPr>
            <w:r w:rsidRPr="007D1963">
              <w:t>Prevent Staff Burnout</w:t>
            </w:r>
          </w:p>
        </w:tc>
        <w:tc>
          <w:tcPr>
            <w:tcW w:w="918" w:type="dxa"/>
            <w:shd w:val="clear" w:color="auto" w:fill="auto"/>
          </w:tcPr>
          <w:p w14:paraId="7FE87B85" w14:textId="77777777" w:rsidR="0028143C" w:rsidRPr="00112790" w:rsidRDefault="0028143C" w:rsidP="00381345">
            <w:pPr>
              <w:widowControl/>
              <w:jc w:val="center"/>
            </w:pPr>
            <w:r>
              <w:t>0</w:t>
            </w:r>
          </w:p>
        </w:tc>
      </w:tr>
      <w:tr w:rsidR="0028143C" w:rsidRPr="00D8667C" w14:paraId="640390CE" w14:textId="77777777" w:rsidTr="00C644D6">
        <w:tc>
          <w:tcPr>
            <w:tcW w:w="6973" w:type="dxa"/>
            <w:shd w:val="clear" w:color="auto" w:fill="auto"/>
          </w:tcPr>
          <w:p w14:paraId="2BF70957" w14:textId="77777777" w:rsidR="0028143C" w:rsidRPr="00112790" w:rsidRDefault="0028143C" w:rsidP="00381345">
            <w:pPr>
              <w:widowControl/>
            </w:pPr>
            <w:r>
              <w:t>Partner with universities and city colleges to find interns, actors, volunteers; look at information on website to ensure it promotes equality; align season of work with diversity initiatives</w:t>
            </w:r>
          </w:p>
        </w:tc>
        <w:tc>
          <w:tcPr>
            <w:tcW w:w="1685" w:type="dxa"/>
            <w:shd w:val="clear" w:color="auto" w:fill="auto"/>
          </w:tcPr>
          <w:p w14:paraId="3F2E2C44" w14:textId="77777777" w:rsidR="0028143C" w:rsidRPr="00112790" w:rsidRDefault="0028143C" w:rsidP="00751644">
            <w:pPr>
              <w:widowControl/>
              <w:jc w:val="center"/>
            </w:pPr>
            <w:r w:rsidRPr="007D1963">
              <w:t>Focus on Diversity</w:t>
            </w:r>
          </w:p>
        </w:tc>
        <w:tc>
          <w:tcPr>
            <w:tcW w:w="918" w:type="dxa"/>
            <w:shd w:val="clear" w:color="auto" w:fill="auto"/>
          </w:tcPr>
          <w:p w14:paraId="6965087D" w14:textId="77777777" w:rsidR="0028143C" w:rsidRPr="00112790" w:rsidRDefault="0028143C" w:rsidP="00381345">
            <w:pPr>
              <w:widowControl/>
              <w:jc w:val="center"/>
            </w:pPr>
            <w:r>
              <w:t>0</w:t>
            </w:r>
          </w:p>
        </w:tc>
      </w:tr>
      <w:tr w:rsidR="0028143C" w:rsidRPr="00D8667C" w14:paraId="3893A2FF" w14:textId="77777777" w:rsidTr="00C644D6">
        <w:tc>
          <w:tcPr>
            <w:tcW w:w="6973" w:type="dxa"/>
            <w:shd w:val="clear" w:color="auto" w:fill="auto"/>
          </w:tcPr>
          <w:p w14:paraId="77D7102A" w14:textId="77777777" w:rsidR="0028143C" w:rsidRPr="00112790" w:rsidRDefault="0028143C" w:rsidP="00381345">
            <w:pPr>
              <w:widowControl/>
            </w:pPr>
            <w:r>
              <w:t>Have enough seats to accommodate growing audience; market subscriptions more; have teachers, students, subscribers and donors write entries for a monthly blog; survey audiences to find out their likes and dislikes</w:t>
            </w:r>
          </w:p>
        </w:tc>
        <w:tc>
          <w:tcPr>
            <w:tcW w:w="1685" w:type="dxa"/>
            <w:shd w:val="clear" w:color="auto" w:fill="auto"/>
          </w:tcPr>
          <w:p w14:paraId="10941997" w14:textId="77777777" w:rsidR="0028143C" w:rsidRPr="00112790" w:rsidRDefault="0028143C" w:rsidP="00751644">
            <w:pPr>
              <w:widowControl/>
              <w:jc w:val="center"/>
            </w:pPr>
            <w:r w:rsidRPr="007D1963">
              <w:t xml:space="preserve">Gain </w:t>
            </w:r>
            <w:r>
              <w:t xml:space="preserve">Customer </w:t>
            </w:r>
            <w:r w:rsidRPr="007D1963">
              <w:t>Loyalty</w:t>
            </w:r>
          </w:p>
        </w:tc>
        <w:tc>
          <w:tcPr>
            <w:tcW w:w="918" w:type="dxa"/>
            <w:shd w:val="clear" w:color="auto" w:fill="auto"/>
          </w:tcPr>
          <w:p w14:paraId="1CA672ED" w14:textId="77777777" w:rsidR="0028143C" w:rsidRPr="00112790" w:rsidRDefault="0028143C" w:rsidP="00381345">
            <w:pPr>
              <w:widowControl/>
              <w:jc w:val="center"/>
            </w:pPr>
            <w:r>
              <w:t>0</w:t>
            </w:r>
          </w:p>
        </w:tc>
      </w:tr>
      <w:tr w:rsidR="0028143C" w:rsidRPr="00D8667C" w14:paraId="78AD58B8" w14:textId="77777777" w:rsidTr="00C644D6">
        <w:tc>
          <w:tcPr>
            <w:tcW w:w="6973" w:type="dxa"/>
            <w:shd w:val="clear" w:color="auto" w:fill="auto"/>
          </w:tcPr>
          <w:p w14:paraId="12E0F39F" w14:textId="77777777" w:rsidR="0028143C" w:rsidRPr="00112790" w:rsidRDefault="0028143C" w:rsidP="00381345">
            <w:pPr>
              <w:widowControl/>
              <w:rPr>
                <w:rFonts w:cs="Arial"/>
                <w:bCs/>
              </w:rPr>
            </w:pPr>
            <w:r>
              <w:t>Late night historical satire; history trivia nights; screen movies inspired by historical events; develop a young professionals board; implement student matinees; start a theatre camp</w:t>
            </w:r>
          </w:p>
        </w:tc>
        <w:tc>
          <w:tcPr>
            <w:tcW w:w="1685" w:type="dxa"/>
            <w:shd w:val="clear" w:color="auto" w:fill="auto"/>
          </w:tcPr>
          <w:p w14:paraId="5AEECC37" w14:textId="77777777" w:rsidR="0028143C" w:rsidRPr="00112790" w:rsidRDefault="0028143C" w:rsidP="00751644">
            <w:pPr>
              <w:widowControl/>
              <w:jc w:val="center"/>
            </w:pPr>
            <w:r>
              <w:t>Engage the Next G</w:t>
            </w:r>
            <w:r w:rsidRPr="007D1963">
              <w:t>eneration</w:t>
            </w:r>
          </w:p>
        </w:tc>
        <w:tc>
          <w:tcPr>
            <w:tcW w:w="918" w:type="dxa"/>
            <w:shd w:val="clear" w:color="auto" w:fill="auto"/>
          </w:tcPr>
          <w:p w14:paraId="161D2F54" w14:textId="77777777" w:rsidR="0028143C" w:rsidRPr="00112790" w:rsidRDefault="0028143C" w:rsidP="00381345">
            <w:pPr>
              <w:widowControl/>
              <w:jc w:val="center"/>
            </w:pPr>
            <w:r>
              <w:t>0</w:t>
            </w:r>
          </w:p>
        </w:tc>
      </w:tr>
      <w:tr w:rsidR="0028143C" w:rsidRPr="00D8667C" w14:paraId="497DE1EC" w14:textId="77777777" w:rsidTr="00C644D6">
        <w:tc>
          <w:tcPr>
            <w:tcW w:w="6973" w:type="dxa"/>
            <w:shd w:val="clear" w:color="auto" w:fill="auto"/>
          </w:tcPr>
          <w:p w14:paraId="2D317551" w14:textId="77777777" w:rsidR="0028143C" w:rsidRPr="00112790" w:rsidRDefault="0028143C" w:rsidP="00381345">
            <w:pPr>
              <w:widowControl/>
              <w:rPr>
                <w:rFonts w:cs="Arial"/>
                <w:b/>
                <w:bCs/>
              </w:rPr>
            </w:pPr>
            <w:r>
              <w:t xml:space="preserve">Expand student programs; implement student matinees; develop teacher workshops; invite teachers and students to Sunday performances that feature scholars; </w:t>
            </w:r>
            <w:r>
              <w:rPr>
                <w:rFonts w:cs="Arial"/>
              </w:rPr>
              <w:t>i</w:t>
            </w:r>
            <w:r w:rsidRPr="000D2B34">
              <w:rPr>
                <w:rFonts w:cs="Arial"/>
              </w:rPr>
              <w:t>mprove strategies for scholar events</w:t>
            </w:r>
            <w:r>
              <w:rPr>
                <w:rFonts w:cs="Arial"/>
              </w:rPr>
              <w:t>; ramp up</w:t>
            </w:r>
            <w:r w:rsidRPr="000D2B34">
              <w:rPr>
                <w:rFonts w:cs="Arial"/>
              </w:rPr>
              <w:t xml:space="preserve"> programming for audiences under 35</w:t>
            </w:r>
          </w:p>
        </w:tc>
        <w:tc>
          <w:tcPr>
            <w:tcW w:w="1685" w:type="dxa"/>
            <w:shd w:val="clear" w:color="auto" w:fill="auto"/>
          </w:tcPr>
          <w:p w14:paraId="5D6E829C" w14:textId="77777777" w:rsidR="0028143C" w:rsidRPr="00112790" w:rsidRDefault="0028143C" w:rsidP="00751644">
            <w:pPr>
              <w:widowControl/>
              <w:jc w:val="center"/>
            </w:pPr>
            <w:r w:rsidRPr="007D1963">
              <w:t>Program Development</w:t>
            </w:r>
          </w:p>
        </w:tc>
        <w:tc>
          <w:tcPr>
            <w:tcW w:w="918" w:type="dxa"/>
            <w:shd w:val="clear" w:color="auto" w:fill="auto"/>
          </w:tcPr>
          <w:p w14:paraId="739580DF" w14:textId="77777777" w:rsidR="0028143C" w:rsidRPr="00112790" w:rsidRDefault="0028143C" w:rsidP="00381345">
            <w:pPr>
              <w:widowControl/>
              <w:jc w:val="center"/>
            </w:pPr>
            <w:r>
              <w:t>0</w:t>
            </w:r>
          </w:p>
        </w:tc>
      </w:tr>
      <w:tr w:rsidR="0028143C" w:rsidRPr="00D8667C" w14:paraId="418E35CA" w14:textId="77777777" w:rsidTr="00C644D6">
        <w:tc>
          <w:tcPr>
            <w:tcW w:w="6973" w:type="dxa"/>
            <w:shd w:val="clear" w:color="auto" w:fill="auto"/>
          </w:tcPr>
          <w:p w14:paraId="7D50FEC3" w14:textId="77777777" w:rsidR="0028143C" w:rsidRPr="00112790" w:rsidRDefault="0028143C" w:rsidP="00381345">
            <w:pPr>
              <w:widowControl/>
              <w:rPr>
                <w:rFonts w:cs="Arial"/>
                <w:bCs/>
              </w:rPr>
            </w:pPr>
            <w:r>
              <w:t>Update website; increase use of videos; drive patrons to social media; create digital study guides and playbills</w:t>
            </w:r>
          </w:p>
        </w:tc>
        <w:tc>
          <w:tcPr>
            <w:tcW w:w="1685" w:type="dxa"/>
            <w:shd w:val="clear" w:color="auto" w:fill="auto"/>
          </w:tcPr>
          <w:p w14:paraId="274A6B7D" w14:textId="77777777" w:rsidR="0028143C" w:rsidRPr="00112790" w:rsidRDefault="0028143C" w:rsidP="00751644">
            <w:pPr>
              <w:widowControl/>
              <w:jc w:val="center"/>
            </w:pPr>
            <w:r w:rsidRPr="007D1963">
              <w:t>Strengthen Digital Assets</w:t>
            </w:r>
          </w:p>
        </w:tc>
        <w:tc>
          <w:tcPr>
            <w:tcW w:w="918" w:type="dxa"/>
            <w:shd w:val="clear" w:color="auto" w:fill="auto"/>
          </w:tcPr>
          <w:p w14:paraId="6D0A5C92" w14:textId="77777777" w:rsidR="0028143C" w:rsidRPr="00112790" w:rsidRDefault="0028143C" w:rsidP="00381345">
            <w:pPr>
              <w:widowControl/>
              <w:jc w:val="center"/>
            </w:pPr>
            <w:r>
              <w:t>0</w:t>
            </w:r>
          </w:p>
        </w:tc>
      </w:tr>
    </w:tbl>
    <w:p w14:paraId="7F767C93" w14:textId="77777777" w:rsidR="006707CF" w:rsidRPr="00112790" w:rsidRDefault="006707CF" w:rsidP="00381345">
      <w:pPr>
        <w:widowControl/>
      </w:pPr>
    </w:p>
    <w:p w14:paraId="47D68868" w14:textId="77777777" w:rsidR="00FF19B8" w:rsidRPr="00112790" w:rsidRDefault="00FF19B8" w:rsidP="00381345">
      <w:pPr>
        <w:pStyle w:val="Heading3"/>
        <w:widowControl/>
      </w:pPr>
      <w:bookmarkStart w:id="184" w:name="_Toc394304604"/>
      <w:bookmarkStart w:id="185" w:name="_Toc440369816"/>
      <w:bookmarkStart w:id="186" w:name="_Toc444854716"/>
      <w:bookmarkStart w:id="187" w:name="_Toc470077907"/>
      <w:r w:rsidRPr="00AB287B">
        <w:t>Vision Statement</w:t>
      </w:r>
      <w:bookmarkEnd w:id="184"/>
      <w:bookmarkEnd w:id="185"/>
      <w:bookmarkEnd w:id="186"/>
      <w:bookmarkEnd w:id="187"/>
    </w:p>
    <w:p w14:paraId="0C3BE27D" w14:textId="77777777" w:rsidR="00FF19B8" w:rsidRDefault="00FF19B8" w:rsidP="00381345">
      <w:pPr>
        <w:widowControl/>
      </w:pPr>
    </w:p>
    <w:p w14:paraId="706C8DAE" w14:textId="77777777" w:rsidR="00FF19B8" w:rsidRPr="00112790" w:rsidRDefault="00FF19B8" w:rsidP="00381345">
      <w:pPr>
        <w:widowControl/>
        <w:rPr>
          <w:bCs/>
          <w:iCs/>
        </w:rPr>
      </w:pPr>
      <w:r>
        <w:t xml:space="preserve">You have used some or all of the six tools to generate dozens of </w:t>
      </w:r>
      <w:r w:rsidR="002C5659">
        <w:t xml:space="preserve">strategy </w:t>
      </w:r>
      <w:r>
        <w:t xml:space="preserve">ideas, which will be very useful as you decide the best ones to use moving forward. Before doing this, however, you need to </w:t>
      </w:r>
      <w:r w:rsidR="00FC3718">
        <w:t>construct</w:t>
      </w:r>
      <w:r>
        <w:t xml:space="preserve"> your vision statement.</w:t>
      </w:r>
      <w:r w:rsidRPr="00B94341">
        <w:t xml:space="preserve"> </w:t>
      </w:r>
      <w:r>
        <w:t>The v</w:t>
      </w:r>
      <w:r w:rsidRPr="00B141C2">
        <w:t xml:space="preserve">ision </w:t>
      </w:r>
      <w:r>
        <w:t>s</w:t>
      </w:r>
      <w:r w:rsidRPr="00B141C2">
        <w:t>tatement i</w:t>
      </w:r>
      <w:r>
        <w:t>s a “guidepost showing the way.”</w:t>
      </w:r>
      <w:r w:rsidRPr="00B141C2">
        <w:rPr>
          <w:rStyle w:val="EndnoteReference"/>
        </w:rPr>
        <w:endnoteReference w:id="282"/>
      </w:r>
      <w:r w:rsidRPr="00B141C2">
        <w:t xml:space="preserve"> It doesn’t have to be leng</w:t>
      </w:r>
      <w:r>
        <w:t>thy or particularly descriptive. Recall Henry Mintzberg’s advice, “</w:t>
      </w:r>
      <w:r w:rsidRPr="00B141C2">
        <w:t>vision – expressed even in imagery, or metaphorically – may prove a greater incentive to action than a plan that is formally detailed, simply because it may be more attractive and less constraining.”</w:t>
      </w:r>
      <w:r w:rsidRPr="00B141C2">
        <w:rPr>
          <w:rStyle w:val="EndnoteReference"/>
        </w:rPr>
        <w:endnoteReference w:id="283"/>
      </w:r>
    </w:p>
    <w:p w14:paraId="0F8435DD" w14:textId="77777777" w:rsidR="00FF19B8" w:rsidRDefault="00FF19B8" w:rsidP="00381345">
      <w:pPr>
        <w:widowControl/>
      </w:pPr>
    </w:p>
    <w:p w14:paraId="5E131741" w14:textId="77777777" w:rsidR="00FF19B8" w:rsidRPr="00112790" w:rsidRDefault="00FF19B8" w:rsidP="00381345">
      <w:pPr>
        <w:widowControl/>
      </w:pPr>
      <w:r>
        <w:t xml:space="preserve">Sustainable strategy </w:t>
      </w:r>
      <w:r w:rsidRPr="00B141C2">
        <w:t xml:space="preserve">splits the </w:t>
      </w:r>
      <w:r>
        <w:t>vision</w:t>
      </w:r>
      <w:r w:rsidRPr="00B141C2">
        <w:t xml:space="preserve"> into </w:t>
      </w:r>
      <w:r>
        <w:t>three</w:t>
      </w:r>
      <w:r w:rsidRPr="00B141C2">
        <w:t xml:space="preserve"> elements: </w:t>
      </w:r>
    </w:p>
    <w:p w14:paraId="1D700CC1" w14:textId="77777777" w:rsidR="00FF19B8" w:rsidRDefault="00FF19B8" w:rsidP="00381345">
      <w:pPr>
        <w:widowControl/>
      </w:pPr>
    </w:p>
    <w:p w14:paraId="6EA6106B" w14:textId="1561D107" w:rsidR="00FF19B8" w:rsidRPr="00112790" w:rsidRDefault="007C7C3D" w:rsidP="00381345">
      <w:pPr>
        <w:widowControl/>
        <w:ind w:left="1080" w:hanging="360"/>
      </w:pPr>
      <w:r>
        <w:t>1.</w:t>
      </w:r>
      <w:r>
        <w:tab/>
      </w:r>
      <w:r w:rsidR="00FF19B8" w:rsidRPr="00204C99">
        <w:t>The vision statement that is a clear picture of the future and is typically idealistic in te</w:t>
      </w:r>
      <w:r w:rsidR="00AB287B">
        <w:t xml:space="preserve">xture. The vision statement usually has a </w:t>
      </w:r>
      <w:r w:rsidR="00FF19B8">
        <w:t>three</w:t>
      </w:r>
      <w:r w:rsidR="00FF19B8" w:rsidRPr="00204C99">
        <w:t xml:space="preserve"> </w:t>
      </w:r>
      <w:r w:rsidR="00AB287B">
        <w:t xml:space="preserve">to five </w:t>
      </w:r>
      <w:r w:rsidR="00FF19B8" w:rsidRPr="00204C99">
        <w:t>year</w:t>
      </w:r>
      <w:r w:rsidR="00AB287B">
        <w:t xml:space="preserve"> timeframe give or take.</w:t>
      </w:r>
    </w:p>
    <w:p w14:paraId="73D0BD92" w14:textId="649CB15D" w:rsidR="00FF19B8" w:rsidRPr="00112790" w:rsidRDefault="007C7C3D" w:rsidP="00381345">
      <w:pPr>
        <w:widowControl/>
        <w:ind w:left="1080" w:hanging="360"/>
      </w:pPr>
      <w:r>
        <w:t>2.</w:t>
      </w:r>
      <w:r>
        <w:tab/>
      </w:r>
      <w:r w:rsidR="00FF19B8" w:rsidRPr="00204C99">
        <w:t xml:space="preserve">The vision strategies bring the picture to life and are typically pragmatic. </w:t>
      </w:r>
      <w:r w:rsidR="00AB287B">
        <w:t xml:space="preserve">Vision strategies usually have a shorter timeframe of one to two years. </w:t>
      </w:r>
    </w:p>
    <w:p w14:paraId="2A058F0A" w14:textId="6A4D22FC" w:rsidR="00FF19B8" w:rsidRPr="00112790" w:rsidRDefault="007C7C3D" w:rsidP="00381345">
      <w:pPr>
        <w:widowControl/>
        <w:ind w:left="1080" w:hanging="360"/>
      </w:pPr>
      <w:r>
        <w:t>3.</w:t>
      </w:r>
      <w:r>
        <w:tab/>
      </w:r>
      <w:r w:rsidR="00FF19B8" w:rsidRPr="00204C99">
        <w:t xml:space="preserve">The </w:t>
      </w:r>
      <w:r w:rsidR="00FF19B8">
        <w:t>vision</w:t>
      </w:r>
      <w:r w:rsidR="00FF19B8" w:rsidRPr="00204C99">
        <w:t xml:space="preserve"> </w:t>
      </w:r>
      <w:r w:rsidR="00FF19B8">
        <w:t>g</w:t>
      </w:r>
      <w:r w:rsidR="00FF19B8" w:rsidRPr="00204C99">
        <w:t xml:space="preserve">oals </w:t>
      </w:r>
      <w:r w:rsidR="00AB287B">
        <w:t xml:space="preserve">for each strategy have a timeframe of </w:t>
      </w:r>
      <w:r w:rsidR="00FF19B8" w:rsidRPr="00204C99">
        <w:t>no more than a year.</w:t>
      </w:r>
      <w:r w:rsidR="00AB287B">
        <w:t xml:space="preserve"> These goals become part of the operating plan.</w:t>
      </w:r>
      <w:r w:rsidR="00FF19B8" w:rsidRPr="00204C99">
        <w:t xml:space="preserve">  </w:t>
      </w:r>
    </w:p>
    <w:p w14:paraId="324D35FF" w14:textId="77777777" w:rsidR="00FF19B8" w:rsidRPr="00204C99" w:rsidRDefault="00FF19B8" w:rsidP="00381345">
      <w:pPr>
        <w:widowControl/>
      </w:pPr>
    </w:p>
    <w:p w14:paraId="571D366D" w14:textId="77777777" w:rsidR="00FF19B8" w:rsidRPr="00112790" w:rsidRDefault="00FF19B8" w:rsidP="00381345">
      <w:pPr>
        <w:widowControl/>
      </w:pPr>
      <w:r>
        <w:t>In sum, the vision statement</w:t>
      </w:r>
      <w:r w:rsidRPr="006503BC">
        <w:t xml:space="preserve"> tells you what direction you’re heading in; the </w:t>
      </w:r>
      <w:r>
        <w:t>v</w:t>
      </w:r>
      <w:r w:rsidRPr="006503BC">
        <w:t xml:space="preserve">ision </w:t>
      </w:r>
      <w:r>
        <w:t>s</w:t>
      </w:r>
      <w:r w:rsidRPr="006503BC">
        <w:t xml:space="preserve">trategies provide specific directions, and the </w:t>
      </w:r>
      <w:r>
        <w:t>v</w:t>
      </w:r>
      <w:r w:rsidRPr="006503BC">
        <w:t xml:space="preserve">ision </w:t>
      </w:r>
      <w:r>
        <w:t>g</w:t>
      </w:r>
      <w:r w:rsidRPr="006503BC">
        <w:t xml:space="preserve">oals tell how </w:t>
      </w:r>
      <w:r w:rsidR="00AB287B">
        <w:t>you will make progress towards achieving the strategies in the shorter term.</w:t>
      </w:r>
      <w:r w:rsidRPr="006503BC">
        <w:t xml:space="preserve">   </w:t>
      </w:r>
    </w:p>
    <w:p w14:paraId="16BDD5AE" w14:textId="77777777" w:rsidR="00FF19B8" w:rsidRDefault="00FF19B8" w:rsidP="00381345">
      <w:pPr>
        <w:widowControl/>
      </w:pPr>
      <w:bookmarkStart w:id="188" w:name="_Toc264127201"/>
      <w:bookmarkStart w:id="189" w:name="_Toc264188303"/>
    </w:p>
    <w:p w14:paraId="0BBB4523" w14:textId="77777777" w:rsidR="00FF19B8" w:rsidRPr="00112790" w:rsidRDefault="00FF19B8" w:rsidP="00381345">
      <w:pPr>
        <w:widowControl/>
      </w:pPr>
      <w:r>
        <w:t xml:space="preserve">Like it or not, making a vision statement </w:t>
      </w:r>
      <w:r w:rsidRPr="00B141C2">
        <w:t>requires that you “</w:t>
      </w:r>
      <w:r w:rsidRPr="00B141C2">
        <w:rPr>
          <w:i/>
        </w:rPr>
        <w:t xml:space="preserve">see </w:t>
      </w:r>
      <w:r w:rsidRPr="00B141C2">
        <w:t xml:space="preserve">and </w:t>
      </w:r>
      <w:r w:rsidRPr="00B141C2">
        <w:rPr>
          <w:i/>
        </w:rPr>
        <w:t>feel</w:t>
      </w:r>
      <w:r w:rsidRPr="00B141C2">
        <w:t xml:space="preserve"> . . . it requires a mental capacity for synthesis.”</w:t>
      </w:r>
      <w:r w:rsidRPr="00B141C2">
        <w:rPr>
          <w:rStyle w:val="EndnoteReference"/>
        </w:rPr>
        <w:endnoteReference w:id="284"/>
      </w:r>
      <w:r w:rsidRPr="00B141C2">
        <w:t xml:space="preserve"> </w:t>
      </w:r>
      <w:r>
        <w:t xml:space="preserve">It is not so much a deductive process as it is an art. Sometimes you will find the vision statement in just one idea out of the dozens you generated. Sometimes you will step back and see a theme emerge from all of the ideas </w:t>
      </w:r>
      <w:r w:rsidR="004920B7">
        <w:t>–</w:t>
      </w:r>
      <w:r>
        <w:t xml:space="preserve"> the</w:t>
      </w:r>
      <w:r w:rsidR="004920B7">
        <w:t xml:space="preserve"> </w:t>
      </w:r>
      <w:r>
        <w:t>“</w:t>
      </w:r>
      <w:r w:rsidRPr="006170AB">
        <w:rPr>
          <w:b/>
        </w:rPr>
        <w:t>shared picture of the future</w:t>
      </w:r>
      <w:r>
        <w:t>.”</w:t>
      </w:r>
      <w:r>
        <w:rPr>
          <w:rStyle w:val="EndnoteReference"/>
        </w:rPr>
        <w:endnoteReference w:id="285"/>
      </w:r>
    </w:p>
    <w:p w14:paraId="2A5809C9" w14:textId="77777777" w:rsidR="00FF19B8" w:rsidRDefault="00FF19B8" w:rsidP="00381345">
      <w:pPr>
        <w:widowControl/>
      </w:pPr>
    </w:p>
    <w:p w14:paraId="0E7C3518" w14:textId="77777777" w:rsidR="00FF19B8" w:rsidRPr="00112790" w:rsidRDefault="00FF19B8" w:rsidP="00381345">
      <w:pPr>
        <w:widowControl/>
      </w:pPr>
      <w:r>
        <w:t xml:space="preserve">Thinking back to the types of visions, you will recall that visions are often idealistic or pragmatic. Here are four </w:t>
      </w:r>
      <w:r w:rsidRPr="00C8215B">
        <w:rPr>
          <w:b/>
        </w:rPr>
        <w:t>idealistic</w:t>
      </w:r>
      <w:r>
        <w:t xml:space="preserve"> vision statement</w:t>
      </w:r>
      <w:r w:rsidRPr="00B141C2">
        <w:t>s:</w:t>
      </w:r>
    </w:p>
    <w:p w14:paraId="4E0DA1B9" w14:textId="77777777" w:rsidR="00FF19B8" w:rsidRDefault="00FF19B8" w:rsidP="00381345">
      <w:pPr>
        <w:widowControl/>
      </w:pPr>
    </w:p>
    <w:p w14:paraId="7C022566" w14:textId="77777777" w:rsidR="00FF19B8" w:rsidRPr="00112790" w:rsidRDefault="00FF19B8" w:rsidP="00A3651E">
      <w:pPr>
        <w:pStyle w:val="ListParagraph"/>
        <w:widowControl/>
        <w:numPr>
          <w:ilvl w:val="0"/>
          <w:numId w:val="87"/>
        </w:numPr>
        <w:ind w:left="1080"/>
      </w:pPr>
      <w:r w:rsidRPr="00B141C2">
        <w:t>Be the best practice nationally that delivers comprehensive solutions</w:t>
      </w:r>
    </w:p>
    <w:p w14:paraId="7961A92C" w14:textId="77777777" w:rsidR="00FF19B8" w:rsidRPr="00112790" w:rsidRDefault="00FF19B8" w:rsidP="00A3651E">
      <w:pPr>
        <w:pStyle w:val="ListParagraph"/>
        <w:widowControl/>
        <w:numPr>
          <w:ilvl w:val="0"/>
          <w:numId w:val="87"/>
        </w:numPr>
        <w:ind w:left="1080"/>
      </w:pPr>
      <w:r w:rsidRPr="00B141C2">
        <w:t>To the next level of excellence through creativity and leadership</w:t>
      </w:r>
    </w:p>
    <w:p w14:paraId="32A3E536" w14:textId="77777777" w:rsidR="00FF19B8" w:rsidRPr="00112790" w:rsidRDefault="00FF19B8" w:rsidP="00A3651E">
      <w:pPr>
        <w:pStyle w:val="ListParagraph"/>
        <w:widowControl/>
        <w:numPr>
          <w:ilvl w:val="0"/>
          <w:numId w:val="87"/>
        </w:numPr>
        <w:ind w:left="1080"/>
      </w:pPr>
      <w:r w:rsidRPr="00B141C2">
        <w:t xml:space="preserve">The </w:t>
      </w:r>
      <w:r>
        <w:t>b</w:t>
      </w:r>
      <w:r w:rsidRPr="00B141C2">
        <w:t xml:space="preserve">est of </w:t>
      </w:r>
      <w:r>
        <w:t>a</w:t>
      </w:r>
      <w:r w:rsidRPr="00B141C2">
        <w:t>ll</w:t>
      </w:r>
    </w:p>
    <w:p w14:paraId="549D1591" w14:textId="77777777" w:rsidR="00FF19B8" w:rsidRPr="00112790" w:rsidRDefault="00FF19B8" w:rsidP="00A3651E">
      <w:pPr>
        <w:pStyle w:val="ListParagraph"/>
        <w:widowControl/>
        <w:numPr>
          <w:ilvl w:val="0"/>
          <w:numId w:val="87"/>
        </w:numPr>
        <w:ind w:left="1080"/>
      </w:pPr>
      <w:r w:rsidRPr="00B141C2">
        <w:t>Iconographic</w:t>
      </w:r>
    </w:p>
    <w:p w14:paraId="29514A6C" w14:textId="77777777" w:rsidR="00FF19B8" w:rsidRDefault="00FF19B8" w:rsidP="00381345">
      <w:pPr>
        <w:widowControl/>
        <w:rPr>
          <w:highlight w:val="yellow"/>
        </w:rPr>
      </w:pPr>
    </w:p>
    <w:p w14:paraId="2EA0D68B" w14:textId="77777777" w:rsidR="00FF19B8" w:rsidRPr="00112790" w:rsidRDefault="00FC3718" w:rsidP="00381345">
      <w:pPr>
        <w:widowControl/>
      </w:pPr>
      <w:r>
        <w:t>H</w:t>
      </w:r>
      <w:r w:rsidR="00FF19B8" w:rsidRPr="00786A16">
        <w:t xml:space="preserve">ere are four </w:t>
      </w:r>
      <w:r w:rsidR="00FF19B8" w:rsidRPr="00C8215B">
        <w:rPr>
          <w:b/>
        </w:rPr>
        <w:t xml:space="preserve">pragmatic </w:t>
      </w:r>
      <w:r w:rsidR="00FF19B8" w:rsidRPr="00786A16">
        <w:t xml:space="preserve">ones: </w:t>
      </w:r>
    </w:p>
    <w:p w14:paraId="6B536D02" w14:textId="77777777" w:rsidR="00FF19B8" w:rsidRPr="00786A16" w:rsidRDefault="00FF19B8" w:rsidP="00381345">
      <w:pPr>
        <w:widowControl/>
      </w:pPr>
    </w:p>
    <w:p w14:paraId="7A89CFBF" w14:textId="77777777" w:rsidR="00FF19B8" w:rsidRPr="00112790" w:rsidRDefault="00FF19B8" w:rsidP="00A3651E">
      <w:pPr>
        <w:pStyle w:val="ListParagraph"/>
        <w:widowControl/>
        <w:numPr>
          <w:ilvl w:val="0"/>
          <w:numId w:val="88"/>
        </w:numPr>
        <w:ind w:left="1080"/>
      </w:pPr>
      <w:r w:rsidRPr="00786A16">
        <w:t>Stabilize the core with diversified funding sources</w:t>
      </w:r>
    </w:p>
    <w:p w14:paraId="13F3D37E" w14:textId="77777777" w:rsidR="00FF19B8" w:rsidRPr="00112790" w:rsidRDefault="00FF19B8" w:rsidP="00A3651E">
      <w:pPr>
        <w:pStyle w:val="ListParagraph"/>
        <w:widowControl/>
        <w:numPr>
          <w:ilvl w:val="0"/>
          <w:numId w:val="88"/>
        </w:numPr>
        <w:ind w:left="1080"/>
      </w:pPr>
      <w:r w:rsidRPr="00786A16">
        <w:t>Consolidate operations to prepare for the next level</w:t>
      </w:r>
    </w:p>
    <w:p w14:paraId="0C053B0E" w14:textId="77777777" w:rsidR="00FF19B8" w:rsidRPr="00112790" w:rsidRDefault="00FF19B8" w:rsidP="00A3651E">
      <w:pPr>
        <w:pStyle w:val="ListParagraph"/>
        <w:widowControl/>
        <w:numPr>
          <w:ilvl w:val="0"/>
          <w:numId w:val="88"/>
        </w:numPr>
        <w:ind w:left="1080"/>
      </w:pPr>
      <w:r w:rsidRPr="00786A16">
        <w:t xml:space="preserve">Make </w:t>
      </w:r>
      <w:r>
        <w:t>e</w:t>
      </w:r>
      <w:r w:rsidRPr="00786A16">
        <w:t xml:space="preserve">ffectiveness </w:t>
      </w:r>
      <w:r>
        <w:t>c</w:t>
      </w:r>
      <w:r w:rsidRPr="00786A16">
        <w:t>ount</w:t>
      </w:r>
    </w:p>
    <w:p w14:paraId="3FB736FE" w14:textId="77777777" w:rsidR="00FF19B8" w:rsidRPr="00112790" w:rsidRDefault="00FF19B8" w:rsidP="00A3651E">
      <w:pPr>
        <w:pStyle w:val="ListParagraph"/>
        <w:widowControl/>
        <w:numPr>
          <w:ilvl w:val="0"/>
          <w:numId w:val="88"/>
        </w:numPr>
        <w:ind w:left="1080"/>
      </w:pPr>
      <w:r w:rsidRPr="00786A16">
        <w:t xml:space="preserve">More </w:t>
      </w:r>
      <w:r>
        <w:t>f</w:t>
      </w:r>
      <w:r w:rsidRPr="00786A16">
        <w:t xml:space="preserve">unding – </w:t>
      </w:r>
      <w:r>
        <w:t>m</w:t>
      </w:r>
      <w:r w:rsidRPr="00786A16">
        <w:t xml:space="preserve">ore </w:t>
      </w:r>
      <w:r>
        <w:t>a</w:t>
      </w:r>
      <w:r w:rsidRPr="00786A16">
        <w:t>dvocates</w:t>
      </w:r>
    </w:p>
    <w:p w14:paraId="72C57CDF" w14:textId="77777777" w:rsidR="00BE5487" w:rsidRDefault="00BE5487" w:rsidP="00381345">
      <w:pPr>
        <w:widowControl/>
      </w:pPr>
    </w:p>
    <w:p w14:paraId="1D54659C" w14:textId="77777777" w:rsidR="00BE5487" w:rsidRPr="00112790" w:rsidRDefault="00BE5487" w:rsidP="00381345">
      <w:pPr>
        <w:widowControl/>
      </w:pPr>
      <w:r>
        <w:t xml:space="preserve">The </w:t>
      </w:r>
      <w:r w:rsidRPr="00BE5487">
        <w:rPr>
          <w:b/>
        </w:rPr>
        <w:t xml:space="preserve">first step is to gather together all of your </w:t>
      </w:r>
      <w:r w:rsidR="00676F71">
        <w:rPr>
          <w:b/>
        </w:rPr>
        <w:t>information</w:t>
      </w:r>
      <w:r>
        <w:t xml:space="preserve"> </w:t>
      </w:r>
      <w:r w:rsidRPr="00676F71">
        <w:t>from the six tools: Stakeholders, Contexts, BOBs, Great Questions, Stop Fix, and BAM</w:t>
      </w:r>
      <w:r>
        <w:t xml:space="preserve">. Usually you do this immediately following </w:t>
      </w:r>
      <w:r w:rsidR="00676F71">
        <w:t xml:space="preserve">the BAM using post-it notes. </w:t>
      </w:r>
    </w:p>
    <w:p w14:paraId="49CAC90B" w14:textId="77777777" w:rsidR="00BE5487" w:rsidRDefault="00BE5487" w:rsidP="00381345">
      <w:pPr>
        <w:widowControl/>
      </w:pPr>
    </w:p>
    <w:p w14:paraId="038F8DC1" w14:textId="15B6C508" w:rsidR="00FF19B8" w:rsidRPr="00112790" w:rsidRDefault="00BE5487" w:rsidP="00381345">
      <w:pPr>
        <w:widowControl/>
      </w:pPr>
      <w:r>
        <w:rPr>
          <w:b/>
        </w:rPr>
        <w:t>Second</w:t>
      </w:r>
      <w:r w:rsidR="00FF19B8" w:rsidRPr="00C8215B">
        <w:rPr>
          <w:b/>
        </w:rPr>
        <w:t xml:space="preserve">, look for dominant themes by reviewing what you </w:t>
      </w:r>
      <w:r w:rsidR="00676F71">
        <w:rPr>
          <w:b/>
        </w:rPr>
        <w:t>learned from the ideation tools.</w:t>
      </w:r>
      <w:r w:rsidR="00FF19B8" w:rsidRPr="00C8215B">
        <w:rPr>
          <w:b/>
        </w:rPr>
        <w:t xml:space="preserve"> </w:t>
      </w:r>
      <w:r w:rsidR="00FF19B8">
        <w:t xml:space="preserve">As you review the work, are there any prevailing ideas that arise? Perhaps you see a pattern of fixing things to ready your agency for the next level? Maybe you’re actually at a point of going to that level?  </w:t>
      </w:r>
    </w:p>
    <w:p w14:paraId="353DE806" w14:textId="77777777" w:rsidR="00FF19B8" w:rsidRDefault="00FF19B8" w:rsidP="00381345">
      <w:pPr>
        <w:widowControl/>
      </w:pPr>
    </w:p>
    <w:p w14:paraId="22FB0FE3" w14:textId="77777777" w:rsidR="00FF19B8" w:rsidRPr="00112790" w:rsidRDefault="00FF19B8" w:rsidP="00381345">
      <w:pPr>
        <w:widowControl/>
      </w:pPr>
      <w:r>
        <w:t>A particularly good place to look for themes is the affinity-grouped BAM ideas. It could be that one or two of your affinity groups form the vision statement</w:t>
      </w:r>
      <w:r w:rsidR="00676F71">
        <w:t>,</w:t>
      </w:r>
      <w:r>
        <w:t xml:space="preserve"> or that there is a wild card within all of the ideas that adds up to the vision. For example, out of more than </w:t>
      </w:r>
      <w:r>
        <w:lastRenderedPageBreak/>
        <w:t xml:space="preserve">60 ideas to the question of “what takes us forward,” a housing agency focused on just one idea for its vision statement: </w:t>
      </w:r>
      <w:r w:rsidRPr="00C8215B">
        <w:rPr>
          <w:i/>
        </w:rPr>
        <w:t>to be the model for fair housing</w:t>
      </w:r>
      <w:r>
        <w:t xml:space="preserve">.    </w:t>
      </w:r>
    </w:p>
    <w:p w14:paraId="149D4BE9" w14:textId="77777777" w:rsidR="00FF19B8" w:rsidRDefault="00FF19B8" w:rsidP="00381345">
      <w:pPr>
        <w:widowControl/>
      </w:pPr>
    </w:p>
    <w:p w14:paraId="7175F851" w14:textId="77777777" w:rsidR="00FF19B8" w:rsidRPr="00112790" w:rsidRDefault="00676F71" w:rsidP="00381345">
      <w:pPr>
        <w:widowControl/>
      </w:pPr>
      <w:r>
        <w:rPr>
          <w:b/>
        </w:rPr>
        <w:t>Third</w:t>
      </w:r>
      <w:r w:rsidR="00FF19B8" w:rsidRPr="00C8215B">
        <w:rPr>
          <w:b/>
        </w:rPr>
        <w:t xml:space="preserve">, ideate specifically for the </w:t>
      </w:r>
      <w:r w:rsidR="00FF19B8">
        <w:rPr>
          <w:b/>
        </w:rPr>
        <w:t>vision statement</w:t>
      </w:r>
      <w:r w:rsidR="00FF19B8" w:rsidRPr="00C8215B">
        <w:rPr>
          <w:b/>
        </w:rPr>
        <w:t>.</w:t>
      </w:r>
      <w:r w:rsidR="00FF19B8">
        <w:t xml:space="preserve"> C</w:t>
      </w:r>
      <w:r w:rsidR="00FF19B8" w:rsidRPr="00627C12">
        <w:t>ome up with ideas to fill in the blank</w:t>
      </w:r>
      <w:r>
        <w:t>s</w:t>
      </w:r>
      <w:r w:rsidR="00FF19B8">
        <w:t xml:space="preserve"> for </w:t>
      </w:r>
      <w:r w:rsidR="00FF19B8" w:rsidRPr="00627C12">
        <w:t xml:space="preserve">the following: </w:t>
      </w:r>
    </w:p>
    <w:p w14:paraId="55C430FD" w14:textId="77777777" w:rsidR="00FF19B8" w:rsidRDefault="00FF19B8" w:rsidP="00381345">
      <w:pPr>
        <w:widowControl/>
      </w:pPr>
    </w:p>
    <w:p w14:paraId="62983399" w14:textId="77777777" w:rsidR="00FF19B8" w:rsidRPr="00112790" w:rsidRDefault="00FF19B8" w:rsidP="00A3651E">
      <w:pPr>
        <w:pStyle w:val="ListParagraph"/>
        <w:widowControl/>
        <w:numPr>
          <w:ilvl w:val="0"/>
          <w:numId w:val="89"/>
        </w:numPr>
      </w:pPr>
      <w:r w:rsidRPr="00627C12">
        <w:t>In three years, our agency will be _________.</w:t>
      </w:r>
      <w:r>
        <w:t xml:space="preserve"> </w:t>
      </w:r>
    </w:p>
    <w:p w14:paraId="04005EAF" w14:textId="77777777" w:rsidR="00FF19B8" w:rsidRPr="00112790" w:rsidRDefault="00FF19B8" w:rsidP="00A3651E">
      <w:pPr>
        <w:pStyle w:val="ListParagraph"/>
        <w:widowControl/>
        <w:numPr>
          <w:ilvl w:val="0"/>
          <w:numId w:val="89"/>
        </w:numPr>
      </w:pPr>
      <w:r>
        <w:t>W</w:t>
      </w:r>
      <w:r w:rsidRPr="00627C12">
        <w:t xml:space="preserve">e want to become __________ in three years. </w:t>
      </w:r>
    </w:p>
    <w:p w14:paraId="1D3D1AD8" w14:textId="77777777" w:rsidR="00FF19B8" w:rsidRPr="00112790" w:rsidRDefault="00FF19B8" w:rsidP="00A3651E">
      <w:pPr>
        <w:pStyle w:val="ListParagraph"/>
        <w:widowControl/>
        <w:numPr>
          <w:ilvl w:val="0"/>
          <w:numId w:val="89"/>
        </w:numPr>
      </w:pPr>
      <w:r>
        <w:t>T</w:t>
      </w:r>
      <w:r w:rsidRPr="00627C12">
        <w:t xml:space="preserve">he difference between our agency today and three </w:t>
      </w:r>
      <w:r w:rsidRPr="00727983">
        <w:t xml:space="preserve">years from now will be ____________.   </w:t>
      </w:r>
    </w:p>
    <w:p w14:paraId="4C3B9DF2" w14:textId="77777777" w:rsidR="00FF19B8" w:rsidRPr="00727983" w:rsidRDefault="00FF19B8" w:rsidP="00381345">
      <w:pPr>
        <w:widowControl/>
      </w:pPr>
    </w:p>
    <w:p w14:paraId="26271FB6" w14:textId="77777777" w:rsidR="00FF19B8" w:rsidRPr="00112790" w:rsidRDefault="00676F71" w:rsidP="00381345">
      <w:pPr>
        <w:widowControl/>
      </w:pPr>
      <w:r>
        <w:t>Fourth</w:t>
      </w:r>
      <w:r w:rsidR="00FF19B8" w:rsidRPr="00C8215B">
        <w:t>, polish your best candidates and put them into statements</w:t>
      </w:r>
      <w:r w:rsidR="00FF19B8">
        <w:t xml:space="preserve"> of </w:t>
      </w:r>
      <w:r w:rsidR="00FF19B8" w:rsidRPr="003A0EE8">
        <w:rPr>
          <w:i/>
        </w:rPr>
        <w:t xml:space="preserve">no more than </w:t>
      </w:r>
      <w:r>
        <w:rPr>
          <w:i/>
        </w:rPr>
        <w:t xml:space="preserve">five </w:t>
      </w:r>
      <w:r w:rsidR="00FF19B8" w:rsidRPr="003A0EE8">
        <w:rPr>
          <w:i/>
        </w:rPr>
        <w:t>words</w:t>
      </w:r>
      <w:r w:rsidR="00FF19B8">
        <w:t xml:space="preserve"> give or take and</w:t>
      </w:r>
      <w:r w:rsidR="00FF19B8" w:rsidRPr="006B7A91">
        <w:t xml:space="preserve"> make sure </w:t>
      </w:r>
      <w:r w:rsidR="00FF19B8">
        <w:t xml:space="preserve">each has a definite </w:t>
      </w:r>
      <w:r w:rsidR="00FF19B8" w:rsidRPr="003A0EE8">
        <w:rPr>
          <w:i/>
        </w:rPr>
        <w:t>future tense</w:t>
      </w:r>
      <w:r w:rsidR="00FF19B8">
        <w:t>.</w:t>
      </w:r>
      <w:r w:rsidR="00FF19B8" w:rsidRPr="006B7A91">
        <w:t xml:space="preserve"> </w:t>
      </w:r>
      <w:bookmarkEnd w:id="188"/>
      <w:bookmarkEnd w:id="189"/>
    </w:p>
    <w:p w14:paraId="45F857F1"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675"/>
        <w:gridCol w:w="4901"/>
      </w:tblGrid>
      <w:tr w:rsidR="006A3379" w:rsidRPr="006A3379" w14:paraId="420614A5" w14:textId="77777777" w:rsidTr="00914ADB">
        <w:trPr>
          <w:jc w:val="center"/>
        </w:trPr>
        <w:tc>
          <w:tcPr>
            <w:tcW w:w="9576" w:type="dxa"/>
            <w:gridSpan w:val="2"/>
            <w:shd w:val="clear" w:color="auto" w:fill="auto"/>
          </w:tcPr>
          <w:p w14:paraId="6A43B1BA" w14:textId="62673BEA" w:rsidR="006A3379" w:rsidRPr="006A3379" w:rsidRDefault="006A3379" w:rsidP="00BB2D38">
            <w:pPr>
              <w:widowControl/>
              <w:jc w:val="center"/>
              <w:rPr>
                <w:highlight w:val="yellow"/>
              </w:rPr>
            </w:pPr>
            <w:r w:rsidRPr="006A3379">
              <w:rPr>
                <w:highlight w:val="yellow"/>
              </w:rPr>
              <w:t>Vision Statement Possibilities</w:t>
            </w:r>
          </w:p>
        </w:tc>
      </w:tr>
      <w:tr w:rsidR="006A3379" w:rsidRPr="00E176BB" w14:paraId="5EAFD55B" w14:textId="77777777" w:rsidTr="00BB2D38">
        <w:trPr>
          <w:jc w:val="center"/>
        </w:trPr>
        <w:tc>
          <w:tcPr>
            <w:tcW w:w="4675" w:type="dxa"/>
          </w:tcPr>
          <w:p w14:paraId="38D68167" w14:textId="1721692E" w:rsidR="006A3379" w:rsidRPr="00112790" w:rsidRDefault="006A3379" w:rsidP="00A3651E">
            <w:pPr>
              <w:pStyle w:val="ListParagraph"/>
              <w:widowControl/>
              <w:numPr>
                <w:ilvl w:val="0"/>
                <w:numId w:val="86"/>
              </w:numPr>
              <w:ind w:left="216" w:hanging="216"/>
            </w:pPr>
          </w:p>
        </w:tc>
        <w:tc>
          <w:tcPr>
            <w:tcW w:w="4675" w:type="dxa"/>
          </w:tcPr>
          <w:p w14:paraId="3EB91D8F" w14:textId="2D725B32" w:rsidR="006A3379" w:rsidRPr="00112790" w:rsidRDefault="006A3379" w:rsidP="00A3651E">
            <w:pPr>
              <w:pStyle w:val="ListParagraph"/>
              <w:widowControl/>
              <w:numPr>
                <w:ilvl w:val="0"/>
                <w:numId w:val="86"/>
              </w:numPr>
              <w:ind w:left="216" w:hanging="216"/>
            </w:pPr>
          </w:p>
        </w:tc>
      </w:tr>
    </w:tbl>
    <w:p w14:paraId="18F997A6" w14:textId="77777777" w:rsidR="006A3379" w:rsidRDefault="006A3379" w:rsidP="00381345">
      <w:pPr>
        <w:widowControl/>
      </w:pPr>
    </w:p>
    <w:p w14:paraId="635295AF" w14:textId="77777777" w:rsidR="00FF19B8" w:rsidRPr="00112790" w:rsidRDefault="00676F71" w:rsidP="00381345">
      <w:pPr>
        <w:widowControl/>
      </w:pPr>
      <w:r>
        <w:t>Fifth</w:t>
      </w:r>
      <w:r w:rsidR="00FF19B8" w:rsidRPr="00C8215B">
        <w:t>, test each statement against the following checklist</w:t>
      </w:r>
      <w:r w:rsidR="00FF19B8">
        <w:t xml:space="preserve"> from </w:t>
      </w:r>
      <w:r w:rsidR="00FF19B8" w:rsidRPr="00A2095D">
        <w:t xml:space="preserve">Jim Collins and Jerry Porras: </w:t>
      </w:r>
    </w:p>
    <w:p w14:paraId="7245524F" w14:textId="77777777" w:rsidR="00FF19B8" w:rsidRPr="00A2095D" w:rsidRDefault="00FF19B8" w:rsidP="00381345">
      <w:pPr>
        <w:widowControl/>
      </w:pPr>
    </w:p>
    <w:p w14:paraId="68738494" w14:textId="77777777" w:rsidR="00FF19B8" w:rsidRPr="00112790" w:rsidRDefault="00FF19B8" w:rsidP="00A3651E">
      <w:pPr>
        <w:pStyle w:val="ListParagraph"/>
        <w:widowControl/>
        <w:numPr>
          <w:ilvl w:val="0"/>
          <w:numId w:val="90"/>
        </w:numPr>
      </w:pPr>
      <w:r w:rsidRPr="00A2095D">
        <w:t xml:space="preserve">Does it stimulate forward progress? </w:t>
      </w:r>
    </w:p>
    <w:p w14:paraId="32B2008D" w14:textId="77777777" w:rsidR="00FF19B8" w:rsidRPr="00112790" w:rsidRDefault="00FF19B8" w:rsidP="00A3651E">
      <w:pPr>
        <w:pStyle w:val="ListParagraph"/>
        <w:widowControl/>
        <w:numPr>
          <w:ilvl w:val="0"/>
          <w:numId w:val="90"/>
        </w:numPr>
      </w:pPr>
      <w:r w:rsidRPr="00A2095D">
        <w:t xml:space="preserve">Does it create momentum? </w:t>
      </w:r>
    </w:p>
    <w:p w14:paraId="71CBF271" w14:textId="77777777" w:rsidR="00FF19B8" w:rsidRPr="00112790" w:rsidRDefault="00FF19B8" w:rsidP="00A3651E">
      <w:pPr>
        <w:pStyle w:val="ListParagraph"/>
        <w:widowControl/>
        <w:numPr>
          <w:ilvl w:val="0"/>
          <w:numId w:val="90"/>
        </w:numPr>
      </w:pPr>
      <w:r w:rsidRPr="00A2095D">
        <w:t xml:space="preserve">Does it get people going? </w:t>
      </w:r>
    </w:p>
    <w:p w14:paraId="3820D55C" w14:textId="77777777" w:rsidR="00FF19B8" w:rsidRPr="00112790" w:rsidRDefault="00FF19B8" w:rsidP="00A3651E">
      <w:pPr>
        <w:pStyle w:val="ListParagraph"/>
        <w:widowControl/>
        <w:numPr>
          <w:ilvl w:val="0"/>
          <w:numId w:val="90"/>
        </w:numPr>
      </w:pPr>
      <w:r w:rsidRPr="00A2095D">
        <w:t xml:space="preserve">Does it get people’s juices flowing? </w:t>
      </w:r>
    </w:p>
    <w:p w14:paraId="5EA5EB15" w14:textId="77777777" w:rsidR="00FF19B8" w:rsidRPr="00112790" w:rsidRDefault="00FF19B8" w:rsidP="00A3651E">
      <w:pPr>
        <w:pStyle w:val="ListParagraph"/>
        <w:widowControl/>
        <w:numPr>
          <w:ilvl w:val="0"/>
          <w:numId w:val="90"/>
        </w:numPr>
      </w:pPr>
      <w:r w:rsidRPr="00A2095D">
        <w:t xml:space="preserve">Do they find it stimulating, exciting, adventurous? </w:t>
      </w:r>
    </w:p>
    <w:p w14:paraId="1E387B78" w14:textId="77777777" w:rsidR="00FF19B8" w:rsidRPr="00112790" w:rsidRDefault="00FF19B8" w:rsidP="00A3651E">
      <w:pPr>
        <w:pStyle w:val="ListParagraph"/>
        <w:widowControl/>
        <w:numPr>
          <w:ilvl w:val="0"/>
          <w:numId w:val="90"/>
        </w:numPr>
      </w:pPr>
      <w:r w:rsidRPr="00A2095D">
        <w:t>Are they willing to throw their creative talents and human energies into it?</w:t>
      </w:r>
      <w:r w:rsidRPr="00A2095D">
        <w:rPr>
          <w:rStyle w:val="EndnoteReference"/>
        </w:rPr>
        <w:endnoteReference w:id="286"/>
      </w:r>
      <w:r w:rsidRPr="00A2095D">
        <w:t xml:space="preserve"> </w:t>
      </w:r>
    </w:p>
    <w:p w14:paraId="77E56137" w14:textId="77777777" w:rsidR="00FF19B8" w:rsidRDefault="00FF19B8" w:rsidP="00381345">
      <w:pPr>
        <w:widowControl/>
      </w:pPr>
    </w:p>
    <w:p w14:paraId="35CF64C8" w14:textId="77777777" w:rsidR="00FF19B8" w:rsidRPr="00112790" w:rsidRDefault="00FF19B8" w:rsidP="00381345">
      <w:pPr>
        <w:widowControl/>
      </w:pPr>
      <w:r>
        <w:t xml:space="preserve">Finally, if you’re not satisfied with your choices, start over. If you are satisfied, choose the best one and move forward to your vision ideas. </w:t>
      </w:r>
      <w:r w:rsidR="00676F71">
        <w:t xml:space="preserve">By no means should you discard any of the information you’ve collected – you will </w:t>
      </w:r>
      <w:r w:rsidR="00487F55">
        <w:t xml:space="preserve">use </w:t>
      </w:r>
      <w:r w:rsidR="00676F71">
        <w:t>it all shortly.</w:t>
      </w:r>
      <w:r>
        <w:t xml:space="preserve"> </w:t>
      </w:r>
    </w:p>
    <w:p w14:paraId="705A1269" w14:textId="77777777" w:rsidR="00FF19B8" w:rsidRPr="0030323D"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9576"/>
      </w:tblGrid>
      <w:tr w:rsidR="00771625" w:rsidRPr="006A3379" w14:paraId="7B8A43EB" w14:textId="77777777" w:rsidTr="00BB2D38">
        <w:trPr>
          <w:jc w:val="center"/>
        </w:trPr>
        <w:tc>
          <w:tcPr>
            <w:tcW w:w="9576" w:type="dxa"/>
            <w:shd w:val="clear" w:color="auto" w:fill="D9D9D9" w:themeFill="background1" w:themeFillShade="D9"/>
          </w:tcPr>
          <w:p w14:paraId="6060C59F" w14:textId="77777777" w:rsidR="00771625" w:rsidRPr="006A3379" w:rsidRDefault="00771625" w:rsidP="00BB2D38">
            <w:pPr>
              <w:widowControl/>
              <w:jc w:val="center"/>
              <w:rPr>
                <w:highlight w:val="yellow"/>
              </w:rPr>
            </w:pPr>
            <w:bookmarkStart w:id="190" w:name="_Toc440369817"/>
            <w:bookmarkStart w:id="191" w:name="_Toc444854717"/>
            <w:r w:rsidRPr="006A3379">
              <w:rPr>
                <w:highlight w:val="yellow"/>
              </w:rPr>
              <w:t>Vision Statement</w:t>
            </w:r>
          </w:p>
        </w:tc>
      </w:tr>
      <w:tr w:rsidR="00771625" w:rsidRPr="00E176BB" w14:paraId="3204C41A" w14:textId="77777777" w:rsidTr="00BB2D38">
        <w:trPr>
          <w:jc w:val="center"/>
        </w:trPr>
        <w:tc>
          <w:tcPr>
            <w:tcW w:w="9576" w:type="dxa"/>
          </w:tcPr>
          <w:p w14:paraId="025C8270" w14:textId="77777777" w:rsidR="00771625" w:rsidRPr="00112790" w:rsidRDefault="00771625" w:rsidP="00771625">
            <w:pPr>
              <w:widowControl/>
            </w:pPr>
          </w:p>
        </w:tc>
      </w:tr>
    </w:tbl>
    <w:p w14:paraId="0B11FC2C" w14:textId="77777777" w:rsidR="00B87A34" w:rsidRDefault="00B87A34">
      <w:pPr>
        <w:widowControl/>
        <w:rPr>
          <w:b/>
        </w:rPr>
      </w:pPr>
      <w:r>
        <w:br w:type="page"/>
      </w:r>
    </w:p>
    <w:p w14:paraId="4A814A78" w14:textId="33F64DC3" w:rsidR="00FF19B8" w:rsidRPr="00112790" w:rsidRDefault="00C87A07" w:rsidP="00381345">
      <w:pPr>
        <w:pStyle w:val="Heading2"/>
        <w:widowControl/>
      </w:pPr>
      <w:bookmarkStart w:id="192" w:name="_Toc470077908"/>
      <w:r>
        <w:lastRenderedPageBreak/>
        <w:t xml:space="preserve">5. </w:t>
      </w:r>
      <w:r w:rsidR="00FF19B8">
        <w:t>Vision Ideas</w:t>
      </w:r>
      <w:bookmarkEnd w:id="190"/>
      <w:bookmarkEnd w:id="191"/>
      <w:bookmarkEnd w:id="192"/>
    </w:p>
    <w:p w14:paraId="5D12AF0A" w14:textId="77777777" w:rsidR="00777FE8" w:rsidRPr="00112790" w:rsidRDefault="00777FE8" w:rsidP="00381345">
      <w:pPr>
        <w:widowControl/>
        <w:jc w:val="right"/>
      </w:pPr>
      <w:r w:rsidRPr="00777FE8">
        <w:t>Chance favors the prepared mind.</w:t>
      </w:r>
    </w:p>
    <w:p w14:paraId="30D1FD7B" w14:textId="77777777" w:rsidR="00777FE8" w:rsidRPr="00112790" w:rsidRDefault="00777FE8" w:rsidP="00381345">
      <w:pPr>
        <w:widowControl/>
        <w:jc w:val="right"/>
      </w:pPr>
      <w:r>
        <w:t>Louis Pasteur</w:t>
      </w:r>
    </w:p>
    <w:p w14:paraId="02F63247" w14:textId="77777777" w:rsidR="00FF19B8" w:rsidRDefault="00FF19B8" w:rsidP="00381345">
      <w:pPr>
        <w:widowControl/>
        <w:jc w:val="right"/>
      </w:pPr>
    </w:p>
    <w:p w14:paraId="39F3720F" w14:textId="6B902B3C" w:rsidR="00FF19B8" w:rsidRPr="00112790" w:rsidRDefault="00FF19B8" w:rsidP="00381345">
      <w:pPr>
        <w:pStyle w:val="Heading3"/>
        <w:widowControl/>
      </w:pPr>
      <w:bookmarkStart w:id="193" w:name="_Toc440369818"/>
      <w:bookmarkStart w:id="194" w:name="_Toc444854718"/>
      <w:bookmarkStart w:id="195" w:name="_Toc470077909"/>
      <w:r>
        <w:t>Collect</w:t>
      </w:r>
      <w:bookmarkEnd w:id="193"/>
      <w:bookmarkEnd w:id="194"/>
      <w:bookmarkEnd w:id="195"/>
    </w:p>
    <w:p w14:paraId="4B6B7FFE" w14:textId="77777777" w:rsidR="00FF19B8" w:rsidRDefault="00FF19B8" w:rsidP="00381345">
      <w:pPr>
        <w:widowControl/>
      </w:pPr>
    </w:p>
    <w:p w14:paraId="761A1C3F" w14:textId="634BA126" w:rsidR="00FF19B8" w:rsidRPr="00112790" w:rsidRDefault="00FF19B8" w:rsidP="00381345">
      <w:pPr>
        <w:widowControl/>
      </w:pPr>
      <w:r>
        <w:t>The first thing to do at this point is bring together all of the credible ideas from the ideation</w:t>
      </w:r>
      <w:r w:rsidR="001F2DCE">
        <w:t xml:space="preserve"> process including the six summary tables</w:t>
      </w:r>
      <w:r>
        <w:t>. Ask yourself the following questions:</w:t>
      </w:r>
    </w:p>
    <w:p w14:paraId="62BA8915" w14:textId="77777777" w:rsidR="00FF19B8" w:rsidRDefault="00FF19B8" w:rsidP="00381345">
      <w:pPr>
        <w:widowControl/>
      </w:pPr>
    </w:p>
    <w:p w14:paraId="2929CF8F" w14:textId="77777777" w:rsidR="00FF19B8" w:rsidRPr="007C7C3D" w:rsidRDefault="00FF19B8" w:rsidP="00A3651E">
      <w:pPr>
        <w:pStyle w:val="ListParagraph"/>
        <w:widowControl/>
        <w:numPr>
          <w:ilvl w:val="0"/>
          <w:numId w:val="91"/>
        </w:numPr>
        <w:rPr>
          <w:b/>
        </w:rPr>
      </w:pPr>
      <w:r>
        <w:t xml:space="preserve">What ideas did you get from talking to your </w:t>
      </w:r>
      <w:r w:rsidR="00676F71" w:rsidRPr="007C7C3D">
        <w:rPr>
          <w:b/>
        </w:rPr>
        <w:t>stakeholders</w:t>
      </w:r>
      <w:r>
        <w:t>?</w:t>
      </w:r>
    </w:p>
    <w:p w14:paraId="440C6E20" w14:textId="5E42B625" w:rsidR="00676F71" w:rsidRPr="007C7C3D" w:rsidRDefault="00676F71" w:rsidP="00A3651E">
      <w:pPr>
        <w:pStyle w:val="ListParagraph"/>
        <w:widowControl/>
        <w:numPr>
          <w:ilvl w:val="0"/>
          <w:numId w:val="91"/>
        </w:numPr>
        <w:rPr>
          <w:b/>
        </w:rPr>
      </w:pPr>
      <w:r>
        <w:t xml:space="preserve">What about </w:t>
      </w:r>
      <w:r w:rsidRPr="007C7C3D">
        <w:rPr>
          <w:b/>
        </w:rPr>
        <w:t>contexts</w:t>
      </w:r>
      <w:r w:rsidRPr="00676F71">
        <w:t>?</w:t>
      </w:r>
      <w:r>
        <w:t xml:space="preserve"> What external trends and conditions are opportunities or threats? </w:t>
      </w:r>
    </w:p>
    <w:p w14:paraId="2BE99EEA" w14:textId="4052A094" w:rsidR="00FF19B8" w:rsidRPr="00112790" w:rsidRDefault="00FF19B8" w:rsidP="00A3651E">
      <w:pPr>
        <w:pStyle w:val="ListParagraph"/>
        <w:widowControl/>
        <w:numPr>
          <w:ilvl w:val="0"/>
          <w:numId w:val="91"/>
        </w:numPr>
      </w:pPr>
      <w:r>
        <w:t xml:space="preserve">What ideas did you get from </w:t>
      </w:r>
      <w:r w:rsidRPr="00B55C65">
        <w:t xml:space="preserve">your </w:t>
      </w:r>
      <w:r w:rsidRPr="007C7C3D">
        <w:rPr>
          <w:b/>
        </w:rPr>
        <w:t>BOBs</w:t>
      </w:r>
      <w:r>
        <w:t xml:space="preserve">? Any things you’re doing that the BOBs aren’t doing? Anything your BOBs are doing that you’re not? </w:t>
      </w:r>
    </w:p>
    <w:p w14:paraId="3C822FF4" w14:textId="77777777" w:rsidR="00FF19B8" w:rsidRPr="007C7C3D" w:rsidRDefault="00FF19B8" w:rsidP="00A3651E">
      <w:pPr>
        <w:pStyle w:val="ListParagraph"/>
        <w:widowControl/>
        <w:numPr>
          <w:ilvl w:val="0"/>
          <w:numId w:val="91"/>
        </w:numPr>
        <w:rPr>
          <w:b/>
        </w:rPr>
      </w:pPr>
      <w:r w:rsidRPr="00AB5AB6">
        <w:t xml:space="preserve">What ideas came from </w:t>
      </w:r>
      <w:r w:rsidR="00676F71" w:rsidRPr="007C7C3D">
        <w:rPr>
          <w:b/>
        </w:rPr>
        <w:t>Great Questions</w:t>
      </w:r>
      <w:r w:rsidRPr="00AB5AB6">
        <w:t>?</w:t>
      </w:r>
    </w:p>
    <w:p w14:paraId="69767F47" w14:textId="77777777" w:rsidR="00FF19B8" w:rsidRPr="00112790" w:rsidRDefault="00FF19B8" w:rsidP="00A3651E">
      <w:pPr>
        <w:pStyle w:val="ListParagraph"/>
        <w:widowControl/>
        <w:numPr>
          <w:ilvl w:val="0"/>
          <w:numId w:val="91"/>
        </w:numPr>
      </w:pPr>
      <w:r w:rsidRPr="00AB5AB6">
        <w:t xml:space="preserve">In terms of </w:t>
      </w:r>
      <w:r w:rsidR="00676F71" w:rsidRPr="007C7C3D">
        <w:rPr>
          <w:b/>
        </w:rPr>
        <w:t>Stop Fix</w:t>
      </w:r>
      <w:r w:rsidRPr="00AB5AB6">
        <w:t xml:space="preserve">, what ideas did you find? Anything you should stop doing? Start doing? Fix? </w:t>
      </w:r>
    </w:p>
    <w:p w14:paraId="01FDA641" w14:textId="77777777" w:rsidR="00FF19B8" w:rsidRPr="00112790" w:rsidRDefault="00FF19B8" w:rsidP="00A3651E">
      <w:pPr>
        <w:pStyle w:val="ListParagraph"/>
        <w:widowControl/>
        <w:numPr>
          <w:ilvl w:val="0"/>
          <w:numId w:val="91"/>
        </w:numPr>
      </w:pPr>
      <w:r w:rsidRPr="00AB5AB6">
        <w:t>Loo</w:t>
      </w:r>
      <w:r>
        <w:t xml:space="preserve">k at the </w:t>
      </w:r>
      <w:r w:rsidRPr="007C7C3D">
        <w:rPr>
          <w:b/>
        </w:rPr>
        <w:t>BAM</w:t>
      </w:r>
      <w:r>
        <w:t xml:space="preserve"> group names and see if any are ideas. Then look at all of those delicious ideas that came from the affinity grouping. Any of them keepers on their own? </w:t>
      </w:r>
    </w:p>
    <w:p w14:paraId="7ADFCED2" w14:textId="77777777" w:rsidR="00FF19B8" w:rsidRDefault="00FF19B8" w:rsidP="00381345">
      <w:pPr>
        <w:widowControl/>
      </w:pPr>
    </w:p>
    <w:p w14:paraId="770E4BDE" w14:textId="77777777" w:rsidR="00FF19B8" w:rsidRPr="00112790" w:rsidRDefault="00FF19B8" w:rsidP="00381345">
      <w:pPr>
        <w:widowControl/>
      </w:pPr>
      <w:r>
        <w:t>Here for example are 28 ideas culled from a theatrical agency:</w:t>
      </w:r>
      <w:r>
        <w:rPr>
          <w:rStyle w:val="EndnoteReference"/>
        </w:rPr>
        <w:endnoteReference w:id="287"/>
      </w:r>
    </w:p>
    <w:p w14:paraId="7A81850C"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FF19B8" w:rsidRPr="00D8667C" w14:paraId="29EC833C" w14:textId="77777777" w:rsidTr="00650ACF">
        <w:trPr>
          <w:tblHeader/>
          <w:jc w:val="center"/>
        </w:trPr>
        <w:tc>
          <w:tcPr>
            <w:tcW w:w="9576" w:type="dxa"/>
            <w:gridSpan w:val="2"/>
            <w:shd w:val="clear" w:color="auto" w:fill="D9D9D9" w:themeFill="background1" w:themeFillShade="D9"/>
          </w:tcPr>
          <w:p w14:paraId="55DA11DF" w14:textId="77777777" w:rsidR="00FF19B8" w:rsidRPr="00112790" w:rsidRDefault="00FF19B8" w:rsidP="00381345">
            <w:pPr>
              <w:widowControl/>
              <w:jc w:val="center"/>
            </w:pPr>
            <w:r w:rsidRPr="00D8667C">
              <w:t>All Ideas</w:t>
            </w:r>
          </w:p>
        </w:tc>
      </w:tr>
      <w:tr w:rsidR="00FF19B8" w:rsidRPr="00D8667C" w14:paraId="7FE7D99D" w14:textId="77777777" w:rsidTr="00650ACF">
        <w:trPr>
          <w:jc w:val="center"/>
        </w:trPr>
        <w:tc>
          <w:tcPr>
            <w:tcW w:w="4788" w:type="dxa"/>
            <w:shd w:val="clear" w:color="auto" w:fill="auto"/>
          </w:tcPr>
          <w:p w14:paraId="71736BDC" w14:textId="77777777" w:rsidR="00FF19B8" w:rsidRPr="00A17472" w:rsidRDefault="00FF19B8" w:rsidP="00A3651E">
            <w:pPr>
              <w:pStyle w:val="ListParagraph"/>
              <w:widowControl/>
              <w:numPr>
                <w:ilvl w:val="0"/>
                <w:numId w:val="132"/>
              </w:numPr>
              <w:ind w:left="216" w:hanging="216"/>
              <w:rPr>
                <w:b/>
                <w:bCs/>
                <w:i/>
                <w:iCs/>
              </w:rPr>
            </w:pPr>
            <w:r w:rsidRPr="00112790">
              <w:t>A new venue</w:t>
            </w:r>
          </w:p>
          <w:p w14:paraId="73FDD9AB" w14:textId="77777777" w:rsidR="00FF19B8" w:rsidRPr="00A17472" w:rsidRDefault="00FF19B8" w:rsidP="00A3651E">
            <w:pPr>
              <w:pStyle w:val="ListParagraph"/>
              <w:widowControl/>
              <w:numPr>
                <w:ilvl w:val="0"/>
                <w:numId w:val="132"/>
              </w:numPr>
              <w:ind w:left="216" w:hanging="216"/>
              <w:rPr>
                <w:b/>
                <w:bCs/>
                <w:i/>
                <w:iCs/>
              </w:rPr>
            </w:pPr>
            <w:r w:rsidRPr="00112790">
              <w:t>Advertise subscriptions</w:t>
            </w:r>
          </w:p>
          <w:p w14:paraId="6C9473F9" w14:textId="77777777" w:rsidR="00FF19B8" w:rsidRPr="00A17472" w:rsidRDefault="00FF19B8" w:rsidP="00A3651E">
            <w:pPr>
              <w:pStyle w:val="ListParagraph"/>
              <w:widowControl/>
              <w:numPr>
                <w:ilvl w:val="0"/>
                <w:numId w:val="132"/>
              </w:numPr>
              <w:ind w:left="216" w:hanging="216"/>
              <w:rPr>
                <w:b/>
                <w:bCs/>
                <w:i/>
                <w:iCs/>
              </w:rPr>
            </w:pPr>
            <w:r w:rsidRPr="00112790">
              <w:t>Ask bigger theatres for advice</w:t>
            </w:r>
          </w:p>
          <w:p w14:paraId="1632053B" w14:textId="77777777" w:rsidR="00FF19B8" w:rsidRPr="00A17472" w:rsidRDefault="00FF19B8" w:rsidP="00A3651E">
            <w:pPr>
              <w:pStyle w:val="ListParagraph"/>
              <w:widowControl/>
              <w:numPr>
                <w:ilvl w:val="0"/>
                <w:numId w:val="132"/>
              </w:numPr>
              <w:ind w:left="216" w:hanging="216"/>
              <w:rPr>
                <w:b/>
                <w:bCs/>
                <w:i/>
                <w:iCs/>
              </w:rPr>
            </w:pPr>
            <w:r w:rsidRPr="00112790">
              <w:t>Become part of the citywide cultural plan</w:t>
            </w:r>
          </w:p>
          <w:p w14:paraId="17FF5FF5" w14:textId="77777777" w:rsidR="00FF19B8" w:rsidRPr="00A17472" w:rsidRDefault="00FF19B8" w:rsidP="00A3651E">
            <w:pPr>
              <w:pStyle w:val="ListParagraph"/>
              <w:widowControl/>
              <w:numPr>
                <w:ilvl w:val="0"/>
                <w:numId w:val="132"/>
              </w:numPr>
              <w:ind w:left="216" w:hanging="216"/>
              <w:rPr>
                <w:b/>
                <w:bCs/>
                <w:i/>
                <w:iCs/>
              </w:rPr>
            </w:pPr>
            <w:r w:rsidRPr="00112790">
              <w:t>Cut reading series</w:t>
            </w:r>
          </w:p>
          <w:p w14:paraId="3B110455" w14:textId="77777777" w:rsidR="00FF19B8" w:rsidRPr="00A17472" w:rsidRDefault="00FF19B8" w:rsidP="00A3651E">
            <w:pPr>
              <w:pStyle w:val="ListParagraph"/>
              <w:widowControl/>
              <w:numPr>
                <w:ilvl w:val="0"/>
                <w:numId w:val="132"/>
              </w:numPr>
              <w:ind w:left="216" w:hanging="216"/>
              <w:rPr>
                <w:b/>
                <w:bCs/>
                <w:i/>
                <w:iCs/>
              </w:rPr>
            </w:pPr>
            <w:r w:rsidRPr="00112790">
              <w:t>Cut unnecessary LOBs</w:t>
            </w:r>
          </w:p>
          <w:p w14:paraId="16E011EA" w14:textId="77777777" w:rsidR="00FF19B8" w:rsidRPr="00A17472" w:rsidRDefault="00FF19B8" w:rsidP="00A3651E">
            <w:pPr>
              <w:pStyle w:val="ListParagraph"/>
              <w:widowControl/>
              <w:numPr>
                <w:ilvl w:val="0"/>
                <w:numId w:val="132"/>
              </w:numPr>
              <w:ind w:left="216" w:hanging="216"/>
              <w:rPr>
                <w:b/>
                <w:bCs/>
                <w:i/>
                <w:iCs/>
              </w:rPr>
            </w:pPr>
            <w:r w:rsidRPr="00112790">
              <w:t>Festival around historical holiday</w:t>
            </w:r>
          </w:p>
          <w:p w14:paraId="2D1BFA1A" w14:textId="77777777" w:rsidR="00FF19B8" w:rsidRPr="00A17472" w:rsidRDefault="00FF19B8" w:rsidP="00A3651E">
            <w:pPr>
              <w:pStyle w:val="ListParagraph"/>
              <w:widowControl/>
              <w:numPr>
                <w:ilvl w:val="0"/>
                <w:numId w:val="132"/>
              </w:numPr>
              <w:ind w:left="216" w:hanging="216"/>
              <w:rPr>
                <w:b/>
                <w:bCs/>
                <w:i/>
                <w:iCs/>
              </w:rPr>
            </w:pPr>
            <w:r w:rsidRPr="00112790">
              <w:t>History trivia nights</w:t>
            </w:r>
          </w:p>
          <w:p w14:paraId="255684D9" w14:textId="77777777" w:rsidR="00FF19B8" w:rsidRPr="00A17472" w:rsidRDefault="00FF19B8" w:rsidP="00A3651E">
            <w:pPr>
              <w:pStyle w:val="ListParagraph"/>
              <w:widowControl/>
              <w:numPr>
                <w:ilvl w:val="0"/>
                <w:numId w:val="132"/>
              </w:numPr>
              <w:ind w:left="216" w:hanging="216"/>
              <w:rPr>
                <w:b/>
                <w:bCs/>
                <w:i/>
                <w:iCs/>
              </w:rPr>
            </w:pPr>
            <w:r w:rsidRPr="00112790">
              <w:t>Implement staff incentives</w:t>
            </w:r>
          </w:p>
          <w:p w14:paraId="033344AA" w14:textId="77777777" w:rsidR="00FF19B8" w:rsidRPr="00A17472" w:rsidRDefault="00FF19B8" w:rsidP="00A3651E">
            <w:pPr>
              <w:pStyle w:val="ListParagraph"/>
              <w:widowControl/>
              <w:numPr>
                <w:ilvl w:val="0"/>
                <w:numId w:val="132"/>
              </w:numPr>
              <w:ind w:left="216" w:hanging="216"/>
              <w:rPr>
                <w:b/>
                <w:bCs/>
                <w:i/>
                <w:iCs/>
              </w:rPr>
            </w:pPr>
            <w:r w:rsidRPr="00112790">
              <w:t>Improve strategies for scholar events and programming for audiences under 35</w:t>
            </w:r>
          </w:p>
          <w:p w14:paraId="60DDDA57" w14:textId="77777777" w:rsidR="00FF19B8" w:rsidRPr="00A17472" w:rsidRDefault="00FF19B8" w:rsidP="00A3651E">
            <w:pPr>
              <w:pStyle w:val="ListParagraph"/>
              <w:widowControl/>
              <w:numPr>
                <w:ilvl w:val="0"/>
                <w:numId w:val="132"/>
              </w:numPr>
              <w:ind w:left="216" w:hanging="216"/>
              <w:rPr>
                <w:b/>
                <w:bCs/>
                <w:i/>
                <w:iCs/>
              </w:rPr>
            </w:pPr>
            <w:r w:rsidRPr="00112790">
              <w:t>Increase season offerings</w:t>
            </w:r>
          </w:p>
          <w:p w14:paraId="3A0E185F" w14:textId="77777777" w:rsidR="00FF19B8" w:rsidRPr="00A17472" w:rsidRDefault="00FF19B8" w:rsidP="00A3651E">
            <w:pPr>
              <w:pStyle w:val="ListParagraph"/>
              <w:widowControl/>
              <w:numPr>
                <w:ilvl w:val="0"/>
                <w:numId w:val="132"/>
              </w:numPr>
              <w:ind w:left="216" w:hanging="216"/>
              <w:rPr>
                <w:b/>
                <w:bCs/>
                <w:i/>
                <w:iCs/>
              </w:rPr>
            </w:pPr>
            <w:r w:rsidRPr="00112790">
              <w:t xml:space="preserve">Late night historical satire </w:t>
            </w:r>
          </w:p>
          <w:p w14:paraId="49C9BA0B" w14:textId="77777777" w:rsidR="00FF19B8" w:rsidRPr="00A17472" w:rsidRDefault="00FF19B8" w:rsidP="00A3651E">
            <w:pPr>
              <w:pStyle w:val="ListParagraph"/>
              <w:widowControl/>
              <w:numPr>
                <w:ilvl w:val="0"/>
                <w:numId w:val="132"/>
              </w:numPr>
              <w:ind w:left="216" w:hanging="216"/>
              <w:rPr>
                <w:b/>
                <w:bCs/>
                <w:i/>
                <w:iCs/>
              </w:rPr>
            </w:pPr>
            <w:r w:rsidRPr="00112790">
              <w:t xml:space="preserve">Look for more low-cost, low-staff LOBs </w:t>
            </w:r>
          </w:p>
          <w:p w14:paraId="5AF3276A" w14:textId="77777777" w:rsidR="00FF19B8" w:rsidRPr="00A17472" w:rsidRDefault="00FF19B8" w:rsidP="00A3651E">
            <w:pPr>
              <w:pStyle w:val="ListParagraph"/>
              <w:widowControl/>
              <w:numPr>
                <w:ilvl w:val="0"/>
                <w:numId w:val="132"/>
              </w:numPr>
              <w:ind w:left="216" w:hanging="216"/>
              <w:rPr>
                <w:b/>
                <w:bCs/>
                <w:i/>
                <w:iCs/>
              </w:rPr>
            </w:pPr>
            <w:r w:rsidRPr="00112790">
              <w:t>Look for PR opportunities and capitalize on being the only theatre solely dedicated to presenting plays inspired by history</w:t>
            </w:r>
          </w:p>
          <w:p w14:paraId="3D3BEB2B" w14:textId="77777777" w:rsidR="00FF19B8" w:rsidRPr="00A17472" w:rsidRDefault="00FF19B8" w:rsidP="00A3651E">
            <w:pPr>
              <w:pStyle w:val="ListParagraph"/>
              <w:widowControl/>
              <w:numPr>
                <w:ilvl w:val="0"/>
                <w:numId w:val="132"/>
              </w:numPr>
              <w:ind w:left="216" w:hanging="216"/>
              <w:rPr>
                <w:b/>
                <w:bCs/>
                <w:i/>
                <w:iCs/>
              </w:rPr>
            </w:pPr>
            <w:r w:rsidRPr="00112790">
              <w:t xml:space="preserve">Partner with other causes </w:t>
            </w:r>
          </w:p>
        </w:tc>
        <w:tc>
          <w:tcPr>
            <w:tcW w:w="4788" w:type="dxa"/>
            <w:shd w:val="clear" w:color="auto" w:fill="auto"/>
          </w:tcPr>
          <w:p w14:paraId="3EB9AC69" w14:textId="77777777" w:rsidR="00FF19B8" w:rsidRPr="00A17472" w:rsidRDefault="00FF19B8" w:rsidP="00A3651E">
            <w:pPr>
              <w:pStyle w:val="ListParagraph"/>
              <w:widowControl/>
              <w:numPr>
                <w:ilvl w:val="0"/>
                <w:numId w:val="132"/>
              </w:numPr>
              <w:ind w:left="216" w:hanging="216"/>
              <w:rPr>
                <w:b/>
                <w:bCs/>
                <w:i/>
                <w:iCs/>
              </w:rPr>
            </w:pPr>
            <w:r w:rsidRPr="00112790">
              <w:t xml:space="preserve">Partner with universities and city colleges (to recruit staff, volunteers, interns and performers) </w:t>
            </w:r>
          </w:p>
          <w:p w14:paraId="7417FF2C" w14:textId="77777777" w:rsidR="00FF19B8" w:rsidRPr="00A17472" w:rsidRDefault="00FF19B8" w:rsidP="00A3651E">
            <w:pPr>
              <w:pStyle w:val="ListParagraph"/>
              <w:widowControl/>
              <w:numPr>
                <w:ilvl w:val="0"/>
                <w:numId w:val="132"/>
              </w:numPr>
              <w:ind w:left="216" w:hanging="216"/>
              <w:rPr>
                <w:b/>
                <w:bCs/>
                <w:i/>
                <w:iCs/>
              </w:rPr>
            </w:pPr>
            <w:r w:rsidRPr="00112790">
              <w:t>Apply for more funding</w:t>
            </w:r>
          </w:p>
          <w:p w14:paraId="57A542AE" w14:textId="77777777" w:rsidR="00FF19B8" w:rsidRPr="00A17472" w:rsidRDefault="00FF19B8" w:rsidP="00A3651E">
            <w:pPr>
              <w:pStyle w:val="ListParagraph"/>
              <w:widowControl/>
              <w:numPr>
                <w:ilvl w:val="0"/>
                <w:numId w:val="132"/>
              </w:numPr>
              <w:ind w:left="216" w:hanging="216"/>
              <w:rPr>
                <w:b/>
                <w:bCs/>
                <w:i/>
                <w:iCs/>
              </w:rPr>
            </w:pPr>
            <w:r w:rsidRPr="00112790">
              <w:t>Patron/student blog</w:t>
            </w:r>
          </w:p>
          <w:p w14:paraId="79FBE540" w14:textId="77777777" w:rsidR="00FF19B8" w:rsidRPr="00A17472" w:rsidRDefault="00FF19B8" w:rsidP="00A3651E">
            <w:pPr>
              <w:pStyle w:val="ListParagraph"/>
              <w:widowControl/>
              <w:numPr>
                <w:ilvl w:val="0"/>
                <w:numId w:val="132"/>
              </w:numPr>
              <w:ind w:left="216" w:hanging="216"/>
              <w:rPr>
                <w:b/>
                <w:bCs/>
                <w:i/>
                <w:iCs/>
              </w:rPr>
            </w:pPr>
            <w:r w:rsidRPr="00112790">
              <w:t>Revamp education program</w:t>
            </w:r>
          </w:p>
          <w:p w14:paraId="4F96B27F" w14:textId="77777777" w:rsidR="00FF19B8" w:rsidRPr="00A17472" w:rsidRDefault="00FF19B8" w:rsidP="00A3651E">
            <w:pPr>
              <w:pStyle w:val="ListParagraph"/>
              <w:widowControl/>
              <w:numPr>
                <w:ilvl w:val="0"/>
                <w:numId w:val="132"/>
              </w:numPr>
              <w:ind w:left="216" w:hanging="216"/>
              <w:rPr>
                <w:b/>
                <w:bCs/>
                <w:i/>
                <w:iCs/>
              </w:rPr>
            </w:pPr>
            <w:r w:rsidRPr="00112790">
              <w:t>Seek additional sponsorships</w:t>
            </w:r>
          </w:p>
          <w:p w14:paraId="634AA1DA" w14:textId="77777777" w:rsidR="00FF19B8" w:rsidRPr="00A17472" w:rsidRDefault="00FF19B8" w:rsidP="00A3651E">
            <w:pPr>
              <w:pStyle w:val="ListParagraph"/>
              <w:widowControl/>
              <w:numPr>
                <w:ilvl w:val="0"/>
                <w:numId w:val="132"/>
              </w:numPr>
              <w:ind w:left="216" w:hanging="216"/>
              <w:rPr>
                <w:b/>
                <w:bCs/>
                <w:i/>
                <w:iCs/>
              </w:rPr>
            </w:pPr>
            <w:r w:rsidRPr="00112790">
              <w:t>Set up a resource center for patrons to visit the theatre outside of scheduled performances to encourage further learning</w:t>
            </w:r>
          </w:p>
          <w:p w14:paraId="413021BB" w14:textId="77777777" w:rsidR="00FF19B8" w:rsidRPr="00A17472" w:rsidRDefault="00FF19B8" w:rsidP="00A3651E">
            <w:pPr>
              <w:pStyle w:val="ListParagraph"/>
              <w:widowControl/>
              <w:numPr>
                <w:ilvl w:val="0"/>
                <w:numId w:val="132"/>
              </w:numPr>
              <w:ind w:left="216" w:hanging="216"/>
              <w:rPr>
                <w:b/>
                <w:bCs/>
                <w:i/>
                <w:iCs/>
              </w:rPr>
            </w:pPr>
            <w:r w:rsidRPr="00112790">
              <w:t>Start a theatre camp</w:t>
            </w:r>
          </w:p>
          <w:p w14:paraId="6E8ACE3C" w14:textId="77777777" w:rsidR="00FF19B8" w:rsidRPr="00A17472" w:rsidRDefault="00FF19B8" w:rsidP="00A3651E">
            <w:pPr>
              <w:pStyle w:val="ListParagraph"/>
              <w:widowControl/>
              <w:numPr>
                <w:ilvl w:val="0"/>
                <w:numId w:val="132"/>
              </w:numPr>
              <w:ind w:left="216" w:hanging="216"/>
              <w:rPr>
                <w:b/>
                <w:bCs/>
                <w:i/>
                <w:iCs/>
              </w:rPr>
            </w:pPr>
            <w:r w:rsidRPr="00112790">
              <w:t>Start an administration volunteer program</w:t>
            </w:r>
          </w:p>
          <w:p w14:paraId="5E16C2B0" w14:textId="77777777" w:rsidR="00FF19B8" w:rsidRPr="00A17472" w:rsidRDefault="00FF19B8" w:rsidP="00A3651E">
            <w:pPr>
              <w:pStyle w:val="ListParagraph"/>
              <w:widowControl/>
              <w:numPr>
                <w:ilvl w:val="0"/>
                <w:numId w:val="132"/>
              </w:numPr>
              <w:ind w:left="216" w:hanging="216"/>
              <w:rPr>
                <w:b/>
                <w:bCs/>
                <w:i/>
                <w:iCs/>
              </w:rPr>
            </w:pPr>
            <w:r w:rsidRPr="00112790">
              <w:t>Strengthen reputation</w:t>
            </w:r>
          </w:p>
          <w:p w14:paraId="2A37D38C" w14:textId="77777777" w:rsidR="00FF19B8" w:rsidRPr="00A17472" w:rsidRDefault="00FF19B8" w:rsidP="00A3651E">
            <w:pPr>
              <w:pStyle w:val="ListParagraph"/>
              <w:widowControl/>
              <w:numPr>
                <w:ilvl w:val="0"/>
                <w:numId w:val="132"/>
              </w:numPr>
              <w:ind w:left="216" w:hanging="216"/>
              <w:rPr>
                <w:b/>
                <w:bCs/>
                <w:i/>
                <w:iCs/>
              </w:rPr>
            </w:pPr>
            <w:r w:rsidRPr="00112790">
              <w:t>Student matinees</w:t>
            </w:r>
          </w:p>
          <w:p w14:paraId="3ABB7422" w14:textId="77777777" w:rsidR="00FF19B8" w:rsidRPr="00A17472" w:rsidRDefault="00FF19B8" w:rsidP="00A3651E">
            <w:pPr>
              <w:pStyle w:val="ListParagraph"/>
              <w:widowControl/>
              <w:numPr>
                <w:ilvl w:val="0"/>
                <w:numId w:val="132"/>
              </w:numPr>
              <w:ind w:left="216" w:hanging="216"/>
              <w:rPr>
                <w:b/>
                <w:bCs/>
                <w:i/>
                <w:iCs/>
              </w:rPr>
            </w:pPr>
            <w:r w:rsidRPr="00112790">
              <w:t>Tour productions</w:t>
            </w:r>
          </w:p>
          <w:p w14:paraId="446300C3" w14:textId="77777777" w:rsidR="00FF19B8" w:rsidRPr="00A17472" w:rsidRDefault="00FF19B8" w:rsidP="00A3651E">
            <w:pPr>
              <w:pStyle w:val="ListParagraph"/>
              <w:widowControl/>
              <w:numPr>
                <w:ilvl w:val="0"/>
                <w:numId w:val="132"/>
              </w:numPr>
              <w:ind w:left="216" w:hanging="216"/>
              <w:rPr>
                <w:b/>
                <w:bCs/>
                <w:i/>
                <w:iCs/>
              </w:rPr>
            </w:pPr>
            <w:r w:rsidRPr="00112790">
              <w:t>Update box office and ticketing system</w:t>
            </w:r>
          </w:p>
          <w:p w14:paraId="25210C76" w14:textId="77777777" w:rsidR="00FF19B8" w:rsidRPr="00A17472" w:rsidRDefault="00FF19B8" w:rsidP="00A3651E">
            <w:pPr>
              <w:pStyle w:val="ListParagraph"/>
              <w:widowControl/>
              <w:numPr>
                <w:ilvl w:val="0"/>
                <w:numId w:val="132"/>
              </w:numPr>
              <w:ind w:left="216" w:hanging="216"/>
              <w:rPr>
                <w:b/>
                <w:bCs/>
                <w:i/>
                <w:iCs/>
              </w:rPr>
            </w:pPr>
            <w:r w:rsidRPr="00112790">
              <w:t>Update website</w:t>
            </w:r>
          </w:p>
        </w:tc>
      </w:tr>
    </w:tbl>
    <w:p w14:paraId="7C945890" w14:textId="77777777" w:rsidR="00FF19B8" w:rsidRPr="00112790" w:rsidRDefault="00FF19B8" w:rsidP="00381345">
      <w:pPr>
        <w:widowControl/>
      </w:pPr>
    </w:p>
    <w:p w14:paraId="3902B5FA" w14:textId="77777777" w:rsidR="00751644" w:rsidRDefault="00751644">
      <w:pPr>
        <w:widowControl/>
        <w:rPr>
          <w:b/>
        </w:rPr>
      </w:pPr>
      <w:bookmarkStart w:id="196" w:name="_Toc440369819"/>
      <w:bookmarkStart w:id="197" w:name="_Toc444854719"/>
      <w:bookmarkStart w:id="198" w:name="_Ref444877062"/>
      <w:bookmarkStart w:id="199" w:name="_Toc394304607"/>
      <w:r>
        <w:br w:type="page"/>
      </w:r>
    </w:p>
    <w:p w14:paraId="62168851" w14:textId="6909D379" w:rsidR="00FF19B8" w:rsidRPr="00112790" w:rsidRDefault="00FF19B8" w:rsidP="00381345">
      <w:pPr>
        <w:pStyle w:val="Heading3"/>
        <w:widowControl/>
      </w:pPr>
      <w:bookmarkStart w:id="200" w:name="_Toc470077910"/>
      <w:r>
        <w:lastRenderedPageBreak/>
        <w:t>Evaluate</w:t>
      </w:r>
      <w:bookmarkEnd w:id="196"/>
      <w:bookmarkEnd w:id="197"/>
      <w:bookmarkEnd w:id="198"/>
      <w:bookmarkEnd w:id="200"/>
    </w:p>
    <w:p w14:paraId="15787CF2" w14:textId="77777777" w:rsidR="00FF19B8" w:rsidRDefault="00FF19B8" w:rsidP="00381345">
      <w:pPr>
        <w:pStyle w:val="Heading3"/>
        <w:widowControl/>
      </w:pPr>
    </w:p>
    <w:p w14:paraId="4A5E0A82" w14:textId="77777777" w:rsidR="00FF19B8" w:rsidRPr="00112790" w:rsidRDefault="00FF19B8" w:rsidP="00381345">
      <w:pPr>
        <w:pStyle w:val="Heading4"/>
        <w:widowControl/>
      </w:pPr>
      <w:bookmarkStart w:id="201" w:name="_Toc444854720"/>
      <w:bookmarkStart w:id="202" w:name="_Toc470077911"/>
      <w:r>
        <w:t>Decisions – Decisions</w:t>
      </w:r>
      <w:bookmarkEnd w:id="201"/>
      <w:bookmarkEnd w:id="202"/>
    </w:p>
    <w:p w14:paraId="14C5F8B8" w14:textId="77777777" w:rsidR="00FF19B8" w:rsidRDefault="00FF19B8" w:rsidP="00381345">
      <w:pPr>
        <w:widowControl/>
      </w:pPr>
    </w:p>
    <w:p w14:paraId="09E35602" w14:textId="77777777" w:rsidR="00FF19B8" w:rsidRPr="00112790" w:rsidRDefault="00FF19B8" w:rsidP="00381345">
      <w:pPr>
        <w:widowControl/>
      </w:pPr>
      <w:r w:rsidRPr="00C64297">
        <w:t xml:space="preserve">Once you have enough </w:t>
      </w:r>
      <w:r>
        <w:t xml:space="preserve">ideas </w:t>
      </w:r>
      <w:r w:rsidRPr="00C64297">
        <w:t xml:space="preserve">identified you need to </w:t>
      </w:r>
      <w:r>
        <w:t>reduce</w:t>
      </w:r>
      <w:r w:rsidRPr="00C64297">
        <w:t xml:space="preserve"> the list to a manageable number that you can then consider more carefully. Just how do you choose? </w:t>
      </w:r>
    </w:p>
    <w:p w14:paraId="71672FD0" w14:textId="77777777" w:rsidR="00FF19B8" w:rsidRDefault="00FF19B8" w:rsidP="00381345">
      <w:pPr>
        <w:widowControl/>
      </w:pPr>
    </w:p>
    <w:p w14:paraId="1EA23B65" w14:textId="77777777" w:rsidR="00FF19B8" w:rsidRPr="00112790" w:rsidRDefault="00FF19B8" w:rsidP="00381345">
      <w:pPr>
        <w:widowControl/>
      </w:pPr>
      <w:r w:rsidRPr="00C64297">
        <w:t xml:space="preserve">The way in which vision statements and strategies are finalized and readied for feasibility studies can range </w:t>
      </w:r>
      <w:r>
        <w:t>f</w:t>
      </w:r>
      <w:r w:rsidRPr="00C64297">
        <w:t xml:space="preserve">rom “Take it to Vegas” multi-voting </w:t>
      </w:r>
      <w:r>
        <w:t xml:space="preserve">style in the BAM process </w:t>
      </w:r>
      <w:r w:rsidRPr="00C64297">
        <w:t xml:space="preserve">to more nuanced ranking matrixes, </w:t>
      </w:r>
      <w:r>
        <w:t xml:space="preserve">and </w:t>
      </w:r>
      <w:r w:rsidRPr="00C64297">
        <w:t xml:space="preserve">from feasibility studies to full-blown business plans. Interestingly, the exemplars in my study of high-performing executives were quite informal about this matter. Just one </w:t>
      </w:r>
      <w:r>
        <w:t>method</w:t>
      </w:r>
      <w:r w:rsidRPr="00C64297">
        <w:t xml:space="preserve"> stood out for the participants: “You kick around a final draft of the vision with others including staff and board; it’s a way of floating trial balloons and building ownership.”</w:t>
      </w:r>
      <w:r w:rsidRPr="00C64297">
        <w:rPr>
          <w:rStyle w:val="EndnoteReference"/>
        </w:rPr>
        <w:endnoteReference w:id="288"/>
      </w:r>
    </w:p>
    <w:p w14:paraId="50CD5CD8" w14:textId="77777777" w:rsidR="00FF19B8" w:rsidRDefault="00FF19B8" w:rsidP="00381345">
      <w:pPr>
        <w:widowControl/>
      </w:pPr>
    </w:p>
    <w:p w14:paraId="716FAB6C" w14:textId="432C65C2" w:rsidR="00FF19B8" w:rsidRPr="00112790" w:rsidRDefault="00FF19B8" w:rsidP="00381345">
      <w:pPr>
        <w:widowControl/>
      </w:pPr>
      <w:r w:rsidRPr="00C64297">
        <w:t>All things being equal, we human beings prefer the intuitive to the analytic. An analytic approach greatly improves accuracy, but “the gain in precision which accompanies an analytic approach to decision-making strategy may be offset by the danger of extreme error.”</w:t>
      </w:r>
      <w:r w:rsidRPr="00C64297">
        <w:rPr>
          <w:rStyle w:val="EndnoteReference"/>
        </w:rPr>
        <w:endnoteReference w:id="289"/>
      </w:r>
      <w:r w:rsidRPr="00C64297">
        <w:t xml:space="preserve"> In other words, when we use an analytic approach, we are either perfectly right most of the time or we are utterly wrong. Intuitive decision makers, on the other hand, are approximately correct all of the time without the extreme errors</w:t>
      </w:r>
      <w:r w:rsidR="007041BB">
        <w:t xml:space="preserve">. Perhaps this is why we only use analytic methods when we absolutely cannot use </w:t>
      </w:r>
      <w:r w:rsidRPr="00C64297">
        <w:t>our intuition.</w:t>
      </w:r>
    </w:p>
    <w:p w14:paraId="64105015" w14:textId="77777777" w:rsidR="00FF19B8" w:rsidRDefault="00FF19B8" w:rsidP="00381345">
      <w:pPr>
        <w:widowControl/>
      </w:pPr>
    </w:p>
    <w:p w14:paraId="60DD2D96" w14:textId="6829473E" w:rsidR="00FF19B8" w:rsidRPr="00112790" w:rsidRDefault="00FF19B8" w:rsidP="00381345">
      <w:pPr>
        <w:widowControl/>
      </w:pPr>
      <w:r w:rsidRPr="00C64297">
        <w:t>The idea that we’re one or the other, analytic or intuitive, is often referred to a</w:t>
      </w:r>
      <w:r>
        <w:t>s</w:t>
      </w:r>
      <w:r w:rsidRPr="00C64297">
        <w:t xml:space="preserve"> left brain versus right brain</w:t>
      </w:r>
      <w:r w:rsidR="00DB1DDD">
        <w:t>. A</w:t>
      </w:r>
      <w:r w:rsidRPr="00C64297">
        <w:t>s Dorothy Leonard and Susa</w:t>
      </w:r>
      <w:r>
        <w:t>n</w:t>
      </w:r>
      <w:r w:rsidRPr="00C64297">
        <w:t xml:space="preserve"> Straus describe, “An analytical, logical, and sequential approach to problem framing and solving (left-brained thinking) clearly differs from an intuitive, values-based, and nonlinear one (right brained thinking).”</w:t>
      </w:r>
      <w:r w:rsidRPr="00C64297">
        <w:rPr>
          <w:rStyle w:val="EndnoteReference"/>
        </w:rPr>
        <w:endnoteReference w:id="290"/>
      </w:r>
      <w:r w:rsidRPr="00C64297">
        <w:t xml:space="preserve"> Whatever you call it, left brained or right, intuitive or analytic, all decision</w:t>
      </w:r>
      <w:r>
        <w:t>-</w:t>
      </w:r>
      <w:r w:rsidRPr="00C64297">
        <w:t xml:space="preserve"> makin</w:t>
      </w:r>
      <w:r>
        <w:t>g</w:t>
      </w:r>
      <w:r w:rsidRPr="00C64297">
        <w:t>– and research for that matter – are subject to misinterpretation and misperception:</w:t>
      </w:r>
    </w:p>
    <w:p w14:paraId="202ACC47" w14:textId="77777777" w:rsidR="00FF19B8" w:rsidRPr="00C64297" w:rsidRDefault="00FF19B8" w:rsidP="00381345">
      <w:pPr>
        <w:widowControl/>
      </w:pPr>
    </w:p>
    <w:p w14:paraId="24EB9224" w14:textId="74C626EA" w:rsidR="00FF19B8" w:rsidRPr="00112790" w:rsidRDefault="00FF19B8" w:rsidP="00381345">
      <w:pPr>
        <w:widowControl/>
      </w:pPr>
      <w:r w:rsidRPr="00C64297">
        <w:t xml:space="preserve">We are predisposed to see order, pattern, and meaning in the world, and we find randomness, chaos, and meaninglessness unsatisfying. Human nature abhors a lack of predictability and the absence of meaning. </w:t>
      </w:r>
      <w:r w:rsidR="0091242E" w:rsidRPr="00C64297">
        <w:t>Consequently</w:t>
      </w:r>
      <w:r w:rsidRPr="00C64297">
        <w:t>, we tend to “see” order where there is none, and we spot meaningful patterns where only the v</w:t>
      </w:r>
      <w:r>
        <w:t>agaries of chance are operating.</w:t>
      </w:r>
      <w:r w:rsidRPr="00C64297">
        <w:rPr>
          <w:rStyle w:val="EndnoteReference"/>
        </w:rPr>
        <w:endnoteReference w:id="291"/>
      </w:r>
      <w:r w:rsidRPr="00C64297">
        <w:t xml:space="preserve"> </w:t>
      </w:r>
    </w:p>
    <w:p w14:paraId="7C523A74" w14:textId="77777777" w:rsidR="00FF19B8" w:rsidRDefault="00FF19B8" w:rsidP="00381345">
      <w:pPr>
        <w:widowControl/>
      </w:pPr>
    </w:p>
    <w:p w14:paraId="79996A00" w14:textId="77777777" w:rsidR="00FF19B8" w:rsidRPr="00112790" w:rsidRDefault="00FF19B8" w:rsidP="00381345">
      <w:pPr>
        <w:widowControl/>
      </w:pPr>
      <w:r w:rsidRPr="00C64297">
        <w:t>Though simple matters are best decided through conscious thinking, we should “delegate thinking about complex matters to the unconscious.”</w:t>
      </w:r>
      <w:r w:rsidRPr="00C64297">
        <w:rPr>
          <w:rStyle w:val="EndnoteReference"/>
        </w:rPr>
        <w:endnoteReference w:id="292"/>
      </w:r>
      <w:r w:rsidRPr="00C64297">
        <w:t xml:space="preserve"> In other words, let the decision simmer:  </w:t>
      </w:r>
    </w:p>
    <w:p w14:paraId="0D847791" w14:textId="77777777" w:rsidR="00FF19B8" w:rsidRPr="00C64297" w:rsidRDefault="00FF19B8" w:rsidP="00381345">
      <w:pPr>
        <w:widowControl/>
      </w:pPr>
    </w:p>
    <w:p w14:paraId="2DEBA901" w14:textId="77777777" w:rsidR="00FF19B8" w:rsidRPr="00112790" w:rsidRDefault="00FF19B8" w:rsidP="00381345">
      <w:pPr>
        <w:widowControl/>
        <w:ind w:left="720"/>
      </w:pPr>
      <w:r w:rsidRPr="00C64297">
        <w:t>Use your conscious mind to acquire all the information for making a decision – but don’t try to analyze the information. Instead, go on a holiday while your unconscious mind digests it for a day or two. Whatever your intuition then tells you is almost certainly going to be the best choice.</w:t>
      </w:r>
      <w:r w:rsidRPr="00C64297">
        <w:rPr>
          <w:rStyle w:val="EndnoteReference"/>
        </w:rPr>
        <w:endnoteReference w:id="293"/>
      </w:r>
    </w:p>
    <w:p w14:paraId="44BF4F19" w14:textId="77777777" w:rsidR="00FF19B8" w:rsidRDefault="00FF19B8" w:rsidP="00381345">
      <w:pPr>
        <w:widowControl/>
      </w:pPr>
    </w:p>
    <w:p w14:paraId="7A4A53B6" w14:textId="129F0FA9" w:rsidR="00FF19B8" w:rsidRPr="00112790" w:rsidRDefault="00FF19B8" w:rsidP="00381345">
      <w:pPr>
        <w:widowControl/>
      </w:pPr>
      <w:r w:rsidRPr="00C64297">
        <w:lastRenderedPageBreak/>
        <w:t xml:space="preserve">Like so many things in life, the resolution to the question of analytical versus intuitive is paradoxical. It is both/and as opposed to either/or. Analysis and intuition go hand in hand. Dorothy Leonard and Susan Straus </w:t>
      </w:r>
      <w:r>
        <w:t>elaborate that</w:t>
      </w:r>
      <w:r w:rsidRPr="00C64297">
        <w:t>, “Rightly harnessed, the energy released by the intersection of different thought processes will propel innovation.”</w:t>
      </w:r>
      <w:r w:rsidRPr="00C64297">
        <w:rPr>
          <w:rStyle w:val="EndnoteReference"/>
        </w:rPr>
        <w:endnoteReference w:id="294"/>
      </w:r>
      <w:r w:rsidRPr="00C64297">
        <w:t xml:space="preserve"> And Herbert Simon argues, </w:t>
      </w:r>
      <w:r w:rsidRPr="00FC4DA6">
        <w:rPr>
          <w:b/>
        </w:rPr>
        <w:t>the effective manager must be capable in both decision</w:t>
      </w:r>
      <w:r w:rsidR="00DB1DDD">
        <w:rPr>
          <w:b/>
        </w:rPr>
        <w:t>-</w:t>
      </w:r>
      <w:r w:rsidRPr="00FC4DA6">
        <w:rPr>
          <w:b/>
        </w:rPr>
        <w:t>making approaches – the analytic and intuitive</w:t>
      </w:r>
      <w:r>
        <w:rPr>
          <w:b/>
        </w:rPr>
        <w:t>.</w:t>
      </w:r>
      <w:r w:rsidRPr="00C64297">
        <w:rPr>
          <w:rStyle w:val="EndnoteReference"/>
        </w:rPr>
        <w:endnoteReference w:id="295"/>
      </w:r>
      <w:r>
        <w:rPr>
          <w:b/>
        </w:rPr>
        <w:t xml:space="preserve"> </w:t>
      </w:r>
      <w:r>
        <w:t>The point is that you must u</w:t>
      </w:r>
      <w:r w:rsidRPr="00C64297">
        <w:t xml:space="preserve">se your head and your gut, but don’t trust either exclusively. </w:t>
      </w:r>
    </w:p>
    <w:bookmarkEnd w:id="199"/>
    <w:p w14:paraId="107A60F6" w14:textId="77777777" w:rsidR="00FF19B8" w:rsidRDefault="00FF19B8" w:rsidP="00381345">
      <w:pPr>
        <w:widowControl/>
      </w:pPr>
    </w:p>
    <w:p w14:paraId="41E669F3" w14:textId="77777777" w:rsidR="00FF19B8" w:rsidRPr="00112790" w:rsidRDefault="00FF19B8" w:rsidP="00381345">
      <w:pPr>
        <w:pStyle w:val="Heading4"/>
        <w:widowControl/>
      </w:pPr>
      <w:bookmarkStart w:id="203" w:name="_Toc444854721"/>
      <w:bookmarkStart w:id="204" w:name="_Toc470077912"/>
      <w:r>
        <w:t>First Cut</w:t>
      </w:r>
      <w:bookmarkEnd w:id="203"/>
      <w:bookmarkEnd w:id="204"/>
    </w:p>
    <w:p w14:paraId="3F7B6C0A" w14:textId="77777777" w:rsidR="00FF19B8" w:rsidRDefault="00FF19B8" w:rsidP="00381345">
      <w:pPr>
        <w:widowControl/>
      </w:pPr>
    </w:p>
    <w:p w14:paraId="7CEC9086" w14:textId="77777777" w:rsidR="00FF19B8" w:rsidRPr="00112790" w:rsidRDefault="00FF19B8" w:rsidP="00381345">
      <w:pPr>
        <w:widowControl/>
      </w:pPr>
      <w:r w:rsidRPr="00C64297">
        <w:t>Many decisions we make are characterized by a “ready, fire, aim” variety popular especially with entrepreneurs.</w:t>
      </w:r>
      <w:r w:rsidRPr="00C64297">
        <w:rPr>
          <w:rStyle w:val="EndnoteReference"/>
        </w:rPr>
        <w:endnoteReference w:id="296"/>
      </w:r>
      <w:r w:rsidRPr="00C64297">
        <w:t xml:space="preserve"> </w:t>
      </w:r>
      <w:r w:rsidR="00AB5AB6">
        <w:t>W</w:t>
      </w:r>
      <w:r w:rsidRPr="00C64297">
        <w:t xml:space="preserve">hy not? In his best-selling book, </w:t>
      </w:r>
      <w:r w:rsidRPr="00C64297">
        <w:rPr>
          <w:i/>
        </w:rPr>
        <w:t>Blink</w:t>
      </w:r>
      <w:r w:rsidRPr="00C64297">
        <w:t>, Malcolm Gladwell argues that our snap judgments can be every bit as good as those decisions we carefully deliberate. Much of this is due to thin slicing, which is the ability to size up a situation quickly with very little information.</w:t>
      </w:r>
      <w:r w:rsidRPr="00C64297">
        <w:rPr>
          <w:rStyle w:val="EndnoteReference"/>
        </w:rPr>
        <w:endnoteReference w:id="297"/>
      </w:r>
      <w:r w:rsidRPr="00C64297">
        <w:t xml:space="preserve"> </w:t>
      </w:r>
    </w:p>
    <w:p w14:paraId="1A715D2B" w14:textId="77777777" w:rsidR="00FF19B8" w:rsidRDefault="00FF19B8" w:rsidP="00381345">
      <w:pPr>
        <w:widowControl/>
      </w:pPr>
    </w:p>
    <w:p w14:paraId="0A0FF119" w14:textId="414EBCA9" w:rsidR="00FF19B8" w:rsidRPr="00112790" w:rsidRDefault="00FF19B8" w:rsidP="00381345">
      <w:pPr>
        <w:widowControl/>
      </w:pPr>
      <w:r w:rsidRPr="00C64297">
        <w:t xml:space="preserve">It turns out that snap judgments based on thin slices aren’t </w:t>
      </w:r>
      <w:r w:rsidR="00AB5AB6" w:rsidRPr="00C64297">
        <w:t>very</w:t>
      </w:r>
      <w:r w:rsidRPr="00C64297">
        <w:t xml:space="preserve"> astonishing. When studying chess masters</w:t>
      </w:r>
      <w:r w:rsidR="00291BBB">
        <w:t>, we see them</w:t>
      </w:r>
      <w:r w:rsidRPr="00C64297">
        <w:t xml:space="preserve"> simultaneously play many opponents, make split-second moves, and beat all comers</w:t>
      </w:r>
      <w:r>
        <w:t>.</w:t>
      </w:r>
      <w:r w:rsidRPr="00C64297">
        <w:t xml:space="preserve"> </w:t>
      </w:r>
      <w:r>
        <w:t>T</w:t>
      </w:r>
      <w:r w:rsidRPr="00C64297">
        <w:t>he experience and learning from a lifetime of playing makes this possible</w:t>
      </w:r>
      <w:r w:rsidR="00291BBB">
        <w:rPr>
          <w:b/>
        </w:rPr>
        <w:t>. I</w:t>
      </w:r>
      <w:r w:rsidRPr="00FC4DA6">
        <w:rPr>
          <w:b/>
        </w:rPr>
        <w:t>ntuition is simply another word for vast experience</w:t>
      </w:r>
      <w:r w:rsidRPr="00C64297">
        <w:t>, for “analyses frozen into habit.”</w:t>
      </w:r>
      <w:r w:rsidRPr="00C64297">
        <w:rPr>
          <w:rStyle w:val="EndnoteReference"/>
        </w:rPr>
        <w:endnoteReference w:id="298"/>
      </w:r>
      <w:r w:rsidRPr="00C64297">
        <w:t xml:space="preserve"> </w:t>
      </w:r>
    </w:p>
    <w:p w14:paraId="20A10195" w14:textId="77777777" w:rsidR="00FF19B8" w:rsidRDefault="00FF19B8" w:rsidP="00381345">
      <w:pPr>
        <w:widowControl/>
      </w:pPr>
    </w:p>
    <w:p w14:paraId="5BC67F21" w14:textId="4F147AE6" w:rsidR="00FF19B8" w:rsidRPr="00112790" w:rsidRDefault="00FF19B8" w:rsidP="00381345">
      <w:pPr>
        <w:widowControl/>
      </w:pPr>
      <w:r>
        <w:t xml:space="preserve">The </w:t>
      </w:r>
      <w:r w:rsidR="00291BBB">
        <w:t>f</w:t>
      </w:r>
      <w:r>
        <w:t xml:space="preserve">irst </w:t>
      </w:r>
      <w:r w:rsidR="00291BBB">
        <w:t>c</w:t>
      </w:r>
      <w:r>
        <w:t xml:space="preserve">ut is a vetting process to reduce the volume of strategies to a smaller number. </w:t>
      </w:r>
      <w:r w:rsidRPr="00B55C65">
        <w:t>In the first cut, winnow down all of your ideas to 12</w:t>
      </w:r>
      <w:r>
        <w:t xml:space="preserve"> or so using intuition as shown in the following example:</w:t>
      </w:r>
      <w:r>
        <w:rPr>
          <w:rStyle w:val="EndnoteReference"/>
        </w:rPr>
        <w:endnoteReference w:id="299"/>
      </w:r>
    </w:p>
    <w:p w14:paraId="6907F232" w14:textId="77777777" w:rsidR="00A34E81" w:rsidRDefault="00A34E81"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FF19B8" w:rsidRPr="00D8667C" w14:paraId="5EEE3268" w14:textId="77777777" w:rsidTr="00BD329A">
        <w:trPr>
          <w:tblHeader/>
          <w:jc w:val="center"/>
        </w:trPr>
        <w:tc>
          <w:tcPr>
            <w:tcW w:w="9576" w:type="dxa"/>
            <w:gridSpan w:val="2"/>
            <w:shd w:val="clear" w:color="auto" w:fill="D9D9D9" w:themeFill="background1" w:themeFillShade="D9"/>
          </w:tcPr>
          <w:p w14:paraId="70E366DD" w14:textId="77777777" w:rsidR="00FF19B8" w:rsidRPr="00112790" w:rsidRDefault="00FF19B8" w:rsidP="00381345">
            <w:pPr>
              <w:widowControl/>
              <w:jc w:val="center"/>
            </w:pPr>
            <w:r w:rsidRPr="00D8667C">
              <w:t>First Cut</w:t>
            </w:r>
          </w:p>
        </w:tc>
      </w:tr>
      <w:tr w:rsidR="00FF19B8" w:rsidRPr="00D8667C" w14:paraId="508F1450" w14:textId="77777777" w:rsidTr="00BD329A">
        <w:trPr>
          <w:jc w:val="center"/>
        </w:trPr>
        <w:tc>
          <w:tcPr>
            <w:tcW w:w="4788" w:type="dxa"/>
            <w:shd w:val="clear" w:color="auto" w:fill="auto"/>
          </w:tcPr>
          <w:p w14:paraId="73109F03" w14:textId="77777777" w:rsidR="00FF19B8" w:rsidRPr="00166D2F" w:rsidRDefault="00FF19B8" w:rsidP="00A3651E">
            <w:pPr>
              <w:pStyle w:val="ListParagraph"/>
              <w:widowControl/>
              <w:numPr>
                <w:ilvl w:val="0"/>
                <w:numId w:val="128"/>
              </w:numPr>
              <w:ind w:left="216" w:hanging="216"/>
              <w:rPr>
                <w:b/>
                <w:bCs/>
                <w:i/>
                <w:iCs/>
              </w:rPr>
            </w:pPr>
            <w:r w:rsidRPr="00112790">
              <w:t>A new venue</w:t>
            </w:r>
          </w:p>
          <w:p w14:paraId="5FB1311F" w14:textId="77777777" w:rsidR="00FF19B8" w:rsidRPr="00166D2F" w:rsidRDefault="00FF19B8" w:rsidP="00A3651E">
            <w:pPr>
              <w:pStyle w:val="ListParagraph"/>
              <w:widowControl/>
              <w:numPr>
                <w:ilvl w:val="0"/>
                <w:numId w:val="128"/>
              </w:numPr>
              <w:ind w:left="216" w:hanging="216"/>
              <w:rPr>
                <w:b/>
                <w:bCs/>
                <w:i/>
                <w:iCs/>
              </w:rPr>
            </w:pPr>
            <w:r w:rsidRPr="00112790">
              <w:t>Become part of the citywide cultural plan</w:t>
            </w:r>
          </w:p>
          <w:p w14:paraId="2BB655FE" w14:textId="77777777" w:rsidR="00FF19B8" w:rsidRPr="00166D2F" w:rsidRDefault="00FF19B8" w:rsidP="00A3651E">
            <w:pPr>
              <w:pStyle w:val="ListParagraph"/>
              <w:widowControl/>
              <w:numPr>
                <w:ilvl w:val="0"/>
                <w:numId w:val="128"/>
              </w:numPr>
              <w:ind w:left="216" w:hanging="216"/>
              <w:rPr>
                <w:b/>
                <w:bCs/>
                <w:i/>
                <w:iCs/>
              </w:rPr>
            </w:pPr>
            <w:r w:rsidRPr="00112790">
              <w:t>Cut unnecessary LOBs</w:t>
            </w:r>
          </w:p>
          <w:p w14:paraId="0D0DC20D" w14:textId="77777777" w:rsidR="00FF19B8" w:rsidRPr="00166D2F" w:rsidRDefault="00FF19B8" w:rsidP="00A3651E">
            <w:pPr>
              <w:pStyle w:val="ListParagraph"/>
              <w:widowControl/>
              <w:numPr>
                <w:ilvl w:val="0"/>
                <w:numId w:val="128"/>
              </w:numPr>
              <w:ind w:left="216" w:hanging="216"/>
              <w:rPr>
                <w:b/>
                <w:bCs/>
                <w:i/>
                <w:iCs/>
              </w:rPr>
            </w:pPr>
            <w:r w:rsidRPr="00112790">
              <w:t>Festival around historical holiday</w:t>
            </w:r>
          </w:p>
          <w:p w14:paraId="63DA18DB" w14:textId="77777777" w:rsidR="00FF19B8" w:rsidRPr="00166D2F" w:rsidRDefault="00FF19B8" w:rsidP="00A3651E">
            <w:pPr>
              <w:pStyle w:val="ListParagraph"/>
              <w:widowControl/>
              <w:numPr>
                <w:ilvl w:val="0"/>
                <w:numId w:val="128"/>
              </w:numPr>
              <w:ind w:left="216" w:hanging="216"/>
              <w:rPr>
                <w:b/>
                <w:bCs/>
                <w:i/>
                <w:iCs/>
              </w:rPr>
            </w:pPr>
            <w:r w:rsidRPr="00112790">
              <w:t>Increase season offerings</w:t>
            </w:r>
          </w:p>
          <w:p w14:paraId="40F862E0" w14:textId="77777777" w:rsidR="00FF19B8" w:rsidRPr="00166D2F" w:rsidRDefault="00FF19B8" w:rsidP="00A3651E">
            <w:pPr>
              <w:pStyle w:val="ListParagraph"/>
              <w:widowControl/>
              <w:numPr>
                <w:ilvl w:val="0"/>
                <w:numId w:val="128"/>
              </w:numPr>
              <w:ind w:left="216" w:hanging="216"/>
              <w:rPr>
                <w:b/>
                <w:bCs/>
                <w:i/>
                <w:iCs/>
              </w:rPr>
            </w:pPr>
            <w:r w:rsidRPr="00112790">
              <w:t xml:space="preserve">Late night historical satire </w:t>
            </w:r>
          </w:p>
        </w:tc>
        <w:tc>
          <w:tcPr>
            <w:tcW w:w="4788" w:type="dxa"/>
            <w:shd w:val="clear" w:color="auto" w:fill="auto"/>
          </w:tcPr>
          <w:p w14:paraId="13F5F2A3" w14:textId="77777777" w:rsidR="00FF19B8" w:rsidRPr="00166D2F" w:rsidRDefault="00FF19B8" w:rsidP="00A3651E">
            <w:pPr>
              <w:pStyle w:val="ListParagraph"/>
              <w:widowControl/>
              <w:numPr>
                <w:ilvl w:val="0"/>
                <w:numId w:val="128"/>
              </w:numPr>
              <w:ind w:left="216" w:hanging="216"/>
              <w:rPr>
                <w:b/>
                <w:bCs/>
                <w:i/>
                <w:iCs/>
              </w:rPr>
            </w:pPr>
            <w:r w:rsidRPr="00112790">
              <w:t xml:space="preserve">Look for PR opportunities </w:t>
            </w:r>
          </w:p>
          <w:p w14:paraId="5D6A00B9" w14:textId="77777777" w:rsidR="00FF19B8" w:rsidRPr="00166D2F" w:rsidRDefault="00FF19B8" w:rsidP="00A3651E">
            <w:pPr>
              <w:pStyle w:val="ListParagraph"/>
              <w:widowControl/>
              <w:numPr>
                <w:ilvl w:val="0"/>
                <w:numId w:val="128"/>
              </w:numPr>
              <w:ind w:left="216" w:hanging="216"/>
              <w:rPr>
                <w:b/>
                <w:bCs/>
                <w:i/>
                <w:iCs/>
              </w:rPr>
            </w:pPr>
            <w:r w:rsidRPr="00112790">
              <w:t>Obtain more funding</w:t>
            </w:r>
          </w:p>
          <w:p w14:paraId="46AAAB2C" w14:textId="77777777" w:rsidR="00FF19B8" w:rsidRPr="00166D2F" w:rsidRDefault="00FF19B8" w:rsidP="00A3651E">
            <w:pPr>
              <w:pStyle w:val="ListParagraph"/>
              <w:widowControl/>
              <w:numPr>
                <w:ilvl w:val="0"/>
                <w:numId w:val="128"/>
              </w:numPr>
              <w:ind w:left="216" w:hanging="216"/>
              <w:rPr>
                <w:b/>
                <w:bCs/>
                <w:i/>
                <w:iCs/>
              </w:rPr>
            </w:pPr>
            <w:r w:rsidRPr="00112790">
              <w:t>Partner with other causes</w:t>
            </w:r>
          </w:p>
          <w:p w14:paraId="1C759B64" w14:textId="77777777" w:rsidR="00FF19B8" w:rsidRPr="00166D2F" w:rsidRDefault="00FF19B8" w:rsidP="00A3651E">
            <w:pPr>
              <w:pStyle w:val="ListParagraph"/>
              <w:widowControl/>
              <w:numPr>
                <w:ilvl w:val="0"/>
                <w:numId w:val="128"/>
              </w:numPr>
              <w:ind w:left="216" w:hanging="216"/>
              <w:rPr>
                <w:b/>
                <w:bCs/>
                <w:i/>
                <w:iCs/>
              </w:rPr>
            </w:pPr>
            <w:r w:rsidRPr="00112790">
              <w:t>Start an administration volunteer program</w:t>
            </w:r>
          </w:p>
          <w:p w14:paraId="21DFA58A" w14:textId="77777777" w:rsidR="00166D2F" w:rsidRPr="00166D2F" w:rsidRDefault="00FF19B8" w:rsidP="00A3651E">
            <w:pPr>
              <w:pStyle w:val="ListParagraph"/>
              <w:widowControl/>
              <w:numPr>
                <w:ilvl w:val="0"/>
                <w:numId w:val="128"/>
              </w:numPr>
              <w:ind w:left="216" w:hanging="216"/>
              <w:rPr>
                <w:b/>
                <w:bCs/>
                <w:i/>
                <w:iCs/>
              </w:rPr>
            </w:pPr>
            <w:r w:rsidRPr="00112790">
              <w:t>Strengthen reputation</w:t>
            </w:r>
          </w:p>
          <w:p w14:paraId="63445C20" w14:textId="1BDE6BA3" w:rsidR="00FF19B8" w:rsidRPr="00166D2F" w:rsidRDefault="00FF19B8" w:rsidP="00A3651E">
            <w:pPr>
              <w:pStyle w:val="ListParagraph"/>
              <w:widowControl/>
              <w:numPr>
                <w:ilvl w:val="0"/>
                <w:numId w:val="128"/>
              </w:numPr>
              <w:ind w:left="216" w:hanging="216"/>
              <w:rPr>
                <w:b/>
                <w:bCs/>
                <w:i/>
                <w:iCs/>
              </w:rPr>
            </w:pPr>
            <w:r w:rsidRPr="00112790">
              <w:t>Student matinees</w:t>
            </w:r>
          </w:p>
        </w:tc>
      </w:tr>
    </w:tbl>
    <w:p w14:paraId="1C0B0EFE" w14:textId="77777777" w:rsidR="00FF19B8" w:rsidRPr="00112790" w:rsidRDefault="00FF19B8" w:rsidP="00381345">
      <w:pPr>
        <w:widowControl/>
      </w:pPr>
      <w:r>
        <w:t xml:space="preserve"> </w:t>
      </w:r>
    </w:p>
    <w:p w14:paraId="6F4AD626" w14:textId="77777777" w:rsidR="00FF19B8" w:rsidRPr="00112790" w:rsidRDefault="00FF19B8" w:rsidP="00381345">
      <w:pPr>
        <w:pStyle w:val="Heading4"/>
        <w:widowControl/>
      </w:pPr>
      <w:bookmarkStart w:id="205" w:name="_Toc394304609"/>
      <w:bookmarkStart w:id="206" w:name="_Toc444854722"/>
      <w:bookmarkStart w:id="207" w:name="_Toc470077913"/>
      <w:r>
        <w:t>Contenders</w:t>
      </w:r>
      <w:bookmarkEnd w:id="205"/>
      <w:bookmarkEnd w:id="206"/>
      <w:bookmarkEnd w:id="207"/>
    </w:p>
    <w:p w14:paraId="250672A2" w14:textId="77777777" w:rsidR="00FF19B8" w:rsidRDefault="00FF19B8" w:rsidP="00381345">
      <w:pPr>
        <w:widowControl/>
      </w:pPr>
    </w:p>
    <w:p w14:paraId="03686A07" w14:textId="438FA19D" w:rsidR="00FF19B8" w:rsidRPr="00112790" w:rsidRDefault="00FF19B8" w:rsidP="00381345">
      <w:pPr>
        <w:widowControl/>
      </w:pPr>
      <w:r>
        <w:t xml:space="preserve">Ideas need to </w:t>
      </w:r>
      <w:r w:rsidRPr="00C64297">
        <w:t>percolate, which is why time is one of the key situational variables when it comes to decision</w:t>
      </w:r>
      <w:r>
        <w:t>-</w:t>
      </w:r>
      <w:r w:rsidRPr="00C64297">
        <w:t xml:space="preserve">making style. Herbert Simon offers two </w:t>
      </w:r>
      <w:r w:rsidR="00AB5AB6" w:rsidRPr="00C64297">
        <w:t>decision-making</w:t>
      </w:r>
      <w:r w:rsidRPr="00C64297">
        <w:t xml:space="preserve"> approaches that are temporal in texture: Logical </w:t>
      </w:r>
      <w:r w:rsidR="00751644" w:rsidRPr="00C64297">
        <w:t>decision-making</w:t>
      </w:r>
      <w:r w:rsidRPr="00C64297">
        <w:t xml:space="preserve"> is where “goals and alternatives are made explicit [while] judgmental decision making [is where] the response to the need for a decision is usually rapid, too rapid to allow for an orderly sequential analysis of the situation.”</w:t>
      </w:r>
      <w:r w:rsidRPr="00C64297">
        <w:rPr>
          <w:rStyle w:val="EndnoteReference"/>
        </w:rPr>
        <w:endnoteReference w:id="300"/>
      </w:r>
      <w:r w:rsidRPr="00C64297">
        <w:t xml:space="preserve"> Among the</w:t>
      </w:r>
      <w:r>
        <w:t xml:space="preserve"> fast methods for deciding is</w:t>
      </w:r>
      <w:r w:rsidRPr="00C64297">
        <w:t xml:space="preserve"> the Payoff Matrix popularized at General Electric and shown </w:t>
      </w:r>
      <w:r>
        <w:t>below:</w:t>
      </w:r>
      <w:r w:rsidRPr="00C64297">
        <w:rPr>
          <w:rStyle w:val="EndnoteReference"/>
        </w:rPr>
        <w:endnoteReference w:id="301"/>
      </w:r>
    </w:p>
    <w:p w14:paraId="1EF10122"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278"/>
        <w:gridCol w:w="4149"/>
        <w:gridCol w:w="4149"/>
      </w:tblGrid>
      <w:tr w:rsidR="00484672" w14:paraId="657B4678" w14:textId="77777777" w:rsidTr="00C644D6">
        <w:trPr>
          <w:cantSplit/>
          <w:tblHeader/>
          <w:jc w:val="center"/>
        </w:trPr>
        <w:tc>
          <w:tcPr>
            <w:tcW w:w="1278" w:type="dxa"/>
            <w:tcBorders>
              <w:top w:val="nil"/>
              <w:left w:val="nil"/>
              <w:bottom w:val="single" w:sz="4" w:space="0" w:color="auto"/>
              <w:right w:val="single" w:sz="4" w:space="0" w:color="auto"/>
            </w:tcBorders>
          </w:tcPr>
          <w:p w14:paraId="2D123C8F" w14:textId="77777777" w:rsidR="00484672" w:rsidRPr="00112790" w:rsidRDefault="00484672" w:rsidP="00381345">
            <w:pPr>
              <w:widowControl/>
            </w:pPr>
          </w:p>
        </w:tc>
        <w:tc>
          <w:tcPr>
            <w:tcW w:w="4149" w:type="dxa"/>
            <w:tcBorders>
              <w:left w:val="single" w:sz="4" w:space="0" w:color="auto"/>
            </w:tcBorders>
            <w:shd w:val="clear" w:color="auto" w:fill="D9D9D9" w:themeFill="background1" w:themeFillShade="D9"/>
            <w:vAlign w:val="center"/>
          </w:tcPr>
          <w:p w14:paraId="2FAA0A33" w14:textId="77777777" w:rsidR="00484672" w:rsidRPr="00112790" w:rsidRDefault="00484672" w:rsidP="00381345">
            <w:pPr>
              <w:widowControl/>
              <w:jc w:val="center"/>
            </w:pPr>
            <w:r>
              <w:t>Tough to Implement</w:t>
            </w:r>
          </w:p>
        </w:tc>
        <w:tc>
          <w:tcPr>
            <w:tcW w:w="4149" w:type="dxa"/>
            <w:shd w:val="clear" w:color="auto" w:fill="D9D9D9" w:themeFill="background1" w:themeFillShade="D9"/>
            <w:vAlign w:val="center"/>
          </w:tcPr>
          <w:p w14:paraId="29560E9C" w14:textId="77777777" w:rsidR="00484672" w:rsidRPr="00112790" w:rsidRDefault="00484672" w:rsidP="00381345">
            <w:pPr>
              <w:widowControl/>
              <w:jc w:val="center"/>
            </w:pPr>
            <w:r w:rsidRPr="00D8667C">
              <w:t>Easy to</w:t>
            </w:r>
            <w:r>
              <w:t xml:space="preserve"> Implement</w:t>
            </w:r>
          </w:p>
        </w:tc>
      </w:tr>
      <w:tr w:rsidR="00484672" w14:paraId="3A17DDA2" w14:textId="77777777" w:rsidTr="00C644D6">
        <w:trPr>
          <w:cantSplit/>
          <w:jc w:val="center"/>
        </w:trPr>
        <w:tc>
          <w:tcPr>
            <w:tcW w:w="1278" w:type="dxa"/>
            <w:tcBorders>
              <w:top w:val="single" w:sz="4" w:space="0" w:color="auto"/>
            </w:tcBorders>
            <w:shd w:val="clear" w:color="auto" w:fill="D9D9D9" w:themeFill="background1" w:themeFillShade="D9"/>
          </w:tcPr>
          <w:p w14:paraId="454B5497" w14:textId="77777777" w:rsidR="00484672" w:rsidRPr="00112790" w:rsidRDefault="00484672" w:rsidP="00381345">
            <w:pPr>
              <w:widowControl/>
              <w:jc w:val="center"/>
            </w:pPr>
            <w:r w:rsidRPr="00D8667C">
              <w:t xml:space="preserve">Big </w:t>
            </w:r>
            <w:r w:rsidRPr="00D8667C">
              <w:br/>
              <w:t>Payoff</w:t>
            </w:r>
          </w:p>
        </w:tc>
        <w:tc>
          <w:tcPr>
            <w:tcW w:w="4149" w:type="dxa"/>
            <w:vAlign w:val="center"/>
          </w:tcPr>
          <w:p w14:paraId="2210BBE7" w14:textId="19A77B98" w:rsidR="00484672" w:rsidRPr="00112790" w:rsidRDefault="00484672" w:rsidP="00381345">
            <w:pPr>
              <w:widowControl/>
              <w:jc w:val="center"/>
              <w:rPr>
                <w:rFonts w:cs="Arial"/>
                <w:b/>
                <w:bCs/>
              </w:rPr>
            </w:pPr>
            <w:r>
              <w:t>Special Efforts</w:t>
            </w:r>
          </w:p>
        </w:tc>
        <w:tc>
          <w:tcPr>
            <w:tcW w:w="4149" w:type="dxa"/>
            <w:vAlign w:val="center"/>
          </w:tcPr>
          <w:p w14:paraId="044A8689" w14:textId="493D2499" w:rsidR="00484672" w:rsidRPr="00112790" w:rsidRDefault="00484672" w:rsidP="00381345">
            <w:pPr>
              <w:widowControl/>
              <w:jc w:val="center"/>
            </w:pPr>
            <w:r w:rsidRPr="001E7B85">
              <w:t>Quick Win</w:t>
            </w:r>
            <w:r>
              <w:t>s</w:t>
            </w:r>
          </w:p>
        </w:tc>
      </w:tr>
      <w:tr w:rsidR="00484672" w14:paraId="66B0A5D4" w14:textId="77777777" w:rsidTr="00C644D6">
        <w:trPr>
          <w:cantSplit/>
          <w:jc w:val="center"/>
        </w:trPr>
        <w:tc>
          <w:tcPr>
            <w:tcW w:w="1278" w:type="dxa"/>
            <w:shd w:val="clear" w:color="auto" w:fill="D9D9D9" w:themeFill="background1" w:themeFillShade="D9"/>
          </w:tcPr>
          <w:p w14:paraId="409E5B9B" w14:textId="77777777" w:rsidR="00484672" w:rsidRPr="00112790" w:rsidRDefault="00484672" w:rsidP="00381345">
            <w:pPr>
              <w:widowControl/>
              <w:jc w:val="center"/>
            </w:pPr>
            <w:r>
              <w:t>Small</w:t>
            </w:r>
            <w:r w:rsidRPr="00D8667C">
              <w:br/>
              <w:t>Payoff</w:t>
            </w:r>
          </w:p>
        </w:tc>
        <w:tc>
          <w:tcPr>
            <w:tcW w:w="4149" w:type="dxa"/>
            <w:vAlign w:val="center"/>
          </w:tcPr>
          <w:p w14:paraId="162D154A" w14:textId="49B1EC21" w:rsidR="00484672" w:rsidRPr="00112790" w:rsidRDefault="00484672" w:rsidP="00381345">
            <w:pPr>
              <w:widowControl/>
              <w:jc w:val="center"/>
              <w:rPr>
                <w:b/>
                <w:bCs/>
              </w:rPr>
            </w:pPr>
            <w:r>
              <w:t>T</w:t>
            </w:r>
            <w:r w:rsidRPr="001E7B85">
              <w:t>ime Wasters</w:t>
            </w:r>
          </w:p>
        </w:tc>
        <w:tc>
          <w:tcPr>
            <w:tcW w:w="4149" w:type="dxa"/>
            <w:vAlign w:val="center"/>
          </w:tcPr>
          <w:p w14:paraId="58AFADF0" w14:textId="49BC9311" w:rsidR="00484672" w:rsidRPr="00112790" w:rsidRDefault="00484672" w:rsidP="00381345">
            <w:pPr>
              <w:widowControl/>
              <w:jc w:val="center"/>
              <w:rPr>
                <w:rFonts w:cs="Arial"/>
                <w:b/>
                <w:bCs/>
              </w:rPr>
            </w:pPr>
            <w:r>
              <w:t>Bonus Opportunities</w:t>
            </w:r>
          </w:p>
        </w:tc>
      </w:tr>
    </w:tbl>
    <w:p w14:paraId="6AFA3860" w14:textId="77777777" w:rsidR="00484672" w:rsidRPr="00112790" w:rsidRDefault="00484672" w:rsidP="00381345">
      <w:pPr>
        <w:widowControl/>
      </w:pPr>
    </w:p>
    <w:p w14:paraId="1EC536D7" w14:textId="77777777" w:rsidR="00FF19B8" w:rsidRPr="00112790" w:rsidRDefault="00FF19B8" w:rsidP="00381345">
      <w:pPr>
        <w:widowControl/>
      </w:pPr>
      <w:r>
        <w:t>Use the Payoff Matrix to reduce your ideas (six or so will do it</w:t>
      </w:r>
      <w:bookmarkStart w:id="208" w:name="_Toc394304610"/>
      <w:r>
        <w:t>). The following example highlights (bolded and italicized) the ideas that will move forward to finalists:</w:t>
      </w:r>
      <w:r>
        <w:rPr>
          <w:rStyle w:val="EndnoteReference"/>
        </w:rPr>
        <w:endnoteReference w:id="302"/>
      </w:r>
    </w:p>
    <w:p w14:paraId="0ED5A682"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3"/>
        <w:gridCol w:w="1230"/>
        <w:gridCol w:w="43"/>
        <w:gridCol w:w="4087"/>
        <w:gridCol w:w="43"/>
        <w:gridCol w:w="4087"/>
        <w:gridCol w:w="43"/>
      </w:tblGrid>
      <w:tr w:rsidR="00FF19B8" w14:paraId="1AA950ED" w14:textId="77777777" w:rsidTr="007C7C3D">
        <w:trPr>
          <w:gridBefore w:val="1"/>
          <w:wBefore w:w="43" w:type="dxa"/>
          <w:cantSplit/>
          <w:tblHeader/>
          <w:jc w:val="center"/>
        </w:trPr>
        <w:tc>
          <w:tcPr>
            <w:tcW w:w="1278" w:type="dxa"/>
            <w:gridSpan w:val="2"/>
            <w:tcBorders>
              <w:top w:val="nil"/>
              <w:left w:val="nil"/>
              <w:bottom w:val="single" w:sz="4" w:space="0" w:color="auto"/>
              <w:right w:val="single" w:sz="4" w:space="0" w:color="auto"/>
            </w:tcBorders>
          </w:tcPr>
          <w:p w14:paraId="356178E2" w14:textId="77777777" w:rsidR="00FF19B8" w:rsidRPr="00112790" w:rsidRDefault="00FF19B8" w:rsidP="00381345">
            <w:pPr>
              <w:widowControl/>
            </w:pPr>
          </w:p>
        </w:tc>
        <w:tc>
          <w:tcPr>
            <w:tcW w:w="4149" w:type="dxa"/>
            <w:gridSpan w:val="2"/>
            <w:tcBorders>
              <w:left w:val="single" w:sz="4" w:space="0" w:color="auto"/>
            </w:tcBorders>
            <w:shd w:val="clear" w:color="auto" w:fill="D9D9D9" w:themeFill="background1" w:themeFillShade="D9"/>
            <w:vAlign w:val="center"/>
          </w:tcPr>
          <w:p w14:paraId="77673DA8" w14:textId="77777777" w:rsidR="00FF19B8" w:rsidRPr="00112790" w:rsidRDefault="00FF19B8" w:rsidP="00381345">
            <w:pPr>
              <w:widowControl/>
              <w:jc w:val="center"/>
            </w:pPr>
            <w:r>
              <w:t>Tough to Implement</w:t>
            </w:r>
          </w:p>
        </w:tc>
        <w:tc>
          <w:tcPr>
            <w:tcW w:w="4149" w:type="dxa"/>
            <w:gridSpan w:val="2"/>
            <w:shd w:val="clear" w:color="auto" w:fill="D9D9D9" w:themeFill="background1" w:themeFillShade="D9"/>
            <w:vAlign w:val="center"/>
          </w:tcPr>
          <w:p w14:paraId="4EB541C7" w14:textId="77777777" w:rsidR="00FF19B8" w:rsidRPr="00112790" w:rsidRDefault="00FF19B8" w:rsidP="00381345">
            <w:pPr>
              <w:widowControl/>
              <w:jc w:val="center"/>
            </w:pPr>
            <w:r w:rsidRPr="00D8667C">
              <w:t>Easy to</w:t>
            </w:r>
            <w:r>
              <w:t xml:space="preserve"> Implement</w:t>
            </w:r>
          </w:p>
        </w:tc>
      </w:tr>
      <w:tr w:rsidR="00FF19B8" w:rsidRPr="00112790" w14:paraId="6B822C66" w14:textId="77777777" w:rsidTr="0091242E">
        <w:trPr>
          <w:gridAfter w:val="1"/>
          <w:wAfter w:w="43" w:type="dxa"/>
          <w:cantSplit/>
          <w:jc w:val="center"/>
        </w:trPr>
        <w:tc>
          <w:tcPr>
            <w:tcW w:w="1278" w:type="dxa"/>
            <w:gridSpan w:val="2"/>
            <w:tcBorders>
              <w:top w:val="single" w:sz="4" w:space="0" w:color="auto"/>
            </w:tcBorders>
            <w:shd w:val="clear" w:color="auto" w:fill="D9D9D9" w:themeFill="background1" w:themeFillShade="D9"/>
            <w:vAlign w:val="center"/>
          </w:tcPr>
          <w:p w14:paraId="6C926192" w14:textId="05719754" w:rsidR="00FF19B8" w:rsidRPr="00112790" w:rsidRDefault="00FF19B8" w:rsidP="0091242E">
            <w:pPr>
              <w:widowControl/>
              <w:jc w:val="center"/>
            </w:pPr>
            <w:r w:rsidRPr="00D8667C">
              <w:t xml:space="preserve">Big </w:t>
            </w:r>
            <w:r w:rsidRPr="00D8667C">
              <w:br/>
              <w:t>Payoff</w:t>
            </w:r>
          </w:p>
        </w:tc>
        <w:tc>
          <w:tcPr>
            <w:tcW w:w="4149" w:type="dxa"/>
            <w:gridSpan w:val="2"/>
          </w:tcPr>
          <w:p w14:paraId="46B61733" w14:textId="77777777" w:rsidR="00FF19B8" w:rsidRPr="007C7C3D" w:rsidRDefault="00FF19B8" w:rsidP="00A3651E">
            <w:pPr>
              <w:pStyle w:val="ListParagraph"/>
              <w:widowControl/>
              <w:numPr>
                <w:ilvl w:val="0"/>
                <w:numId w:val="92"/>
              </w:numPr>
              <w:ind w:left="216" w:hanging="216"/>
              <w:rPr>
                <w:bCs/>
              </w:rPr>
            </w:pPr>
            <w:r w:rsidRPr="00112790">
              <w:t>A new venue</w:t>
            </w:r>
          </w:p>
          <w:p w14:paraId="52A4CE6D" w14:textId="77777777" w:rsidR="00FF19B8" w:rsidRPr="007C7C3D" w:rsidRDefault="00FF19B8" w:rsidP="00A3651E">
            <w:pPr>
              <w:pStyle w:val="ListParagraph"/>
              <w:widowControl/>
              <w:numPr>
                <w:ilvl w:val="0"/>
                <w:numId w:val="92"/>
              </w:numPr>
              <w:ind w:left="216" w:hanging="216"/>
              <w:rPr>
                <w:bCs/>
              </w:rPr>
            </w:pPr>
            <w:r w:rsidRPr="00112790">
              <w:t>Festival around historical holiday</w:t>
            </w:r>
          </w:p>
          <w:p w14:paraId="17900FB4" w14:textId="77777777" w:rsidR="00FF19B8" w:rsidRPr="007C7C3D" w:rsidRDefault="00FF19B8" w:rsidP="00A3651E">
            <w:pPr>
              <w:pStyle w:val="ListParagraph"/>
              <w:widowControl/>
              <w:numPr>
                <w:ilvl w:val="0"/>
                <w:numId w:val="92"/>
              </w:numPr>
              <w:ind w:left="216" w:hanging="216"/>
              <w:rPr>
                <w:bCs/>
              </w:rPr>
            </w:pPr>
            <w:r w:rsidRPr="00112790">
              <w:t>Increase season offerings</w:t>
            </w:r>
          </w:p>
          <w:p w14:paraId="0CB739A5" w14:textId="77777777" w:rsidR="00FF19B8" w:rsidRPr="007C7C3D" w:rsidRDefault="00FF19B8" w:rsidP="00A3651E">
            <w:pPr>
              <w:pStyle w:val="ListParagraph"/>
              <w:widowControl/>
              <w:numPr>
                <w:ilvl w:val="0"/>
                <w:numId w:val="92"/>
              </w:numPr>
              <w:ind w:left="216" w:hanging="216"/>
              <w:rPr>
                <w:b/>
                <w:bCs/>
              </w:rPr>
            </w:pPr>
            <w:r w:rsidRPr="00112790">
              <w:t xml:space="preserve">Obtain more funding </w:t>
            </w:r>
          </w:p>
          <w:p w14:paraId="6C2B2CD4" w14:textId="77777777" w:rsidR="00FF19B8" w:rsidRPr="007C7C3D" w:rsidRDefault="00FF19B8" w:rsidP="00A3651E">
            <w:pPr>
              <w:pStyle w:val="ListParagraph"/>
              <w:widowControl/>
              <w:numPr>
                <w:ilvl w:val="0"/>
                <w:numId w:val="92"/>
              </w:numPr>
              <w:ind w:left="216" w:hanging="216"/>
              <w:rPr>
                <w:b/>
                <w:bCs/>
              </w:rPr>
            </w:pPr>
            <w:r w:rsidRPr="00112790">
              <w:t>Partner with other causes</w:t>
            </w:r>
          </w:p>
          <w:p w14:paraId="4F63C291" w14:textId="77777777" w:rsidR="00FF19B8" w:rsidRPr="007C7C3D" w:rsidRDefault="00FF19B8" w:rsidP="00A3651E">
            <w:pPr>
              <w:pStyle w:val="ListParagraph"/>
              <w:widowControl/>
              <w:numPr>
                <w:ilvl w:val="0"/>
                <w:numId w:val="92"/>
              </w:numPr>
              <w:ind w:left="216" w:hanging="216"/>
              <w:rPr>
                <w:b/>
                <w:bCs/>
              </w:rPr>
            </w:pPr>
            <w:r w:rsidRPr="00112790">
              <w:t>Strengthen reputation</w:t>
            </w:r>
          </w:p>
        </w:tc>
        <w:tc>
          <w:tcPr>
            <w:tcW w:w="4149" w:type="dxa"/>
            <w:gridSpan w:val="2"/>
          </w:tcPr>
          <w:p w14:paraId="412C10C3" w14:textId="77777777" w:rsidR="00FF19B8" w:rsidRPr="007C7C3D" w:rsidRDefault="00FF19B8" w:rsidP="00A3651E">
            <w:pPr>
              <w:pStyle w:val="ListParagraph"/>
              <w:widowControl/>
              <w:numPr>
                <w:ilvl w:val="0"/>
                <w:numId w:val="92"/>
              </w:numPr>
              <w:ind w:left="216" w:hanging="216"/>
              <w:rPr>
                <w:bCs/>
              </w:rPr>
            </w:pPr>
            <w:r w:rsidRPr="00112790">
              <w:t>Cut unnecessary LOBs</w:t>
            </w:r>
          </w:p>
          <w:p w14:paraId="528BEBBF" w14:textId="77777777" w:rsidR="006842E9" w:rsidRPr="007C7C3D" w:rsidRDefault="00FF19B8" w:rsidP="00A3651E">
            <w:pPr>
              <w:pStyle w:val="ListParagraph"/>
              <w:widowControl/>
              <w:numPr>
                <w:ilvl w:val="0"/>
                <w:numId w:val="92"/>
              </w:numPr>
              <w:ind w:left="216" w:hanging="216"/>
              <w:rPr>
                <w:bCs/>
              </w:rPr>
            </w:pPr>
            <w:r w:rsidRPr="00112790">
              <w:t>Student matinees</w:t>
            </w:r>
          </w:p>
          <w:p w14:paraId="5CDFCF3C" w14:textId="77777777" w:rsidR="00FF19B8" w:rsidRPr="007C7C3D" w:rsidRDefault="00FF19B8" w:rsidP="00A3651E">
            <w:pPr>
              <w:pStyle w:val="ListParagraph"/>
              <w:widowControl/>
              <w:numPr>
                <w:ilvl w:val="0"/>
                <w:numId w:val="92"/>
              </w:numPr>
              <w:ind w:left="216" w:hanging="216"/>
              <w:rPr>
                <w:bCs/>
              </w:rPr>
            </w:pPr>
            <w:r w:rsidRPr="00112790">
              <w:t>Start an administration volunteer program</w:t>
            </w:r>
          </w:p>
          <w:p w14:paraId="111E0A44" w14:textId="77777777" w:rsidR="00FF19B8" w:rsidRPr="007C7C3D" w:rsidRDefault="00FF19B8" w:rsidP="00A3651E">
            <w:pPr>
              <w:pStyle w:val="ListParagraph"/>
              <w:widowControl/>
              <w:numPr>
                <w:ilvl w:val="0"/>
                <w:numId w:val="92"/>
              </w:numPr>
              <w:ind w:left="216" w:hanging="216"/>
              <w:rPr>
                <w:b/>
                <w:bCs/>
              </w:rPr>
            </w:pPr>
            <w:r w:rsidRPr="00112790">
              <w:t xml:space="preserve">Look for PR opportunities </w:t>
            </w:r>
          </w:p>
          <w:p w14:paraId="487C8188" w14:textId="77777777" w:rsidR="00FF19B8" w:rsidRDefault="00FF19B8" w:rsidP="00381345">
            <w:pPr>
              <w:widowControl/>
              <w:ind w:left="216" w:hanging="216"/>
            </w:pPr>
          </w:p>
        </w:tc>
      </w:tr>
      <w:tr w:rsidR="00FF19B8" w14:paraId="6D769333" w14:textId="7D17BC85" w:rsidTr="0091242E">
        <w:trPr>
          <w:gridAfter w:val="1"/>
          <w:wAfter w:w="43" w:type="dxa"/>
          <w:cantSplit/>
          <w:jc w:val="center"/>
        </w:trPr>
        <w:tc>
          <w:tcPr>
            <w:tcW w:w="1278" w:type="dxa"/>
            <w:gridSpan w:val="2"/>
            <w:shd w:val="clear" w:color="auto" w:fill="D9D9D9" w:themeFill="background1" w:themeFillShade="D9"/>
            <w:vAlign w:val="center"/>
          </w:tcPr>
          <w:p w14:paraId="7BEE37C4" w14:textId="71C715C7" w:rsidR="00FF19B8" w:rsidRPr="00112790" w:rsidRDefault="00FF19B8" w:rsidP="0091242E">
            <w:pPr>
              <w:widowControl/>
              <w:jc w:val="center"/>
            </w:pPr>
            <w:r>
              <w:t>Small</w:t>
            </w:r>
            <w:r w:rsidRPr="00D8667C">
              <w:br/>
              <w:t>Payoff</w:t>
            </w:r>
          </w:p>
        </w:tc>
        <w:tc>
          <w:tcPr>
            <w:tcW w:w="4149" w:type="dxa"/>
            <w:gridSpan w:val="2"/>
          </w:tcPr>
          <w:p w14:paraId="7CDE5E00" w14:textId="77777777" w:rsidR="00FF19B8" w:rsidRPr="007C7C3D" w:rsidRDefault="00FF19B8" w:rsidP="00A3651E">
            <w:pPr>
              <w:pStyle w:val="ListParagraph"/>
              <w:widowControl/>
              <w:numPr>
                <w:ilvl w:val="0"/>
                <w:numId w:val="92"/>
              </w:numPr>
              <w:ind w:left="216" w:hanging="216"/>
              <w:rPr>
                <w:b/>
                <w:bCs/>
              </w:rPr>
            </w:pPr>
            <w:r w:rsidRPr="00112790">
              <w:t>None</w:t>
            </w:r>
          </w:p>
        </w:tc>
        <w:tc>
          <w:tcPr>
            <w:tcW w:w="4149" w:type="dxa"/>
            <w:gridSpan w:val="2"/>
          </w:tcPr>
          <w:p w14:paraId="79C91351" w14:textId="77777777" w:rsidR="00FF19B8" w:rsidRPr="007C7C3D" w:rsidRDefault="00FF19B8" w:rsidP="00A3651E">
            <w:pPr>
              <w:pStyle w:val="ListParagraph"/>
              <w:widowControl/>
              <w:numPr>
                <w:ilvl w:val="0"/>
                <w:numId w:val="92"/>
              </w:numPr>
              <w:ind w:left="216" w:hanging="216"/>
              <w:rPr>
                <w:b/>
                <w:bCs/>
              </w:rPr>
            </w:pPr>
            <w:r w:rsidRPr="00112790">
              <w:t xml:space="preserve">Late night historical satire </w:t>
            </w:r>
          </w:p>
          <w:p w14:paraId="31F70B3B" w14:textId="77777777" w:rsidR="00FF19B8" w:rsidRPr="007C7C3D" w:rsidRDefault="00FF19B8" w:rsidP="00A3651E">
            <w:pPr>
              <w:pStyle w:val="ListParagraph"/>
              <w:widowControl/>
              <w:numPr>
                <w:ilvl w:val="0"/>
                <w:numId w:val="92"/>
              </w:numPr>
              <w:ind w:left="216" w:hanging="216"/>
              <w:rPr>
                <w:b/>
                <w:bCs/>
              </w:rPr>
            </w:pPr>
            <w:r w:rsidRPr="00112790">
              <w:t>Work with the city to become part of the citywide cultural plan</w:t>
            </w:r>
          </w:p>
        </w:tc>
      </w:tr>
    </w:tbl>
    <w:p w14:paraId="78F9F147" w14:textId="77777777" w:rsidR="00FF19B8" w:rsidRPr="00112790" w:rsidRDefault="00FF19B8" w:rsidP="00381345">
      <w:pPr>
        <w:widowControl/>
      </w:pPr>
    </w:p>
    <w:p w14:paraId="27AA2469" w14:textId="359BA560" w:rsidR="00FF19B8" w:rsidRDefault="00FF19B8" w:rsidP="00381345">
      <w:pPr>
        <w:pStyle w:val="Heading4"/>
        <w:widowControl/>
      </w:pPr>
      <w:bookmarkStart w:id="209" w:name="_Toc444854723"/>
      <w:bookmarkStart w:id="210" w:name="_Toc470077914"/>
      <w:r>
        <w:t>Finalists</w:t>
      </w:r>
      <w:bookmarkEnd w:id="208"/>
      <w:bookmarkEnd w:id="209"/>
      <w:bookmarkEnd w:id="210"/>
    </w:p>
    <w:p w14:paraId="45438E1C" w14:textId="77777777" w:rsidR="00FF19B8" w:rsidRDefault="00FF19B8" w:rsidP="00381345">
      <w:pPr>
        <w:widowControl/>
      </w:pPr>
    </w:p>
    <w:p w14:paraId="4BAFAA54" w14:textId="06A4ADFE" w:rsidR="00FF19B8" w:rsidRDefault="00FF19B8" w:rsidP="00381345">
      <w:pPr>
        <w:widowControl/>
      </w:pPr>
      <w:r w:rsidRPr="00C64297">
        <w:t>A slower and perhaps more nuanced method to rank strategies is one suggested by Burt Nanus.</w:t>
      </w:r>
      <w:r w:rsidRPr="00C64297">
        <w:rPr>
          <w:rStyle w:val="FootnoteReference"/>
        </w:rPr>
        <w:endnoteReference w:id="303"/>
      </w:r>
      <w:r w:rsidRPr="00C64297">
        <w:t xml:space="preserve"> </w:t>
      </w:r>
      <w:r w:rsidRPr="00FC4DA6">
        <w:t xml:space="preserve">Step one is to decide what decision criteria you’ll use. </w:t>
      </w:r>
      <w:r w:rsidR="00263E5E" w:rsidRPr="00FC4DA6">
        <w:t>Next,</w:t>
      </w:r>
      <w:r w:rsidRPr="00FC4DA6">
        <w:t xml:space="preserve"> you can weigh the importance of each criterion. Third, you vote and tally.</w:t>
      </w:r>
      <w:r w:rsidRPr="00C64297">
        <w:t xml:space="preserve"> </w:t>
      </w:r>
      <w:r>
        <w:t xml:space="preserve">The table below </w:t>
      </w:r>
      <w:r w:rsidRPr="00C64297">
        <w:t>is the output from ranking</w:t>
      </w:r>
      <w:r w:rsidR="00291BBB">
        <w:t xml:space="preserve"> the</w:t>
      </w:r>
      <w:r w:rsidRPr="00C64297">
        <w:t xml:space="preserve"> lines of business against weighted selection criteria at a</w:t>
      </w:r>
      <w:r>
        <w:t>n arts organization:</w:t>
      </w:r>
      <w:r>
        <w:rPr>
          <w:rStyle w:val="EndnoteReference"/>
        </w:rPr>
        <w:endnoteReference w:id="304"/>
      </w:r>
    </w:p>
    <w:p w14:paraId="2D263068" w14:textId="77777777" w:rsidR="00FF19B8" w:rsidRDefault="00FF19B8" w:rsidP="00381345">
      <w:pPr>
        <w:widowControl/>
      </w:pPr>
    </w:p>
    <w:tbl>
      <w:tblPr>
        <w:tblW w:w="9576" w:type="dxa"/>
        <w:jc w:val="center"/>
        <w:tblLayout w:type="fixed"/>
        <w:tblCellMar>
          <w:left w:w="43" w:type="dxa"/>
          <w:right w:w="43" w:type="dxa"/>
        </w:tblCellMar>
        <w:tblLook w:val="04A0" w:firstRow="1" w:lastRow="0" w:firstColumn="1" w:lastColumn="0" w:noHBand="0" w:noVBand="1"/>
      </w:tblPr>
      <w:tblGrid>
        <w:gridCol w:w="3600"/>
        <w:gridCol w:w="540"/>
        <w:gridCol w:w="906"/>
        <w:gridCol w:w="906"/>
        <w:gridCol w:w="906"/>
        <w:gridCol w:w="906"/>
        <w:gridCol w:w="906"/>
        <w:gridCol w:w="906"/>
      </w:tblGrid>
      <w:tr w:rsidR="00FF19B8" w:rsidRPr="00D8667C" w14:paraId="2F502866" w14:textId="77777777" w:rsidTr="00512378">
        <w:trPr>
          <w:trHeight w:val="253"/>
          <w:tblHeader/>
          <w:jc w:val="center"/>
        </w:trPr>
        <w:tc>
          <w:tcPr>
            <w:tcW w:w="3600" w:type="dxa"/>
            <w:tcBorders>
              <w:bottom w:val="single" w:sz="4" w:space="0" w:color="auto"/>
            </w:tcBorders>
            <w:shd w:val="clear" w:color="auto" w:fill="auto"/>
            <w:noWrap/>
            <w:vAlign w:val="center"/>
          </w:tcPr>
          <w:p w14:paraId="2D1BE218" w14:textId="77777777" w:rsidR="00FF19B8" w:rsidRPr="00D8667C" w:rsidRDefault="00FF19B8" w:rsidP="00381345">
            <w:pPr>
              <w:widowControl/>
              <w:jc w:val="center"/>
            </w:pPr>
          </w:p>
        </w:tc>
        <w:tc>
          <w:tcPr>
            <w:tcW w:w="540" w:type="dxa"/>
            <w:tcBorders>
              <w:bottom w:val="single" w:sz="4" w:space="0" w:color="auto"/>
              <w:right w:val="single" w:sz="4" w:space="0" w:color="auto"/>
            </w:tcBorders>
            <w:shd w:val="clear" w:color="auto" w:fill="auto"/>
            <w:vAlign w:val="center"/>
          </w:tcPr>
          <w:p w14:paraId="21BD842B" w14:textId="77777777" w:rsidR="00FF19B8" w:rsidRPr="00D8667C" w:rsidRDefault="00FF19B8" w:rsidP="00381345">
            <w:pPr>
              <w:widowControl/>
              <w:jc w:val="center"/>
            </w:pPr>
          </w:p>
        </w:tc>
        <w:tc>
          <w:tcPr>
            <w:tcW w:w="5436" w:type="dxa"/>
            <w:gridSpan w:val="6"/>
            <w:tcBorders>
              <w:top w:val="single" w:sz="4" w:space="0" w:color="auto"/>
              <w:left w:val="nil"/>
              <w:bottom w:val="single" w:sz="4" w:space="0" w:color="auto"/>
              <w:right w:val="single" w:sz="4" w:space="0" w:color="auto"/>
            </w:tcBorders>
            <w:shd w:val="clear" w:color="auto" w:fill="D9D9D9"/>
            <w:noWrap/>
            <w:vAlign w:val="center"/>
          </w:tcPr>
          <w:p w14:paraId="7E842A1A" w14:textId="77777777" w:rsidR="00FF19B8" w:rsidRPr="00D8667C" w:rsidRDefault="00FF19B8" w:rsidP="00381345">
            <w:pPr>
              <w:widowControl/>
              <w:jc w:val="center"/>
            </w:pPr>
            <w:r w:rsidRPr="00D8667C">
              <w:t>Finalists</w:t>
            </w:r>
          </w:p>
        </w:tc>
      </w:tr>
      <w:tr w:rsidR="00FF19B8" w:rsidRPr="00D8667C" w14:paraId="43D16664" w14:textId="77777777" w:rsidTr="00A0797E">
        <w:trPr>
          <w:trHeight w:val="54"/>
          <w:tblHeader/>
          <w:jc w:val="center"/>
        </w:trPr>
        <w:tc>
          <w:tcPr>
            <w:tcW w:w="360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12A9BC2" w14:textId="77777777" w:rsidR="00FF19B8" w:rsidRPr="00D8667C" w:rsidRDefault="00FF19B8" w:rsidP="00381345">
            <w:pPr>
              <w:widowControl/>
              <w:jc w:val="center"/>
            </w:pPr>
            <w:r w:rsidRPr="00D8667C">
              <w:t>Criteria</w:t>
            </w:r>
          </w:p>
        </w:tc>
        <w:tc>
          <w:tcPr>
            <w:tcW w:w="540" w:type="dxa"/>
            <w:tcBorders>
              <w:top w:val="single" w:sz="4" w:space="0" w:color="auto"/>
              <w:left w:val="nil"/>
              <w:bottom w:val="single" w:sz="4" w:space="0" w:color="auto"/>
              <w:right w:val="single" w:sz="4" w:space="0" w:color="auto"/>
            </w:tcBorders>
            <w:shd w:val="clear" w:color="000000" w:fill="D9D9D9"/>
            <w:vAlign w:val="center"/>
          </w:tcPr>
          <w:p w14:paraId="4AA63EFD" w14:textId="77777777" w:rsidR="00FF19B8" w:rsidRPr="00D8667C" w:rsidRDefault="00FF19B8" w:rsidP="00381345">
            <w:pPr>
              <w:widowControl/>
              <w:jc w:val="center"/>
            </w:pPr>
            <w:r w:rsidRPr="00D8667C">
              <w:t>WT</w:t>
            </w:r>
          </w:p>
        </w:tc>
        <w:tc>
          <w:tcPr>
            <w:tcW w:w="906"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66CB3DC2" w14:textId="77777777" w:rsidR="00FF19B8" w:rsidRPr="00A0797E" w:rsidRDefault="00FF19B8" w:rsidP="00381345">
            <w:pPr>
              <w:widowControl/>
              <w:jc w:val="center"/>
              <w:rPr>
                <w:sz w:val="20"/>
              </w:rPr>
            </w:pPr>
            <w:r w:rsidRPr="00A0797E">
              <w:rPr>
                <w:sz w:val="20"/>
              </w:rPr>
              <w:t>A New Home</w:t>
            </w:r>
          </w:p>
        </w:tc>
        <w:tc>
          <w:tcPr>
            <w:tcW w:w="906" w:type="dxa"/>
            <w:tcBorders>
              <w:top w:val="single" w:sz="4" w:space="0" w:color="auto"/>
              <w:left w:val="nil"/>
              <w:bottom w:val="single" w:sz="4" w:space="0" w:color="auto"/>
              <w:right w:val="single" w:sz="4" w:space="0" w:color="auto"/>
            </w:tcBorders>
            <w:shd w:val="clear" w:color="auto" w:fill="auto"/>
            <w:noWrap/>
            <w:tcMar>
              <w:left w:w="0" w:type="dxa"/>
              <w:right w:w="0" w:type="dxa"/>
            </w:tcMar>
          </w:tcPr>
          <w:p w14:paraId="1E0D311E" w14:textId="77777777" w:rsidR="00FF19B8" w:rsidRPr="00A0797E" w:rsidRDefault="00FF19B8" w:rsidP="00381345">
            <w:pPr>
              <w:widowControl/>
              <w:jc w:val="center"/>
              <w:rPr>
                <w:sz w:val="20"/>
              </w:rPr>
            </w:pPr>
          </w:p>
          <w:p w14:paraId="7B22061D" w14:textId="77777777" w:rsidR="00FF19B8" w:rsidRPr="00A0797E" w:rsidRDefault="00FF19B8" w:rsidP="00381345">
            <w:pPr>
              <w:widowControl/>
              <w:jc w:val="center"/>
              <w:rPr>
                <w:sz w:val="20"/>
              </w:rPr>
            </w:pPr>
            <w:r w:rsidRPr="00A0797E">
              <w:rPr>
                <w:sz w:val="20"/>
              </w:rPr>
              <w:t>Student Matinees</w:t>
            </w:r>
          </w:p>
        </w:tc>
        <w:tc>
          <w:tcPr>
            <w:tcW w:w="906"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63518BE8" w14:textId="77777777" w:rsidR="00FF19B8" w:rsidRPr="00A0797E" w:rsidRDefault="00FF19B8" w:rsidP="00381345">
            <w:pPr>
              <w:widowControl/>
              <w:jc w:val="center"/>
              <w:rPr>
                <w:sz w:val="20"/>
              </w:rPr>
            </w:pPr>
            <w:r w:rsidRPr="00A0797E">
              <w:rPr>
                <w:sz w:val="20"/>
              </w:rPr>
              <w:t>Increase</w:t>
            </w:r>
          </w:p>
          <w:p w14:paraId="4A712968" w14:textId="2AB9DD13" w:rsidR="00FF19B8" w:rsidRPr="00A0797E" w:rsidRDefault="00FF19B8" w:rsidP="00381345">
            <w:pPr>
              <w:widowControl/>
              <w:jc w:val="center"/>
              <w:rPr>
                <w:sz w:val="20"/>
              </w:rPr>
            </w:pPr>
            <w:r w:rsidRPr="00A0797E">
              <w:rPr>
                <w:sz w:val="20"/>
              </w:rPr>
              <w:t>PR</w:t>
            </w:r>
          </w:p>
        </w:tc>
        <w:tc>
          <w:tcPr>
            <w:tcW w:w="906"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724E6AB9" w14:textId="77777777" w:rsidR="00FF19B8" w:rsidRPr="00A0797E" w:rsidRDefault="00FF19B8" w:rsidP="00381345">
            <w:pPr>
              <w:widowControl/>
              <w:jc w:val="center"/>
              <w:rPr>
                <w:sz w:val="20"/>
              </w:rPr>
            </w:pPr>
            <w:r w:rsidRPr="00A0797E">
              <w:rPr>
                <w:sz w:val="20"/>
              </w:rPr>
              <w:t>Cut</w:t>
            </w:r>
            <w:r w:rsidRPr="00A0797E">
              <w:rPr>
                <w:sz w:val="20"/>
              </w:rPr>
              <w:br/>
              <w:t>needless LOBs</w:t>
            </w:r>
          </w:p>
        </w:tc>
        <w:tc>
          <w:tcPr>
            <w:tcW w:w="906" w:type="dxa"/>
            <w:tcBorders>
              <w:top w:val="single" w:sz="4" w:space="0" w:color="auto"/>
              <w:left w:val="nil"/>
              <w:bottom w:val="single" w:sz="4" w:space="0" w:color="auto"/>
              <w:right w:val="nil"/>
            </w:tcBorders>
            <w:shd w:val="clear" w:color="auto" w:fill="auto"/>
            <w:noWrap/>
            <w:tcMar>
              <w:left w:w="0" w:type="dxa"/>
              <w:right w:w="0" w:type="dxa"/>
            </w:tcMar>
            <w:vAlign w:val="center"/>
          </w:tcPr>
          <w:p w14:paraId="45612348" w14:textId="77777777" w:rsidR="00FF19B8" w:rsidRPr="00A0797E" w:rsidRDefault="00FF19B8" w:rsidP="00381345">
            <w:pPr>
              <w:widowControl/>
              <w:jc w:val="center"/>
              <w:rPr>
                <w:sz w:val="20"/>
              </w:rPr>
            </w:pPr>
            <w:r w:rsidRPr="00A0797E">
              <w:rPr>
                <w:sz w:val="20"/>
              </w:rPr>
              <w:t>Admin. Volunteer Program</w:t>
            </w:r>
          </w:p>
        </w:tc>
        <w:tc>
          <w:tcPr>
            <w:tcW w:w="906"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3A936689" w14:textId="77777777" w:rsidR="00FF19B8" w:rsidRPr="00A0797E" w:rsidRDefault="00FF19B8" w:rsidP="00381345">
            <w:pPr>
              <w:widowControl/>
              <w:jc w:val="center"/>
              <w:rPr>
                <w:sz w:val="20"/>
              </w:rPr>
            </w:pPr>
            <w:r w:rsidRPr="00A0797E">
              <w:rPr>
                <w:sz w:val="20"/>
              </w:rPr>
              <w:t>Festival Around Historical Holiday</w:t>
            </w:r>
          </w:p>
        </w:tc>
      </w:tr>
      <w:tr w:rsidR="00FF19B8" w:rsidRPr="00D8667C" w14:paraId="2447AC82"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5351F540" w14:textId="77777777" w:rsidR="00FF19B8" w:rsidRPr="00D8667C" w:rsidRDefault="00FF19B8" w:rsidP="00381345">
            <w:pPr>
              <w:widowControl/>
            </w:pPr>
            <w:r w:rsidRPr="00D8667C">
              <w:t>Plays to competitive advantage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A3A79CF" w14:textId="77777777" w:rsidR="00FF19B8" w:rsidRPr="00D8667C" w:rsidRDefault="00FF19B8" w:rsidP="00381345">
            <w:pPr>
              <w:widowControl/>
              <w:jc w:val="center"/>
            </w:pPr>
            <w: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05FC0B6" w14:textId="77777777" w:rsidR="00FF19B8" w:rsidRDefault="00FF19B8" w:rsidP="00381345">
            <w:pPr>
              <w:widowControl/>
              <w:jc w:val="center"/>
            </w:pPr>
            <w: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470B6AB" w14:textId="77777777" w:rsidR="00FF19B8" w:rsidRDefault="00FF19B8" w:rsidP="00381345">
            <w:pPr>
              <w:widowControl/>
              <w:jc w:val="center"/>
            </w:pPr>
            <w: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31CB2F0" w14:textId="77777777" w:rsidR="00FF19B8" w:rsidRDefault="00FF19B8" w:rsidP="00381345">
            <w:pPr>
              <w:widowControl/>
              <w:jc w:val="center"/>
            </w:pPr>
            <w: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F0969F2" w14:textId="77777777" w:rsidR="00FF19B8" w:rsidRDefault="00FF19B8" w:rsidP="00381345">
            <w:pPr>
              <w:widowControl/>
              <w:jc w:val="center"/>
            </w:pPr>
            <w: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7322AB3" w14:textId="77777777" w:rsidR="00FF19B8" w:rsidRDefault="00FF19B8" w:rsidP="00381345">
            <w:pPr>
              <w:widowControl/>
              <w:jc w:val="center"/>
            </w:pPr>
            <w: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A9D014C" w14:textId="77777777" w:rsidR="00FF19B8" w:rsidRDefault="00FF19B8" w:rsidP="00381345">
            <w:pPr>
              <w:widowControl/>
              <w:jc w:val="center"/>
              <w:rPr>
                <w:b/>
              </w:rPr>
            </w:pPr>
            <w:r>
              <w:t>25</w:t>
            </w:r>
          </w:p>
        </w:tc>
      </w:tr>
      <w:tr w:rsidR="00FF19B8" w:rsidRPr="00D8667C" w14:paraId="7D75489D" w14:textId="77777777" w:rsidTr="00512378">
        <w:trPr>
          <w:trHeight w:val="5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6CB1C047" w14:textId="77777777" w:rsidR="00FF19B8" w:rsidRPr="00D8667C" w:rsidRDefault="00FF19B8" w:rsidP="00381345">
            <w:pPr>
              <w:widowControl/>
            </w:pPr>
            <w:r w:rsidRPr="00D8667C">
              <w:t xml:space="preserve">Brings </w:t>
            </w:r>
            <w:r>
              <w:t>v</w:t>
            </w:r>
            <w:r w:rsidRPr="00D8667C">
              <w:t xml:space="preserve">ision </w:t>
            </w:r>
            <w:r>
              <w:t>s</w:t>
            </w:r>
            <w:r w:rsidRPr="00D8667C">
              <w:t>tatement to life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7A2A67D0" w14:textId="77777777" w:rsidR="00FF19B8" w:rsidRPr="00D8667C" w:rsidRDefault="00FF19B8" w:rsidP="00381345">
            <w:pPr>
              <w:widowControl/>
              <w:jc w:val="center"/>
            </w:pPr>
            <w: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7DD98DD" w14:textId="77777777" w:rsidR="00FF19B8" w:rsidRDefault="00FF19B8" w:rsidP="00381345">
            <w:pPr>
              <w:widowControl/>
              <w:jc w:val="center"/>
            </w:pPr>
            <w: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B3E2B55" w14:textId="77777777" w:rsidR="00FF19B8" w:rsidRDefault="00FF19B8" w:rsidP="00381345">
            <w:pPr>
              <w:widowControl/>
              <w:jc w:val="center"/>
            </w:pPr>
            <w: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B111593" w14:textId="77777777" w:rsidR="00FF19B8" w:rsidRDefault="00FF19B8" w:rsidP="00381345">
            <w:pPr>
              <w:widowControl/>
              <w:jc w:val="center"/>
            </w:pPr>
            <w: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9757D00" w14:textId="77777777" w:rsidR="00FF19B8" w:rsidRDefault="00FF19B8" w:rsidP="00381345">
            <w:pPr>
              <w:widowControl/>
              <w:jc w:val="center"/>
            </w:pPr>
            <w: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B491F3F" w14:textId="77777777" w:rsidR="00FF19B8" w:rsidRDefault="00FF19B8" w:rsidP="00381345">
            <w:pPr>
              <w:widowControl/>
              <w:jc w:val="center"/>
            </w:pPr>
            <w:r>
              <w:t>10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F40A135" w14:textId="77777777" w:rsidR="00FF19B8" w:rsidRDefault="00FF19B8" w:rsidP="00381345">
            <w:pPr>
              <w:widowControl/>
              <w:jc w:val="center"/>
            </w:pPr>
            <w:r>
              <w:t>25</w:t>
            </w:r>
          </w:p>
        </w:tc>
      </w:tr>
      <w:tr w:rsidR="00FF19B8" w:rsidRPr="00D8667C" w14:paraId="5C4B0CA5" w14:textId="77777777" w:rsidTr="00512378">
        <w:trPr>
          <w:trHeight w:val="5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176FB17D" w14:textId="77777777" w:rsidR="00FF19B8" w:rsidRPr="00D8667C" w:rsidRDefault="00FF19B8" w:rsidP="00381345">
            <w:pPr>
              <w:widowControl/>
            </w:pPr>
            <w:r>
              <w:t>Mission fit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32F8C507" w14:textId="77777777" w:rsidR="00FF19B8" w:rsidRPr="00D8667C"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CAB755D" w14:textId="77777777" w:rsidR="00FF19B8"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8C21FC4" w14:textId="77777777" w:rsidR="00FF19B8" w:rsidRDefault="00FF19B8" w:rsidP="00381345">
            <w:pPr>
              <w:widowControl/>
              <w:jc w:val="center"/>
              <w:rPr>
                <w:b/>
              </w:rPr>
            </w:pPr>
            <w: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A4977C6" w14:textId="77777777" w:rsidR="00FF19B8"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F84AB0A" w14:textId="77777777" w:rsidR="00FF19B8" w:rsidRDefault="00FF19B8" w:rsidP="00381345">
            <w:pPr>
              <w:widowControl/>
              <w:jc w:val="center"/>
              <w:rPr>
                <w:b/>
              </w:rPr>
            </w:pPr>
            <w: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FA27CBF" w14:textId="77777777" w:rsidR="00FF19B8"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7986441" w14:textId="77777777" w:rsidR="00FF19B8" w:rsidRDefault="00FF19B8" w:rsidP="00381345">
            <w:pPr>
              <w:widowControl/>
              <w:jc w:val="center"/>
              <w:rPr>
                <w:b/>
              </w:rPr>
            </w:pPr>
            <w:r>
              <w:t>20</w:t>
            </w:r>
          </w:p>
        </w:tc>
      </w:tr>
      <w:tr w:rsidR="00FF19B8" w:rsidRPr="00D8667C" w14:paraId="50D702EC"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4630F985" w14:textId="77777777" w:rsidR="00FF19B8" w:rsidRPr="00D8667C" w:rsidRDefault="00FF19B8" w:rsidP="00381345">
            <w:pPr>
              <w:widowControl/>
            </w:pPr>
            <w:r>
              <w:t>Profitable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5FE14C84" w14:textId="77777777" w:rsidR="00FF19B8" w:rsidRPr="00D8667C" w:rsidRDefault="00FF19B8" w:rsidP="00381345">
            <w:pPr>
              <w:widowControl/>
              <w:jc w:val="center"/>
            </w:pPr>
            <w:r>
              <w:t>3</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1413EB1" w14:textId="77777777" w:rsidR="00FF19B8" w:rsidRDefault="00FF19B8" w:rsidP="00381345">
            <w:pPr>
              <w:widowControl/>
              <w:jc w:val="center"/>
            </w:pPr>
            <w: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F0EE4DE" w14:textId="77777777" w:rsidR="00FF19B8" w:rsidRDefault="00FF19B8" w:rsidP="00381345">
            <w:pPr>
              <w:widowControl/>
              <w:jc w:val="center"/>
            </w:pPr>
            <w:r>
              <w:t>9</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96EE6F4" w14:textId="77777777" w:rsidR="00FF19B8" w:rsidRDefault="00FF19B8" w:rsidP="00381345">
            <w:pPr>
              <w:widowControl/>
              <w:jc w:val="center"/>
            </w:pPr>
            <w: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E9ECAFF" w14:textId="77777777" w:rsidR="00FF19B8" w:rsidRDefault="00FF19B8" w:rsidP="00381345">
            <w:pPr>
              <w:widowControl/>
              <w:jc w:val="center"/>
            </w:pPr>
            <w: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CDE86DB" w14:textId="77777777" w:rsidR="00FF19B8" w:rsidRDefault="00FF19B8" w:rsidP="00381345">
            <w:pPr>
              <w:widowControl/>
              <w:jc w:val="center"/>
            </w:pPr>
            <w: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FE860D1" w14:textId="77777777" w:rsidR="00FF19B8" w:rsidRDefault="00FF19B8" w:rsidP="00381345">
            <w:pPr>
              <w:widowControl/>
              <w:jc w:val="center"/>
            </w:pPr>
            <w:r>
              <w:t>15</w:t>
            </w:r>
          </w:p>
        </w:tc>
      </w:tr>
      <w:tr w:rsidR="00FF19B8" w:rsidRPr="00D8667C" w14:paraId="47373348"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6397FF22" w14:textId="77777777" w:rsidR="00FF19B8" w:rsidRPr="00D8667C" w:rsidRDefault="00FF19B8" w:rsidP="00381345">
            <w:pPr>
              <w:widowControl/>
            </w:pPr>
            <w:r>
              <w:t>Fundable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5923AEAA" w14:textId="77777777" w:rsidR="00FF19B8" w:rsidRPr="00D8667C"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8F09E80" w14:textId="77777777" w:rsidR="00FF19B8" w:rsidRDefault="00FF19B8" w:rsidP="00381345">
            <w:pPr>
              <w:widowControl/>
              <w:jc w:val="center"/>
              <w:rPr>
                <w:b/>
                <w:caps/>
              </w:rPr>
            </w:pPr>
            <w: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51FD802C" w14:textId="77777777" w:rsidR="00FF19B8" w:rsidRDefault="00FF19B8" w:rsidP="00381345">
            <w:pPr>
              <w:widowControl/>
              <w:jc w:val="center"/>
            </w:pPr>
            <w: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52AF280" w14:textId="77777777" w:rsidR="00FF19B8"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5BA5DC29" w14:textId="77777777" w:rsidR="00FF19B8"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4FBEB90" w14:textId="77777777" w:rsidR="00FF19B8"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F889E8C" w14:textId="77777777" w:rsidR="00FF19B8" w:rsidRDefault="00FF19B8" w:rsidP="00381345">
            <w:pPr>
              <w:widowControl/>
              <w:jc w:val="center"/>
              <w:rPr>
                <w:b/>
              </w:rPr>
            </w:pPr>
            <w:r>
              <w:t>20</w:t>
            </w:r>
          </w:p>
        </w:tc>
      </w:tr>
      <w:tr w:rsidR="00FF19B8" w:rsidRPr="00D8667C" w14:paraId="47E13303"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2BB72381" w14:textId="77777777" w:rsidR="00FF19B8" w:rsidRPr="00D8667C" w:rsidRDefault="00FF19B8" w:rsidP="00381345">
            <w:pPr>
              <w:widowControl/>
            </w:pPr>
            <w:r>
              <w:t>Achievable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2BD9D73E" w14:textId="77777777" w:rsidR="00FF19B8" w:rsidRPr="00D8667C" w:rsidRDefault="00FF19B8" w:rsidP="00381345">
            <w:pPr>
              <w:widowControl/>
              <w:jc w:val="center"/>
            </w:pPr>
            <w:r>
              <w:t>3</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5F233505" w14:textId="77777777" w:rsidR="00FF19B8" w:rsidRDefault="00FF19B8" w:rsidP="00381345">
            <w:pPr>
              <w:widowControl/>
              <w:jc w:val="center"/>
            </w:pPr>
            <w: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4B5F64D" w14:textId="77777777" w:rsidR="00FF19B8" w:rsidRDefault="00FF19B8" w:rsidP="00381345">
            <w:pPr>
              <w:widowControl/>
              <w:jc w:val="center"/>
            </w:pPr>
            <w: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3B6E0FC" w14:textId="77777777" w:rsidR="00FF19B8" w:rsidRDefault="00FF19B8" w:rsidP="00381345">
            <w:pPr>
              <w:widowControl/>
              <w:jc w:val="center"/>
            </w:pPr>
            <w: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9E1E470" w14:textId="77777777" w:rsidR="00FF19B8" w:rsidRDefault="00FF19B8" w:rsidP="00381345">
            <w:pPr>
              <w:widowControl/>
              <w:jc w:val="center"/>
            </w:pPr>
            <w: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A055BB4" w14:textId="77777777" w:rsidR="00FF19B8" w:rsidRDefault="00FF19B8" w:rsidP="00381345">
            <w:pPr>
              <w:widowControl/>
              <w:jc w:val="center"/>
            </w:pPr>
            <w: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A9BD903" w14:textId="77777777" w:rsidR="00FF19B8" w:rsidRDefault="00FF19B8" w:rsidP="00381345">
            <w:pPr>
              <w:widowControl/>
              <w:jc w:val="center"/>
            </w:pPr>
            <w:r>
              <w:t>12</w:t>
            </w:r>
          </w:p>
        </w:tc>
      </w:tr>
      <w:tr w:rsidR="00FF19B8" w:rsidRPr="00D8667C" w14:paraId="32CC41EF" w14:textId="77777777" w:rsidTr="00512378">
        <w:trPr>
          <w:trHeight w:val="280"/>
          <w:jc w:val="center"/>
        </w:trPr>
        <w:tc>
          <w:tcPr>
            <w:tcW w:w="414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256EDBB9" w14:textId="77777777" w:rsidR="00FF19B8" w:rsidRPr="00D8667C" w:rsidRDefault="00FF19B8" w:rsidP="00381345">
            <w:pPr>
              <w:widowControl/>
              <w:jc w:val="right"/>
            </w:pPr>
            <w:r w:rsidRPr="00D8667C">
              <w:t>Total</w:t>
            </w:r>
          </w:p>
        </w:tc>
        <w:tc>
          <w:tcPr>
            <w:tcW w:w="906" w:type="dxa"/>
            <w:tcBorders>
              <w:top w:val="single" w:sz="4" w:space="0" w:color="auto"/>
              <w:left w:val="nil"/>
              <w:bottom w:val="single" w:sz="4" w:space="0" w:color="auto"/>
              <w:right w:val="single" w:sz="4" w:space="0" w:color="auto"/>
            </w:tcBorders>
            <w:shd w:val="clear" w:color="auto" w:fill="auto"/>
            <w:noWrap/>
          </w:tcPr>
          <w:p w14:paraId="28F015AF" w14:textId="77777777" w:rsidR="00FF19B8" w:rsidRDefault="00FF19B8" w:rsidP="00381345">
            <w:pPr>
              <w:widowControl/>
              <w:jc w:val="center"/>
            </w:pPr>
            <w:r>
              <w:t>96</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1D7CAD5F" w14:textId="77777777" w:rsidR="00FF19B8" w:rsidRDefault="00FF19B8" w:rsidP="00381345">
            <w:pPr>
              <w:widowControl/>
              <w:jc w:val="center"/>
            </w:pPr>
            <w:r>
              <w:t>101</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5313E456" w14:textId="77777777" w:rsidR="00FF19B8" w:rsidRDefault="00FF19B8" w:rsidP="00381345">
            <w:pPr>
              <w:widowControl/>
              <w:jc w:val="center"/>
            </w:pPr>
            <w:r>
              <w:t>72</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3D2B9461" w14:textId="77777777" w:rsidR="00FF19B8" w:rsidRDefault="00FF19B8" w:rsidP="00381345">
            <w:pPr>
              <w:widowControl/>
              <w:jc w:val="center"/>
            </w:pPr>
            <w:r>
              <w:t>76</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4BE81E9C" w14:textId="77777777" w:rsidR="00FF19B8" w:rsidRDefault="00FF19B8" w:rsidP="00381345">
            <w:pPr>
              <w:widowControl/>
              <w:jc w:val="center"/>
            </w:pPr>
            <w:r>
              <w:t>50</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22EB2A8E" w14:textId="77777777" w:rsidR="00FF19B8" w:rsidRDefault="00FF19B8" w:rsidP="00381345">
            <w:pPr>
              <w:widowControl/>
              <w:jc w:val="center"/>
            </w:pPr>
            <w:r>
              <w:t>117</w:t>
            </w:r>
          </w:p>
        </w:tc>
      </w:tr>
    </w:tbl>
    <w:p w14:paraId="1F8A9518" w14:textId="77777777" w:rsidR="00577F4A" w:rsidRPr="00D8667C" w:rsidRDefault="00577F4A" w:rsidP="00381345">
      <w:pPr>
        <w:widowControl/>
        <w:jc w:val="center"/>
      </w:pPr>
      <w:r>
        <w:rPr>
          <w:rStyle w:val="FootnoteReference"/>
        </w:rPr>
        <w:footnoteReference w:id="4"/>
      </w:r>
    </w:p>
    <w:p w14:paraId="60163154" w14:textId="76B398A0" w:rsidR="00FF19B8" w:rsidRDefault="00FF19B8" w:rsidP="00381345">
      <w:pPr>
        <w:widowControl/>
      </w:pPr>
      <w:r w:rsidRPr="00C64297">
        <w:t xml:space="preserve">You can use a matrix like this and include your values, your mission </w:t>
      </w:r>
      <w:r w:rsidR="00291BBB">
        <w:t>(</w:t>
      </w:r>
      <w:r w:rsidRPr="00C64297">
        <w:t>customers, difference, and advantage</w:t>
      </w:r>
      <w:r w:rsidR="00291BBB">
        <w:t>)</w:t>
      </w:r>
      <w:r>
        <w:t>, and</w:t>
      </w:r>
      <w:r w:rsidRPr="00C64297">
        <w:t xml:space="preserve"> the results from the question </w:t>
      </w:r>
      <w:r w:rsidRPr="00C64297">
        <w:rPr>
          <w:i/>
        </w:rPr>
        <w:t>what holds you back</w:t>
      </w:r>
      <w:r w:rsidRPr="00C64297">
        <w:t xml:space="preserve">. </w:t>
      </w:r>
      <w:r w:rsidRPr="005D3E0D">
        <w:t xml:space="preserve">The nice thing about this method is that it forces you to think about the criteria that matter, </w:t>
      </w:r>
      <w:r w:rsidRPr="005D3E0D">
        <w:lastRenderedPageBreak/>
        <w:t>which may help prevent our altogether too human tendency to fit data to the decision we were going to make in the first place.</w:t>
      </w:r>
    </w:p>
    <w:p w14:paraId="4E6F4A18" w14:textId="77777777" w:rsidR="00FF19B8" w:rsidRDefault="00FF19B8" w:rsidP="00381345">
      <w:pPr>
        <w:widowControl/>
      </w:pPr>
    </w:p>
    <w:p w14:paraId="1E7A47BF" w14:textId="77777777" w:rsidR="00FF19B8" w:rsidRPr="0066292E" w:rsidRDefault="00FF19B8" w:rsidP="00381345">
      <w:pPr>
        <w:widowControl/>
      </w:pPr>
      <w:r w:rsidRPr="0066292E">
        <w:t xml:space="preserve">Whatever </w:t>
      </w:r>
      <w:r>
        <w:t>criteria</w:t>
      </w:r>
      <w:r w:rsidRPr="0066292E">
        <w:t xml:space="preserve"> </w:t>
      </w:r>
      <w:r>
        <w:t xml:space="preserve">you </w:t>
      </w:r>
      <w:r w:rsidRPr="0066292E">
        <w:t>choose</w:t>
      </w:r>
      <w:r>
        <w:t>,</w:t>
      </w:r>
      <w:r w:rsidRPr="0066292E">
        <w:t xml:space="preserve"> the question is not so much about which idea is the best</w:t>
      </w:r>
      <w:r>
        <w:t>,</w:t>
      </w:r>
      <w:r w:rsidRPr="0066292E">
        <w:t xml:space="preserve"> as much as it is about which ideas are weakest. </w:t>
      </w:r>
      <w:r>
        <w:t>Remember</w:t>
      </w:r>
      <w:r w:rsidRPr="0066292E">
        <w:t xml:space="preserve">, “The essence of strategy is choosing what </w:t>
      </w:r>
      <w:r w:rsidRPr="0066292E">
        <w:rPr>
          <w:i/>
        </w:rPr>
        <w:t xml:space="preserve">not </w:t>
      </w:r>
      <w:r w:rsidRPr="0066292E">
        <w:t>to do.”</w:t>
      </w:r>
      <w:r w:rsidRPr="0066292E">
        <w:rPr>
          <w:rStyle w:val="EndnoteReference"/>
        </w:rPr>
        <w:endnoteReference w:id="305"/>
      </w:r>
    </w:p>
    <w:p w14:paraId="541F39BC" w14:textId="77777777" w:rsidR="00FF19B8" w:rsidRDefault="00FF19B8" w:rsidP="00381345">
      <w:pPr>
        <w:widowControl/>
      </w:pPr>
    </w:p>
    <w:p w14:paraId="4CF6C8D9" w14:textId="6FAD052A" w:rsidR="00263E5E" w:rsidRDefault="00FF19B8" w:rsidP="00381345">
      <w:pPr>
        <w:widowControl/>
      </w:pPr>
      <w:r w:rsidRPr="00C64297">
        <w:t>Step one is to decide what decision criteria you’ll use. Next, you can weigh the importance of each criterion. Third, you vote and tally.</w:t>
      </w:r>
      <w:r>
        <w:t xml:space="preserve"> </w:t>
      </w:r>
      <w:r w:rsidRPr="00B55C65">
        <w:t xml:space="preserve">Winnow your ideas from </w:t>
      </w:r>
      <w:r>
        <w:t>six</w:t>
      </w:r>
      <w:r w:rsidRPr="00B55C65">
        <w:t xml:space="preserve"> to </w:t>
      </w:r>
      <w:r>
        <w:t>three or so</w:t>
      </w:r>
      <w:r w:rsidR="00913922">
        <w:t xml:space="preserve"> using my Excel</w:t>
      </w:r>
      <w:r w:rsidRPr="00B55C65">
        <w:t xml:space="preserve"> </w:t>
      </w:r>
      <w:hyperlink r:id="rId17" w:history="1">
        <w:r w:rsidRPr="00913922">
          <w:rPr>
            <w:rStyle w:val="Hyperlink"/>
          </w:rPr>
          <w:t>Weighted Decision Matrix</w:t>
        </w:r>
      </w:hyperlink>
      <w:r w:rsidR="00913922">
        <w:t xml:space="preserve"> template.</w:t>
      </w:r>
    </w:p>
    <w:p w14:paraId="328407B9" w14:textId="77777777" w:rsidR="00263E5E" w:rsidRDefault="00263E5E" w:rsidP="00381345">
      <w:pPr>
        <w:widowControl/>
      </w:pPr>
    </w:p>
    <w:p w14:paraId="0E290459" w14:textId="77777777" w:rsidR="00FF19B8" w:rsidRDefault="00FF19B8" w:rsidP="00381345">
      <w:pPr>
        <w:pStyle w:val="Heading3"/>
        <w:widowControl/>
      </w:pPr>
      <w:bookmarkStart w:id="211" w:name="_Toc440369820"/>
      <w:bookmarkStart w:id="212" w:name="_Toc444854724"/>
      <w:bookmarkStart w:id="213" w:name="_Toc470077915"/>
      <w:r>
        <w:t>Great Ideas Summary</w:t>
      </w:r>
      <w:bookmarkEnd w:id="211"/>
      <w:bookmarkEnd w:id="212"/>
      <w:bookmarkEnd w:id="213"/>
    </w:p>
    <w:p w14:paraId="56989064" w14:textId="77777777" w:rsidR="00FF19B8" w:rsidRPr="00FF4C71" w:rsidRDefault="00FF19B8" w:rsidP="00381345">
      <w:pPr>
        <w:widowControl/>
      </w:pPr>
    </w:p>
    <w:p w14:paraId="35E81FCD" w14:textId="77777777" w:rsidR="00FF19B8" w:rsidRDefault="00FF19B8" w:rsidP="00381345">
      <w:pPr>
        <w:widowControl/>
      </w:pPr>
      <w:r w:rsidRPr="00B55C65">
        <w:t xml:space="preserve">Close with a succinct one-paragraph summary </w:t>
      </w:r>
      <w:r>
        <w:t>of what you discovered including your final three great ideas</w:t>
      </w:r>
      <w:r w:rsidR="00291BBB">
        <w:t>.</w:t>
      </w:r>
      <w:r>
        <w:t xml:space="preserve"> </w:t>
      </w:r>
      <w:r w:rsidRPr="00B55C65">
        <w:t xml:space="preserve">Remember that your summary </w:t>
      </w:r>
      <w:r w:rsidRPr="00B55C65">
        <w:rPr>
          <w:rFonts w:cs="Arial"/>
        </w:rPr>
        <w:t xml:space="preserve">tells the reader </w:t>
      </w:r>
      <w:r w:rsidRPr="00B55C65">
        <w:rPr>
          <w:rFonts w:cs="Arial"/>
          <w:i/>
        </w:rPr>
        <w:t>what you found</w:t>
      </w:r>
      <w:r w:rsidRPr="00B55C65">
        <w:rPr>
          <w:rFonts w:cs="Arial"/>
        </w:rPr>
        <w:t xml:space="preserve">, not how you found it. </w:t>
      </w:r>
      <w:r w:rsidRPr="00B55C65">
        <w:t xml:space="preserve">You will use this summary and the ones from subsequent reports to construct your </w:t>
      </w:r>
      <w:r>
        <w:t>executive summary in the Great Strategies Report. For example, the following is the summary from a theatre organization:</w:t>
      </w:r>
      <w:r w:rsidRPr="0066292E">
        <w:rPr>
          <w:rStyle w:val="EndnoteReference"/>
        </w:rPr>
        <w:endnoteReference w:id="306"/>
      </w:r>
    </w:p>
    <w:p w14:paraId="2518BC4A" w14:textId="77777777" w:rsidR="00FF19B8" w:rsidRDefault="00FF19B8" w:rsidP="00381345">
      <w:pPr>
        <w:widowControl/>
      </w:pPr>
    </w:p>
    <w:p w14:paraId="40FC1AEE" w14:textId="77777777" w:rsidR="00FF19B8" w:rsidRDefault="00FF19B8" w:rsidP="00381345">
      <w:pPr>
        <w:widowControl/>
      </w:pPr>
      <w:r>
        <w:t xml:space="preserve">Using six tools to ideate and four methods to evaluate, </w:t>
      </w:r>
      <w:r w:rsidR="00263E5E">
        <w:t>we</w:t>
      </w:r>
      <w:r>
        <w:t xml:space="preserve"> discovered three great ideas for the theatre: </w:t>
      </w:r>
    </w:p>
    <w:p w14:paraId="22A1F135" w14:textId="77777777" w:rsidR="00FF19B8" w:rsidRDefault="00FF19B8" w:rsidP="00381345">
      <w:pPr>
        <w:widowControl/>
      </w:pPr>
    </w:p>
    <w:p w14:paraId="39AF4270" w14:textId="77777777" w:rsidR="00FF19B8" w:rsidRDefault="00FF19B8" w:rsidP="00381345">
      <w:pPr>
        <w:widowControl/>
      </w:pPr>
      <w:r>
        <w:rPr>
          <w:b/>
        </w:rPr>
        <w:t>A festival around a historical holiday</w:t>
      </w:r>
      <w:r w:rsidRPr="00426E84">
        <w:t xml:space="preserve"> – </w:t>
      </w:r>
      <w:r>
        <w:t>The theatre</w:t>
      </w:r>
      <w:r w:rsidRPr="00426E84">
        <w:t xml:space="preserve"> imagines an outdoor summer festival on July 4</w:t>
      </w:r>
      <w:r w:rsidRPr="00426E84">
        <w:rPr>
          <w:vertAlign w:val="superscript"/>
        </w:rPr>
        <w:t>th</w:t>
      </w:r>
      <w:r w:rsidRPr="00426E84">
        <w:t xml:space="preserve"> weekend. T</w:t>
      </w:r>
      <w:r>
        <w:t>he organization</w:t>
      </w:r>
      <w:r w:rsidRPr="00426E84">
        <w:t xml:space="preserve"> is most excited about exploring this strategy because of the potential outreach to new audiences and PR opportunities. </w:t>
      </w:r>
    </w:p>
    <w:p w14:paraId="1394A7C5" w14:textId="77777777" w:rsidR="00FF19B8" w:rsidRDefault="00FF19B8" w:rsidP="00381345">
      <w:pPr>
        <w:widowControl/>
      </w:pPr>
    </w:p>
    <w:p w14:paraId="48F4E551" w14:textId="77777777" w:rsidR="00FF19B8" w:rsidRPr="00426E84" w:rsidRDefault="00FF19B8" w:rsidP="00381345">
      <w:pPr>
        <w:widowControl/>
      </w:pPr>
      <w:r>
        <w:rPr>
          <w:b/>
        </w:rPr>
        <w:t xml:space="preserve">Perform student matinees </w:t>
      </w:r>
      <w:r w:rsidRPr="00426E84">
        <w:t xml:space="preserve">– Student matinees would simply remount a production from </w:t>
      </w:r>
      <w:r>
        <w:t>the</w:t>
      </w:r>
      <w:r w:rsidRPr="00426E84">
        <w:t xml:space="preserve"> season and would allow </w:t>
      </w:r>
      <w:r>
        <w:t>the organization</w:t>
      </w:r>
      <w:r w:rsidRPr="00426E84">
        <w:t xml:space="preserve"> to have a greater impact with </w:t>
      </w:r>
      <w:r>
        <w:t>local schools and</w:t>
      </w:r>
      <w:r w:rsidRPr="00426E84">
        <w:t xml:space="preserve"> History students. </w:t>
      </w:r>
    </w:p>
    <w:p w14:paraId="760E2977" w14:textId="77777777" w:rsidR="00FF19B8" w:rsidRDefault="00FF19B8" w:rsidP="00381345">
      <w:pPr>
        <w:widowControl/>
      </w:pPr>
    </w:p>
    <w:p w14:paraId="1859C0A8" w14:textId="77777777" w:rsidR="00FF19B8" w:rsidRDefault="00FF19B8" w:rsidP="00381345">
      <w:pPr>
        <w:widowControl/>
        <w:rPr>
          <w:b/>
        </w:rPr>
      </w:pPr>
      <w:r>
        <w:rPr>
          <w:b/>
        </w:rPr>
        <w:t xml:space="preserve">Build a new and better home </w:t>
      </w:r>
      <w:r w:rsidRPr="00FF00D2">
        <w:t xml:space="preserve">– A new home would better serve </w:t>
      </w:r>
      <w:r>
        <w:t>the theatre’s</w:t>
      </w:r>
      <w:r w:rsidRPr="00FF00D2">
        <w:t xml:space="preserve"> growing audience and would provide a platform that is more appropriate for</w:t>
      </w:r>
      <w:r>
        <w:t xml:space="preserve"> the</w:t>
      </w:r>
      <w:r w:rsidRPr="00FF00D2">
        <w:t xml:space="preserve"> vision</w:t>
      </w:r>
      <w:r>
        <w:t>.</w:t>
      </w:r>
    </w:p>
    <w:p w14:paraId="46409B69" w14:textId="77777777" w:rsidR="00FF19B8" w:rsidRDefault="00FF19B8" w:rsidP="00381345">
      <w:pPr>
        <w:widowControl/>
      </w:pPr>
    </w:p>
    <w:p w14:paraId="3796F5B2" w14:textId="77777777" w:rsidR="00FF19B8" w:rsidRDefault="00FF19B8" w:rsidP="00381345">
      <w:pPr>
        <w:widowControl/>
      </w:pPr>
      <w:r>
        <w:t>These ideas promote the new vision to become a preeminent Chicago arts organization and are likely to attract national attention. Furthermore, they are pragmatic enough to achieve and idealistic enough to incentivize action. It is the hope of this report that these strategies will propel the theatre forward and transform the organization into all that it aspires.</w:t>
      </w:r>
    </w:p>
    <w:p w14:paraId="355C6C61" w14:textId="77777777" w:rsidR="00FF19B8" w:rsidRPr="00857906" w:rsidRDefault="00FF19B8" w:rsidP="00381345">
      <w:pPr>
        <w:widowControl/>
      </w:pPr>
      <w:r>
        <w:br w:type="page"/>
      </w:r>
    </w:p>
    <w:p w14:paraId="35B6A05A" w14:textId="77777777" w:rsidR="00FF19B8" w:rsidRPr="001369AA" w:rsidRDefault="00FF19B8" w:rsidP="00381345">
      <w:pPr>
        <w:pStyle w:val="Heading1"/>
        <w:widowControl/>
      </w:pPr>
      <w:bookmarkStart w:id="214" w:name="_Toc395001094"/>
      <w:bookmarkStart w:id="215" w:name="_Toc438408500"/>
      <w:bookmarkStart w:id="216" w:name="_Toc444854725"/>
      <w:bookmarkStart w:id="217" w:name="_Toc438546043"/>
      <w:bookmarkStart w:id="218" w:name="_Toc470077916"/>
      <w:r>
        <w:lastRenderedPageBreak/>
        <w:t>Great Strateg</w:t>
      </w:r>
      <w:bookmarkEnd w:id="214"/>
      <w:bookmarkEnd w:id="215"/>
      <w:bookmarkEnd w:id="216"/>
      <w:r w:rsidR="001346BE">
        <w:t>ies</w:t>
      </w:r>
      <w:bookmarkEnd w:id="218"/>
    </w:p>
    <w:p w14:paraId="3A3271BD" w14:textId="77777777" w:rsidR="00FF19B8" w:rsidRDefault="00FF19B8" w:rsidP="00381345">
      <w:pPr>
        <w:widowControl/>
        <w:jc w:val="center"/>
      </w:pPr>
      <w:r w:rsidRPr="00B55C65">
        <w:t xml:space="preserve">What </w:t>
      </w:r>
      <w:r w:rsidRPr="0037619E">
        <w:rPr>
          <w:i/>
        </w:rPr>
        <w:t xml:space="preserve">should </w:t>
      </w:r>
      <w:r>
        <w:t>we</w:t>
      </w:r>
      <w:r w:rsidRPr="00B55C65">
        <w:t xml:space="preserve"> do next</w:t>
      </w:r>
      <w:r>
        <w:t>?</w:t>
      </w:r>
    </w:p>
    <w:p w14:paraId="3C423FB8" w14:textId="77777777" w:rsidR="0048684B" w:rsidRDefault="0048684B" w:rsidP="00381345">
      <w:pPr>
        <w:widowControl/>
      </w:pPr>
    </w:p>
    <w:p w14:paraId="54934A70" w14:textId="77777777" w:rsidR="000A264F" w:rsidRDefault="000A264F" w:rsidP="00381345">
      <w:pPr>
        <w:widowControl/>
        <w:jc w:val="center"/>
      </w:pPr>
      <w:r>
        <w:rPr>
          <w:noProof/>
        </w:rPr>
        <w:drawing>
          <wp:inline distT="0" distB="0" distL="0" distR="0" wp14:anchorId="7E6B5170" wp14:editId="0535716A">
            <wp:extent cx="4023360" cy="68418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3360" cy="684182"/>
                    </a:xfrm>
                    <a:prstGeom prst="rect">
                      <a:avLst/>
                    </a:prstGeom>
                    <a:noFill/>
                  </pic:spPr>
                </pic:pic>
              </a:graphicData>
            </a:graphic>
          </wp:inline>
        </w:drawing>
      </w:r>
    </w:p>
    <w:p w14:paraId="319B874D" w14:textId="77777777" w:rsidR="000A264F" w:rsidRDefault="000A264F" w:rsidP="00381345">
      <w:pPr>
        <w:widowControl/>
      </w:pPr>
    </w:p>
    <w:p w14:paraId="36A25BEE" w14:textId="77777777" w:rsidR="00C87A07" w:rsidRDefault="00C87A07" w:rsidP="00381345">
      <w:pPr>
        <w:pStyle w:val="Heading2"/>
        <w:widowControl/>
      </w:pPr>
      <w:bookmarkStart w:id="219" w:name="_Toc470077917"/>
      <w:r>
        <w:t>6. Vision Strateg</w:t>
      </w:r>
      <w:r w:rsidR="001346BE">
        <w:t>ies</w:t>
      </w:r>
      <w:bookmarkEnd w:id="219"/>
    </w:p>
    <w:p w14:paraId="0DAD93D4" w14:textId="77777777" w:rsidR="003C6689" w:rsidRPr="000A264F" w:rsidRDefault="003C6689" w:rsidP="00381345">
      <w:pPr>
        <w:widowControl/>
        <w:jc w:val="right"/>
      </w:pPr>
      <w:r w:rsidRPr="000A264F">
        <w:t xml:space="preserve">The chief limitations of humanity are in its visions, </w:t>
      </w:r>
      <w:r w:rsidRPr="000A264F">
        <w:br/>
        <w:t>not in its powers of achievement.</w:t>
      </w:r>
    </w:p>
    <w:p w14:paraId="570CE1BD" w14:textId="77777777" w:rsidR="003C6689" w:rsidRPr="00774AB8" w:rsidRDefault="003C6689" w:rsidP="00381345">
      <w:pPr>
        <w:widowControl/>
        <w:jc w:val="right"/>
      </w:pPr>
      <w:r w:rsidRPr="00774AB8">
        <w:t>A. E. Morgan</w:t>
      </w:r>
    </w:p>
    <w:p w14:paraId="243CF291" w14:textId="77777777" w:rsidR="0048684B" w:rsidRDefault="0048684B" w:rsidP="00381345">
      <w:pPr>
        <w:widowControl/>
      </w:pPr>
    </w:p>
    <w:p w14:paraId="51327586" w14:textId="77777777" w:rsidR="000A76BB" w:rsidRDefault="00FF19B8" w:rsidP="00381345">
      <w:pPr>
        <w:pStyle w:val="Heading3"/>
        <w:widowControl/>
      </w:pPr>
      <w:bookmarkStart w:id="220" w:name="_Toc395001111"/>
      <w:bookmarkStart w:id="221" w:name="_Toc438408501"/>
      <w:bookmarkStart w:id="222" w:name="_Toc444854726"/>
      <w:bookmarkStart w:id="223" w:name="_Toc470077918"/>
      <w:r>
        <w:t>Bu</w:t>
      </w:r>
      <w:r w:rsidRPr="00C87A07">
        <w:t>i</w:t>
      </w:r>
      <w:r>
        <w:t>ld</w:t>
      </w:r>
      <w:bookmarkStart w:id="224" w:name="_Toc265747150"/>
      <w:bookmarkEnd w:id="220"/>
      <w:bookmarkEnd w:id="221"/>
      <w:bookmarkEnd w:id="222"/>
      <w:bookmarkEnd w:id="223"/>
      <w:r w:rsidR="000A76BB">
        <w:t xml:space="preserve"> </w:t>
      </w:r>
    </w:p>
    <w:p w14:paraId="17D36F26" w14:textId="77777777" w:rsidR="000A76BB" w:rsidRDefault="000A76BB" w:rsidP="00381345">
      <w:pPr>
        <w:widowControl/>
      </w:pPr>
    </w:p>
    <w:p w14:paraId="255BB3A3" w14:textId="62F32A88" w:rsidR="00FF19B8" w:rsidRDefault="00FF19B8" w:rsidP="00381345">
      <w:pPr>
        <w:widowControl/>
      </w:pPr>
      <w:r>
        <w:t xml:space="preserve">The Great Strategies process begins by developing a detailed description of the </w:t>
      </w:r>
      <w:r w:rsidR="000A76BB">
        <w:t xml:space="preserve">vision </w:t>
      </w:r>
      <w:r>
        <w:t>s</w:t>
      </w:r>
      <w:r w:rsidR="00837A15">
        <w:t>trategies you chose at the end of the Great Ideas</w:t>
      </w:r>
      <w:r w:rsidR="00D163C6">
        <w:t xml:space="preserve"> activity</w:t>
      </w:r>
      <w:r w:rsidR="00837A15">
        <w:t xml:space="preserve">. </w:t>
      </w:r>
      <w:r w:rsidRPr="00F637EE">
        <w:t>Peter Brinkerhoff uses a three-question approach</w:t>
      </w:r>
      <w:r w:rsidR="00183DB0">
        <w:t xml:space="preserve"> for building </w:t>
      </w:r>
      <w:r w:rsidR="006E7830">
        <w:t>strategy</w:t>
      </w:r>
      <w:r w:rsidRPr="00F637EE">
        <w:t>:</w:t>
      </w:r>
    </w:p>
    <w:p w14:paraId="4A073BD9" w14:textId="77777777" w:rsidR="00FF19B8" w:rsidRPr="00F637EE" w:rsidRDefault="00FF19B8" w:rsidP="00381345">
      <w:pPr>
        <w:widowControl/>
      </w:pPr>
    </w:p>
    <w:p w14:paraId="128FC030" w14:textId="77777777" w:rsidR="00FF19B8" w:rsidRPr="006503BC" w:rsidRDefault="00FF19B8" w:rsidP="00381345">
      <w:pPr>
        <w:pStyle w:val="ListParagraph"/>
        <w:widowControl/>
        <w:numPr>
          <w:ilvl w:val="0"/>
          <w:numId w:val="19"/>
        </w:numPr>
        <w:ind w:left="1080"/>
      </w:pPr>
      <w:r w:rsidRPr="00F637EE">
        <w:t xml:space="preserve">What precisely </w:t>
      </w:r>
      <w:r>
        <w:t>will the</w:t>
      </w:r>
      <w:r w:rsidRPr="00F637EE">
        <w:t xml:space="preserve"> business idea do?</w:t>
      </w:r>
    </w:p>
    <w:p w14:paraId="2FCCA870" w14:textId="77777777" w:rsidR="00FF19B8" w:rsidRPr="006503BC" w:rsidRDefault="00FF19B8" w:rsidP="00381345">
      <w:pPr>
        <w:pStyle w:val="ListParagraph"/>
        <w:widowControl/>
        <w:numPr>
          <w:ilvl w:val="0"/>
          <w:numId w:val="19"/>
        </w:numPr>
        <w:ind w:left="1080"/>
      </w:pPr>
      <w:r w:rsidRPr="00F637EE">
        <w:t>How will it benefit the organization?</w:t>
      </w:r>
    </w:p>
    <w:p w14:paraId="5966909A" w14:textId="77777777" w:rsidR="00FF19B8" w:rsidRPr="006503BC" w:rsidRDefault="00FF19B8" w:rsidP="00381345">
      <w:pPr>
        <w:pStyle w:val="ListParagraph"/>
        <w:widowControl/>
        <w:numPr>
          <w:ilvl w:val="0"/>
          <w:numId w:val="19"/>
        </w:numPr>
        <w:ind w:left="1080"/>
      </w:pPr>
      <w:r w:rsidRPr="00F637EE">
        <w:t>What are the characteris</w:t>
      </w:r>
      <w:r>
        <w:t>tics of businesses of this type?</w:t>
      </w:r>
      <w:r w:rsidRPr="00F637EE">
        <w:rPr>
          <w:rStyle w:val="EndnoteReference"/>
        </w:rPr>
        <w:endnoteReference w:id="307"/>
      </w:r>
    </w:p>
    <w:p w14:paraId="4EC63B76" w14:textId="77777777" w:rsidR="00FF19B8" w:rsidRDefault="00FF19B8" w:rsidP="00381345">
      <w:pPr>
        <w:widowControl/>
      </w:pPr>
    </w:p>
    <w:p w14:paraId="25E3FDB4" w14:textId="77777777" w:rsidR="00FF19B8" w:rsidRDefault="00837A15" w:rsidP="00381345">
      <w:pPr>
        <w:widowControl/>
      </w:pPr>
      <w:r>
        <w:t xml:space="preserve">The sustainable strategy approach uses </w:t>
      </w:r>
      <w:r w:rsidR="00FF19B8" w:rsidRPr="00AA4CC3">
        <w:t xml:space="preserve">six questions: </w:t>
      </w:r>
    </w:p>
    <w:p w14:paraId="3688A215" w14:textId="77777777" w:rsidR="00FF19B8" w:rsidRDefault="00FF19B8" w:rsidP="00381345">
      <w:pPr>
        <w:widowControl/>
      </w:pPr>
    </w:p>
    <w:p w14:paraId="32BEC23E" w14:textId="77777777" w:rsidR="00FF19B8" w:rsidRDefault="00FF19B8" w:rsidP="00381345">
      <w:pPr>
        <w:pStyle w:val="ListParagraph"/>
        <w:widowControl/>
        <w:numPr>
          <w:ilvl w:val="0"/>
          <w:numId w:val="20"/>
        </w:numPr>
      </w:pPr>
      <w:r>
        <w:t xml:space="preserve">Who are </w:t>
      </w:r>
      <w:r w:rsidRPr="00AA4CC3">
        <w:t>the people yo</w:t>
      </w:r>
      <w:r>
        <w:t>u will serve?</w:t>
      </w:r>
    </w:p>
    <w:p w14:paraId="5B2E8A5B" w14:textId="77777777" w:rsidR="00FF19B8" w:rsidRDefault="00FF19B8" w:rsidP="00381345">
      <w:pPr>
        <w:pStyle w:val="ListParagraph"/>
        <w:widowControl/>
        <w:numPr>
          <w:ilvl w:val="0"/>
          <w:numId w:val="20"/>
        </w:numPr>
      </w:pPr>
      <w:r>
        <w:t>What product you will deliver?</w:t>
      </w:r>
    </w:p>
    <w:p w14:paraId="237EA9FD" w14:textId="77777777" w:rsidR="00FF19B8" w:rsidRDefault="00FF19B8" w:rsidP="00381345">
      <w:pPr>
        <w:pStyle w:val="ListParagraph"/>
        <w:widowControl/>
        <w:numPr>
          <w:ilvl w:val="0"/>
          <w:numId w:val="20"/>
        </w:numPr>
      </w:pPr>
      <w:r>
        <w:t>Where is the place of delivery?</w:t>
      </w:r>
    </w:p>
    <w:p w14:paraId="4D4C1C16" w14:textId="77777777" w:rsidR="00FF19B8" w:rsidRDefault="00FF19B8" w:rsidP="00381345">
      <w:pPr>
        <w:pStyle w:val="ListParagraph"/>
        <w:widowControl/>
        <w:numPr>
          <w:ilvl w:val="0"/>
          <w:numId w:val="20"/>
        </w:numPr>
      </w:pPr>
      <w:r>
        <w:t xml:space="preserve">How will you price the service or product? </w:t>
      </w:r>
    </w:p>
    <w:p w14:paraId="7BDE5546" w14:textId="25B39FB7" w:rsidR="00FF19B8" w:rsidRDefault="00FF19B8" w:rsidP="00381345">
      <w:pPr>
        <w:pStyle w:val="ListParagraph"/>
        <w:widowControl/>
        <w:numPr>
          <w:ilvl w:val="0"/>
          <w:numId w:val="20"/>
        </w:numPr>
      </w:pPr>
      <w:r>
        <w:t xml:space="preserve">What is </w:t>
      </w:r>
      <w:r w:rsidR="00173063">
        <w:t>your</w:t>
      </w:r>
      <w:r>
        <w:t xml:space="preserve"> value proposition?</w:t>
      </w:r>
    </w:p>
    <w:p w14:paraId="1B7A641B" w14:textId="77777777" w:rsidR="00FF19B8" w:rsidRDefault="00FF19B8" w:rsidP="00381345">
      <w:pPr>
        <w:pStyle w:val="ListParagraph"/>
        <w:widowControl/>
        <w:numPr>
          <w:ilvl w:val="0"/>
          <w:numId w:val="20"/>
        </w:numPr>
      </w:pPr>
      <w:r>
        <w:t>What is your plan for implementing the strategy?</w:t>
      </w:r>
    </w:p>
    <w:p w14:paraId="415F1515" w14:textId="77777777" w:rsidR="00FF19B8" w:rsidRDefault="00FF19B8" w:rsidP="00381345">
      <w:pPr>
        <w:widowControl/>
      </w:pPr>
    </w:p>
    <w:p w14:paraId="77B8A616" w14:textId="77777777" w:rsidR="00FF19B8" w:rsidRDefault="00837A15" w:rsidP="00381345">
      <w:pPr>
        <w:widowControl/>
      </w:pPr>
      <w:r>
        <w:t>The</w:t>
      </w:r>
      <w:r w:rsidR="00FF19B8">
        <w:t xml:space="preserve"> alliteration around the letter P evokes the marketing mix introduced in 1964 by Neil Borden.</w:t>
      </w:r>
      <w:r w:rsidR="00FF19B8">
        <w:rPr>
          <w:rStyle w:val="EndnoteReference"/>
        </w:rPr>
        <w:endnoteReference w:id="308"/>
      </w:r>
      <w:r w:rsidR="00FF19B8">
        <w:t xml:space="preserve"> Jerome McCarthy</w:t>
      </w:r>
      <w:r w:rsidR="00FF19B8" w:rsidDel="00CE5220">
        <w:t xml:space="preserve"> </w:t>
      </w:r>
      <w:r w:rsidR="00FF19B8">
        <w:t>later grouped Borden’s marketing mix into four categories: product, price, place, and promotion, commonly known today as the 4 P's of marketing.</w:t>
      </w:r>
      <w:r w:rsidR="00FF19B8">
        <w:rPr>
          <w:rStyle w:val="EndnoteReference"/>
        </w:rPr>
        <w:endnoteReference w:id="309"/>
      </w:r>
      <w:r w:rsidR="00FF19B8">
        <w:t xml:space="preserve"> By elaborating on this methodology, you can better understand the benefits of integrating the strategy into your organization. </w:t>
      </w:r>
    </w:p>
    <w:p w14:paraId="01C88392" w14:textId="77777777" w:rsidR="00FF19B8" w:rsidRPr="009D1C66" w:rsidRDefault="00FF19B8" w:rsidP="009D1C66">
      <w:pPr>
        <w:widowControl/>
      </w:pPr>
      <w:bookmarkStart w:id="225" w:name="_Toc267045675"/>
      <w:bookmarkStart w:id="226" w:name="_Toc268031030"/>
      <w:bookmarkStart w:id="227" w:name="_Toc268190487"/>
    </w:p>
    <w:p w14:paraId="046C28F9" w14:textId="37D8E683" w:rsidR="00FF19B8" w:rsidRPr="009D1C66" w:rsidRDefault="00FF19B8" w:rsidP="009D1C66">
      <w:pPr>
        <w:pStyle w:val="Heading4"/>
        <w:widowControl/>
      </w:pPr>
      <w:bookmarkStart w:id="228" w:name="_Toc444854727"/>
      <w:bookmarkStart w:id="229" w:name="_Toc470077919"/>
      <w:r w:rsidRPr="009D1C66">
        <w:t xml:space="preserve">Six </w:t>
      </w:r>
      <w:bookmarkEnd w:id="228"/>
      <w:r w:rsidR="00C64492" w:rsidRPr="009D1C66">
        <w:t>Ps</w:t>
      </w:r>
      <w:bookmarkEnd w:id="229"/>
    </w:p>
    <w:p w14:paraId="446C7D06" w14:textId="77777777" w:rsidR="00FF19B8" w:rsidRDefault="00FF19B8" w:rsidP="00381345">
      <w:pPr>
        <w:widowControl/>
      </w:pPr>
    </w:p>
    <w:p w14:paraId="1105323B" w14:textId="77777777" w:rsidR="00FF19B8" w:rsidRDefault="00FF19B8" w:rsidP="00381345">
      <w:pPr>
        <w:pStyle w:val="Heading5"/>
        <w:widowControl/>
      </w:pPr>
      <w:bookmarkStart w:id="230" w:name="_Toc444854728"/>
      <w:r>
        <w:t>Peop</w:t>
      </w:r>
      <w:r w:rsidRPr="00A60689">
        <w:t>l</w:t>
      </w:r>
      <w:r>
        <w:t>e</w:t>
      </w:r>
      <w:bookmarkEnd w:id="224"/>
      <w:bookmarkEnd w:id="225"/>
      <w:bookmarkEnd w:id="226"/>
      <w:bookmarkEnd w:id="227"/>
      <w:bookmarkEnd w:id="230"/>
    </w:p>
    <w:p w14:paraId="0F64AA93" w14:textId="77777777" w:rsidR="00FF19B8" w:rsidRDefault="00FF19B8" w:rsidP="00381345">
      <w:pPr>
        <w:widowControl/>
      </w:pPr>
    </w:p>
    <w:p w14:paraId="23F0722A" w14:textId="77777777" w:rsidR="00FF19B8" w:rsidRDefault="00FF19B8" w:rsidP="00381345">
      <w:pPr>
        <w:widowControl/>
      </w:pPr>
      <w:r>
        <w:t xml:space="preserve">The first P in the process describes the people who will benefit from the strategy once implemented. Many experts call this customer segmentation. One such expert, Kristin Majeska, defines customer segmentation as “the identification of groups of customers </w:t>
      </w:r>
      <w:r>
        <w:lastRenderedPageBreak/>
        <w:t>with common needs, behaviors, and demographic characteristics that can help you target specific groups and tailor your offerings to them.”</w:t>
      </w:r>
      <w:r>
        <w:rPr>
          <w:rStyle w:val="EndnoteReference"/>
        </w:rPr>
        <w:endnoteReference w:id="310"/>
      </w:r>
      <w:r>
        <w:t xml:space="preserve"> </w:t>
      </w:r>
    </w:p>
    <w:p w14:paraId="5A5887E7" w14:textId="77777777" w:rsidR="00FF19B8" w:rsidRDefault="00FF19B8" w:rsidP="00381345">
      <w:pPr>
        <w:widowControl/>
      </w:pPr>
    </w:p>
    <w:p w14:paraId="1162902C" w14:textId="7702F011" w:rsidR="00FF19B8" w:rsidRDefault="00FF19B8" w:rsidP="00381345">
      <w:pPr>
        <w:widowControl/>
      </w:pPr>
      <w:r>
        <w:t>The goal is to specify your primary customer for each strategy, which Peter Drucker describes as “the person whose life is changed through your work.”</w:t>
      </w:r>
      <w:r>
        <w:rPr>
          <w:rStyle w:val="EndnoteReference"/>
        </w:rPr>
        <w:endnoteReference w:id="311"/>
      </w:r>
      <w:r>
        <w:t xml:space="preserve"> Let’s say that your clients are juvenile girls at risk for pregnancy and that your work in Great Ideas convinced you to improve user outcomes by 20 percent. Your first step would be to describe the client </w:t>
      </w:r>
      <w:r w:rsidR="00173063">
        <w:t xml:space="preserve">specifically: </w:t>
      </w:r>
    </w:p>
    <w:p w14:paraId="0D41A701" w14:textId="77777777" w:rsidR="00FF19B8" w:rsidRDefault="00FF19B8" w:rsidP="00381345">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7533CD" w14:paraId="0013B423" w14:textId="77777777" w:rsidTr="00A23A98">
        <w:trPr>
          <w:jc w:val="center"/>
        </w:trPr>
        <w:tc>
          <w:tcPr>
            <w:tcW w:w="1454" w:type="dxa"/>
            <w:shd w:val="clear" w:color="auto" w:fill="D9D9D9" w:themeFill="background1" w:themeFillShade="D9"/>
            <w:vAlign w:val="center"/>
          </w:tcPr>
          <w:p w14:paraId="2AB07BA0" w14:textId="77777777" w:rsidR="007533CD" w:rsidRDefault="007533CD" w:rsidP="00381345">
            <w:pPr>
              <w:widowControl/>
              <w:jc w:val="center"/>
            </w:pPr>
            <w:r>
              <w:t>People</w:t>
            </w:r>
          </w:p>
        </w:tc>
        <w:tc>
          <w:tcPr>
            <w:tcW w:w="3496" w:type="dxa"/>
          </w:tcPr>
          <w:p w14:paraId="4F836DAF" w14:textId="46C0AC0B" w:rsidR="007533CD" w:rsidRDefault="00004F55" w:rsidP="00381345">
            <w:pPr>
              <w:widowControl/>
            </w:pPr>
            <w:r>
              <w:t>Young women at risk for pregnancy living in the urban core</w:t>
            </w:r>
          </w:p>
        </w:tc>
      </w:tr>
    </w:tbl>
    <w:p w14:paraId="0EF242DD" w14:textId="77777777" w:rsidR="00FF19B8" w:rsidRDefault="00FF19B8" w:rsidP="00381345">
      <w:pPr>
        <w:widowControl/>
      </w:pPr>
    </w:p>
    <w:p w14:paraId="7EFBC8D6" w14:textId="5BBDB300" w:rsidR="00FF19B8" w:rsidRDefault="003C7CBE" w:rsidP="00381345">
      <w:pPr>
        <w:widowControl/>
      </w:pPr>
      <w:r>
        <w:t xml:space="preserve">Says Peter Drucker, </w:t>
      </w:r>
      <w:r w:rsidR="00173063">
        <w:t>“</w:t>
      </w:r>
      <w:r w:rsidR="00FF19B8">
        <w:t>It is perfectly acceptable to have a host of supporting customers, those volunteers, members, partners, funders, referral sources, employees, and others who must be satisfied,”</w:t>
      </w:r>
      <w:r w:rsidR="00FF19B8">
        <w:rPr>
          <w:rStyle w:val="EndnoteReference"/>
        </w:rPr>
        <w:endnoteReference w:id="312"/>
      </w:r>
      <w:r w:rsidR="00FF19B8">
        <w:t xml:space="preserve"> but they are n</w:t>
      </w:r>
      <w:r w:rsidR="00704654">
        <w:t xml:space="preserve">ot the </w:t>
      </w:r>
      <w:r w:rsidR="00FF19B8">
        <w:t>primary</w:t>
      </w:r>
      <w:r w:rsidR="00704654">
        <w:t xml:space="preserve"> customer. I</w:t>
      </w:r>
      <w:r w:rsidR="00FF19B8">
        <w:t xml:space="preserve">f your strategy does not have a defensible link to the primary customer, ask yourself why it’s under consideration. </w:t>
      </w:r>
    </w:p>
    <w:p w14:paraId="1C54BC37" w14:textId="77777777" w:rsidR="00FF19B8" w:rsidRDefault="00FF19B8" w:rsidP="00381345">
      <w:pPr>
        <w:widowControl/>
      </w:pPr>
    </w:p>
    <w:p w14:paraId="79C53ECD" w14:textId="5A7BC9B8" w:rsidR="00FF19B8" w:rsidRDefault="00FF19B8" w:rsidP="00381345">
      <w:pPr>
        <w:widowControl/>
      </w:pPr>
      <w:r>
        <w:t>In addition to describing the beneficiary of the strategy, define their characteristics as much as you can. How old are they, where do they live, what is their income level, how many are there, how many do you serve? Use ready-made resources</w:t>
      </w:r>
      <w:r w:rsidR="00B36D78">
        <w:t xml:space="preserve"> like the United States Census Bureau at </w:t>
      </w:r>
      <w:hyperlink r:id="rId19" w:history="1">
        <w:r w:rsidR="00B36D78" w:rsidRPr="00153B31">
          <w:rPr>
            <w:rStyle w:val="Hyperlink"/>
          </w:rPr>
          <w:t>www.census.gov</w:t>
        </w:r>
      </w:hyperlink>
      <w:r w:rsidR="00B36D78">
        <w:t xml:space="preserve"> and the Small Business Association at </w:t>
      </w:r>
      <w:hyperlink r:id="rId20" w:history="1">
        <w:r w:rsidR="00B36D78" w:rsidRPr="00153B31">
          <w:rPr>
            <w:rStyle w:val="Hyperlink"/>
          </w:rPr>
          <w:t>www.sba.gov</w:t>
        </w:r>
      </w:hyperlink>
      <w:r w:rsidR="00B36D78">
        <w:t xml:space="preserve">. </w:t>
      </w:r>
      <w:r>
        <w:t xml:space="preserve">to help you describe your market. </w:t>
      </w:r>
      <w:r w:rsidRPr="005F1BBF">
        <w:t xml:space="preserve">David La Piana </w:t>
      </w:r>
      <w:r>
        <w:t>defines this as “market awareness” and recommends that it include four useful questions</w:t>
      </w:r>
      <w:r w:rsidRPr="005F1BBF">
        <w:t>:</w:t>
      </w:r>
    </w:p>
    <w:p w14:paraId="1F0740DA" w14:textId="77777777" w:rsidR="00FF19B8" w:rsidRDefault="00FF19B8" w:rsidP="00381345">
      <w:pPr>
        <w:widowControl/>
      </w:pPr>
    </w:p>
    <w:p w14:paraId="744FA0C4" w14:textId="77777777" w:rsidR="00FF19B8" w:rsidRPr="00A0797E" w:rsidRDefault="00FF19B8" w:rsidP="00A3651E">
      <w:pPr>
        <w:pStyle w:val="ListParagraph"/>
        <w:widowControl/>
        <w:numPr>
          <w:ilvl w:val="0"/>
          <w:numId w:val="93"/>
        </w:numPr>
        <w:rPr>
          <w:iCs/>
        </w:rPr>
      </w:pPr>
      <w:r w:rsidRPr="005F1BBF">
        <w:t>What the organization’s market is, whether that market is stable, shrinking, or growing, and who else is in the market</w:t>
      </w:r>
    </w:p>
    <w:p w14:paraId="2DD77A89" w14:textId="77777777" w:rsidR="00FF19B8" w:rsidRPr="00A0797E" w:rsidRDefault="00FF19B8" w:rsidP="00A3651E">
      <w:pPr>
        <w:pStyle w:val="ListParagraph"/>
        <w:widowControl/>
        <w:numPr>
          <w:ilvl w:val="0"/>
          <w:numId w:val="93"/>
        </w:numPr>
        <w:rPr>
          <w:iCs/>
        </w:rPr>
      </w:pPr>
      <w:r w:rsidRPr="005F1BBF">
        <w:t>Where the organization stands relative to other players in the market</w:t>
      </w:r>
    </w:p>
    <w:p w14:paraId="3E84B302" w14:textId="77777777" w:rsidR="00FF19B8" w:rsidRPr="00A0797E" w:rsidRDefault="00FF19B8" w:rsidP="00A3651E">
      <w:pPr>
        <w:pStyle w:val="ListParagraph"/>
        <w:widowControl/>
        <w:numPr>
          <w:ilvl w:val="0"/>
          <w:numId w:val="93"/>
        </w:numPr>
        <w:rPr>
          <w:iCs/>
        </w:rPr>
      </w:pPr>
      <w:r w:rsidRPr="005F1BBF">
        <w:t>How the organization got to its current status relative to others</w:t>
      </w:r>
    </w:p>
    <w:p w14:paraId="03D43A62" w14:textId="77777777" w:rsidR="00FF19B8" w:rsidRPr="000D2B34" w:rsidRDefault="00FF19B8" w:rsidP="00A3651E">
      <w:pPr>
        <w:pStyle w:val="ListParagraph"/>
        <w:widowControl/>
        <w:numPr>
          <w:ilvl w:val="0"/>
          <w:numId w:val="93"/>
        </w:numPr>
      </w:pPr>
      <w:r w:rsidRPr="005F1BBF">
        <w:t>Where the organization wants to go next within the market</w:t>
      </w:r>
      <w:r w:rsidRPr="005F1BBF">
        <w:rPr>
          <w:rStyle w:val="EndnoteReference"/>
        </w:rPr>
        <w:endnoteReference w:id="313"/>
      </w:r>
    </w:p>
    <w:p w14:paraId="7FD06F3B" w14:textId="77777777" w:rsidR="00FF19B8" w:rsidRDefault="00FF19B8" w:rsidP="00381345">
      <w:pPr>
        <w:widowControl/>
      </w:pPr>
    </w:p>
    <w:p w14:paraId="7A481C06" w14:textId="37A7C5BE" w:rsidR="00FF19B8" w:rsidRDefault="00FF19B8" w:rsidP="00381345">
      <w:pPr>
        <w:widowControl/>
      </w:pPr>
      <w:r>
        <w:t>Strategies that address operational effectiveness (e.g. installing your agency-wide intranet to facilitate communications) may not appear to have primary customers or beneficiaries. Yet if the strategy allows staff members to better serve the primary customer, you likely have a defensible</w:t>
      </w:r>
      <w:r w:rsidR="0053373B">
        <w:t xml:space="preserve"> plan</w:t>
      </w:r>
      <w:r>
        <w:t xml:space="preserve">. </w:t>
      </w:r>
    </w:p>
    <w:p w14:paraId="3B67FA1B" w14:textId="77777777" w:rsidR="00FF19B8" w:rsidRDefault="00FF19B8" w:rsidP="00381345">
      <w:pPr>
        <w:widowControl/>
      </w:pPr>
    </w:p>
    <w:p w14:paraId="1EF2B541" w14:textId="226E0AA7" w:rsidR="00FF19B8" w:rsidRDefault="00FF19B8" w:rsidP="00381345">
      <w:pPr>
        <w:widowControl/>
      </w:pPr>
      <w:r w:rsidRPr="00C8215B">
        <w:rPr>
          <w:b/>
        </w:rPr>
        <w:t>If you cannot draw a defensible link to the primary customer, do not waste your time defending the strategy</w:t>
      </w:r>
      <w:r>
        <w:t>. You should not build new buildings or boost fundraising as ends unto themselves. Does this mean you should never implement these kinds of operational strategies? Not at all; comfortable and well-trained staff can make a huge difference in serving the primary customer; but hav</w:t>
      </w:r>
      <w:r w:rsidR="00E86F9D">
        <w:t>ing</w:t>
      </w:r>
      <w:r>
        <w:t xml:space="preserve"> an on-site barista for your morning coffee probably won’t.</w:t>
      </w:r>
    </w:p>
    <w:p w14:paraId="6020311D" w14:textId="77777777" w:rsidR="00FF19B8" w:rsidRDefault="00FF19B8" w:rsidP="00381345">
      <w:pPr>
        <w:widowControl/>
      </w:pPr>
    </w:p>
    <w:p w14:paraId="0E23A311" w14:textId="77777777" w:rsidR="00381345" w:rsidRDefault="00381345" w:rsidP="00381345">
      <w:pPr>
        <w:widowControl/>
        <w:rPr>
          <w:b/>
        </w:rPr>
      </w:pPr>
      <w:bookmarkStart w:id="231" w:name="_Toc265747151"/>
      <w:bookmarkStart w:id="232" w:name="_Toc267045676"/>
      <w:bookmarkStart w:id="233" w:name="_Toc268031031"/>
      <w:bookmarkStart w:id="234" w:name="_Toc268190488"/>
      <w:bookmarkStart w:id="235" w:name="_Toc444854729"/>
      <w:r>
        <w:br w:type="page"/>
      </w:r>
    </w:p>
    <w:p w14:paraId="4E090FB5" w14:textId="6E4CAA06" w:rsidR="00FF19B8" w:rsidRDefault="00FF19B8" w:rsidP="00381345">
      <w:pPr>
        <w:pStyle w:val="Heading5"/>
        <w:widowControl/>
      </w:pPr>
      <w:r>
        <w:lastRenderedPageBreak/>
        <w:t>Product</w:t>
      </w:r>
      <w:bookmarkEnd w:id="231"/>
      <w:bookmarkEnd w:id="232"/>
      <w:bookmarkEnd w:id="233"/>
      <w:bookmarkEnd w:id="234"/>
      <w:bookmarkEnd w:id="235"/>
    </w:p>
    <w:p w14:paraId="4CAC7B5A" w14:textId="77777777" w:rsidR="00FF19B8" w:rsidRDefault="00FF19B8" w:rsidP="00381345">
      <w:pPr>
        <w:widowControl/>
      </w:pPr>
    </w:p>
    <w:p w14:paraId="10051B6B" w14:textId="59947BC8" w:rsidR="00FF19B8" w:rsidRDefault="00FF19B8" w:rsidP="00381345">
      <w:pPr>
        <w:widowControl/>
      </w:pPr>
      <w:r>
        <w:t xml:space="preserve">The second P </w:t>
      </w:r>
      <w:r w:rsidR="00E86F9D">
        <w:t xml:space="preserve">to uncover </w:t>
      </w:r>
      <w:r>
        <w:t xml:space="preserve">is product. Product begins with what </w:t>
      </w:r>
      <w:r w:rsidR="00EC109E">
        <w:t>change</w:t>
      </w:r>
      <w:r>
        <w:t xml:space="preserve"> the strategy will make to the primary customers. For juvenile girls at risk of pregnancy, the life-changing difference might simply be getting though their pre-teen and teenage years without becoming pregnant. </w:t>
      </w:r>
    </w:p>
    <w:p w14:paraId="2EF984AE" w14:textId="77777777" w:rsidR="00FF19B8" w:rsidRDefault="00FF19B8" w:rsidP="00381345">
      <w:pPr>
        <w:widowControl/>
      </w:pPr>
    </w:p>
    <w:p w14:paraId="3563D284" w14:textId="77777777" w:rsidR="00FF19B8" w:rsidRDefault="00FF19B8" w:rsidP="00381345">
      <w:pPr>
        <w:widowControl/>
      </w:pPr>
      <w:r>
        <w:t xml:space="preserve">Just how you intend to make this difference is your next step in describing the product. Is it sex education? Distribution of contraceptives? What about peer mentoring or family counseling? In other words, </w:t>
      </w:r>
      <w:r w:rsidRPr="00C8215B">
        <w:rPr>
          <w:b/>
        </w:rPr>
        <w:t>what product or service will the people you are serving receive</w:t>
      </w:r>
      <w:r>
        <w:t xml:space="preserve">? In this example, the product is peer-to-peer mentoring: </w:t>
      </w:r>
    </w:p>
    <w:p w14:paraId="518FDA7C" w14:textId="77777777" w:rsidR="00FF19B8" w:rsidRDefault="00FF19B8" w:rsidP="00381345">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465"/>
        <w:gridCol w:w="4151"/>
      </w:tblGrid>
      <w:tr w:rsidR="00004F55" w14:paraId="40A80FBA" w14:textId="77777777" w:rsidTr="00A23A98">
        <w:trPr>
          <w:jc w:val="center"/>
        </w:trPr>
        <w:tc>
          <w:tcPr>
            <w:tcW w:w="1454" w:type="dxa"/>
            <w:shd w:val="clear" w:color="auto" w:fill="D9D9D9" w:themeFill="background1" w:themeFillShade="D9"/>
            <w:vAlign w:val="center"/>
          </w:tcPr>
          <w:p w14:paraId="16BD9A4C" w14:textId="77777777" w:rsidR="00004F55" w:rsidRDefault="00A23A98" w:rsidP="00381345">
            <w:pPr>
              <w:widowControl/>
              <w:jc w:val="center"/>
            </w:pPr>
            <w:r>
              <w:t>People</w:t>
            </w:r>
          </w:p>
        </w:tc>
        <w:tc>
          <w:tcPr>
            <w:tcW w:w="4121" w:type="dxa"/>
          </w:tcPr>
          <w:p w14:paraId="02D50185" w14:textId="6B1D0F47" w:rsidR="00004F55" w:rsidRDefault="00004F55" w:rsidP="00381345">
            <w:pPr>
              <w:widowControl/>
            </w:pPr>
            <w:r>
              <w:t>Young women at risk for pregnancy living in the urban core</w:t>
            </w:r>
          </w:p>
        </w:tc>
      </w:tr>
      <w:tr w:rsidR="00A23A98" w14:paraId="4AA613B0" w14:textId="77777777" w:rsidTr="00A23A98">
        <w:trPr>
          <w:jc w:val="center"/>
        </w:trPr>
        <w:tc>
          <w:tcPr>
            <w:tcW w:w="1454" w:type="dxa"/>
            <w:shd w:val="clear" w:color="auto" w:fill="D9D9D9" w:themeFill="background1" w:themeFillShade="D9"/>
            <w:vAlign w:val="center"/>
          </w:tcPr>
          <w:p w14:paraId="0A702632" w14:textId="77777777" w:rsidR="00A23A98" w:rsidRDefault="00A23A98" w:rsidP="00381345">
            <w:pPr>
              <w:widowControl/>
              <w:jc w:val="center"/>
            </w:pPr>
            <w:r>
              <w:t>Product</w:t>
            </w:r>
          </w:p>
        </w:tc>
        <w:tc>
          <w:tcPr>
            <w:tcW w:w="4121" w:type="dxa"/>
          </w:tcPr>
          <w:p w14:paraId="0B760B8F" w14:textId="77777777" w:rsidR="00A23A98" w:rsidRDefault="00A23A98" w:rsidP="00381345">
            <w:pPr>
              <w:widowControl/>
            </w:pPr>
            <w:r>
              <w:t>Peer-to-peer mentoring</w:t>
            </w:r>
          </w:p>
        </w:tc>
      </w:tr>
    </w:tbl>
    <w:p w14:paraId="604E1D41" w14:textId="77777777" w:rsidR="00004F55" w:rsidRDefault="00004F55" w:rsidP="00381345">
      <w:pPr>
        <w:widowControl/>
      </w:pPr>
    </w:p>
    <w:p w14:paraId="2FC52A0B" w14:textId="77777777" w:rsidR="00FF19B8" w:rsidRDefault="00FF19B8" w:rsidP="00381345">
      <w:pPr>
        <w:pStyle w:val="Heading5"/>
        <w:widowControl/>
      </w:pPr>
      <w:bookmarkStart w:id="236" w:name="_Toc265747152"/>
      <w:bookmarkStart w:id="237" w:name="_Toc267045677"/>
      <w:bookmarkStart w:id="238" w:name="_Toc268031032"/>
      <w:bookmarkStart w:id="239" w:name="_Toc268190489"/>
      <w:bookmarkStart w:id="240" w:name="_Toc444854730"/>
      <w:r w:rsidRPr="0000530A">
        <w:t>Place</w:t>
      </w:r>
      <w:bookmarkEnd w:id="236"/>
      <w:bookmarkEnd w:id="237"/>
      <w:bookmarkEnd w:id="238"/>
      <w:bookmarkEnd w:id="239"/>
      <w:bookmarkEnd w:id="240"/>
    </w:p>
    <w:p w14:paraId="39EAC342" w14:textId="77777777" w:rsidR="00FF19B8" w:rsidRDefault="00FF19B8" w:rsidP="00381345">
      <w:pPr>
        <w:widowControl/>
      </w:pPr>
    </w:p>
    <w:p w14:paraId="7E519DF4" w14:textId="77777777" w:rsidR="00FF19B8" w:rsidRDefault="00FF19B8" w:rsidP="00381345">
      <w:pPr>
        <w:widowControl/>
      </w:pPr>
      <w:r>
        <w:t>The third P in the</w:t>
      </w:r>
      <w:r w:rsidR="00E86F9D">
        <w:t xml:space="preserve"> strategy</w:t>
      </w:r>
      <w:r>
        <w:t xml:space="preserve"> process is place and </w:t>
      </w:r>
      <w:r w:rsidRPr="0000530A">
        <w:t xml:space="preserve">typically refers to how the customer gains access to the product. </w:t>
      </w:r>
      <w:r>
        <w:t xml:space="preserve">People sometimes call this </w:t>
      </w:r>
      <w:r w:rsidRPr="0000530A">
        <w:t>the distribution channel</w:t>
      </w:r>
      <w:r>
        <w:t>, which includes time of delivery or the way people gain access (e.g. in-person, online, etc.):</w:t>
      </w:r>
    </w:p>
    <w:p w14:paraId="1C2597D3" w14:textId="77777777" w:rsidR="00FF19B8" w:rsidRDefault="00FF19B8" w:rsidP="00381345">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A23A98" w14:paraId="57158758" w14:textId="77777777" w:rsidTr="00A23A98">
        <w:trPr>
          <w:jc w:val="center"/>
        </w:trPr>
        <w:tc>
          <w:tcPr>
            <w:tcW w:w="1454" w:type="dxa"/>
            <w:shd w:val="clear" w:color="auto" w:fill="D9D9D9" w:themeFill="background1" w:themeFillShade="D9"/>
            <w:vAlign w:val="center"/>
          </w:tcPr>
          <w:p w14:paraId="693E28A1" w14:textId="77777777" w:rsidR="00A23A98" w:rsidRDefault="00A23A98" w:rsidP="00381345">
            <w:pPr>
              <w:widowControl/>
              <w:jc w:val="center"/>
            </w:pPr>
            <w:r>
              <w:t>People</w:t>
            </w:r>
          </w:p>
        </w:tc>
        <w:tc>
          <w:tcPr>
            <w:tcW w:w="3496" w:type="dxa"/>
          </w:tcPr>
          <w:p w14:paraId="10A9A46C" w14:textId="77777777" w:rsidR="00A23A98" w:rsidRDefault="00A23A98" w:rsidP="00381345">
            <w:pPr>
              <w:widowControl/>
            </w:pPr>
            <w:r>
              <w:t>Young women at risk for pregnancy living in the urban core</w:t>
            </w:r>
          </w:p>
        </w:tc>
      </w:tr>
      <w:tr w:rsidR="00A23A98" w14:paraId="0A864A3F" w14:textId="77777777" w:rsidTr="00A23A98">
        <w:trPr>
          <w:jc w:val="center"/>
        </w:trPr>
        <w:tc>
          <w:tcPr>
            <w:tcW w:w="1454" w:type="dxa"/>
            <w:shd w:val="clear" w:color="auto" w:fill="D9D9D9" w:themeFill="background1" w:themeFillShade="D9"/>
            <w:vAlign w:val="center"/>
          </w:tcPr>
          <w:p w14:paraId="6FF61913" w14:textId="77777777" w:rsidR="00A23A98" w:rsidRDefault="00A23A98" w:rsidP="00381345">
            <w:pPr>
              <w:widowControl/>
              <w:jc w:val="center"/>
            </w:pPr>
            <w:r>
              <w:t>Product</w:t>
            </w:r>
          </w:p>
        </w:tc>
        <w:tc>
          <w:tcPr>
            <w:tcW w:w="3496" w:type="dxa"/>
          </w:tcPr>
          <w:p w14:paraId="4F2CF380" w14:textId="77777777" w:rsidR="00A23A98" w:rsidRDefault="00A23A98" w:rsidP="00381345">
            <w:pPr>
              <w:widowControl/>
            </w:pPr>
            <w:r>
              <w:t>Peer-to-peer mentoring</w:t>
            </w:r>
          </w:p>
        </w:tc>
      </w:tr>
      <w:tr w:rsidR="00A23A98" w14:paraId="11387284" w14:textId="77777777" w:rsidTr="00A23A98">
        <w:trPr>
          <w:jc w:val="center"/>
        </w:trPr>
        <w:tc>
          <w:tcPr>
            <w:tcW w:w="1454" w:type="dxa"/>
            <w:shd w:val="clear" w:color="auto" w:fill="D9D9D9" w:themeFill="background1" w:themeFillShade="D9"/>
            <w:vAlign w:val="center"/>
          </w:tcPr>
          <w:p w14:paraId="5CDB1712" w14:textId="77777777" w:rsidR="00A23A98" w:rsidRDefault="00A23A98" w:rsidP="00381345">
            <w:pPr>
              <w:widowControl/>
              <w:jc w:val="center"/>
            </w:pPr>
            <w:r>
              <w:t>Place</w:t>
            </w:r>
          </w:p>
        </w:tc>
        <w:tc>
          <w:tcPr>
            <w:tcW w:w="3496" w:type="dxa"/>
          </w:tcPr>
          <w:p w14:paraId="5C10F29E" w14:textId="77777777" w:rsidR="00A23A98" w:rsidRDefault="00A23A98" w:rsidP="00381345">
            <w:pPr>
              <w:widowControl/>
            </w:pPr>
            <w:r>
              <w:t>At our learning center after school</w:t>
            </w:r>
          </w:p>
        </w:tc>
      </w:tr>
    </w:tbl>
    <w:p w14:paraId="3D8DE0A2" w14:textId="77777777" w:rsidR="00FF19B8" w:rsidRDefault="00FF19B8" w:rsidP="00381345">
      <w:pPr>
        <w:pStyle w:val="Heading4"/>
        <w:widowControl/>
      </w:pPr>
      <w:bookmarkStart w:id="241" w:name="_Toc265747153"/>
      <w:bookmarkStart w:id="242" w:name="_Toc267045678"/>
      <w:bookmarkStart w:id="243" w:name="_Toc268031033"/>
      <w:bookmarkStart w:id="244" w:name="_Toc268190490"/>
    </w:p>
    <w:p w14:paraId="2E176D3D" w14:textId="7C4022ED" w:rsidR="00FF19B8" w:rsidRPr="00003F91" w:rsidRDefault="00FF19B8" w:rsidP="00003F91">
      <w:pPr>
        <w:pStyle w:val="Heading5"/>
        <w:widowControl/>
      </w:pPr>
      <w:bookmarkStart w:id="245" w:name="_Toc444854731"/>
      <w:r w:rsidRPr="00003F91">
        <w:t>Price</w:t>
      </w:r>
      <w:bookmarkEnd w:id="241"/>
      <w:bookmarkEnd w:id="242"/>
      <w:bookmarkEnd w:id="243"/>
      <w:bookmarkEnd w:id="244"/>
      <w:bookmarkEnd w:id="245"/>
    </w:p>
    <w:p w14:paraId="75563529" w14:textId="77777777" w:rsidR="006B5F71" w:rsidRPr="00003F91" w:rsidRDefault="006B5F71" w:rsidP="00003F91"/>
    <w:p w14:paraId="4388D648" w14:textId="10E37C49" w:rsidR="00567940" w:rsidRPr="00003F91" w:rsidRDefault="00567940" w:rsidP="00003F91">
      <w:r w:rsidRPr="00003F91">
        <w:t xml:space="preserve">Price </w:t>
      </w:r>
      <w:r w:rsidR="001422F0" w:rsidRPr="00003F91">
        <w:t xml:space="preserve">comes in two flavors: </w:t>
      </w:r>
      <w:r w:rsidR="00ED3C44" w:rsidRPr="00003F91">
        <w:t xml:space="preserve">price that you’re going to charge the client and price that you will pay </w:t>
      </w:r>
      <w:r w:rsidRPr="00003F91">
        <w:t>to launch/implement the strategy</w:t>
      </w:r>
      <w:r w:rsidR="00ED3C44" w:rsidRPr="00003F91">
        <w:t>.</w:t>
      </w:r>
      <w:r w:rsidRPr="00003F91">
        <w:t xml:space="preserve"> </w:t>
      </w:r>
    </w:p>
    <w:p w14:paraId="3E9539C7" w14:textId="77777777" w:rsidR="006B5F71" w:rsidRPr="00003F91" w:rsidRDefault="006B5F71" w:rsidP="00003F91"/>
    <w:p w14:paraId="0C76469D" w14:textId="444D126B" w:rsidR="001422F0" w:rsidRPr="00003F91" w:rsidRDefault="001422F0" w:rsidP="00003F91">
      <w:pPr>
        <w:pStyle w:val="Heading6"/>
      </w:pPr>
      <w:r w:rsidRPr="00003F91">
        <w:t>Price Client</w:t>
      </w:r>
    </w:p>
    <w:p w14:paraId="307FBE04" w14:textId="77777777" w:rsidR="001422F0" w:rsidRPr="00003F91" w:rsidRDefault="001422F0" w:rsidP="00003F91"/>
    <w:p w14:paraId="53C699C5" w14:textId="357D6C00" w:rsidR="00FF19B8" w:rsidRDefault="001422F0" w:rsidP="00003F91">
      <w:pPr>
        <w:widowControl/>
      </w:pPr>
      <w:r w:rsidRPr="00003F91">
        <w:t>N</w:t>
      </w:r>
      <w:r w:rsidR="00FF19B8" w:rsidRPr="00003F91">
        <w:t>ot all strategies need to address th</w:t>
      </w:r>
      <w:r w:rsidR="00D72528" w:rsidRPr="00003F91">
        <w:t>is</w:t>
      </w:r>
      <w:r w:rsidR="00FF19B8" w:rsidRPr="00003F91">
        <w:t xml:space="preserve"> question. </w:t>
      </w:r>
      <w:r w:rsidR="00A23A98" w:rsidRPr="00003F91">
        <w:t>Unless your agency is very large, y</w:t>
      </w:r>
      <w:r w:rsidR="00FF19B8" w:rsidRPr="00003F91">
        <w:t xml:space="preserve">ou will likely not </w:t>
      </w:r>
      <w:r w:rsidR="00A23A98" w:rsidRPr="00003F91">
        <w:t xml:space="preserve">charge your staff a per copy fee for </w:t>
      </w:r>
      <w:r w:rsidR="00A23A98">
        <w:t>using the office copier</w:t>
      </w:r>
      <w:r w:rsidR="00D72528">
        <w:t>.</w:t>
      </w:r>
      <w:r w:rsidR="00A23A98">
        <w:t xml:space="preserve"> </w:t>
      </w:r>
      <w:r w:rsidR="00FF19B8">
        <w:t xml:space="preserve">Pricing questions </w:t>
      </w:r>
      <w:r w:rsidR="005929C0">
        <w:t xml:space="preserve">therefore </w:t>
      </w:r>
      <w:r w:rsidR="00FF19B8">
        <w:t>usually arise in conjunction with lines of business with direct relations to the client or intermediary.</w:t>
      </w:r>
      <w:r>
        <w:t xml:space="preserve"> </w:t>
      </w:r>
    </w:p>
    <w:p w14:paraId="6441A291" w14:textId="77777777" w:rsidR="003C7CBE" w:rsidRDefault="003C7CBE" w:rsidP="00381345">
      <w:pPr>
        <w:widowControl/>
      </w:pPr>
    </w:p>
    <w:p w14:paraId="536969D4" w14:textId="17B1566D" w:rsidR="00FF19B8" w:rsidRDefault="003C7CBE" w:rsidP="00381345">
      <w:pPr>
        <w:widowControl/>
      </w:pPr>
      <w:r>
        <w:t>M</w:t>
      </w:r>
      <w:r w:rsidR="00FF19B8">
        <w:t xml:space="preserve">any </w:t>
      </w:r>
      <w:r w:rsidR="00D72528">
        <w:t xml:space="preserve">organizations </w:t>
      </w:r>
      <w:r w:rsidR="00A262E5">
        <w:t xml:space="preserve">wait far too long </w:t>
      </w:r>
      <w:r w:rsidR="00D72528">
        <w:t xml:space="preserve">before </w:t>
      </w:r>
      <w:r w:rsidR="00FF19B8">
        <w:t>address</w:t>
      </w:r>
      <w:r w:rsidR="00D72528">
        <w:t>ing</w:t>
      </w:r>
      <w:r w:rsidR="00FF19B8">
        <w:t xml:space="preserve"> </w:t>
      </w:r>
      <w:r w:rsidR="00D72528">
        <w:t>service or product price</w:t>
      </w:r>
      <w:r w:rsidR="00A262E5">
        <w:t>.</w:t>
      </w:r>
      <w:r w:rsidR="00C3568C">
        <w:t xml:space="preserve"> </w:t>
      </w:r>
      <w:r w:rsidR="00FF19B8">
        <w:t xml:space="preserve">Yet </w:t>
      </w:r>
      <w:r w:rsidR="00A50AD1">
        <w:t xml:space="preserve">cost </w:t>
      </w:r>
      <w:r w:rsidR="00FF19B8">
        <w:t>is no trivial issue and</w:t>
      </w:r>
      <w:r w:rsidR="00185E83">
        <w:t xml:space="preserve"> it</w:t>
      </w:r>
      <w:r w:rsidR="00FF19B8">
        <w:t xml:space="preserve"> should be on the table at the earliest point possible</w:t>
      </w:r>
      <w:r>
        <w:t xml:space="preserve"> – e</w:t>
      </w:r>
      <w:r w:rsidR="00FF19B8">
        <w:t xml:space="preserve">specially before you talk with customers. It’s essential to outline your price in order to get an early indication of a customer’s willingness to pay. As </w:t>
      </w:r>
      <w:r w:rsidR="00FF19B8" w:rsidRPr="00474D3F">
        <w:t>Patricia Caesar and Thomas Baker</w:t>
      </w:r>
      <w:r w:rsidR="00FF19B8">
        <w:t xml:space="preserve"> warn: </w:t>
      </w:r>
    </w:p>
    <w:p w14:paraId="0E0DC61B" w14:textId="77777777" w:rsidR="00FF19B8" w:rsidRDefault="00FF19B8" w:rsidP="00381345">
      <w:pPr>
        <w:widowControl/>
      </w:pPr>
    </w:p>
    <w:p w14:paraId="4175B65A" w14:textId="77777777" w:rsidR="00FF19B8" w:rsidRDefault="00FF19B8" w:rsidP="00381345">
      <w:pPr>
        <w:widowControl/>
        <w:ind w:left="720"/>
      </w:pPr>
      <w:r>
        <w:lastRenderedPageBreak/>
        <w:t>Never show people the product or describe the service without the price, because that is not the way it is generally going be marketed in the real world. You may be reluctant to do this at an early phase of implementation; nevertheless, pick a number, put it down, and get a reaction. Price is an integral part of how any product or service is positioned in the marketplace, and yours, no matter what it is, cannot be evaluated without one.</w:t>
      </w:r>
      <w:r>
        <w:rPr>
          <w:rStyle w:val="EndnoteReference"/>
        </w:rPr>
        <w:endnoteReference w:id="314"/>
      </w:r>
    </w:p>
    <w:p w14:paraId="5BE16B8B" w14:textId="77777777" w:rsidR="00FF19B8" w:rsidRDefault="00FF19B8" w:rsidP="00381345">
      <w:pPr>
        <w:widowControl/>
      </w:pPr>
    </w:p>
    <w:p w14:paraId="71E78CF5" w14:textId="21918E13" w:rsidR="00FF19B8" w:rsidRDefault="00FF19B8" w:rsidP="00381345">
      <w:pPr>
        <w:widowControl/>
      </w:pPr>
      <w:r w:rsidRPr="00164309">
        <w:t>There are many different ways to think about pricing. The most common is the cost plus</w:t>
      </w:r>
      <w:r>
        <w:t xml:space="preserve"> method followed closely by breakeven pricing. These approaches focus on what the provider must receive in order to achieve some objective</w:t>
      </w:r>
      <w:r w:rsidR="00D07C58">
        <w:t xml:space="preserve"> (</w:t>
      </w:r>
      <w:r>
        <w:t>like breaking even</w:t>
      </w:r>
      <w:r w:rsidR="00D07C58">
        <w:t>)</w:t>
      </w:r>
      <w:r>
        <w:t xml:space="preserve">. Instead, </w:t>
      </w:r>
      <w:r w:rsidRPr="00C8215B">
        <w:rPr>
          <w:b/>
        </w:rPr>
        <w:t>you should first know what others in your field charge for the same products</w:t>
      </w:r>
      <w:r>
        <w:t>. If your peer agency charges $225 per camping week in the northern part of the state and regularly reaches 90 percent capacity, perhaps your price of $435 is too high and explains why your capacity percentage is 55 percent and declining.</w:t>
      </w:r>
    </w:p>
    <w:p w14:paraId="5B178E8F" w14:textId="77777777" w:rsidR="00FF19B8" w:rsidRDefault="00FF19B8" w:rsidP="00381345">
      <w:pPr>
        <w:widowControl/>
      </w:pPr>
    </w:p>
    <w:p w14:paraId="31C4F205" w14:textId="77777777" w:rsidR="00FF19B8" w:rsidRDefault="00FF19B8" w:rsidP="00381345">
      <w:pPr>
        <w:widowControl/>
      </w:pPr>
      <w:r>
        <w:t>Regrettably, the typical mistake nonprofits make is not charging too much, but too little or not at all. Nonprofits regularly make the failed assumption that “free of charge” has great meaning. Whenever I see this message trumpeted as an attribute of a program, I wince. As counterintuitive as it may seem, charging nothing for something often conveys a value of nothing. After all, most customers are willing to pay something for what you’re offering. How can you justify not charging ones who have the means to pay? How can you pass up the chance to serve more people as a result?</w:t>
      </w:r>
    </w:p>
    <w:p w14:paraId="6B857D22" w14:textId="77777777" w:rsidR="00FF19B8" w:rsidRDefault="00FF19B8" w:rsidP="00381345">
      <w:pPr>
        <w:widowControl/>
      </w:pPr>
    </w:p>
    <w:p w14:paraId="7B1E80F3" w14:textId="77777777" w:rsidR="00FF19B8" w:rsidRDefault="00FF19B8" w:rsidP="00381345">
      <w:pPr>
        <w:widowControl/>
      </w:pPr>
      <w:r>
        <w:t xml:space="preserve">Many executives have long known that paying something for a service is good for both the customer and the provider. At its most basic, </w:t>
      </w:r>
      <w:r w:rsidRPr="00C8215B">
        <w:rPr>
          <w:b/>
        </w:rPr>
        <w:t>charging for services puts skin in the game for both</w:t>
      </w:r>
      <w:r>
        <w:rPr>
          <w:b/>
        </w:rPr>
        <w:t xml:space="preserve"> parties</w:t>
      </w:r>
      <w:r w:rsidRPr="00C8215B">
        <w:rPr>
          <w:b/>
        </w:rPr>
        <w:t xml:space="preserve">. </w:t>
      </w:r>
      <w:r>
        <w:t xml:space="preserve">The recipient of services is now </w:t>
      </w:r>
      <w:r w:rsidRPr="00C83699">
        <w:t>a bona fide customer purchasing something of value</w:t>
      </w:r>
      <w:r>
        <w:t xml:space="preserve"> and expecting a certain level of quality</w:t>
      </w:r>
      <w:r w:rsidRPr="00C83699">
        <w:t xml:space="preserve">. </w:t>
      </w:r>
      <w:r>
        <w:t>T</w:t>
      </w:r>
      <w:r w:rsidRPr="00C83699">
        <w:t>he provider is now subject to the accountability that comes from having paying customers instead of take-it-or-leave</w:t>
      </w:r>
      <w:r>
        <w:t>-it charity cases.</w:t>
      </w:r>
    </w:p>
    <w:p w14:paraId="5C45F75E" w14:textId="77777777" w:rsidR="00FF19B8" w:rsidRDefault="00FF19B8" w:rsidP="00381345">
      <w:pPr>
        <w:widowControl/>
      </w:pPr>
    </w:p>
    <w:p w14:paraId="28B74949" w14:textId="6918BFF6" w:rsidR="003C7CBE" w:rsidRDefault="00FF19B8" w:rsidP="00381345">
      <w:pPr>
        <w:widowControl/>
      </w:pPr>
      <w:r>
        <w:t xml:space="preserve">As such, it could be a viable strategy to start charging for something that you have been giving away. You won’t be the first. Many nonprofits are beginning to charge for services that no one would have thought possible even a few years ago. Take the strategy of charging homeless people for space in shelters. What could be more unthinkable; homeless people are penniless, right? </w:t>
      </w:r>
      <w:r w:rsidR="00A262E5">
        <w:t>The Union Rescue Mission</w:t>
      </w:r>
      <w:r w:rsidR="0080500B">
        <w:t xml:space="preserve"> (URM)</w:t>
      </w:r>
      <w:r w:rsidR="00A262E5">
        <w:t xml:space="preserve"> in </w:t>
      </w:r>
      <w:r w:rsidR="003C7CBE">
        <w:t>Los Angeles charges $210 for its 30-day Gateway Project for single men and women. The Mission says that the fee “helps pay for beds, meals, and other services</w:t>
      </w:r>
      <w:r w:rsidR="004C50B6">
        <w:t xml:space="preserve"> [and] for</w:t>
      </w:r>
      <w:r w:rsidR="003C7CBE">
        <w:t xml:space="preserve"> three reasons:</w:t>
      </w:r>
    </w:p>
    <w:p w14:paraId="1A834E9D" w14:textId="77777777" w:rsidR="003C7CBE" w:rsidRDefault="003C7CBE" w:rsidP="00381345">
      <w:pPr>
        <w:widowControl/>
      </w:pPr>
    </w:p>
    <w:p w14:paraId="3A6B8F63" w14:textId="77777777" w:rsidR="003C7CBE" w:rsidRPr="004C50B6" w:rsidRDefault="003C7CBE" w:rsidP="00381345">
      <w:pPr>
        <w:pStyle w:val="ListParagraph"/>
        <w:widowControl/>
        <w:numPr>
          <w:ilvl w:val="0"/>
          <w:numId w:val="42"/>
        </w:numPr>
        <w:ind w:left="1080"/>
      </w:pPr>
      <w:r>
        <w:t>Education: We want to help our guests be more accountable and take more responsibility for the services provided to them. Responsibility and accountability are a part of life.</w:t>
      </w:r>
    </w:p>
    <w:p w14:paraId="4B68A534" w14:textId="77777777" w:rsidR="003C7CBE" w:rsidRPr="004C50B6" w:rsidRDefault="003C7CBE" w:rsidP="00381345">
      <w:pPr>
        <w:pStyle w:val="ListParagraph"/>
        <w:widowControl/>
        <w:numPr>
          <w:ilvl w:val="0"/>
          <w:numId w:val="42"/>
        </w:numPr>
        <w:ind w:left="1080"/>
      </w:pPr>
      <w:r>
        <w:t>Empowerment: Men and women who contribute to their own well-being gain a greater sense of control over their circumstances, as well as greater confidence that they can overcome their present circumstances. This is called empowerment.</w:t>
      </w:r>
    </w:p>
    <w:p w14:paraId="56ED7B83" w14:textId="26841E56" w:rsidR="00FF19B8" w:rsidRDefault="003C7CBE" w:rsidP="00381345">
      <w:pPr>
        <w:pStyle w:val="ListParagraph"/>
        <w:widowControl/>
        <w:numPr>
          <w:ilvl w:val="0"/>
          <w:numId w:val="42"/>
        </w:numPr>
        <w:ind w:left="1080"/>
      </w:pPr>
      <w:r>
        <w:lastRenderedPageBreak/>
        <w:t xml:space="preserve">Equipping: URM’s comprehensive services are designed to stabilize and equip men and women experiencing homelessness with the tools and resources they need to get back on their feet. Once they obtain stability in their lives, URM staff works with each individual to learn new life skills and set goals for employment and housing. </w:t>
      </w:r>
      <w:r w:rsidR="004C50B6">
        <w:rPr>
          <w:rStyle w:val="EndnoteReference"/>
        </w:rPr>
        <w:endnoteReference w:id="315"/>
      </w:r>
      <w:r>
        <w:t xml:space="preserve"> </w:t>
      </w:r>
    </w:p>
    <w:p w14:paraId="363422D6" w14:textId="77777777" w:rsidR="004C50B6" w:rsidRDefault="004C50B6" w:rsidP="00381345">
      <w:pPr>
        <w:widowControl/>
      </w:pPr>
    </w:p>
    <w:p w14:paraId="6FA834C5" w14:textId="77777777" w:rsidR="00A262E5" w:rsidRDefault="00FF19B8" w:rsidP="00381345">
      <w:pPr>
        <w:widowControl/>
      </w:pPr>
      <w:r>
        <w:t>To be sure, there may be people who cannot pay a thing for what you are providing. I ran a performing arts center that delivered a school-day educational program for 60,000 kids each year. About a third of the children attended free on scholarships that teachers could request. Instead of saying that everyone could attend free of charge, we said that we would turn no one away. This type of pricing allows you to set a fixed price for everyone, but use discounts or giveaways for those who need help.</w:t>
      </w:r>
      <w:r w:rsidR="00A262E5">
        <w:t xml:space="preserve"> </w:t>
      </w:r>
    </w:p>
    <w:p w14:paraId="22FD54CA" w14:textId="77777777" w:rsidR="00A262E5" w:rsidRDefault="00A262E5" w:rsidP="00381345">
      <w:pPr>
        <w:widowControl/>
      </w:pPr>
    </w:p>
    <w:p w14:paraId="6BAAA086" w14:textId="77777777" w:rsidR="00FF19B8" w:rsidRDefault="00A262E5" w:rsidP="00381345">
      <w:pPr>
        <w:widowControl/>
      </w:pPr>
      <w:r>
        <w:t>There are</w:t>
      </w:r>
      <w:r w:rsidR="00FF19B8">
        <w:t xml:space="preserve"> </w:t>
      </w:r>
      <w:r>
        <w:t xml:space="preserve">many ways to think about pricing, but Majeska lays out </w:t>
      </w:r>
      <w:r w:rsidR="007F24B7">
        <w:t>four</w:t>
      </w:r>
      <w:r>
        <w:t xml:space="preserve"> common ones:</w:t>
      </w:r>
    </w:p>
    <w:p w14:paraId="0BDD180A" w14:textId="77777777" w:rsidR="00A262E5" w:rsidRPr="00A262E5" w:rsidRDefault="00A262E5" w:rsidP="00381345">
      <w:pPr>
        <w:pStyle w:val="ListParagraph"/>
        <w:widowControl/>
      </w:pPr>
    </w:p>
    <w:p w14:paraId="3BEFE5B7" w14:textId="77777777" w:rsidR="00A262E5" w:rsidRPr="00A0797E" w:rsidRDefault="00A262E5" w:rsidP="00A3651E">
      <w:pPr>
        <w:pStyle w:val="ListParagraph"/>
        <w:widowControl/>
        <w:numPr>
          <w:ilvl w:val="0"/>
          <w:numId w:val="94"/>
        </w:numPr>
        <w:rPr>
          <w:b/>
          <w:bCs/>
        </w:rPr>
      </w:pPr>
      <w:r>
        <w:t>Cost plus</w:t>
      </w:r>
      <w:r w:rsidR="007F24B7">
        <w:t xml:space="preserve"> </w:t>
      </w:r>
    </w:p>
    <w:p w14:paraId="7D4C6C27" w14:textId="77777777" w:rsidR="007F24B7" w:rsidRPr="00A0797E" w:rsidRDefault="007F24B7" w:rsidP="00A3651E">
      <w:pPr>
        <w:pStyle w:val="ListParagraph"/>
        <w:widowControl/>
        <w:numPr>
          <w:ilvl w:val="0"/>
          <w:numId w:val="94"/>
        </w:numPr>
        <w:rPr>
          <w:b/>
          <w:bCs/>
        </w:rPr>
      </w:pPr>
      <w:r>
        <w:t>Break even</w:t>
      </w:r>
    </w:p>
    <w:p w14:paraId="77DE09BA" w14:textId="77777777" w:rsidR="007F24B7" w:rsidRPr="00A0797E" w:rsidRDefault="007F24B7" w:rsidP="00A3651E">
      <w:pPr>
        <w:pStyle w:val="ListParagraph"/>
        <w:widowControl/>
        <w:numPr>
          <w:ilvl w:val="0"/>
          <w:numId w:val="94"/>
        </w:numPr>
        <w:rPr>
          <w:b/>
          <w:bCs/>
        </w:rPr>
      </w:pPr>
      <w:r>
        <w:t>Economic value to the customer</w:t>
      </w:r>
    </w:p>
    <w:p w14:paraId="1C2824A0" w14:textId="77777777" w:rsidR="007F24B7" w:rsidRPr="00A0797E" w:rsidRDefault="007F24B7" w:rsidP="00A3651E">
      <w:pPr>
        <w:pStyle w:val="ListParagraph"/>
        <w:widowControl/>
        <w:numPr>
          <w:ilvl w:val="0"/>
          <w:numId w:val="94"/>
        </w:numPr>
        <w:rPr>
          <w:b/>
          <w:bCs/>
        </w:rPr>
      </w:pPr>
      <w:r>
        <w:t xml:space="preserve">Competition based </w:t>
      </w:r>
      <w:r w:rsidR="003A5EB6">
        <w:rPr>
          <w:rStyle w:val="EndnoteReference"/>
          <w:b/>
          <w:bCs/>
        </w:rPr>
        <w:endnoteReference w:id="316"/>
      </w:r>
    </w:p>
    <w:p w14:paraId="4B11D1EF" w14:textId="77777777" w:rsidR="00A262E5" w:rsidRDefault="00A262E5" w:rsidP="00381345">
      <w:pPr>
        <w:widowControl/>
      </w:pPr>
    </w:p>
    <w:p w14:paraId="05AFA66E" w14:textId="64ACDB5E" w:rsidR="007F24B7" w:rsidRDefault="00012A85" w:rsidP="00381345">
      <w:pPr>
        <w:widowControl/>
      </w:pPr>
      <w:r>
        <w:t xml:space="preserve">Beyond this list, some agencies will use a type of pricing called mission based that is just that – what does the mission say the agency should charge if anything at all? However, if mission doesn’t preclude you from charging customers, the best method is competition, as </w:t>
      </w:r>
      <w:r w:rsidR="000859FE">
        <w:t xml:space="preserve">the agency bases </w:t>
      </w:r>
      <w:r>
        <w:t xml:space="preserve">it </w:t>
      </w:r>
      <w:r w:rsidR="000859FE">
        <w:t>u</w:t>
      </w:r>
      <w:r>
        <w:t xml:space="preserve">pon what </w:t>
      </w:r>
      <w:r w:rsidR="000859FE">
        <w:t xml:space="preserve">other agencies are charging for the same or similar services. </w:t>
      </w:r>
      <w:r w:rsidR="007F24B7">
        <w:t xml:space="preserve"> </w:t>
      </w:r>
    </w:p>
    <w:p w14:paraId="3E906CF4" w14:textId="77777777" w:rsidR="00FF19B8" w:rsidRDefault="00FF19B8" w:rsidP="00381345">
      <w:pPr>
        <w:widowControl/>
      </w:pPr>
    </w:p>
    <w:p w14:paraId="45B09FD0" w14:textId="77777777" w:rsidR="00FF19B8" w:rsidRDefault="00FF19B8" w:rsidP="00381345">
      <w:pPr>
        <w:widowControl/>
      </w:pPr>
      <w:r>
        <w:t>If you are worried about whether this sort of price maximizing will hurt your organization, consider the results from Panera Bread’s nonprofit eateries:</w:t>
      </w:r>
    </w:p>
    <w:p w14:paraId="23EFB9DE" w14:textId="77777777" w:rsidR="00FF19B8" w:rsidRDefault="00FF19B8" w:rsidP="00381345">
      <w:pPr>
        <w:widowControl/>
      </w:pPr>
    </w:p>
    <w:p w14:paraId="3EBA422E" w14:textId="77777777" w:rsidR="00FF19B8" w:rsidRDefault="00FF19B8" w:rsidP="009D6AAC">
      <w:pPr>
        <w:widowControl/>
        <w:ind w:left="720"/>
      </w:pPr>
      <w:r>
        <w:t>Its cashiers tell customers their orders’ “suggested” price based on the menu. About 60 to 70 percent pay in full . . . About 15 percent leave a little more and another 15 percent pay less, or nothing at all. A handful of customers have left big donations, like $20 for a cup of coffee.</w:t>
      </w:r>
      <w:r>
        <w:rPr>
          <w:rStyle w:val="EndnoteReference"/>
        </w:rPr>
        <w:endnoteReference w:id="317"/>
      </w:r>
    </w:p>
    <w:p w14:paraId="0A89B1F6" w14:textId="77777777" w:rsidR="00FF19B8" w:rsidRDefault="00FF19B8" w:rsidP="00381345">
      <w:pPr>
        <w:widowControl/>
      </w:pPr>
    </w:p>
    <w:p w14:paraId="5F7CD646" w14:textId="77777777" w:rsidR="00FF19B8" w:rsidRDefault="00FF19B8" w:rsidP="00381345">
      <w:pPr>
        <w:widowControl/>
      </w:pPr>
      <w:r>
        <w:t>Is it working? It is a slow and steady effort that currently has four stores in support of its mission “</w:t>
      </w:r>
      <w:r w:rsidRPr="005D2631">
        <w:t xml:space="preserve">to raise the level of awareness about food insecurity in this country, while also being a catalyst for change in </w:t>
      </w:r>
      <w:r>
        <w:t>[its]</w:t>
      </w:r>
      <w:r w:rsidRPr="005D2631">
        <w:t xml:space="preserve"> communities.</w:t>
      </w:r>
      <w:r>
        <w:t>”</w:t>
      </w:r>
      <w:r>
        <w:rPr>
          <w:rStyle w:val="EndnoteReference"/>
        </w:rPr>
        <w:endnoteReference w:id="318"/>
      </w:r>
    </w:p>
    <w:p w14:paraId="53352634" w14:textId="77777777" w:rsidR="00FF19B8" w:rsidRDefault="00FF19B8" w:rsidP="00381345">
      <w:pPr>
        <w:widowControl/>
      </w:pPr>
    </w:p>
    <w:p w14:paraId="39076C83" w14:textId="566888BA" w:rsidR="00FF19B8" w:rsidRDefault="00FF19B8" w:rsidP="00381345">
      <w:pPr>
        <w:widowControl/>
      </w:pPr>
      <w:r>
        <w:t>Using price to build upon our example of peer-to-peer mentoring for juvenile girls, we now have the following description</w:t>
      </w:r>
      <w:r w:rsidRPr="0000530A">
        <w:t>:</w:t>
      </w:r>
    </w:p>
    <w:p w14:paraId="6CDAAC56" w14:textId="77777777" w:rsidR="00FF19B8" w:rsidRDefault="00FF19B8" w:rsidP="00381345">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901946" w14:paraId="4552227B" w14:textId="77777777" w:rsidTr="003B530E">
        <w:trPr>
          <w:jc w:val="center"/>
        </w:trPr>
        <w:tc>
          <w:tcPr>
            <w:tcW w:w="1454" w:type="dxa"/>
            <w:shd w:val="clear" w:color="auto" w:fill="D9D9D9" w:themeFill="background1" w:themeFillShade="D9"/>
            <w:vAlign w:val="center"/>
          </w:tcPr>
          <w:p w14:paraId="1C125BC7" w14:textId="77777777" w:rsidR="00901946" w:rsidRDefault="00901946" w:rsidP="00381345">
            <w:pPr>
              <w:widowControl/>
              <w:jc w:val="center"/>
            </w:pPr>
            <w:r>
              <w:t>People</w:t>
            </w:r>
          </w:p>
        </w:tc>
        <w:tc>
          <w:tcPr>
            <w:tcW w:w="3496" w:type="dxa"/>
          </w:tcPr>
          <w:p w14:paraId="07579094" w14:textId="77777777" w:rsidR="00901946" w:rsidRDefault="00901946" w:rsidP="00381345">
            <w:pPr>
              <w:widowControl/>
            </w:pPr>
            <w:r>
              <w:t>Young women at risk for pregnancy living in the urban core</w:t>
            </w:r>
          </w:p>
        </w:tc>
      </w:tr>
      <w:tr w:rsidR="00901946" w14:paraId="5BA0E9DD" w14:textId="77777777" w:rsidTr="003B530E">
        <w:trPr>
          <w:jc w:val="center"/>
        </w:trPr>
        <w:tc>
          <w:tcPr>
            <w:tcW w:w="1454" w:type="dxa"/>
            <w:shd w:val="clear" w:color="auto" w:fill="D9D9D9" w:themeFill="background1" w:themeFillShade="D9"/>
            <w:vAlign w:val="center"/>
          </w:tcPr>
          <w:p w14:paraId="7B01A2AB" w14:textId="77777777" w:rsidR="00901946" w:rsidRDefault="00901946" w:rsidP="00381345">
            <w:pPr>
              <w:widowControl/>
              <w:jc w:val="center"/>
            </w:pPr>
            <w:r>
              <w:t>Product</w:t>
            </w:r>
          </w:p>
        </w:tc>
        <w:tc>
          <w:tcPr>
            <w:tcW w:w="3496" w:type="dxa"/>
          </w:tcPr>
          <w:p w14:paraId="08CA8019" w14:textId="77777777" w:rsidR="00901946" w:rsidRDefault="00901946" w:rsidP="00381345">
            <w:pPr>
              <w:widowControl/>
            </w:pPr>
            <w:r>
              <w:t>Peer-to-peer mentoring</w:t>
            </w:r>
          </w:p>
        </w:tc>
      </w:tr>
      <w:tr w:rsidR="00901946" w14:paraId="7F1A58DE" w14:textId="77777777" w:rsidTr="003B530E">
        <w:trPr>
          <w:jc w:val="center"/>
        </w:trPr>
        <w:tc>
          <w:tcPr>
            <w:tcW w:w="1454" w:type="dxa"/>
            <w:shd w:val="clear" w:color="auto" w:fill="D9D9D9" w:themeFill="background1" w:themeFillShade="D9"/>
            <w:vAlign w:val="center"/>
          </w:tcPr>
          <w:p w14:paraId="4738B89F" w14:textId="77777777" w:rsidR="00901946" w:rsidRDefault="00901946" w:rsidP="00381345">
            <w:pPr>
              <w:widowControl/>
              <w:jc w:val="center"/>
            </w:pPr>
            <w:r>
              <w:t>Place</w:t>
            </w:r>
          </w:p>
        </w:tc>
        <w:tc>
          <w:tcPr>
            <w:tcW w:w="3496" w:type="dxa"/>
          </w:tcPr>
          <w:p w14:paraId="660F96D5" w14:textId="77777777" w:rsidR="00901946" w:rsidRDefault="00901946" w:rsidP="00381345">
            <w:pPr>
              <w:widowControl/>
            </w:pPr>
            <w:r>
              <w:t>At our learning center after school</w:t>
            </w:r>
          </w:p>
        </w:tc>
      </w:tr>
      <w:tr w:rsidR="00901946" w14:paraId="1685B62B" w14:textId="77777777" w:rsidTr="003B530E">
        <w:trPr>
          <w:jc w:val="center"/>
        </w:trPr>
        <w:tc>
          <w:tcPr>
            <w:tcW w:w="1454" w:type="dxa"/>
            <w:shd w:val="clear" w:color="auto" w:fill="D9D9D9" w:themeFill="background1" w:themeFillShade="D9"/>
            <w:vAlign w:val="center"/>
          </w:tcPr>
          <w:p w14:paraId="30D047A4" w14:textId="26BCECE5" w:rsidR="00901946" w:rsidRDefault="00901946" w:rsidP="00ED3C44">
            <w:pPr>
              <w:widowControl/>
              <w:jc w:val="center"/>
            </w:pPr>
            <w:r>
              <w:t>Price</w:t>
            </w:r>
            <w:r w:rsidR="005929C0">
              <w:t xml:space="preserve"> </w:t>
            </w:r>
            <w:r w:rsidR="00ED3C44">
              <w:t>(</w:t>
            </w:r>
            <w:r w:rsidR="005929C0">
              <w:t>Client</w:t>
            </w:r>
            <w:r w:rsidR="00ED3C44">
              <w:t>)</w:t>
            </w:r>
          </w:p>
        </w:tc>
        <w:tc>
          <w:tcPr>
            <w:tcW w:w="3496" w:type="dxa"/>
          </w:tcPr>
          <w:p w14:paraId="41593652" w14:textId="77777777" w:rsidR="00901946" w:rsidRDefault="00901946" w:rsidP="00381345">
            <w:pPr>
              <w:widowControl/>
            </w:pPr>
            <w:r>
              <w:t>$2 per session</w:t>
            </w:r>
          </w:p>
        </w:tc>
      </w:tr>
    </w:tbl>
    <w:p w14:paraId="22AA42F3" w14:textId="71C8F664" w:rsidR="00FF19B8" w:rsidRPr="009D1C66" w:rsidRDefault="005929C0" w:rsidP="009D1C66">
      <w:pPr>
        <w:pStyle w:val="Heading6"/>
      </w:pPr>
      <w:bookmarkStart w:id="246" w:name="_Toc265747156"/>
      <w:bookmarkStart w:id="247" w:name="_Toc267045681"/>
      <w:bookmarkStart w:id="248" w:name="_Toc268031036"/>
      <w:bookmarkStart w:id="249" w:name="_Toc268190493"/>
      <w:r w:rsidRPr="009D1C66">
        <w:lastRenderedPageBreak/>
        <w:t xml:space="preserve">Price </w:t>
      </w:r>
      <w:r w:rsidR="00244CD4" w:rsidRPr="00244CD4">
        <w:t>Startup</w:t>
      </w:r>
    </w:p>
    <w:p w14:paraId="5696FF37" w14:textId="77777777" w:rsidR="005929C0" w:rsidRDefault="005929C0" w:rsidP="005929C0"/>
    <w:p w14:paraId="59E087E9" w14:textId="71C0FB1A" w:rsidR="00003F91" w:rsidRPr="006503BC" w:rsidRDefault="00003F91" w:rsidP="009D1C66">
      <w:pPr>
        <w:widowControl/>
      </w:pPr>
      <w:r>
        <w:t xml:space="preserve">Here is where you take </w:t>
      </w:r>
      <w:r w:rsidRPr="00F637EE">
        <w:t xml:space="preserve">into account the </w:t>
      </w:r>
      <w:r w:rsidR="00244CD4">
        <w:t>startup</w:t>
      </w:r>
      <w:r w:rsidRPr="00F637EE">
        <w:t xml:space="preserve"> costs of the strategy under consideration. </w:t>
      </w:r>
      <w:r w:rsidR="00244CD4">
        <w:t>Startup</w:t>
      </w:r>
      <w:r w:rsidRPr="00F637EE">
        <w:t xml:space="preserve"> costs are what it takes to get the strategy going and include capital </w:t>
      </w:r>
      <w:r>
        <w:t>expenses</w:t>
      </w:r>
      <w:r w:rsidRPr="00F637EE">
        <w:t xml:space="preserve"> like equipment purchases or facility rent and non-capital costs like licenses and consulting fees. </w:t>
      </w:r>
      <w:r w:rsidR="00244CD4">
        <w:t>The startup cost is a best guess at this point, but don’t worry, you will investigate the numbers in great depth later:</w:t>
      </w:r>
    </w:p>
    <w:p w14:paraId="11CE2327" w14:textId="77777777" w:rsidR="007835CA" w:rsidRDefault="007835CA" w:rsidP="005929C0"/>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ED3C44" w14:paraId="644EB8E0" w14:textId="77777777" w:rsidTr="005430D9">
        <w:trPr>
          <w:jc w:val="center"/>
        </w:trPr>
        <w:tc>
          <w:tcPr>
            <w:tcW w:w="1454" w:type="dxa"/>
            <w:shd w:val="clear" w:color="auto" w:fill="D9D9D9" w:themeFill="background1" w:themeFillShade="D9"/>
            <w:vAlign w:val="center"/>
          </w:tcPr>
          <w:p w14:paraId="1D318553" w14:textId="77777777" w:rsidR="00ED3C44" w:rsidRDefault="00ED3C44" w:rsidP="005430D9">
            <w:pPr>
              <w:widowControl/>
              <w:jc w:val="center"/>
            </w:pPr>
            <w:r>
              <w:t>People</w:t>
            </w:r>
          </w:p>
        </w:tc>
        <w:tc>
          <w:tcPr>
            <w:tcW w:w="3496" w:type="dxa"/>
          </w:tcPr>
          <w:p w14:paraId="0FD4730F" w14:textId="77777777" w:rsidR="00ED3C44" w:rsidRDefault="00ED3C44" w:rsidP="005430D9">
            <w:pPr>
              <w:widowControl/>
            </w:pPr>
            <w:r>
              <w:t>Young women at risk for pregnancy living in the urban core</w:t>
            </w:r>
          </w:p>
        </w:tc>
      </w:tr>
      <w:tr w:rsidR="00ED3C44" w14:paraId="7922A263" w14:textId="77777777" w:rsidTr="005430D9">
        <w:trPr>
          <w:jc w:val="center"/>
        </w:trPr>
        <w:tc>
          <w:tcPr>
            <w:tcW w:w="1454" w:type="dxa"/>
            <w:shd w:val="clear" w:color="auto" w:fill="D9D9D9" w:themeFill="background1" w:themeFillShade="D9"/>
            <w:vAlign w:val="center"/>
          </w:tcPr>
          <w:p w14:paraId="3B174C95" w14:textId="77777777" w:rsidR="00ED3C44" w:rsidRDefault="00ED3C44" w:rsidP="005430D9">
            <w:pPr>
              <w:widowControl/>
              <w:jc w:val="center"/>
            </w:pPr>
            <w:r>
              <w:t>Product</w:t>
            </w:r>
          </w:p>
        </w:tc>
        <w:tc>
          <w:tcPr>
            <w:tcW w:w="3496" w:type="dxa"/>
          </w:tcPr>
          <w:p w14:paraId="07E1B67E" w14:textId="77777777" w:rsidR="00ED3C44" w:rsidRDefault="00ED3C44" w:rsidP="005430D9">
            <w:pPr>
              <w:widowControl/>
            </w:pPr>
            <w:r>
              <w:t>Peer-to-peer mentoring</w:t>
            </w:r>
          </w:p>
        </w:tc>
      </w:tr>
      <w:tr w:rsidR="00ED3C44" w14:paraId="27951E1A" w14:textId="77777777" w:rsidTr="005430D9">
        <w:trPr>
          <w:jc w:val="center"/>
        </w:trPr>
        <w:tc>
          <w:tcPr>
            <w:tcW w:w="1454" w:type="dxa"/>
            <w:shd w:val="clear" w:color="auto" w:fill="D9D9D9" w:themeFill="background1" w:themeFillShade="D9"/>
            <w:vAlign w:val="center"/>
          </w:tcPr>
          <w:p w14:paraId="40BCAD05" w14:textId="77777777" w:rsidR="00ED3C44" w:rsidRDefault="00ED3C44" w:rsidP="005430D9">
            <w:pPr>
              <w:widowControl/>
              <w:jc w:val="center"/>
            </w:pPr>
            <w:r>
              <w:t>Place</w:t>
            </w:r>
          </w:p>
        </w:tc>
        <w:tc>
          <w:tcPr>
            <w:tcW w:w="3496" w:type="dxa"/>
          </w:tcPr>
          <w:p w14:paraId="214678CD" w14:textId="77777777" w:rsidR="00ED3C44" w:rsidRDefault="00ED3C44" w:rsidP="005430D9">
            <w:pPr>
              <w:widowControl/>
            </w:pPr>
            <w:r>
              <w:t>At our learning center after school</w:t>
            </w:r>
          </w:p>
        </w:tc>
      </w:tr>
      <w:tr w:rsidR="00ED3C44" w14:paraId="2B7E7E1D" w14:textId="77777777" w:rsidTr="005430D9">
        <w:trPr>
          <w:jc w:val="center"/>
        </w:trPr>
        <w:tc>
          <w:tcPr>
            <w:tcW w:w="1454" w:type="dxa"/>
            <w:shd w:val="clear" w:color="auto" w:fill="D9D9D9" w:themeFill="background1" w:themeFillShade="D9"/>
            <w:vAlign w:val="center"/>
          </w:tcPr>
          <w:p w14:paraId="1EB085D1" w14:textId="45A15523" w:rsidR="00ED3C44" w:rsidRDefault="00ED3C44" w:rsidP="00244CD4">
            <w:pPr>
              <w:widowControl/>
              <w:jc w:val="center"/>
            </w:pPr>
            <w:r>
              <w:t xml:space="preserve">Price </w:t>
            </w:r>
            <w:r w:rsidR="00244CD4">
              <w:t>Startup</w:t>
            </w:r>
          </w:p>
        </w:tc>
        <w:tc>
          <w:tcPr>
            <w:tcW w:w="3496" w:type="dxa"/>
          </w:tcPr>
          <w:p w14:paraId="750A6981" w14:textId="5A6626C8" w:rsidR="00ED3C44" w:rsidRDefault="009D1C66" w:rsidP="00244CD4">
            <w:pPr>
              <w:widowControl/>
            </w:pPr>
            <w:r>
              <w:t>$30,000</w:t>
            </w:r>
          </w:p>
        </w:tc>
      </w:tr>
    </w:tbl>
    <w:p w14:paraId="24EF5C09" w14:textId="77777777" w:rsidR="00ED3C44" w:rsidRDefault="00ED3C44" w:rsidP="005929C0"/>
    <w:p w14:paraId="78D72802" w14:textId="77777777" w:rsidR="00FF19B8" w:rsidRDefault="00FF19B8" w:rsidP="00381345">
      <w:pPr>
        <w:pStyle w:val="Heading5"/>
        <w:widowControl/>
      </w:pPr>
      <w:bookmarkStart w:id="250" w:name="_Toc444854732"/>
      <w:r>
        <w:t>Proposition</w:t>
      </w:r>
      <w:bookmarkEnd w:id="246"/>
      <w:bookmarkEnd w:id="247"/>
      <w:bookmarkEnd w:id="248"/>
      <w:bookmarkEnd w:id="249"/>
      <w:bookmarkEnd w:id="250"/>
    </w:p>
    <w:p w14:paraId="7126DCB8" w14:textId="77777777" w:rsidR="00FF19B8" w:rsidRPr="007C55A7" w:rsidRDefault="00FF19B8" w:rsidP="00381345">
      <w:pPr>
        <w:widowControl/>
      </w:pPr>
    </w:p>
    <w:p w14:paraId="7AEE72C1" w14:textId="77777777" w:rsidR="00FF19B8" w:rsidRPr="00C8215B" w:rsidRDefault="00FF19B8" w:rsidP="00381345">
      <w:pPr>
        <w:widowControl/>
        <w:rPr>
          <w:b/>
        </w:rPr>
      </w:pPr>
      <w:r>
        <w:t>The fifth P in the process is proposition. This is at the core of marketing and is “the value of what you get relative to what you give in exchange for it.”</w:t>
      </w:r>
      <w:r>
        <w:rPr>
          <w:rStyle w:val="EndnoteReference"/>
        </w:rPr>
        <w:endnoteReference w:id="319"/>
      </w:r>
      <w:r>
        <w:t xml:space="preserve"> Put directly, </w:t>
      </w:r>
      <w:r w:rsidRPr="009F7B0B">
        <w:t>why would your customer write the check</w:t>
      </w:r>
      <w:r>
        <w:t xml:space="preserve">? </w:t>
      </w:r>
      <w:r w:rsidRPr="00C8215B">
        <w:rPr>
          <w:b/>
        </w:rPr>
        <w:t xml:space="preserve">The value proposition is not about how you will sell this or that service or product, but </w:t>
      </w:r>
      <w:r w:rsidRPr="00C8215B">
        <w:rPr>
          <w:b/>
          <w:i/>
        </w:rPr>
        <w:t>why</w:t>
      </w:r>
      <w:r w:rsidRPr="00C8215B">
        <w:rPr>
          <w:b/>
        </w:rPr>
        <w:t xml:space="preserve"> the customer would buy it. </w:t>
      </w:r>
    </w:p>
    <w:p w14:paraId="28B55651" w14:textId="77777777" w:rsidR="00FF19B8" w:rsidRDefault="00FF19B8" w:rsidP="00381345">
      <w:pPr>
        <w:widowControl/>
      </w:pPr>
    </w:p>
    <w:p w14:paraId="4FBD332C" w14:textId="77777777" w:rsidR="00FF19B8" w:rsidRDefault="00FF19B8" w:rsidP="00381345">
      <w:pPr>
        <w:widowControl/>
      </w:pPr>
      <w:r>
        <w:t xml:space="preserve">Researching the value proposition does not require an MBA or a high-priced marketing consultant. You can get at this information in a variety of ways, but </w:t>
      </w:r>
      <w:r w:rsidRPr="00C8215B">
        <w:rPr>
          <w:b/>
        </w:rPr>
        <w:t>the easiest is to ask your customers directly</w:t>
      </w:r>
      <w:r>
        <w:t>. You may find out that the customer doesn’t see the value, or that they would at the right price, or with a different product.</w:t>
      </w:r>
    </w:p>
    <w:p w14:paraId="2860FF58" w14:textId="77777777" w:rsidR="00FF19B8" w:rsidRDefault="00FF19B8" w:rsidP="00381345">
      <w:pPr>
        <w:widowControl/>
      </w:pPr>
    </w:p>
    <w:p w14:paraId="2C309D13" w14:textId="0325D04F" w:rsidR="00FF19B8" w:rsidRDefault="00FF19B8" w:rsidP="00381345">
      <w:pPr>
        <w:widowControl/>
      </w:pPr>
      <w:r>
        <w:t xml:space="preserve">When getting ready to make the </w:t>
      </w:r>
      <w:r w:rsidR="00C61BB3">
        <w:t>v</w:t>
      </w:r>
      <w:r>
        <w:t xml:space="preserve">ision </w:t>
      </w:r>
      <w:r w:rsidR="00C61BB3">
        <w:t>s</w:t>
      </w:r>
      <w:r>
        <w:t xml:space="preserve">tatement, you connected with some of your customers to understand what they liked and didn’t like about their experience with your organization’s services, programs, or products. With your strategy defined more specifically, it is now time to go back to your customers and understand the probabilities that your strategy will succeed. According to Peter Brinckerhoff, this requires “to start the process of delineating the difference between what you </w:t>
      </w:r>
      <w:r>
        <w:rPr>
          <w:i/>
        </w:rPr>
        <w:t xml:space="preserve">think </w:t>
      </w:r>
      <w:r>
        <w:t xml:space="preserve">people want and what you </w:t>
      </w:r>
      <w:r>
        <w:rPr>
          <w:i/>
        </w:rPr>
        <w:t xml:space="preserve">know </w:t>
      </w:r>
      <w:r>
        <w:t>they want. The only way to know is to ask.”</w:t>
      </w:r>
      <w:r>
        <w:rPr>
          <w:rStyle w:val="EndnoteReference"/>
        </w:rPr>
        <w:endnoteReference w:id="320"/>
      </w:r>
      <w:r>
        <w:t xml:space="preserve"> </w:t>
      </w:r>
    </w:p>
    <w:p w14:paraId="6006AE07" w14:textId="77777777" w:rsidR="00FF19B8" w:rsidRDefault="00FF19B8" w:rsidP="00381345">
      <w:pPr>
        <w:widowControl/>
      </w:pPr>
    </w:p>
    <w:p w14:paraId="7B4F315C" w14:textId="1FB16EFE" w:rsidR="00FF19B8" w:rsidRDefault="00FF19B8" w:rsidP="00381345">
      <w:pPr>
        <w:widowControl/>
      </w:pPr>
      <w:r>
        <w:t xml:space="preserve">Start with why you think your customers would buy or use your product or service. You should have a </w:t>
      </w:r>
      <w:r w:rsidR="008930EE">
        <w:t>good</w:t>
      </w:r>
      <w:r>
        <w:t xml:space="preserve"> idea by now what life</w:t>
      </w:r>
      <w:r w:rsidR="0080500B">
        <w:t>-</w:t>
      </w:r>
      <w:r>
        <w:t xml:space="preserve">changing difference you’re supposed to be making for your clients. Maybe how you’re different from your rivals is also part of the rationale. Make a list of all of the reasons you think are important. Prioritize the top three or four. Now ask your customer whether they would use or buy your service or product at the price you have tentatively established and test out your propositions with a half-dozen customers. </w:t>
      </w:r>
    </w:p>
    <w:p w14:paraId="28258910" w14:textId="77777777" w:rsidR="00FF19B8" w:rsidRDefault="00FF19B8" w:rsidP="00381345">
      <w:pPr>
        <w:widowControl/>
      </w:pPr>
    </w:p>
    <w:p w14:paraId="4308015B" w14:textId="77777777" w:rsidR="00FF19B8" w:rsidRDefault="00FF19B8" w:rsidP="00381345">
      <w:pPr>
        <w:widowControl/>
      </w:pPr>
      <w:r>
        <w:t>Armed with the information you gained from your research, you are now ready to write the value proposition for your strategy. Like your mission statement, it will be short and to the point:</w:t>
      </w:r>
    </w:p>
    <w:p w14:paraId="2528D208" w14:textId="77777777" w:rsidR="00FF19B8" w:rsidRDefault="00FF19B8" w:rsidP="00381345">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BE3790" w14:paraId="007A47CE" w14:textId="77777777" w:rsidTr="003B530E">
        <w:trPr>
          <w:jc w:val="center"/>
        </w:trPr>
        <w:tc>
          <w:tcPr>
            <w:tcW w:w="1454" w:type="dxa"/>
            <w:shd w:val="clear" w:color="auto" w:fill="D9D9D9" w:themeFill="background1" w:themeFillShade="D9"/>
            <w:vAlign w:val="center"/>
          </w:tcPr>
          <w:p w14:paraId="2A0E4BCF" w14:textId="77777777" w:rsidR="00BE3790" w:rsidRDefault="00BE3790" w:rsidP="00381345">
            <w:pPr>
              <w:widowControl/>
              <w:jc w:val="center"/>
            </w:pPr>
            <w:r>
              <w:lastRenderedPageBreak/>
              <w:t>People</w:t>
            </w:r>
          </w:p>
        </w:tc>
        <w:tc>
          <w:tcPr>
            <w:tcW w:w="3496" w:type="dxa"/>
          </w:tcPr>
          <w:p w14:paraId="017F01F2" w14:textId="77777777" w:rsidR="00BE3790" w:rsidRDefault="00BE3790" w:rsidP="00381345">
            <w:pPr>
              <w:widowControl/>
            </w:pPr>
            <w:r>
              <w:t>Young women at risk for pregnancy living in the urban core</w:t>
            </w:r>
          </w:p>
        </w:tc>
      </w:tr>
      <w:tr w:rsidR="00BE3790" w14:paraId="008F84AD" w14:textId="77777777" w:rsidTr="003B530E">
        <w:trPr>
          <w:jc w:val="center"/>
        </w:trPr>
        <w:tc>
          <w:tcPr>
            <w:tcW w:w="1454" w:type="dxa"/>
            <w:shd w:val="clear" w:color="auto" w:fill="D9D9D9" w:themeFill="background1" w:themeFillShade="D9"/>
            <w:vAlign w:val="center"/>
          </w:tcPr>
          <w:p w14:paraId="6E2167BA" w14:textId="77777777" w:rsidR="00BE3790" w:rsidRDefault="00BE3790" w:rsidP="00381345">
            <w:pPr>
              <w:widowControl/>
              <w:jc w:val="center"/>
            </w:pPr>
            <w:r>
              <w:t>Product</w:t>
            </w:r>
          </w:p>
        </w:tc>
        <w:tc>
          <w:tcPr>
            <w:tcW w:w="3496" w:type="dxa"/>
          </w:tcPr>
          <w:p w14:paraId="12953143" w14:textId="77777777" w:rsidR="00BE3790" w:rsidRDefault="00BE3790" w:rsidP="00381345">
            <w:pPr>
              <w:widowControl/>
            </w:pPr>
            <w:r>
              <w:t>Peer-to-peer mentoring</w:t>
            </w:r>
          </w:p>
        </w:tc>
      </w:tr>
      <w:tr w:rsidR="00BE3790" w14:paraId="253F948F" w14:textId="77777777" w:rsidTr="003B530E">
        <w:trPr>
          <w:jc w:val="center"/>
        </w:trPr>
        <w:tc>
          <w:tcPr>
            <w:tcW w:w="1454" w:type="dxa"/>
            <w:shd w:val="clear" w:color="auto" w:fill="D9D9D9" w:themeFill="background1" w:themeFillShade="D9"/>
            <w:vAlign w:val="center"/>
          </w:tcPr>
          <w:p w14:paraId="1CE19034" w14:textId="77777777" w:rsidR="00BE3790" w:rsidRDefault="00BE3790" w:rsidP="00381345">
            <w:pPr>
              <w:widowControl/>
              <w:jc w:val="center"/>
            </w:pPr>
            <w:r>
              <w:t>Place</w:t>
            </w:r>
          </w:p>
        </w:tc>
        <w:tc>
          <w:tcPr>
            <w:tcW w:w="3496" w:type="dxa"/>
          </w:tcPr>
          <w:p w14:paraId="1465ECF1" w14:textId="77777777" w:rsidR="00BE3790" w:rsidRDefault="00BE3790" w:rsidP="00381345">
            <w:pPr>
              <w:widowControl/>
            </w:pPr>
            <w:r>
              <w:t>At our learning center after school</w:t>
            </w:r>
          </w:p>
        </w:tc>
      </w:tr>
      <w:tr w:rsidR="00BE3790" w14:paraId="52D2F11D" w14:textId="77777777" w:rsidTr="003B530E">
        <w:trPr>
          <w:jc w:val="center"/>
        </w:trPr>
        <w:tc>
          <w:tcPr>
            <w:tcW w:w="1454" w:type="dxa"/>
            <w:shd w:val="clear" w:color="auto" w:fill="D9D9D9" w:themeFill="background1" w:themeFillShade="D9"/>
            <w:vAlign w:val="center"/>
          </w:tcPr>
          <w:p w14:paraId="1332FA38" w14:textId="77777777" w:rsidR="00BE3790" w:rsidRDefault="00BE3790" w:rsidP="00381345">
            <w:pPr>
              <w:widowControl/>
              <w:jc w:val="center"/>
            </w:pPr>
            <w:r>
              <w:t>Price</w:t>
            </w:r>
          </w:p>
        </w:tc>
        <w:tc>
          <w:tcPr>
            <w:tcW w:w="3496" w:type="dxa"/>
          </w:tcPr>
          <w:p w14:paraId="25B60462" w14:textId="77777777" w:rsidR="00BE3790" w:rsidRDefault="00BE3790" w:rsidP="00381345">
            <w:pPr>
              <w:widowControl/>
            </w:pPr>
            <w:r>
              <w:t>$2 per session</w:t>
            </w:r>
          </w:p>
        </w:tc>
      </w:tr>
      <w:tr w:rsidR="00BE3790" w14:paraId="1BE47D85" w14:textId="77777777" w:rsidTr="003B530E">
        <w:trPr>
          <w:jc w:val="center"/>
        </w:trPr>
        <w:tc>
          <w:tcPr>
            <w:tcW w:w="1454" w:type="dxa"/>
            <w:shd w:val="clear" w:color="auto" w:fill="D9D9D9" w:themeFill="background1" w:themeFillShade="D9"/>
            <w:vAlign w:val="center"/>
          </w:tcPr>
          <w:p w14:paraId="0178CF00" w14:textId="77777777" w:rsidR="00BE3790" w:rsidRDefault="00BE3790" w:rsidP="00381345">
            <w:pPr>
              <w:widowControl/>
              <w:jc w:val="center"/>
            </w:pPr>
            <w:r>
              <w:t>Proposition</w:t>
            </w:r>
          </w:p>
        </w:tc>
        <w:tc>
          <w:tcPr>
            <w:tcW w:w="3496" w:type="dxa"/>
          </w:tcPr>
          <w:p w14:paraId="12A9EC8C" w14:textId="77777777" w:rsidR="00BE3790" w:rsidRDefault="00BE3790" w:rsidP="00381345">
            <w:pPr>
              <w:widowControl/>
            </w:pPr>
            <w:r>
              <w:t>C</w:t>
            </w:r>
            <w:r w:rsidRPr="00FD30AF">
              <w:t>onvenience, confidentiality,</w:t>
            </w:r>
            <w:r>
              <w:t xml:space="preserve"> and companionship</w:t>
            </w:r>
          </w:p>
        </w:tc>
      </w:tr>
    </w:tbl>
    <w:p w14:paraId="27B0214F" w14:textId="77777777" w:rsidR="00FF19B8" w:rsidRDefault="00FF19B8" w:rsidP="00381345">
      <w:pPr>
        <w:widowControl/>
      </w:pPr>
    </w:p>
    <w:p w14:paraId="2AFAA88F" w14:textId="77777777" w:rsidR="00FF19B8" w:rsidRDefault="00FF19B8" w:rsidP="00381345">
      <w:pPr>
        <w:widowControl/>
      </w:pPr>
      <w:r>
        <w:t>The value proposition – why the juvenile girls would write the check – is for the convenience, confidentiality and companionship.</w:t>
      </w:r>
    </w:p>
    <w:p w14:paraId="6D213167" w14:textId="77777777" w:rsidR="00FF19B8" w:rsidRDefault="00FF19B8" w:rsidP="00381345">
      <w:pPr>
        <w:widowControl/>
      </w:pPr>
    </w:p>
    <w:p w14:paraId="2D712E7F" w14:textId="77777777" w:rsidR="00FF19B8" w:rsidRDefault="00FF19B8" w:rsidP="00381345">
      <w:pPr>
        <w:pStyle w:val="Heading5"/>
        <w:widowControl/>
      </w:pPr>
      <w:bookmarkStart w:id="251" w:name="_Toc444854733"/>
      <w:bookmarkStart w:id="252" w:name="_Ref444876982"/>
      <w:r>
        <w:t>Plan</w:t>
      </w:r>
      <w:bookmarkEnd w:id="251"/>
      <w:bookmarkEnd w:id="252"/>
    </w:p>
    <w:p w14:paraId="6A1199EC" w14:textId="77777777" w:rsidR="00FF19B8" w:rsidRDefault="00FF19B8" w:rsidP="00381345">
      <w:pPr>
        <w:widowControl/>
      </w:pPr>
      <w:bookmarkStart w:id="253" w:name="_Toc395001112"/>
    </w:p>
    <w:p w14:paraId="404AE021" w14:textId="6DB1955A" w:rsidR="00FF19B8" w:rsidRDefault="00FF19B8" w:rsidP="00381345">
      <w:pPr>
        <w:widowControl/>
      </w:pPr>
      <w:r>
        <w:t xml:space="preserve">The final P in the </w:t>
      </w:r>
      <w:r w:rsidR="00C61BB3">
        <w:t>s</w:t>
      </w:r>
      <w:r>
        <w:t xml:space="preserve">ustainable </w:t>
      </w:r>
      <w:r w:rsidR="00C61BB3">
        <w:t>s</w:t>
      </w:r>
      <w:r>
        <w:t xml:space="preserve">trategy </w:t>
      </w:r>
      <w:r w:rsidRPr="00B141C2">
        <w:t xml:space="preserve">splits the </w:t>
      </w:r>
      <w:r w:rsidR="00C61BB3">
        <w:t>v</w:t>
      </w:r>
      <w:r w:rsidRPr="00B141C2">
        <w:t xml:space="preserve">ision into </w:t>
      </w:r>
      <w:r>
        <w:t>three</w:t>
      </w:r>
      <w:r w:rsidRPr="00B141C2">
        <w:t xml:space="preserve"> elements</w:t>
      </w:r>
      <w:r>
        <w:t xml:space="preserve"> to create your plan</w:t>
      </w:r>
      <w:r w:rsidRPr="00B141C2">
        <w:t>:</w:t>
      </w:r>
    </w:p>
    <w:p w14:paraId="13853353" w14:textId="77777777" w:rsidR="00FF19B8" w:rsidRDefault="00FF19B8" w:rsidP="00381345">
      <w:pPr>
        <w:widowControl/>
      </w:pPr>
    </w:p>
    <w:p w14:paraId="780EA8C0" w14:textId="7EB033B2" w:rsidR="00FF19B8" w:rsidRDefault="00A0797E" w:rsidP="00381345">
      <w:pPr>
        <w:widowControl/>
        <w:ind w:left="1080" w:hanging="360"/>
      </w:pPr>
      <w:r>
        <w:t>1.</w:t>
      </w:r>
      <w:r>
        <w:tab/>
      </w:r>
      <w:r w:rsidR="00FF19B8">
        <w:t>T</w:t>
      </w:r>
      <w:r w:rsidR="00FF19B8" w:rsidRPr="00B141C2">
        <w:t xml:space="preserve">he </w:t>
      </w:r>
      <w:r w:rsidR="00C61BB3">
        <w:t>v</w:t>
      </w:r>
      <w:r w:rsidR="00FF19B8" w:rsidRPr="00B141C2">
        <w:t xml:space="preserve">ision </w:t>
      </w:r>
      <w:r w:rsidR="00C61BB3">
        <w:t>s</w:t>
      </w:r>
      <w:r w:rsidR="00FF19B8" w:rsidRPr="00B141C2">
        <w:t xml:space="preserve">tatement </w:t>
      </w:r>
      <w:r w:rsidR="00FF19B8">
        <w:t xml:space="preserve">is a </w:t>
      </w:r>
      <w:r w:rsidR="00FF19B8" w:rsidRPr="00B141C2">
        <w:t xml:space="preserve">clear picture of the future </w:t>
      </w:r>
      <w:r w:rsidR="00FF19B8">
        <w:t>and</w:t>
      </w:r>
      <w:r w:rsidR="00FF19B8" w:rsidRPr="00B141C2">
        <w:t xml:space="preserve"> is typically idealistic in texture</w:t>
      </w:r>
      <w:r w:rsidR="00FF19B8">
        <w:t>.</w:t>
      </w:r>
    </w:p>
    <w:p w14:paraId="656CD764" w14:textId="48BC2DA6" w:rsidR="00FF19B8" w:rsidRDefault="00A0797E" w:rsidP="00381345">
      <w:pPr>
        <w:widowControl/>
        <w:ind w:left="1080" w:hanging="360"/>
      </w:pPr>
      <w:r>
        <w:t>2.</w:t>
      </w:r>
      <w:r>
        <w:tab/>
      </w:r>
      <w:r w:rsidR="00FF19B8">
        <w:t>T</w:t>
      </w:r>
      <w:r w:rsidR="00FF19B8" w:rsidRPr="00B141C2">
        <w:t xml:space="preserve">he </w:t>
      </w:r>
      <w:r w:rsidR="00C61BB3">
        <w:t>v</w:t>
      </w:r>
      <w:r w:rsidR="00FF19B8" w:rsidRPr="00B141C2">
        <w:t xml:space="preserve">ision </w:t>
      </w:r>
      <w:r w:rsidR="00C61BB3">
        <w:t>s</w:t>
      </w:r>
      <w:r w:rsidR="00FF19B8" w:rsidRPr="00B141C2">
        <w:t xml:space="preserve">trategies bring the picture to life </w:t>
      </w:r>
      <w:r w:rsidR="00FF19B8">
        <w:t xml:space="preserve">and </w:t>
      </w:r>
      <w:r w:rsidR="00FF19B8" w:rsidRPr="00B141C2">
        <w:t>are typically pragmatic</w:t>
      </w:r>
      <w:r w:rsidR="00FF19B8">
        <w:t>.</w:t>
      </w:r>
    </w:p>
    <w:p w14:paraId="1B900B18" w14:textId="7630080D" w:rsidR="00FF19B8" w:rsidRPr="008C56DB" w:rsidRDefault="00A0797E" w:rsidP="00381345">
      <w:pPr>
        <w:widowControl/>
        <w:ind w:left="1080" w:hanging="360"/>
      </w:pPr>
      <w:r>
        <w:t>3.</w:t>
      </w:r>
      <w:r>
        <w:tab/>
      </w:r>
      <w:r w:rsidR="00FF19B8">
        <w:t xml:space="preserve">The </w:t>
      </w:r>
      <w:r w:rsidR="00C61BB3">
        <w:t>v</w:t>
      </w:r>
      <w:r w:rsidR="00FF19B8">
        <w:t xml:space="preserve">ision </w:t>
      </w:r>
      <w:r w:rsidR="00C61BB3">
        <w:t>g</w:t>
      </w:r>
      <w:r w:rsidR="00FF19B8">
        <w:t>oals directly relate to each strategy and are how you will achieve that strategy</w:t>
      </w:r>
      <w:r w:rsidR="00FF19B8" w:rsidRPr="00B141C2">
        <w:t xml:space="preserve">. </w:t>
      </w:r>
    </w:p>
    <w:p w14:paraId="0006638D" w14:textId="77777777" w:rsidR="00FF19B8" w:rsidRDefault="00FF19B8" w:rsidP="00381345">
      <w:pPr>
        <w:widowControl/>
      </w:pPr>
    </w:p>
    <w:p w14:paraId="1025C4CF" w14:textId="77777777" w:rsidR="00FF19B8" w:rsidRDefault="00FF19B8" w:rsidP="00381345">
      <w:pPr>
        <w:widowControl/>
      </w:pPr>
      <w:r>
        <w:t>An easy approach is to use a template related to improvement-oriented strategies:</w:t>
      </w:r>
    </w:p>
    <w:p w14:paraId="13FBEF9A" w14:textId="77777777" w:rsidR="00FF19B8" w:rsidRDefault="00FF19B8" w:rsidP="00381345">
      <w:pPr>
        <w:widowControl/>
      </w:pPr>
    </w:p>
    <w:p w14:paraId="4323A322" w14:textId="4A009CB1" w:rsidR="00FF19B8" w:rsidRDefault="00A0797E" w:rsidP="00381345">
      <w:pPr>
        <w:widowControl/>
        <w:ind w:left="1080" w:hanging="360"/>
      </w:pPr>
      <w:r>
        <w:t>1.</w:t>
      </w:r>
      <w:r>
        <w:tab/>
      </w:r>
      <w:r w:rsidR="00FF19B8">
        <w:t>Determine problems that you need to fix including the root causes.</w:t>
      </w:r>
    </w:p>
    <w:p w14:paraId="49361BDF" w14:textId="14882013" w:rsidR="00FF19B8" w:rsidRDefault="00A0797E" w:rsidP="00381345">
      <w:pPr>
        <w:widowControl/>
        <w:ind w:left="1080" w:hanging="360"/>
      </w:pPr>
      <w:r>
        <w:t>2.</w:t>
      </w:r>
      <w:r>
        <w:tab/>
      </w:r>
      <w:r w:rsidR="00FF19B8">
        <w:t>Develop possible alternatives including best practices from other organizations.</w:t>
      </w:r>
    </w:p>
    <w:p w14:paraId="3BD81D71" w14:textId="45433059" w:rsidR="00FF19B8" w:rsidRDefault="00A0797E" w:rsidP="00381345">
      <w:pPr>
        <w:widowControl/>
        <w:ind w:left="1080" w:hanging="360"/>
      </w:pPr>
      <w:r>
        <w:t>3.</w:t>
      </w:r>
      <w:r>
        <w:tab/>
      </w:r>
      <w:r w:rsidR="00FF19B8">
        <w:t>Decide best alternatives including determining what could go wrong.</w:t>
      </w:r>
    </w:p>
    <w:p w14:paraId="6CEE5350" w14:textId="3DA2B00E" w:rsidR="00FF19B8" w:rsidRDefault="00A0797E" w:rsidP="00381345">
      <w:pPr>
        <w:widowControl/>
        <w:ind w:left="1080" w:hanging="360"/>
      </w:pPr>
      <w:r>
        <w:t>4.</w:t>
      </w:r>
      <w:r>
        <w:tab/>
      </w:r>
      <w:r w:rsidR="00FF19B8">
        <w:t>Draft an implementation plan including specific completion dates and people responsible.</w:t>
      </w:r>
    </w:p>
    <w:p w14:paraId="0DFF070C" w14:textId="77777777" w:rsidR="00FF19B8" w:rsidRDefault="00FF19B8" w:rsidP="00381345">
      <w:pPr>
        <w:widowControl/>
      </w:pPr>
    </w:p>
    <w:p w14:paraId="0BBE08E4" w14:textId="77777777" w:rsidR="00FF19B8" w:rsidRDefault="00FF19B8" w:rsidP="00381345">
      <w:pPr>
        <w:widowControl/>
      </w:pPr>
      <w:r>
        <w:t>To find the action steps for starting something new like a line of business or an endowment or capital campaign, you simply start with step 2—bringing pragmatic vision strategies to life. What follows are the goals and action steps for the development department of a performing arts center that has a strategy to boost fundraising significantly. The initials within the parentheses indicate the person or persons responsible for the goal or action steps:</w:t>
      </w:r>
    </w:p>
    <w:p w14:paraId="1467C8C8" w14:textId="77777777" w:rsidR="00FF19B8" w:rsidRDefault="00FF19B8" w:rsidP="00381345">
      <w:pPr>
        <w:widowControl/>
      </w:pPr>
    </w:p>
    <w:p w14:paraId="2ACFE20B" w14:textId="77777777" w:rsidR="00A0797E" w:rsidRDefault="00FF19B8" w:rsidP="00A3651E">
      <w:pPr>
        <w:pStyle w:val="ListParagraph"/>
        <w:widowControl/>
        <w:numPr>
          <w:ilvl w:val="0"/>
          <w:numId w:val="95"/>
        </w:numPr>
        <w:ind w:left="1080"/>
      </w:pPr>
      <w:r>
        <w:t xml:space="preserve">Develop and implement a major gift strategy to raise at least $150,000 from at least 10 new members at the President’s Circle level (WM/WB 6/30). </w:t>
      </w:r>
    </w:p>
    <w:p w14:paraId="16EFA658" w14:textId="77777777" w:rsidR="00A0797E" w:rsidRDefault="00A0797E" w:rsidP="00A3651E">
      <w:pPr>
        <w:pStyle w:val="ListParagraph"/>
        <w:widowControl/>
        <w:numPr>
          <w:ilvl w:val="1"/>
          <w:numId w:val="95"/>
        </w:numPr>
        <w:ind w:left="1800"/>
      </w:pPr>
      <w:r>
        <w:t>I</w:t>
      </w:r>
      <w:r w:rsidR="00FF19B8">
        <w:t>dentify and solicit Preside</w:t>
      </w:r>
      <w:r>
        <w:t>nt’s Circle prospects (WM 9/15).</w:t>
      </w:r>
    </w:p>
    <w:p w14:paraId="5CE2573B" w14:textId="77777777" w:rsidR="00A0797E" w:rsidRDefault="00FF19B8" w:rsidP="00A3651E">
      <w:pPr>
        <w:pStyle w:val="ListParagraph"/>
        <w:widowControl/>
        <w:numPr>
          <w:ilvl w:val="1"/>
          <w:numId w:val="95"/>
        </w:numPr>
        <w:ind w:left="1800"/>
      </w:pPr>
      <w:r>
        <w:t>Write a specialized appeal letter for board members to encourage an increa</w:t>
      </w:r>
      <w:r w:rsidR="00A0797E">
        <w:t>se in giving (WM 10/15).</w:t>
      </w:r>
    </w:p>
    <w:p w14:paraId="2558194C" w14:textId="72395569" w:rsidR="00FF19B8" w:rsidRDefault="00FF19B8" w:rsidP="00A3651E">
      <w:pPr>
        <w:pStyle w:val="ListParagraph"/>
        <w:widowControl/>
        <w:numPr>
          <w:ilvl w:val="1"/>
          <w:numId w:val="95"/>
        </w:numPr>
        <w:ind w:left="1800"/>
      </w:pPr>
      <w:r>
        <w:t>Hold at least two cultivation events for donors (WB/WM 6/30).</w:t>
      </w:r>
    </w:p>
    <w:p w14:paraId="2061AFFC" w14:textId="77777777" w:rsidR="00381345" w:rsidRDefault="00381345" w:rsidP="00F50169">
      <w:pPr>
        <w:pStyle w:val="ListParagraph"/>
        <w:widowControl/>
        <w:ind w:left="1800"/>
      </w:pPr>
    </w:p>
    <w:p w14:paraId="3FCF46E9" w14:textId="25E9947F" w:rsidR="00FF19B8" w:rsidRDefault="00FF19B8" w:rsidP="00A3651E">
      <w:pPr>
        <w:pStyle w:val="ListParagraph"/>
        <w:widowControl/>
        <w:numPr>
          <w:ilvl w:val="0"/>
          <w:numId w:val="95"/>
        </w:numPr>
        <w:ind w:left="1080"/>
      </w:pPr>
      <w:r>
        <w:lastRenderedPageBreak/>
        <w:t>Develop Corporate Partner campaign to increase giving by $270,500 (WM 6/30).</w:t>
      </w:r>
    </w:p>
    <w:p w14:paraId="0DE02B5E" w14:textId="4EBADC65" w:rsidR="00FF19B8" w:rsidRDefault="00FF19B8" w:rsidP="00A3651E">
      <w:pPr>
        <w:pStyle w:val="ListParagraph"/>
        <w:widowControl/>
        <w:numPr>
          <w:ilvl w:val="1"/>
          <w:numId w:val="96"/>
        </w:numPr>
        <w:ind w:left="1800"/>
      </w:pPr>
      <w:r>
        <w:t>Send corporate partner mailing by 12/1 to current and lapsed donors (WM 12/1).</w:t>
      </w:r>
    </w:p>
    <w:p w14:paraId="188360D7" w14:textId="77777777" w:rsidR="00A0797E" w:rsidRDefault="00FF19B8" w:rsidP="00A3651E">
      <w:pPr>
        <w:pStyle w:val="ListParagraph"/>
        <w:widowControl/>
        <w:numPr>
          <w:ilvl w:val="1"/>
          <w:numId w:val="96"/>
        </w:numPr>
        <w:ind w:left="1800"/>
      </w:pPr>
      <w:r>
        <w:t>Identify prospects from outside lists and Target Solutions data (WM/WB 12/1).</w:t>
      </w:r>
    </w:p>
    <w:p w14:paraId="6A84709E" w14:textId="0326E3DD" w:rsidR="00FF19B8" w:rsidRDefault="00FF19B8" w:rsidP="00A3651E">
      <w:pPr>
        <w:pStyle w:val="ListParagraph"/>
        <w:widowControl/>
        <w:numPr>
          <w:ilvl w:val="1"/>
          <w:numId w:val="96"/>
        </w:numPr>
        <w:ind w:left="1800"/>
      </w:pPr>
      <w:r>
        <w:t>Solicit and close prospects (WM 6/30).</w:t>
      </w:r>
    </w:p>
    <w:p w14:paraId="5EA92705" w14:textId="77777777" w:rsidR="00381345" w:rsidRDefault="00381345" w:rsidP="00F50169">
      <w:pPr>
        <w:pStyle w:val="ListParagraph"/>
        <w:widowControl/>
        <w:ind w:left="1800"/>
      </w:pPr>
    </w:p>
    <w:p w14:paraId="0FF4EEE7" w14:textId="77777777" w:rsidR="00A0797E" w:rsidRDefault="00FF19B8" w:rsidP="00A3651E">
      <w:pPr>
        <w:pStyle w:val="ListParagraph"/>
        <w:widowControl/>
        <w:numPr>
          <w:ilvl w:val="0"/>
          <w:numId w:val="95"/>
        </w:numPr>
        <w:ind w:left="1080"/>
      </w:pPr>
      <w:r>
        <w:t xml:space="preserve">Research and cultivate companies of new vendors and/or board members to raise at least $100,000 in new sponsorships (CP 6/30). </w:t>
      </w:r>
    </w:p>
    <w:p w14:paraId="74C0F262" w14:textId="77777777" w:rsidR="00A0797E" w:rsidRDefault="00FF19B8" w:rsidP="00A3651E">
      <w:pPr>
        <w:pStyle w:val="ListParagraph"/>
        <w:widowControl/>
        <w:numPr>
          <w:ilvl w:val="1"/>
          <w:numId w:val="95"/>
        </w:numPr>
        <w:ind w:left="1800"/>
      </w:pPr>
      <w:r>
        <w:t>Send letter to each company (CP 9/15).</w:t>
      </w:r>
    </w:p>
    <w:p w14:paraId="31B96408" w14:textId="77777777" w:rsidR="00A0797E" w:rsidRDefault="00FF19B8" w:rsidP="00A3651E">
      <w:pPr>
        <w:pStyle w:val="ListParagraph"/>
        <w:widowControl/>
        <w:numPr>
          <w:ilvl w:val="1"/>
          <w:numId w:val="95"/>
        </w:numPr>
        <w:ind w:left="1800"/>
      </w:pPr>
      <w:r>
        <w:t>Schedule cultivation visits (CP 9/30).</w:t>
      </w:r>
    </w:p>
    <w:p w14:paraId="01B1173B" w14:textId="77777777" w:rsidR="00A0797E" w:rsidRDefault="00FF19B8" w:rsidP="00A3651E">
      <w:pPr>
        <w:pStyle w:val="ListParagraph"/>
        <w:widowControl/>
        <w:numPr>
          <w:ilvl w:val="1"/>
          <w:numId w:val="95"/>
        </w:numPr>
        <w:ind w:left="1800"/>
      </w:pPr>
      <w:r>
        <w:t xml:space="preserve">Meet, cultivate, and close prospects (CP/ML/WB 6/30).  </w:t>
      </w:r>
    </w:p>
    <w:p w14:paraId="1A4AC7CE" w14:textId="77777777" w:rsidR="00381345" w:rsidRDefault="00381345" w:rsidP="00F50169">
      <w:pPr>
        <w:pStyle w:val="ListParagraph"/>
        <w:widowControl/>
        <w:ind w:left="1800"/>
      </w:pPr>
    </w:p>
    <w:p w14:paraId="2B2F86AD" w14:textId="77777777" w:rsidR="00A0797E" w:rsidRDefault="00FF19B8" w:rsidP="00A3651E">
      <w:pPr>
        <w:pStyle w:val="ListParagraph"/>
        <w:widowControl/>
        <w:numPr>
          <w:ilvl w:val="0"/>
          <w:numId w:val="95"/>
        </w:numPr>
        <w:ind w:left="1080"/>
      </w:pPr>
      <w:r>
        <w:t>Launch a planned giving program so that at least six individuals include the organization in their plans or make an outright gift with a similar intent (WB 6/30).</w:t>
      </w:r>
    </w:p>
    <w:p w14:paraId="6011C2DB" w14:textId="77777777" w:rsidR="00A0797E" w:rsidRDefault="00FF19B8" w:rsidP="00A3651E">
      <w:pPr>
        <w:pStyle w:val="ListParagraph"/>
        <w:widowControl/>
        <w:numPr>
          <w:ilvl w:val="1"/>
          <w:numId w:val="95"/>
        </w:numPr>
        <w:ind w:left="1800"/>
      </w:pPr>
      <w:r>
        <w:t>Develop possible alternatives including best practices from other organizations (WB 8/30).</w:t>
      </w:r>
    </w:p>
    <w:p w14:paraId="1ABD4B0C" w14:textId="77777777" w:rsidR="00A0797E" w:rsidRDefault="00FF19B8" w:rsidP="00A3651E">
      <w:pPr>
        <w:pStyle w:val="ListParagraph"/>
        <w:widowControl/>
        <w:numPr>
          <w:ilvl w:val="1"/>
          <w:numId w:val="95"/>
        </w:numPr>
        <w:ind w:left="1800"/>
      </w:pPr>
      <w:r>
        <w:t>Decide best alternatives including determining what could go wrong (WB 9/30).</w:t>
      </w:r>
    </w:p>
    <w:p w14:paraId="313588A8" w14:textId="77777777" w:rsidR="00A0797E" w:rsidRDefault="00FF19B8" w:rsidP="00A3651E">
      <w:pPr>
        <w:pStyle w:val="ListParagraph"/>
        <w:widowControl/>
        <w:numPr>
          <w:ilvl w:val="1"/>
          <w:numId w:val="95"/>
        </w:numPr>
        <w:ind w:left="1800"/>
      </w:pPr>
      <w:r>
        <w:t>Draft an implementation plan including specific completion dates and people responsible (WB 10/30).</w:t>
      </w:r>
    </w:p>
    <w:p w14:paraId="545ED1FB" w14:textId="6DC85997" w:rsidR="00FF19B8" w:rsidRDefault="00FF19B8" w:rsidP="00A3651E">
      <w:pPr>
        <w:pStyle w:val="ListParagraph"/>
        <w:widowControl/>
        <w:numPr>
          <w:ilvl w:val="1"/>
          <w:numId w:val="95"/>
        </w:numPr>
        <w:ind w:left="1800"/>
      </w:pPr>
      <w:r>
        <w:t>Close six gifts (WB/ML 6/30).</w:t>
      </w:r>
    </w:p>
    <w:p w14:paraId="54AA7555" w14:textId="77777777" w:rsidR="00FF19B8" w:rsidRDefault="00FF19B8" w:rsidP="00F50169">
      <w:pPr>
        <w:widowControl/>
        <w:ind w:left="360"/>
      </w:pPr>
    </w:p>
    <w:p w14:paraId="2A640DFB" w14:textId="77777777" w:rsidR="00B53FA1" w:rsidRDefault="00FF19B8" w:rsidP="00381345">
      <w:pPr>
        <w:widowControl/>
      </w:pPr>
      <w:r>
        <w:t>My favorite approach to building goals is the BAM approach without the multi-voting. Simply ask what tasks are necessary to bring this strategy to life? Don’t worry about the chronology of the ideas until after you brainstorm lots of ide</w:t>
      </w:r>
      <w:r w:rsidR="00B53FA1">
        <w:t xml:space="preserve">as and then affinity group them into proper order. </w:t>
      </w:r>
    </w:p>
    <w:p w14:paraId="5B791054" w14:textId="77777777" w:rsidR="00FF19B8" w:rsidRDefault="00FF19B8" w:rsidP="00381345">
      <w:pPr>
        <w:widowControl/>
      </w:pPr>
    </w:p>
    <w:p w14:paraId="4E743E8E" w14:textId="77777777" w:rsidR="00FF19B8" w:rsidRPr="00222362" w:rsidRDefault="00FF19B8" w:rsidP="00381345">
      <w:pPr>
        <w:widowControl/>
      </w:pPr>
      <w:r>
        <w:t xml:space="preserve">How </w:t>
      </w:r>
      <w:r w:rsidR="00D52143">
        <w:t>do you know you have an effective goal?</w:t>
      </w:r>
      <w:r>
        <w:t xml:space="preserve"> </w:t>
      </w:r>
      <w:r w:rsidRPr="00222362">
        <w:t>Don Hellriegel</w:t>
      </w:r>
      <w:r>
        <w:t xml:space="preserve"> and </w:t>
      </w:r>
      <w:r w:rsidRPr="00222362">
        <w:t>John Slocum</w:t>
      </w:r>
      <w:r w:rsidR="00151896">
        <w:t xml:space="preserve"> say that effective goals should h</w:t>
      </w:r>
      <w:r>
        <w:t xml:space="preserve">ave three elements. </w:t>
      </w:r>
      <w:r w:rsidRPr="001D46C2">
        <w:rPr>
          <w:b/>
        </w:rPr>
        <w:t>First, challenging goals have clarity,</w:t>
      </w:r>
      <w:r>
        <w:t xml:space="preserve"> which means the goal taker will “know what is expected and not have to guess.”</w:t>
      </w:r>
      <w:r>
        <w:rPr>
          <w:rStyle w:val="EndnoteReference"/>
        </w:rPr>
        <w:endnoteReference w:id="321"/>
      </w:r>
      <w:r>
        <w:t xml:space="preserve"> </w:t>
      </w:r>
      <w:r w:rsidRPr="001D46C2">
        <w:rPr>
          <w:b/>
        </w:rPr>
        <w:t>Second, goals must be difficult</w:t>
      </w:r>
      <w:r>
        <w:t>, meaning that they “should be challenging, but not impossible to achieve.”</w:t>
      </w:r>
      <w:r>
        <w:rPr>
          <w:rStyle w:val="EndnoteReference"/>
        </w:rPr>
        <w:endnoteReference w:id="322"/>
      </w:r>
      <w:r>
        <w:t xml:space="preserve"> The implications of clarity and difficulty are clear: </w:t>
      </w:r>
      <w:r>
        <w:br/>
      </w:r>
    </w:p>
    <w:p w14:paraId="5C90B7D5" w14:textId="77777777" w:rsidR="00FF19B8" w:rsidRDefault="00FF19B8" w:rsidP="00381345">
      <w:pPr>
        <w:widowControl/>
        <w:ind w:left="720"/>
      </w:pPr>
      <w:r>
        <w:t>Employees with unclear goals or no goals are more prone to work slowly, perform poorly, exhibit a lack of interest, and accomplish less than employees whose goals are clear and challenging. In addition, employees with clearly defined goals appear to be more energetic and productive. They get things done on time and then move on to other activities (and goals).</w:t>
      </w:r>
      <w:r w:rsidRPr="00222362">
        <w:rPr>
          <w:rStyle w:val="EndnoteReference"/>
        </w:rPr>
        <w:endnoteReference w:id="323"/>
      </w:r>
    </w:p>
    <w:p w14:paraId="36E955F3" w14:textId="77777777" w:rsidR="00FF19B8" w:rsidRDefault="00FF19B8" w:rsidP="00381345">
      <w:pPr>
        <w:widowControl/>
      </w:pPr>
    </w:p>
    <w:p w14:paraId="30931083" w14:textId="77777777" w:rsidR="00151896" w:rsidRDefault="00151896" w:rsidP="00381345">
      <w:pPr>
        <w:widowControl/>
      </w:pPr>
      <w:r>
        <w:t xml:space="preserve">On way to get at this question of challenge is to use the AIM approach where A stands for </w:t>
      </w:r>
      <w:r w:rsidRPr="002E0A68">
        <w:rPr>
          <w:i/>
        </w:rPr>
        <w:t>acceptable</w:t>
      </w:r>
      <w:r w:rsidR="002E0A68">
        <w:t xml:space="preserve"> </w:t>
      </w:r>
      <w:r>
        <w:t xml:space="preserve">minimum, I stands for </w:t>
      </w:r>
      <w:r w:rsidRPr="002E0A68">
        <w:rPr>
          <w:i/>
        </w:rPr>
        <w:t>ideal</w:t>
      </w:r>
      <w:r>
        <w:t xml:space="preserve">, and M stands </w:t>
      </w:r>
      <w:r w:rsidR="002E0A68">
        <w:t xml:space="preserve">for </w:t>
      </w:r>
      <w:r w:rsidR="002E0A68" w:rsidRPr="002E0A68">
        <w:rPr>
          <w:i/>
        </w:rPr>
        <w:t>middle</w:t>
      </w:r>
      <w:r w:rsidR="002E0A68">
        <w:t xml:space="preserve">. Turns out that the middle is typically the most often utilized. </w:t>
      </w:r>
    </w:p>
    <w:p w14:paraId="14ED4523" w14:textId="77777777" w:rsidR="00151896" w:rsidRDefault="00151896" w:rsidP="00381345">
      <w:pPr>
        <w:widowControl/>
      </w:pPr>
    </w:p>
    <w:p w14:paraId="6D82177E" w14:textId="77777777" w:rsidR="00FF19B8" w:rsidRDefault="00610B9C" w:rsidP="00381345">
      <w:pPr>
        <w:widowControl/>
      </w:pPr>
      <w:r>
        <w:rPr>
          <w:b/>
        </w:rPr>
        <w:lastRenderedPageBreak/>
        <w:t>Self-confidence</w:t>
      </w:r>
      <w:r w:rsidR="00FF19B8" w:rsidRPr="001D46C2">
        <w:rPr>
          <w:b/>
        </w:rPr>
        <w:t>, the third required element,</w:t>
      </w:r>
      <w:r w:rsidR="00FF19B8">
        <w:t xml:space="preserve"> refers to a person’s “estimate of his or her own ability to perform a specific task in a specific situation.”</w:t>
      </w:r>
      <w:r w:rsidR="00FF19B8">
        <w:rPr>
          <w:rStyle w:val="EndnoteReference"/>
        </w:rPr>
        <w:endnoteReference w:id="324"/>
      </w:r>
      <w:r w:rsidR="00FF19B8">
        <w:t xml:space="preserve"> This is not about ability, but about belief in yourself. Though self-efficacy begins with the self, the person you report to heavily influences it. As J. Sterling Livingston, the author of a classic on the subject of expectation effect puts it, “A manager’s expectations are key to a subordinate’s performance and development.”</w:t>
      </w:r>
      <w:r w:rsidR="00FF19B8">
        <w:rPr>
          <w:rStyle w:val="EndnoteReference"/>
        </w:rPr>
        <w:endnoteReference w:id="325"/>
      </w:r>
      <w:r w:rsidR="00FF19B8">
        <w:t xml:space="preserve">  </w:t>
      </w:r>
    </w:p>
    <w:p w14:paraId="32CC3D6D" w14:textId="77777777" w:rsidR="00FF19B8" w:rsidRDefault="00FF19B8" w:rsidP="00381345">
      <w:pPr>
        <w:widowControl/>
      </w:pPr>
    </w:p>
    <w:p w14:paraId="605D53CA" w14:textId="0EFC15B8" w:rsidR="00FF19B8" w:rsidRPr="004E458B" w:rsidRDefault="00FF19B8" w:rsidP="00381345">
      <w:pPr>
        <w:widowControl/>
      </w:pPr>
      <w:r>
        <w:t>S</w:t>
      </w:r>
      <w:r w:rsidRPr="004E458B">
        <w:t xml:space="preserve">etting clear and challenging goals that people believe they can achieve is just the beginning. The goal taker must be motivated to </w:t>
      </w:r>
      <w:r w:rsidR="001975E7">
        <w:t xml:space="preserve">accomplish </w:t>
      </w:r>
      <w:r w:rsidRPr="004E458B">
        <w:t>the goal, which depends upon whether he or she “believes that the behavior will lead to outcomes . . . that these outcomes have positive value for him or her [and] he or she is able to perform at the desired level.</w:t>
      </w:r>
      <w:r>
        <w:t>”</w:t>
      </w:r>
      <w:r w:rsidRPr="004E458B">
        <w:rPr>
          <w:rStyle w:val="EndnoteReference"/>
        </w:rPr>
        <w:endnoteReference w:id="326"/>
      </w:r>
      <w:r w:rsidRPr="004E458B">
        <w:t xml:space="preserve"> In other words, </w:t>
      </w:r>
      <w:r w:rsidRPr="004E458B">
        <w:rPr>
          <w:b/>
        </w:rPr>
        <w:t>what’s in it for me, do I care about it, and can I get it if I try?</w:t>
      </w:r>
      <w:r w:rsidRPr="004E458B">
        <w:t xml:space="preserve"> Obviously, no amount of motivation is of any value if the goal taker doesn’t have the abilities required to achieve the goal. In other words, attitude is no replacement for skill set. </w:t>
      </w:r>
    </w:p>
    <w:p w14:paraId="77645A60" w14:textId="77777777" w:rsidR="00FF19B8" w:rsidRDefault="00FF19B8" w:rsidP="00381345">
      <w:pPr>
        <w:widowControl/>
      </w:pPr>
    </w:p>
    <w:p w14:paraId="5FEC0797" w14:textId="77777777" w:rsidR="00FF19B8" w:rsidRDefault="002E0A68" w:rsidP="00381345">
      <w:pPr>
        <w:widowControl/>
      </w:pPr>
      <w:r>
        <w:t xml:space="preserve">To make </w:t>
      </w:r>
      <w:r w:rsidR="00FF19B8" w:rsidRPr="006E3032">
        <w:t xml:space="preserve">success </w:t>
      </w:r>
      <w:r>
        <w:t xml:space="preserve">more likely, </w:t>
      </w:r>
      <w:r w:rsidR="00FF19B8" w:rsidRPr="006E3032">
        <w:t>involve the goal taker in the process because “positive goal acceptance is more likely if employees participate in setting goals.”</w:t>
      </w:r>
      <w:r w:rsidR="00FF19B8" w:rsidRPr="006E3032">
        <w:rPr>
          <w:rStyle w:val="EndnoteReference"/>
        </w:rPr>
        <w:endnoteReference w:id="327"/>
      </w:r>
      <w:r w:rsidR="00FF19B8" w:rsidRPr="006E3032">
        <w:t xml:space="preserve"> </w:t>
      </w:r>
      <w:r>
        <w:t>That said, s</w:t>
      </w:r>
      <w:r w:rsidRPr="00222362">
        <w:t>etting goals is always better than not setting them: “Even when it is necessary to assign goals without the participation of the employees who must implement them, research suggests that more focused efforts and better performance will result than if no goals were set.”</w:t>
      </w:r>
      <w:r w:rsidRPr="00222362">
        <w:rPr>
          <w:rStyle w:val="EndnoteReference"/>
        </w:rPr>
        <w:endnoteReference w:id="328"/>
      </w:r>
    </w:p>
    <w:p w14:paraId="7CEC094A" w14:textId="77777777" w:rsidR="00FF19B8" w:rsidRDefault="00FF19B8" w:rsidP="00381345">
      <w:pPr>
        <w:widowControl/>
      </w:pPr>
    </w:p>
    <w:p w14:paraId="062D4922" w14:textId="7CF0CD71" w:rsidR="003D2F28" w:rsidRDefault="00D52143" w:rsidP="00381345">
      <w:pPr>
        <w:widowControl/>
      </w:pPr>
      <w:r>
        <w:t xml:space="preserve">Another </w:t>
      </w:r>
      <w:r w:rsidR="003D2F28" w:rsidRPr="00222362">
        <w:t xml:space="preserve">popular </w:t>
      </w:r>
      <w:r w:rsidR="003D2F28">
        <w:t xml:space="preserve">(and perfectly usable) </w:t>
      </w:r>
      <w:r w:rsidR="003D2F28" w:rsidRPr="00222362">
        <w:t xml:space="preserve">approach </w:t>
      </w:r>
      <w:r w:rsidR="001975E7">
        <w:t>to</w:t>
      </w:r>
      <w:r>
        <w:t xml:space="preserve"> test the effectiveness of a goal is </w:t>
      </w:r>
      <w:r w:rsidR="003D2F28" w:rsidRPr="00222362">
        <w:t>the SMART method, which originally stood for specific, measurable, assignable, realistic, and time-related</w:t>
      </w:r>
      <w:r w:rsidR="003D2F28">
        <w:t>.</w:t>
      </w:r>
      <w:r w:rsidR="003D2F28" w:rsidRPr="00222362">
        <w:rPr>
          <w:rStyle w:val="EndnoteReference"/>
        </w:rPr>
        <w:endnoteReference w:id="329"/>
      </w:r>
      <w:r w:rsidR="003D2F28">
        <w:t xml:space="preserve"> T</w:t>
      </w:r>
      <w:r w:rsidR="003D2F28" w:rsidRPr="00222362">
        <w:t>he</w:t>
      </w:r>
      <w:r w:rsidR="003D2F28">
        <w:t xml:space="preserve">se days the </w:t>
      </w:r>
      <w:r w:rsidR="003D2F28" w:rsidRPr="00222362">
        <w:t xml:space="preserve">permutations are almost limitless including simple </w:t>
      </w:r>
      <w:r w:rsidR="003D2F28">
        <w:t xml:space="preserve">or </w:t>
      </w:r>
      <w:r w:rsidR="003D2F28" w:rsidRPr="00222362">
        <w:t>stretching</w:t>
      </w:r>
      <w:r w:rsidR="003D2F28">
        <w:t xml:space="preserve">; </w:t>
      </w:r>
      <w:r w:rsidR="003D2F28" w:rsidRPr="00222362">
        <w:t>motivational</w:t>
      </w:r>
      <w:r w:rsidR="003D2F28">
        <w:t xml:space="preserve"> or </w:t>
      </w:r>
      <w:r w:rsidR="003D2F28" w:rsidRPr="00222362">
        <w:t>meaningful</w:t>
      </w:r>
      <w:r w:rsidR="003D2F28">
        <w:t xml:space="preserve">; agreed upon, </w:t>
      </w:r>
      <w:r w:rsidR="003D2F28" w:rsidRPr="00222362">
        <w:t>attainable</w:t>
      </w:r>
      <w:r w:rsidR="003D2F28">
        <w:t xml:space="preserve"> or </w:t>
      </w:r>
      <w:r w:rsidR="003D2F28" w:rsidRPr="00222362">
        <w:t>ambitious</w:t>
      </w:r>
      <w:r w:rsidR="003D2F28">
        <w:t xml:space="preserve">; </w:t>
      </w:r>
      <w:r w:rsidR="003D2F28" w:rsidRPr="00222362">
        <w:t>relevant</w:t>
      </w:r>
      <w:r w:rsidR="003D2F28">
        <w:t xml:space="preserve"> or </w:t>
      </w:r>
      <w:r w:rsidR="003D2F28" w:rsidRPr="00222362">
        <w:t>rewarding</w:t>
      </w:r>
      <w:r w:rsidR="003D2F28">
        <w:t xml:space="preserve">; </w:t>
      </w:r>
      <w:r w:rsidR="003D2F28" w:rsidRPr="00222362">
        <w:t xml:space="preserve">and </w:t>
      </w:r>
      <w:r w:rsidR="003D2F28">
        <w:t>t</w:t>
      </w:r>
      <w:r w:rsidR="003D2F28" w:rsidRPr="00222362">
        <w:t>rackable</w:t>
      </w:r>
      <w:r w:rsidR="003D2F28">
        <w:t xml:space="preserve"> or</w:t>
      </w:r>
      <w:r w:rsidR="003D2F28" w:rsidRPr="00222362">
        <w:t xml:space="preserve"> tangible.</w:t>
      </w:r>
    </w:p>
    <w:p w14:paraId="125B4A89" w14:textId="77777777" w:rsidR="00001E58" w:rsidRDefault="00001E58" w:rsidP="00381345">
      <w:pPr>
        <w:widowControl/>
      </w:pPr>
    </w:p>
    <w:p w14:paraId="5347318D" w14:textId="38A3E554" w:rsidR="00FF19B8" w:rsidRDefault="00D52143" w:rsidP="00381345">
      <w:pPr>
        <w:widowControl/>
      </w:pPr>
      <w:r>
        <w:t xml:space="preserve">Once you’ve determined you have a solid goal, format it. </w:t>
      </w:r>
      <w:r w:rsidR="002E0A68" w:rsidRPr="002E0A68">
        <w:t>B</w:t>
      </w:r>
      <w:r w:rsidR="00FF19B8" w:rsidRPr="007C5497">
        <w:t>egin with an action verb follow</w:t>
      </w:r>
      <w:r w:rsidR="00FF19B8">
        <w:t>ed</w:t>
      </w:r>
      <w:r w:rsidR="00FF19B8" w:rsidRPr="007C5497">
        <w:t xml:space="preserve"> by a noun describing the goal, measurable results, the person(s) responsible, and the completion </w:t>
      </w:r>
      <w:r w:rsidR="001975E7">
        <w:t xml:space="preserve">due </w:t>
      </w:r>
      <w:r w:rsidR="00FF19B8" w:rsidRPr="007C5497">
        <w:t>date.</w:t>
      </w:r>
      <w:r w:rsidR="00E427E5">
        <w:t xml:space="preserve"> </w:t>
      </w:r>
      <w:r w:rsidR="001975E7">
        <w:t xml:space="preserve">You can do this by </w:t>
      </w:r>
      <w:r w:rsidR="00FF19B8" w:rsidRPr="00222362">
        <w:t>build</w:t>
      </w:r>
      <w:r w:rsidR="001975E7">
        <w:t>ing</w:t>
      </w:r>
      <w:r w:rsidR="00FF19B8" w:rsidRPr="00222362">
        <w:t xml:space="preserve"> the measurable results right into the goal: </w:t>
      </w:r>
      <w:r w:rsidR="00FF19B8">
        <w:t>I</w:t>
      </w:r>
      <w:r w:rsidR="00FF19B8" w:rsidRPr="00222362">
        <w:t>ncreas</w:t>
      </w:r>
      <w:r w:rsidR="00FF19B8">
        <w:t>e annual giving $150,000 (ML 5/1</w:t>
      </w:r>
      <w:r w:rsidR="00FF19B8" w:rsidRPr="00222362">
        <w:t xml:space="preserve">). </w:t>
      </w:r>
      <w:r w:rsidR="00FF19B8">
        <w:t>An even</w:t>
      </w:r>
      <w:r w:rsidR="00FF19B8" w:rsidRPr="00222362">
        <w:t xml:space="preserve"> better</w:t>
      </w:r>
      <w:r w:rsidR="00FF19B8">
        <w:t xml:space="preserve"> approach</w:t>
      </w:r>
      <w:r w:rsidR="00FF19B8" w:rsidRPr="00222362">
        <w:t>: increase annual giving 20</w:t>
      </w:r>
      <w:r w:rsidR="00FF19B8">
        <w:t xml:space="preserve"> percent to $150,000 (ML 5/1).</w:t>
      </w:r>
    </w:p>
    <w:p w14:paraId="6D44C882" w14:textId="77777777" w:rsidR="00FF19B8" w:rsidRDefault="00FF19B8" w:rsidP="00381345">
      <w:pPr>
        <w:widowControl/>
      </w:pPr>
      <w:bookmarkStart w:id="254" w:name="_Toc24275355"/>
      <w:bookmarkStart w:id="255" w:name="_Toc58141918"/>
      <w:bookmarkStart w:id="256" w:name="_Toc58215968"/>
      <w:bookmarkEnd w:id="254"/>
      <w:bookmarkEnd w:id="255"/>
      <w:bookmarkEnd w:id="256"/>
    </w:p>
    <w:p w14:paraId="02CD1EB6" w14:textId="77777777" w:rsidR="00FF19B8" w:rsidRDefault="00FF19B8" w:rsidP="00381345">
      <w:pPr>
        <w:widowControl/>
      </w:pPr>
      <w:r>
        <w:t>Here is our example with the final plan for the implementation goals added:</w:t>
      </w:r>
    </w:p>
    <w:p w14:paraId="121FECC9" w14:textId="77777777" w:rsidR="00FF19B8" w:rsidRDefault="00FF19B8" w:rsidP="00381345">
      <w:pPr>
        <w:widowControl/>
      </w:pPr>
    </w:p>
    <w:tbl>
      <w:tblPr>
        <w:tblStyle w:val="TableGrid"/>
        <w:tblW w:w="6898" w:type="dxa"/>
        <w:jc w:val="center"/>
        <w:tblCellMar>
          <w:left w:w="43" w:type="dxa"/>
          <w:right w:w="43" w:type="dxa"/>
        </w:tblCellMar>
        <w:tblLook w:val="04A0" w:firstRow="1" w:lastRow="0" w:firstColumn="1" w:lastColumn="0" w:noHBand="0" w:noVBand="1"/>
      </w:tblPr>
      <w:tblGrid>
        <w:gridCol w:w="1452"/>
        <w:gridCol w:w="5446"/>
      </w:tblGrid>
      <w:tr w:rsidR="00BE3790" w14:paraId="49ACF58D" w14:textId="77777777" w:rsidTr="00A0797E">
        <w:trPr>
          <w:jc w:val="center"/>
        </w:trPr>
        <w:tc>
          <w:tcPr>
            <w:tcW w:w="1440" w:type="dxa"/>
            <w:shd w:val="clear" w:color="auto" w:fill="D9D9D9" w:themeFill="background1" w:themeFillShade="D9"/>
            <w:vAlign w:val="center"/>
          </w:tcPr>
          <w:p w14:paraId="6DCB8521" w14:textId="77777777" w:rsidR="00BE3790" w:rsidRDefault="00BE3790" w:rsidP="00381345">
            <w:pPr>
              <w:widowControl/>
              <w:jc w:val="center"/>
            </w:pPr>
            <w:r>
              <w:t>People</w:t>
            </w:r>
          </w:p>
        </w:tc>
        <w:tc>
          <w:tcPr>
            <w:tcW w:w="5400" w:type="dxa"/>
          </w:tcPr>
          <w:p w14:paraId="33BF36FA" w14:textId="77777777" w:rsidR="00BE3790" w:rsidRDefault="00BE3790" w:rsidP="00381345">
            <w:pPr>
              <w:widowControl/>
            </w:pPr>
            <w:r>
              <w:t>Young women at risk for pregnancy living in the urban core</w:t>
            </w:r>
          </w:p>
        </w:tc>
      </w:tr>
      <w:tr w:rsidR="00BE3790" w14:paraId="31B9BF8E" w14:textId="77777777" w:rsidTr="00A0797E">
        <w:trPr>
          <w:jc w:val="center"/>
        </w:trPr>
        <w:tc>
          <w:tcPr>
            <w:tcW w:w="1440" w:type="dxa"/>
            <w:shd w:val="clear" w:color="auto" w:fill="D9D9D9" w:themeFill="background1" w:themeFillShade="D9"/>
            <w:vAlign w:val="center"/>
          </w:tcPr>
          <w:p w14:paraId="0B550F2C" w14:textId="77777777" w:rsidR="00BE3790" w:rsidRDefault="00BE3790" w:rsidP="00381345">
            <w:pPr>
              <w:widowControl/>
              <w:jc w:val="center"/>
            </w:pPr>
            <w:r>
              <w:t>Product</w:t>
            </w:r>
          </w:p>
        </w:tc>
        <w:tc>
          <w:tcPr>
            <w:tcW w:w="5400" w:type="dxa"/>
          </w:tcPr>
          <w:p w14:paraId="5933C281" w14:textId="77777777" w:rsidR="00BE3790" w:rsidRDefault="00BE3790" w:rsidP="00381345">
            <w:pPr>
              <w:widowControl/>
            </w:pPr>
            <w:r>
              <w:t>Peer-to-peer mentoring</w:t>
            </w:r>
          </w:p>
        </w:tc>
      </w:tr>
      <w:tr w:rsidR="00BE3790" w14:paraId="44E1B4F6" w14:textId="77777777" w:rsidTr="00A0797E">
        <w:trPr>
          <w:jc w:val="center"/>
        </w:trPr>
        <w:tc>
          <w:tcPr>
            <w:tcW w:w="1440" w:type="dxa"/>
            <w:shd w:val="clear" w:color="auto" w:fill="D9D9D9" w:themeFill="background1" w:themeFillShade="D9"/>
            <w:vAlign w:val="center"/>
          </w:tcPr>
          <w:p w14:paraId="3DF68B9E" w14:textId="77777777" w:rsidR="00BE3790" w:rsidRDefault="00BE3790" w:rsidP="00381345">
            <w:pPr>
              <w:widowControl/>
              <w:jc w:val="center"/>
            </w:pPr>
            <w:r>
              <w:t>Place</w:t>
            </w:r>
          </w:p>
        </w:tc>
        <w:tc>
          <w:tcPr>
            <w:tcW w:w="5400" w:type="dxa"/>
          </w:tcPr>
          <w:p w14:paraId="36570EDB" w14:textId="77777777" w:rsidR="00BE3790" w:rsidRDefault="00BE3790" w:rsidP="00381345">
            <w:pPr>
              <w:widowControl/>
            </w:pPr>
            <w:r>
              <w:t>At our learning center after school</w:t>
            </w:r>
          </w:p>
        </w:tc>
      </w:tr>
      <w:tr w:rsidR="00BE3790" w14:paraId="1943B0F0" w14:textId="77777777" w:rsidTr="00A0797E">
        <w:trPr>
          <w:jc w:val="center"/>
        </w:trPr>
        <w:tc>
          <w:tcPr>
            <w:tcW w:w="1440" w:type="dxa"/>
            <w:shd w:val="clear" w:color="auto" w:fill="D9D9D9" w:themeFill="background1" w:themeFillShade="D9"/>
            <w:vAlign w:val="center"/>
          </w:tcPr>
          <w:p w14:paraId="21E80D32" w14:textId="77777777" w:rsidR="00BE3790" w:rsidRDefault="00BE3790" w:rsidP="00381345">
            <w:pPr>
              <w:widowControl/>
              <w:jc w:val="center"/>
            </w:pPr>
            <w:r>
              <w:t>Price</w:t>
            </w:r>
          </w:p>
        </w:tc>
        <w:tc>
          <w:tcPr>
            <w:tcW w:w="5400" w:type="dxa"/>
          </w:tcPr>
          <w:p w14:paraId="5E4F0A1C" w14:textId="77777777" w:rsidR="00BE3790" w:rsidRDefault="00BE3790" w:rsidP="00381345">
            <w:pPr>
              <w:widowControl/>
            </w:pPr>
            <w:r>
              <w:t>$2 per session</w:t>
            </w:r>
          </w:p>
        </w:tc>
      </w:tr>
      <w:tr w:rsidR="00BE3790" w14:paraId="458B3191" w14:textId="77777777" w:rsidTr="00A0797E">
        <w:trPr>
          <w:jc w:val="center"/>
        </w:trPr>
        <w:tc>
          <w:tcPr>
            <w:tcW w:w="1440" w:type="dxa"/>
            <w:shd w:val="clear" w:color="auto" w:fill="D9D9D9" w:themeFill="background1" w:themeFillShade="D9"/>
            <w:vAlign w:val="center"/>
          </w:tcPr>
          <w:p w14:paraId="54E795B8" w14:textId="77777777" w:rsidR="00BE3790" w:rsidRDefault="00BE3790" w:rsidP="00381345">
            <w:pPr>
              <w:widowControl/>
              <w:jc w:val="center"/>
            </w:pPr>
            <w:r>
              <w:t>Proposition</w:t>
            </w:r>
          </w:p>
        </w:tc>
        <w:tc>
          <w:tcPr>
            <w:tcW w:w="5400" w:type="dxa"/>
          </w:tcPr>
          <w:p w14:paraId="536785F7" w14:textId="77777777" w:rsidR="00BE3790" w:rsidRDefault="00BE3790" w:rsidP="00381345">
            <w:pPr>
              <w:widowControl/>
            </w:pPr>
            <w:r>
              <w:t>C</w:t>
            </w:r>
            <w:r w:rsidRPr="00FD30AF">
              <w:t>onvenience, confidentiality,</w:t>
            </w:r>
            <w:r>
              <w:t xml:space="preserve"> and companionship</w:t>
            </w:r>
          </w:p>
        </w:tc>
      </w:tr>
      <w:tr w:rsidR="00151896" w14:paraId="7E9FBE6C" w14:textId="77777777" w:rsidTr="00A0797E">
        <w:trPr>
          <w:jc w:val="center"/>
        </w:trPr>
        <w:tc>
          <w:tcPr>
            <w:tcW w:w="1440" w:type="dxa"/>
            <w:shd w:val="clear" w:color="auto" w:fill="D9D9D9" w:themeFill="background1" w:themeFillShade="D9"/>
            <w:vAlign w:val="center"/>
          </w:tcPr>
          <w:p w14:paraId="07F9638B" w14:textId="77777777" w:rsidR="00151896" w:rsidRDefault="00151896" w:rsidP="00381345">
            <w:pPr>
              <w:widowControl/>
              <w:jc w:val="center"/>
            </w:pPr>
            <w:r>
              <w:t>Plan</w:t>
            </w:r>
          </w:p>
        </w:tc>
        <w:tc>
          <w:tcPr>
            <w:tcW w:w="5400" w:type="dxa"/>
          </w:tcPr>
          <w:p w14:paraId="056C7323" w14:textId="3A21D76A" w:rsidR="00151896" w:rsidRPr="00151896" w:rsidRDefault="00A0797E" w:rsidP="00381345">
            <w:pPr>
              <w:widowControl/>
              <w:ind w:left="360" w:hanging="360"/>
            </w:pPr>
            <w:r>
              <w:t>1.</w:t>
            </w:r>
            <w:r>
              <w:tab/>
            </w:r>
            <w:r w:rsidR="00151896">
              <w:t>Develop possible implementation alternatives including best practices (RL 6/1)</w:t>
            </w:r>
          </w:p>
          <w:p w14:paraId="2C89BC90" w14:textId="3F51C42A" w:rsidR="00151896" w:rsidRPr="00151896" w:rsidRDefault="00A0797E" w:rsidP="00381345">
            <w:pPr>
              <w:widowControl/>
              <w:ind w:left="360" w:hanging="360"/>
            </w:pPr>
            <w:r>
              <w:lastRenderedPageBreak/>
              <w:t>2.</w:t>
            </w:r>
            <w:r>
              <w:tab/>
            </w:r>
            <w:r w:rsidR="00151896">
              <w:t>Decide best alternatives including determining what could go wrong (GG 8/1)</w:t>
            </w:r>
          </w:p>
          <w:p w14:paraId="3B13B8A7" w14:textId="3EDF641D" w:rsidR="00151896" w:rsidRDefault="00A0797E" w:rsidP="00381345">
            <w:pPr>
              <w:widowControl/>
              <w:ind w:left="360" w:hanging="360"/>
            </w:pPr>
            <w:r>
              <w:t>3.</w:t>
            </w:r>
            <w:r>
              <w:tab/>
            </w:r>
            <w:r w:rsidR="00151896">
              <w:t>Draft an implementation plan (RL, GG 12/1)</w:t>
            </w:r>
          </w:p>
        </w:tc>
      </w:tr>
    </w:tbl>
    <w:p w14:paraId="51593AAE" w14:textId="77777777" w:rsidR="00BE3790" w:rsidRDefault="00BE3790" w:rsidP="00381345">
      <w:pPr>
        <w:widowControl/>
      </w:pPr>
    </w:p>
    <w:p w14:paraId="672D1261" w14:textId="77777777" w:rsidR="00FF19B8" w:rsidRDefault="00FF19B8" w:rsidP="00381345">
      <w:pPr>
        <w:pStyle w:val="Heading4"/>
        <w:widowControl/>
      </w:pPr>
      <w:bookmarkStart w:id="257" w:name="_Toc444854735"/>
      <w:bookmarkStart w:id="258" w:name="_Toc470077920"/>
      <w:r>
        <w:t>Current</w:t>
      </w:r>
      <w:bookmarkEnd w:id="253"/>
      <w:r>
        <w:t xml:space="preserve"> Strategies</w:t>
      </w:r>
      <w:bookmarkEnd w:id="257"/>
      <w:bookmarkEnd w:id="258"/>
    </w:p>
    <w:p w14:paraId="47270607" w14:textId="77777777" w:rsidR="00FF19B8" w:rsidRDefault="00FF19B8" w:rsidP="00381345">
      <w:pPr>
        <w:widowControl/>
      </w:pPr>
    </w:p>
    <w:p w14:paraId="3F1F1EDF" w14:textId="6984E9A5" w:rsidR="00FF19B8" w:rsidRDefault="00D52143" w:rsidP="00381345">
      <w:pPr>
        <w:widowControl/>
      </w:pPr>
      <w:r>
        <w:t>You’re now in the wrap up phase</w:t>
      </w:r>
      <w:r w:rsidR="006F4891">
        <w:t>, which</w:t>
      </w:r>
      <w:r>
        <w:t xml:space="preserve"> requires </w:t>
      </w:r>
      <w:r w:rsidR="00FF19B8">
        <w:t xml:space="preserve">outlining </w:t>
      </w:r>
      <w:r>
        <w:t xml:space="preserve">the </w:t>
      </w:r>
      <w:r w:rsidR="00FF19B8">
        <w:t>strategies your agency currently has underway – if any</w:t>
      </w:r>
      <w:r w:rsidR="006F4891">
        <w:t xml:space="preserve">. What follows is an example </w:t>
      </w:r>
      <w:r w:rsidR="00E427E5">
        <w:t>for a community health center serving the HIV community</w:t>
      </w:r>
      <w:r w:rsidR="00FF19B8">
        <w:t>:</w:t>
      </w:r>
    </w:p>
    <w:p w14:paraId="27F0332B" w14:textId="77777777" w:rsidR="00FF19B8" w:rsidRDefault="00FF19B8" w:rsidP="00381345">
      <w:pPr>
        <w:widowControl/>
      </w:pPr>
    </w:p>
    <w:tbl>
      <w:tblPr>
        <w:tblStyle w:val="TableGrid"/>
        <w:tblW w:w="6895" w:type="dxa"/>
        <w:jc w:val="center"/>
        <w:tblCellMar>
          <w:left w:w="43" w:type="dxa"/>
          <w:right w:w="43" w:type="dxa"/>
        </w:tblCellMar>
        <w:tblLook w:val="04A0" w:firstRow="1" w:lastRow="0" w:firstColumn="1" w:lastColumn="0" w:noHBand="0" w:noVBand="1"/>
      </w:tblPr>
      <w:tblGrid>
        <w:gridCol w:w="1445"/>
        <w:gridCol w:w="2725"/>
        <w:gridCol w:w="2725"/>
      </w:tblGrid>
      <w:tr w:rsidR="00FF19B8" w14:paraId="74A262A1" w14:textId="77777777" w:rsidTr="00A0797E">
        <w:trPr>
          <w:tblHeader/>
          <w:jc w:val="center"/>
        </w:trPr>
        <w:tc>
          <w:tcPr>
            <w:tcW w:w="1440" w:type="dxa"/>
            <w:tcBorders>
              <w:top w:val="single" w:sz="4" w:space="0" w:color="auto"/>
              <w:left w:val="single" w:sz="4" w:space="0" w:color="auto"/>
            </w:tcBorders>
            <w:shd w:val="clear" w:color="auto" w:fill="D9D9D9" w:themeFill="background1" w:themeFillShade="D9"/>
            <w:vAlign w:val="center"/>
          </w:tcPr>
          <w:p w14:paraId="44E7D083" w14:textId="6353E769" w:rsidR="00FF19B8" w:rsidRDefault="0028143C" w:rsidP="00381345">
            <w:pPr>
              <w:widowControl/>
              <w:jc w:val="center"/>
            </w:pPr>
            <w:r>
              <w:t>Strategy</w:t>
            </w:r>
          </w:p>
        </w:tc>
        <w:tc>
          <w:tcPr>
            <w:tcW w:w="2717" w:type="dxa"/>
            <w:shd w:val="clear" w:color="auto" w:fill="D9D9D9" w:themeFill="background1" w:themeFillShade="D9"/>
            <w:vAlign w:val="center"/>
          </w:tcPr>
          <w:p w14:paraId="0C370DE8" w14:textId="2B045541" w:rsidR="00FF19B8" w:rsidRDefault="00FF19B8" w:rsidP="00381345">
            <w:pPr>
              <w:widowControl/>
              <w:jc w:val="center"/>
            </w:pPr>
            <w:r w:rsidRPr="00610CF4">
              <w:t xml:space="preserve">Downtown </w:t>
            </w:r>
            <w:r w:rsidR="00451EA3">
              <w:t>H</w:t>
            </w:r>
            <w:r w:rsidRPr="00610CF4">
              <w:t>ousing</w:t>
            </w:r>
          </w:p>
        </w:tc>
        <w:tc>
          <w:tcPr>
            <w:tcW w:w="2717" w:type="dxa"/>
            <w:shd w:val="clear" w:color="auto" w:fill="D9D9D9" w:themeFill="background1" w:themeFillShade="D9"/>
            <w:vAlign w:val="center"/>
          </w:tcPr>
          <w:p w14:paraId="371D285E" w14:textId="6047712F" w:rsidR="00FF19B8" w:rsidRDefault="00FF19B8" w:rsidP="00381345">
            <w:pPr>
              <w:widowControl/>
              <w:jc w:val="center"/>
            </w:pPr>
            <w:r w:rsidRPr="00610CF4">
              <w:t xml:space="preserve">Downtown </w:t>
            </w:r>
            <w:r w:rsidR="00451EA3">
              <w:t>C</w:t>
            </w:r>
            <w:r w:rsidRPr="00610CF4">
              <w:t>linic</w:t>
            </w:r>
          </w:p>
        </w:tc>
      </w:tr>
      <w:tr w:rsidR="00FF19B8" w14:paraId="7A95B4F9" w14:textId="77777777" w:rsidTr="00A0797E">
        <w:trPr>
          <w:jc w:val="center"/>
        </w:trPr>
        <w:tc>
          <w:tcPr>
            <w:tcW w:w="1440" w:type="dxa"/>
            <w:shd w:val="clear" w:color="auto" w:fill="D9D9D9" w:themeFill="background1" w:themeFillShade="D9"/>
            <w:vAlign w:val="center"/>
          </w:tcPr>
          <w:p w14:paraId="14AEBB71" w14:textId="77777777" w:rsidR="00FF19B8" w:rsidRDefault="00FF19B8" w:rsidP="00381345">
            <w:pPr>
              <w:widowControl/>
              <w:jc w:val="center"/>
            </w:pPr>
            <w:r w:rsidRPr="00D8667C">
              <w:t>Product</w:t>
            </w:r>
          </w:p>
        </w:tc>
        <w:tc>
          <w:tcPr>
            <w:tcW w:w="2717" w:type="dxa"/>
          </w:tcPr>
          <w:p w14:paraId="0E59A8C2" w14:textId="77777777" w:rsidR="00FF19B8" w:rsidRDefault="00FF19B8" w:rsidP="00381345">
            <w:pPr>
              <w:widowControl/>
            </w:pPr>
            <w:r>
              <w:t>Q</w:t>
            </w:r>
            <w:r w:rsidRPr="00A46508">
              <w:t>uality affordable housing</w:t>
            </w:r>
            <w:r>
              <w:t xml:space="preserve"> through rental assistance</w:t>
            </w:r>
          </w:p>
        </w:tc>
        <w:tc>
          <w:tcPr>
            <w:tcW w:w="2717" w:type="dxa"/>
          </w:tcPr>
          <w:p w14:paraId="20ABD1A0" w14:textId="77777777" w:rsidR="00FF19B8" w:rsidRDefault="00FF19B8" w:rsidP="00381345">
            <w:pPr>
              <w:widowControl/>
            </w:pPr>
            <w:r>
              <w:t>P</w:t>
            </w:r>
            <w:r w:rsidRPr="007B1AD1">
              <w:t>rimary care</w:t>
            </w:r>
          </w:p>
        </w:tc>
      </w:tr>
      <w:tr w:rsidR="00FF19B8" w14:paraId="6FA07217" w14:textId="77777777" w:rsidTr="00A0797E">
        <w:trPr>
          <w:jc w:val="center"/>
        </w:trPr>
        <w:tc>
          <w:tcPr>
            <w:tcW w:w="1440" w:type="dxa"/>
            <w:shd w:val="clear" w:color="auto" w:fill="D9D9D9" w:themeFill="background1" w:themeFillShade="D9"/>
            <w:vAlign w:val="center"/>
          </w:tcPr>
          <w:p w14:paraId="5C4CAA18" w14:textId="77777777" w:rsidR="00FF19B8" w:rsidRDefault="00FF19B8" w:rsidP="00381345">
            <w:pPr>
              <w:widowControl/>
              <w:jc w:val="center"/>
            </w:pPr>
            <w:r>
              <w:t>People</w:t>
            </w:r>
          </w:p>
        </w:tc>
        <w:tc>
          <w:tcPr>
            <w:tcW w:w="2717" w:type="dxa"/>
          </w:tcPr>
          <w:p w14:paraId="04263B75" w14:textId="77777777" w:rsidR="00FF19B8" w:rsidRDefault="00FF19B8" w:rsidP="00381345">
            <w:pPr>
              <w:widowControl/>
            </w:pPr>
            <w:r>
              <w:t>Behavioral health clients</w:t>
            </w:r>
          </w:p>
        </w:tc>
        <w:tc>
          <w:tcPr>
            <w:tcW w:w="2717" w:type="dxa"/>
          </w:tcPr>
          <w:p w14:paraId="49C397B9" w14:textId="77777777" w:rsidR="00FF19B8" w:rsidRDefault="00FF19B8" w:rsidP="00381345">
            <w:pPr>
              <w:widowControl/>
            </w:pPr>
            <w:r>
              <w:t>N</w:t>
            </w:r>
            <w:r w:rsidRPr="007B1AD1">
              <w:t>ewly diagnosed</w:t>
            </w:r>
            <w:r>
              <w:t xml:space="preserve"> </w:t>
            </w:r>
            <w:r>
              <w:br/>
            </w:r>
            <w:r w:rsidRPr="007B1AD1">
              <w:t>or out of care 6-12</w:t>
            </w:r>
            <w:r>
              <w:t xml:space="preserve"> </w:t>
            </w:r>
            <w:r w:rsidRPr="00610CF4">
              <w:t>mo</w:t>
            </w:r>
            <w:r>
              <w:t>nths</w:t>
            </w:r>
          </w:p>
        </w:tc>
      </w:tr>
      <w:tr w:rsidR="00FF19B8" w14:paraId="1C05484B" w14:textId="77777777" w:rsidTr="00A0797E">
        <w:trPr>
          <w:jc w:val="center"/>
        </w:trPr>
        <w:tc>
          <w:tcPr>
            <w:tcW w:w="1440" w:type="dxa"/>
            <w:shd w:val="clear" w:color="auto" w:fill="D9D9D9" w:themeFill="background1" w:themeFillShade="D9"/>
            <w:vAlign w:val="center"/>
          </w:tcPr>
          <w:p w14:paraId="7945CD0B" w14:textId="77777777" w:rsidR="00FF19B8" w:rsidRDefault="00FF19B8" w:rsidP="00381345">
            <w:pPr>
              <w:widowControl/>
              <w:jc w:val="center"/>
            </w:pPr>
            <w:r w:rsidRPr="00D8667C">
              <w:t>Place</w:t>
            </w:r>
          </w:p>
        </w:tc>
        <w:tc>
          <w:tcPr>
            <w:tcW w:w="2717" w:type="dxa"/>
          </w:tcPr>
          <w:p w14:paraId="05D82665" w14:textId="77777777" w:rsidR="00FF19B8" w:rsidRDefault="00FF19B8" w:rsidP="00381345">
            <w:pPr>
              <w:widowControl/>
            </w:pPr>
            <w:r>
              <w:t>Downtown</w:t>
            </w:r>
          </w:p>
        </w:tc>
        <w:tc>
          <w:tcPr>
            <w:tcW w:w="2717" w:type="dxa"/>
          </w:tcPr>
          <w:p w14:paraId="5045ACDC" w14:textId="77777777" w:rsidR="00FF19B8" w:rsidRDefault="00FF19B8" w:rsidP="00381345">
            <w:pPr>
              <w:widowControl/>
            </w:pPr>
            <w:r>
              <w:t>Downtown</w:t>
            </w:r>
          </w:p>
        </w:tc>
      </w:tr>
      <w:tr w:rsidR="00FF19B8" w14:paraId="20F4D5F6" w14:textId="77777777" w:rsidTr="00A0797E">
        <w:trPr>
          <w:jc w:val="center"/>
        </w:trPr>
        <w:tc>
          <w:tcPr>
            <w:tcW w:w="1440" w:type="dxa"/>
            <w:shd w:val="clear" w:color="auto" w:fill="D9D9D9" w:themeFill="background1" w:themeFillShade="D9"/>
            <w:vAlign w:val="center"/>
          </w:tcPr>
          <w:p w14:paraId="11B32CF5" w14:textId="77777777" w:rsidR="00FF19B8" w:rsidRDefault="00FF19B8" w:rsidP="00381345">
            <w:pPr>
              <w:widowControl/>
              <w:jc w:val="center"/>
            </w:pPr>
            <w:r w:rsidRPr="00D8667C">
              <w:t>Price</w:t>
            </w:r>
          </w:p>
        </w:tc>
        <w:tc>
          <w:tcPr>
            <w:tcW w:w="2717" w:type="dxa"/>
          </w:tcPr>
          <w:p w14:paraId="21D05FF7" w14:textId="77777777" w:rsidR="00FF19B8" w:rsidRDefault="00FF19B8" w:rsidP="00381345">
            <w:pPr>
              <w:widowControl/>
            </w:pPr>
            <w:r>
              <w:t>Income-based fees</w:t>
            </w:r>
          </w:p>
        </w:tc>
        <w:tc>
          <w:tcPr>
            <w:tcW w:w="2717" w:type="dxa"/>
          </w:tcPr>
          <w:p w14:paraId="51FE399B" w14:textId="77777777" w:rsidR="00FF19B8" w:rsidRDefault="00FF19B8" w:rsidP="00381345">
            <w:pPr>
              <w:widowControl/>
            </w:pPr>
            <w:r>
              <w:t>S</w:t>
            </w:r>
            <w:r w:rsidRPr="007B1AD1">
              <w:t>liding</w:t>
            </w:r>
            <w:r>
              <w:t>-</w:t>
            </w:r>
            <w:r w:rsidRPr="007B1AD1">
              <w:t>fee scale</w:t>
            </w:r>
            <w:r>
              <w:t xml:space="preserve"> </w:t>
            </w:r>
            <w:r>
              <w:br/>
            </w:r>
            <w:r w:rsidRPr="007B1AD1">
              <w:t>or insurance</w:t>
            </w:r>
          </w:p>
        </w:tc>
      </w:tr>
      <w:tr w:rsidR="00FF19B8" w14:paraId="411CBD28" w14:textId="77777777" w:rsidTr="00A0797E">
        <w:trPr>
          <w:jc w:val="center"/>
        </w:trPr>
        <w:tc>
          <w:tcPr>
            <w:tcW w:w="1440" w:type="dxa"/>
            <w:shd w:val="clear" w:color="auto" w:fill="D9D9D9" w:themeFill="background1" w:themeFillShade="D9"/>
            <w:vAlign w:val="center"/>
          </w:tcPr>
          <w:p w14:paraId="6BC1125C" w14:textId="77777777" w:rsidR="00FF19B8" w:rsidRDefault="00FF19B8" w:rsidP="00381345">
            <w:pPr>
              <w:widowControl/>
              <w:jc w:val="center"/>
            </w:pPr>
            <w:r w:rsidRPr="00D8667C">
              <w:t>Proposition</w:t>
            </w:r>
          </w:p>
        </w:tc>
        <w:tc>
          <w:tcPr>
            <w:tcW w:w="2717" w:type="dxa"/>
          </w:tcPr>
          <w:p w14:paraId="68EA4503" w14:textId="77777777" w:rsidR="00FF19B8" w:rsidRDefault="00FF19B8" w:rsidP="00381345">
            <w:pPr>
              <w:widowControl/>
            </w:pPr>
            <w:r>
              <w:t>Stability</w:t>
            </w:r>
          </w:p>
          <w:p w14:paraId="7E666C03" w14:textId="77777777" w:rsidR="00FF19B8" w:rsidRDefault="00FF19B8" w:rsidP="00381345">
            <w:pPr>
              <w:widowControl/>
            </w:pPr>
            <w:r w:rsidRPr="00CF14BC">
              <w:t>Safety</w:t>
            </w:r>
          </w:p>
          <w:p w14:paraId="3A4AACD2" w14:textId="77777777" w:rsidR="00FF19B8" w:rsidRDefault="00FF19B8" w:rsidP="00381345">
            <w:pPr>
              <w:widowControl/>
            </w:pPr>
            <w:r w:rsidRPr="00CF14BC">
              <w:t>Recovery</w:t>
            </w:r>
          </w:p>
        </w:tc>
        <w:tc>
          <w:tcPr>
            <w:tcW w:w="2717" w:type="dxa"/>
          </w:tcPr>
          <w:p w14:paraId="5DD4C656" w14:textId="77777777" w:rsidR="00FF19B8" w:rsidRDefault="00FF19B8" w:rsidP="00381345">
            <w:pPr>
              <w:widowControl/>
            </w:pPr>
            <w:r w:rsidRPr="00CF14BC">
              <w:t xml:space="preserve">Excellent </w:t>
            </w:r>
            <w:r>
              <w:t>c</w:t>
            </w:r>
            <w:r w:rsidRPr="00CF14BC">
              <w:t xml:space="preserve">onvenient </w:t>
            </w:r>
            <w:r>
              <w:t>c</w:t>
            </w:r>
            <w:r w:rsidRPr="00CF14BC">
              <w:t>are</w:t>
            </w:r>
          </w:p>
          <w:p w14:paraId="46C9A71C" w14:textId="74FBCAC1" w:rsidR="00FF19B8" w:rsidRDefault="00FF19B8" w:rsidP="00381345">
            <w:pPr>
              <w:widowControl/>
            </w:pPr>
            <w:r w:rsidRPr="00CF14BC">
              <w:t xml:space="preserve">Many </w:t>
            </w:r>
            <w:r w:rsidR="00EA23E3">
              <w:t>s</w:t>
            </w:r>
            <w:r w:rsidRPr="00CF14BC">
              <w:t>ervices</w:t>
            </w:r>
            <w:r>
              <w:t xml:space="preserve"> at o</w:t>
            </w:r>
            <w:r w:rsidRPr="00CF14BC">
              <w:t xml:space="preserve">ne </w:t>
            </w:r>
            <w:r>
              <w:t>p</w:t>
            </w:r>
            <w:r w:rsidRPr="00CF14BC">
              <w:t>lace</w:t>
            </w:r>
          </w:p>
        </w:tc>
      </w:tr>
      <w:tr w:rsidR="00FF19B8" w14:paraId="4187E434" w14:textId="77777777" w:rsidTr="00A0797E">
        <w:trPr>
          <w:jc w:val="center"/>
        </w:trPr>
        <w:tc>
          <w:tcPr>
            <w:tcW w:w="1440" w:type="dxa"/>
            <w:shd w:val="clear" w:color="auto" w:fill="D9D9D9" w:themeFill="background1" w:themeFillShade="D9"/>
            <w:vAlign w:val="center"/>
          </w:tcPr>
          <w:p w14:paraId="06917529" w14:textId="77777777" w:rsidR="00FF19B8" w:rsidRPr="00D8667C" w:rsidRDefault="00FF19B8" w:rsidP="00381345">
            <w:pPr>
              <w:widowControl/>
              <w:jc w:val="center"/>
            </w:pPr>
            <w:r>
              <w:t>Plan</w:t>
            </w:r>
          </w:p>
        </w:tc>
        <w:tc>
          <w:tcPr>
            <w:tcW w:w="2717" w:type="dxa"/>
          </w:tcPr>
          <w:p w14:paraId="15486044" w14:textId="77777777" w:rsidR="00FF19B8" w:rsidRDefault="00FF19B8" w:rsidP="00381345">
            <w:pPr>
              <w:widowControl/>
            </w:pPr>
            <w:r>
              <w:t>Goals planned: finished</w:t>
            </w:r>
          </w:p>
          <w:p w14:paraId="14A1D74A" w14:textId="77777777" w:rsidR="00FF19B8" w:rsidRPr="00285404" w:rsidRDefault="00FF19B8" w:rsidP="00381345">
            <w:pPr>
              <w:widowControl/>
            </w:pPr>
            <w:r>
              <w:t>Goals completed: 2/1/16</w:t>
            </w:r>
          </w:p>
        </w:tc>
        <w:tc>
          <w:tcPr>
            <w:tcW w:w="2717" w:type="dxa"/>
          </w:tcPr>
          <w:p w14:paraId="1FCCE968" w14:textId="77777777" w:rsidR="00FF19B8" w:rsidRDefault="00FF19B8" w:rsidP="00381345">
            <w:pPr>
              <w:widowControl/>
            </w:pPr>
            <w:r>
              <w:t>Goals planned: finished</w:t>
            </w:r>
          </w:p>
          <w:p w14:paraId="1323051D" w14:textId="77777777" w:rsidR="00FF19B8" w:rsidRPr="00285404" w:rsidRDefault="00FF19B8" w:rsidP="00381345">
            <w:pPr>
              <w:widowControl/>
            </w:pPr>
            <w:r>
              <w:t>Goals completed: 5/1/16</w:t>
            </w:r>
          </w:p>
        </w:tc>
      </w:tr>
    </w:tbl>
    <w:p w14:paraId="154A8159" w14:textId="77777777" w:rsidR="00FF19B8" w:rsidRDefault="00FF19B8" w:rsidP="00381345">
      <w:pPr>
        <w:widowControl/>
      </w:pPr>
      <w:bookmarkStart w:id="259" w:name="_Toc441592288"/>
    </w:p>
    <w:p w14:paraId="665100BB" w14:textId="77777777" w:rsidR="00FF19B8" w:rsidRDefault="00FF19B8" w:rsidP="00381345">
      <w:pPr>
        <w:pStyle w:val="Heading4"/>
        <w:widowControl/>
      </w:pPr>
      <w:bookmarkStart w:id="260" w:name="_Toc444854736"/>
      <w:bookmarkStart w:id="261" w:name="_Toc470077921"/>
      <w:r>
        <w:t xml:space="preserve">New </w:t>
      </w:r>
      <w:r w:rsidRPr="00D8667C">
        <w:t>Strate</w:t>
      </w:r>
      <w:r w:rsidRPr="00333587">
        <w:t>g</w:t>
      </w:r>
      <w:r w:rsidRPr="00D8667C">
        <w:t>ies</w:t>
      </w:r>
      <w:bookmarkEnd w:id="259"/>
      <w:bookmarkEnd w:id="260"/>
      <w:bookmarkEnd w:id="261"/>
    </w:p>
    <w:p w14:paraId="4C95F820" w14:textId="77777777" w:rsidR="00FF19B8" w:rsidRDefault="00FF19B8" w:rsidP="00381345">
      <w:pPr>
        <w:widowControl/>
      </w:pPr>
    </w:p>
    <w:p w14:paraId="305CB692" w14:textId="77777777" w:rsidR="00FF19B8" w:rsidRDefault="00FF19B8" w:rsidP="00381345">
      <w:pPr>
        <w:widowControl/>
      </w:pPr>
      <w:r>
        <w:t xml:space="preserve">Once you have outlined your current plans, finish with the new strategies under consideration: </w:t>
      </w:r>
    </w:p>
    <w:p w14:paraId="6FD4DBCC" w14:textId="77777777" w:rsidR="00FF19B8" w:rsidRPr="00E61F53" w:rsidRDefault="00FF19B8"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1454"/>
        <w:gridCol w:w="2707"/>
        <w:gridCol w:w="2707"/>
        <w:gridCol w:w="2708"/>
      </w:tblGrid>
      <w:tr w:rsidR="00FF19B8" w14:paraId="497C7ADC" w14:textId="77777777" w:rsidTr="0028143C">
        <w:trPr>
          <w:tblHeader/>
          <w:jc w:val="center"/>
        </w:trPr>
        <w:tc>
          <w:tcPr>
            <w:tcW w:w="1440" w:type="dxa"/>
            <w:tcBorders>
              <w:top w:val="single" w:sz="4" w:space="0" w:color="auto"/>
              <w:left w:val="single" w:sz="4" w:space="0" w:color="auto"/>
            </w:tcBorders>
            <w:shd w:val="clear" w:color="auto" w:fill="D9D9D9" w:themeFill="background1" w:themeFillShade="D9"/>
            <w:vAlign w:val="center"/>
          </w:tcPr>
          <w:p w14:paraId="54011C5E" w14:textId="24E18A5A" w:rsidR="00FF19B8" w:rsidRDefault="0028143C" w:rsidP="00381345">
            <w:pPr>
              <w:widowControl/>
              <w:jc w:val="center"/>
            </w:pPr>
            <w:r>
              <w:t>Strategy</w:t>
            </w:r>
          </w:p>
        </w:tc>
        <w:tc>
          <w:tcPr>
            <w:tcW w:w="2680" w:type="dxa"/>
            <w:shd w:val="clear" w:color="auto" w:fill="D9D9D9" w:themeFill="background1" w:themeFillShade="D9"/>
            <w:vAlign w:val="center"/>
          </w:tcPr>
          <w:p w14:paraId="49AA1458" w14:textId="77777777" w:rsidR="00FF19B8" w:rsidRDefault="00FF19B8" w:rsidP="00381345">
            <w:pPr>
              <w:widowControl/>
              <w:jc w:val="center"/>
            </w:pPr>
            <w:r w:rsidRPr="00425D79">
              <w:t>In-house Pharmacy</w:t>
            </w:r>
          </w:p>
        </w:tc>
        <w:tc>
          <w:tcPr>
            <w:tcW w:w="2680" w:type="dxa"/>
            <w:shd w:val="clear" w:color="auto" w:fill="D9D9D9" w:themeFill="background1" w:themeFillShade="D9"/>
            <w:vAlign w:val="center"/>
          </w:tcPr>
          <w:p w14:paraId="1CDB57C7" w14:textId="77777777" w:rsidR="00FF19B8" w:rsidRDefault="00FF19B8" w:rsidP="00381345">
            <w:pPr>
              <w:widowControl/>
              <w:jc w:val="center"/>
            </w:pPr>
            <w:r w:rsidRPr="00425D79">
              <w:t>Patient-Centered</w:t>
            </w:r>
            <w:r w:rsidRPr="00425D79">
              <w:br/>
              <w:t>Medical Home (PCMH)</w:t>
            </w:r>
          </w:p>
        </w:tc>
        <w:tc>
          <w:tcPr>
            <w:tcW w:w="2681" w:type="dxa"/>
            <w:shd w:val="clear" w:color="auto" w:fill="D9D9D9" w:themeFill="background1" w:themeFillShade="D9"/>
            <w:vAlign w:val="center"/>
          </w:tcPr>
          <w:p w14:paraId="25C31EAC" w14:textId="77777777" w:rsidR="00FF19B8" w:rsidRPr="00E61F53" w:rsidRDefault="00FF19B8" w:rsidP="00381345">
            <w:pPr>
              <w:widowControl/>
              <w:jc w:val="center"/>
              <w:rPr>
                <w:rFonts w:cs="Arial"/>
              </w:rPr>
            </w:pPr>
            <w:r w:rsidRPr="00E61F53">
              <w:t xml:space="preserve">Broaden Client </w:t>
            </w:r>
            <w:r>
              <w:br/>
            </w:r>
            <w:r w:rsidRPr="00E61F53">
              <w:t>Payer Mix</w:t>
            </w:r>
          </w:p>
        </w:tc>
      </w:tr>
      <w:tr w:rsidR="00FF19B8" w14:paraId="72954728" w14:textId="77777777" w:rsidTr="00FF19B8">
        <w:trPr>
          <w:jc w:val="center"/>
        </w:trPr>
        <w:tc>
          <w:tcPr>
            <w:tcW w:w="1440" w:type="dxa"/>
            <w:shd w:val="clear" w:color="auto" w:fill="D9D9D9" w:themeFill="background1" w:themeFillShade="D9"/>
            <w:vAlign w:val="center"/>
          </w:tcPr>
          <w:p w14:paraId="4782239C" w14:textId="77777777" w:rsidR="00FF19B8" w:rsidRDefault="00FF19B8" w:rsidP="00381345">
            <w:pPr>
              <w:widowControl/>
              <w:jc w:val="center"/>
            </w:pPr>
            <w:r w:rsidRPr="00D8667C">
              <w:t>Product</w:t>
            </w:r>
          </w:p>
        </w:tc>
        <w:tc>
          <w:tcPr>
            <w:tcW w:w="2680" w:type="dxa"/>
          </w:tcPr>
          <w:p w14:paraId="669D01C5" w14:textId="77777777" w:rsidR="00FF19B8" w:rsidRDefault="00FF19B8" w:rsidP="00381345">
            <w:pPr>
              <w:widowControl/>
            </w:pPr>
            <w:r>
              <w:t>M</w:t>
            </w:r>
            <w:r w:rsidRPr="000B19F9">
              <w:t>edications</w:t>
            </w:r>
            <w:r>
              <w:br/>
            </w:r>
          </w:p>
        </w:tc>
        <w:tc>
          <w:tcPr>
            <w:tcW w:w="2680" w:type="dxa"/>
          </w:tcPr>
          <w:p w14:paraId="3059C433" w14:textId="77777777" w:rsidR="00FF19B8" w:rsidRDefault="00FF19B8" w:rsidP="00381345">
            <w:pPr>
              <w:widowControl/>
            </w:pPr>
            <w:r w:rsidRPr="00FB6DC3">
              <w:t xml:space="preserve">Comprehensive services </w:t>
            </w:r>
            <w:r>
              <w:br/>
            </w:r>
            <w:r w:rsidRPr="00FB6DC3">
              <w:t xml:space="preserve">in a </w:t>
            </w:r>
            <w:r>
              <w:t xml:space="preserve">unified </w:t>
            </w:r>
            <w:r w:rsidRPr="00FB6DC3">
              <w:t>process</w:t>
            </w:r>
          </w:p>
        </w:tc>
        <w:tc>
          <w:tcPr>
            <w:tcW w:w="2681" w:type="dxa"/>
          </w:tcPr>
          <w:p w14:paraId="7EC8A600" w14:textId="77777777" w:rsidR="00FF19B8" w:rsidRDefault="00FF19B8" w:rsidP="00381345">
            <w:pPr>
              <w:widowControl/>
            </w:pPr>
            <w:r w:rsidRPr="00BC7F29">
              <w:t>Excellent care</w:t>
            </w:r>
            <w:r>
              <w:t xml:space="preserve"> from</w:t>
            </w:r>
            <w:r w:rsidRPr="00BC7F29">
              <w:t xml:space="preserve"> </w:t>
            </w:r>
            <w:r>
              <w:br/>
              <w:t>client-centered</w:t>
            </w:r>
            <w:r w:rsidRPr="00BC7F29">
              <w:t xml:space="preserve"> </w:t>
            </w:r>
            <w:r w:rsidRPr="00417D37">
              <w:t>pr</w:t>
            </w:r>
            <w:r>
              <w:t xml:space="preserve">actitioners </w:t>
            </w:r>
          </w:p>
        </w:tc>
      </w:tr>
      <w:tr w:rsidR="00FF19B8" w14:paraId="66BC2182" w14:textId="77777777" w:rsidTr="00FF19B8">
        <w:trPr>
          <w:jc w:val="center"/>
        </w:trPr>
        <w:tc>
          <w:tcPr>
            <w:tcW w:w="1440" w:type="dxa"/>
            <w:shd w:val="clear" w:color="auto" w:fill="D9D9D9" w:themeFill="background1" w:themeFillShade="D9"/>
            <w:vAlign w:val="center"/>
          </w:tcPr>
          <w:p w14:paraId="63D7BECB" w14:textId="77777777" w:rsidR="00FF19B8" w:rsidRDefault="00FF19B8" w:rsidP="00381345">
            <w:pPr>
              <w:widowControl/>
              <w:jc w:val="center"/>
            </w:pPr>
            <w:r>
              <w:t>People</w:t>
            </w:r>
          </w:p>
        </w:tc>
        <w:tc>
          <w:tcPr>
            <w:tcW w:w="2680" w:type="dxa"/>
          </w:tcPr>
          <w:p w14:paraId="66BF55EC" w14:textId="77777777" w:rsidR="00FF19B8" w:rsidRDefault="00FF19B8" w:rsidP="00381345">
            <w:pPr>
              <w:widowControl/>
            </w:pPr>
            <w:r>
              <w:t>I</w:t>
            </w:r>
            <w:r w:rsidRPr="000B19F9">
              <w:t xml:space="preserve">nsured </w:t>
            </w:r>
            <w:r>
              <w:t>c</w:t>
            </w:r>
            <w:r w:rsidRPr="000B19F9">
              <w:t>lients</w:t>
            </w:r>
          </w:p>
        </w:tc>
        <w:tc>
          <w:tcPr>
            <w:tcW w:w="2680" w:type="dxa"/>
          </w:tcPr>
          <w:p w14:paraId="55503951" w14:textId="77777777" w:rsidR="00FF19B8" w:rsidRDefault="00FF19B8" w:rsidP="00381345">
            <w:pPr>
              <w:widowControl/>
            </w:pPr>
            <w:r>
              <w:t>I</w:t>
            </w:r>
            <w:r w:rsidRPr="000B19F9">
              <w:t xml:space="preserve">nsured </w:t>
            </w:r>
            <w:r>
              <w:t>c</w:t>
            </w:r>
            <w:r w:rsidRPr="000B19F9">
              <w:t>lients</w:t>
            </w:r>
          </w:p>
        </w:tc>
        <w:tc>
          <w:tcPr>
            <w:tcW w:w="2681" w:type="dxa"/>
          </w:tcPr>
          <w:p w14:paraId="01B3B890" w14:textId="77777777" w:rsidR="00FF19B8" w:rsidRDefault="00FF19B8" w:rsidP="00381345">
            <w:pPr>
              <w:widowControl/>
            </w:pPr>
            <w:r>
              <w:t>Insured clients</w:t>
            </w:r>
          </w:p>
        </w:tc>
      </w:tr>
      <w:tr w:rsidR="00FF19B8" w14:paraId="1FE6D5D8" w14:textId="77777777" w:rsidTr="00FF19B8">
        <w:trPr>
          <w:jc w:val="center"/>
        </w:trPr>
        <w:tc>
          <w:tcPr>
            <w:tcW w:w="1440" w:type="dxa"/>
            <w:shd w:val="clear" w:color="auto" w:fill="D9D9D9" w:themeFill="background1" w:themeFillShade="D9"/>
            <w:vAlign w:val="center"/>
          </w:tcPr>
          <w:p w14:paraId="5A5E7715" w14:textId="77777777" w:rsidR="00FF19B8" w:rsidRDefault="00FF19B8" w:rsidP="00381345">
            <w:pPr>
              <w:widowControl/>
              <w:jc w:val="center"/>
            </w:pPr>
            <w:r w:rsidRPr="00D8667C">
              <w:t>Place</w:t>
            </w:r>
          </w:p>
        </w:tc>
        <w:tc>
          <w:tcPr>
            <w:tcW w:w="2680" w:type="dxa"/>
          </w:tcPr>
          <w:p w14:paraId="750B3EF6" w14:textId="77777777" w:rsidR="00FF19B8" w:rsidRDefault="00FF19B8" w:rsidP="00381345">
            <w:pPr>
              <w:widowControl/>
            </w:pPr>
            <w:r>
              <w:t>All locations</w:t>
            </w:r>
          </w:p>
          <w:p w14:paraId="4B7B5781" w14:textId="77777777" w:rsidR="00FF19B8" w:rsidRDefault="00FF19B8" w:rsidP="00381345">
            <w:pPr>
              <w:widowControl/>
            </w:pPr>
            <w:r>
              <w:t>Established hours</w:t>
            </w:r>
          </w:p>
        </w:tc>
        <w:tc>
          <w:tcPr>
            <w:tcW w:w="2680" w:type="dxa"/>
          </w:tcPr>
          <w:p w14:paraId="55D8DEAE" w14:textId="77777777" w:rsidR="00FF19B8" w:rsidRDefault="00FF19B8" w:rsidP="00381345">
            <w:pPr>
              <w:widowControl/>
            </w:pPr>
            <w:r>
              <w:t>All locations</w:t>
            </w:r>
          </w:p>
          <w:p w14:paraId="7BE3ABD9" w14:textId="77777777" w:rsidR="00FF19B8" w:rsidRDefault="00FF19B8" w:rsidP="00381345">
            <w:pPr>
              <w:widowControl/>
            </w:pPr>
            <w:r>
              <w:t>Established hours</w:t>
            </w:r>
          </w:p>
        </w:tc>
        <w:tc>
          <w:tcPr>
            <w:tcW w:w="2681" w:type="dxa"/>
          </w:tcPr>
          <w:p w14:paraId="6844A096" w14:textId="77777777" w:rsidR="00FF19B8" w:rsidRDefault="00FF19B8" w:rsidP="00381345">
            <w:pPr>
              <w:widowControl/>
            </w:pPr>
            <w:r>
              <w:t>All locations</w:t>
            </w:r>
          </w:p>
          <w:p w14:paraId="2BD184F8" w14:textId="77777777" w:rsidR="00FF19B8" w:rsidRDefault="00FF19B8" w:rsidP="00381345">
            <w:pPr>
              <w:widowControl/>
            </w:pPr>
            <w:r>
              <w:t>Established hours</w:t>
            </w:r>
          </w:p>
        </w:tc>
      </w:tr>
      <w:tr w:rsidR="00FF19B8" w14:paraId="6680EA9D" w14:textId="77777777" w:rsidTr="00FF19B8">
        <w:trPr>
          <w:jc w:val="center"/>
        </w:trPr>
        <w:tc>
          <w:tcPr>
            <w:tcW w:w="1440" w:type="dxa"/>
            <w:shd w:val="clear" w:color="auto" w:fill="D9D9D9" w:themeFill="background1" w:themeFillShade="D9"/>
            <w:vAlign w:val="center"/>
          </w:tcPr>
          <w:p w14:paraId="75A67856" w14:textId="77777777" w:rsidR="00FF19B8" w:rsidRDefault="00FF19B8" w:rsidP="00381345">
            <w:pPr>
              <w:widowControl/>
              <w:jc w:val="center"/>
            </w:pPr>
            <w:r w:rsidRPr="00D8667C">
              <w:t>Price</w:t>
            </w:r>
          </w:p>
        </w:tc>
        <w:tc>
          <w:tcPr>
            <w:tcW w:w="2680" w:type="dxa"/>
          </w:tcPr>
          <w:p w14:paraId="0E637647" w14:textId="77777777" w:rsidR="00FF19B8" w:rsidRDefault="00FF19B8" w:rsidP="00381345">
            <w:pPr>
              <w:widowControl/>
            </w:pPr>
            <w:r>
              <w:t>Cost plus fee</w:t>
            </w:r>
          </w:p>
        </w:tc>
        <w:tc>
          <w:tcPr>
            <w:tcW w:w="2680" w:type="dxa"/>
          </w:tcPr>
          <w:p w14:paraId="18BD3F29" w14:textId="77777777" w:rsidR="00FF19B8" w:rsidRDefault="00FF19B8" w:rsidP="00381345">
            <w:pPr>
              <w:widowControl/>
            </w:pPr>
            <w:r>
              <w:t>R</w:t>
            </w:r>
            <w:r w:rsidRPr="00FB6DC3">
              <w:t>ate plus fee</w:t>
            </w:r>
          </w:p>
        </w:tc>
        <w:tc>
          <w:tcPr>
            <w:tcW w:w="2681" w:type="dxa"/>
          </w:tcPr>
          <w:p w14:paraId="2F2CD8AB" w14:textId="77777777" w:rsidR="00FF19B8" w:rsidRDefault="00FF19B8" w:rsidP="00381345">
            <w:pPr>
              <w:widowControl/>
            </w:pPr>
            <w:r>
              <w:t>Rate plus fee</w:t>
            </w:r>
          </w:p>
        </w:tc>
      </w:tr>
      <w:tr w:rsidR="00FF19B8" w14:paraId="128BDADC" w14:textId="77777777" w:rsidTr="00FF19B8">
        <w:trPr>
          <w:jc w:val="center"/>
        </w:trPr>
        <w:tc>
          <w:tcPr>
            <w:tcW w:w="1440" w:type="dxa"/>
            <w:shd w:val="clear" w:color="auto" w:fill="D9D9D9" w:themeFill="background1" w:themeFillShade="D9"/>
            <w:vAlign w:val="center"/>
          </w:tcPr>
          <w:p w14:paraId="7AB588B6" w14:textId="77777777" w:rsidR="00FF19B8" w:rsidRDefault="00FF19B8" w:rsidP="00381345">
            <w:pPr>
              <w:widowControl/>
              <w:jc w:val="center"/>
            </w:pPr>
            <w:r w:rsidRPr="00D8667C">
              <w:t>Proposition</w:t>
            </w:r>
          </w:p>
        </w:tc>
        <w:tc>
          <w:tcPr>
            <w:tcW w:w="2680" w:type="dxa"/>
          </w:tcPr>
          <w:p w14:paraId="214A9BBD" w14:textId="77777777" w:rsidR="00FF19B8" w:rsidRPr="00285404" w:rsidRDefault="00FF19B8" w:rsidP="00381345">
            <w:pPr>
              <w:widowControl/>
            </w:pPr>
            <w:r w:rsidRPr="00285404">
              <w:t>Convenience</w:t>
            </w:r>
          </w:p>
          <w:p w14:paraId="4645719C" w14:textId="77777777" w:rsidR="00FF19B8" w:rsidRPr="00285404" w:rsidRDefault="00FF19B8" w:rsidP="00381345">
            <w:pPr>
              <w:widowControl/>
            </w:pPr>
            <w:r w:rsidRPr="00285404">
              <w:t>Experienced Pharmacists</w:t>
            </w:r>
          </w:p>
          <w:p w14:paraId="7124403D" w14:textId="77777777" w:rsidR="00FF19B8" w:rsidRDefault="00FF19B8" w:rsidP="00381345">
            <w:pPr>
              <w:widowControl/>
            </w:pPr>
            <w:r w:rsidRPr="00285404">
              <w:t>Access to Payment Help</w:t>
            </w:r>
          </w:p>
        </w:tc>
        <w:tc>
          <w:tcPr>
            <w:tcW w:w="2680" w:type="dxa"/>
          </w:tcPr>
          <w:p w14:paraId="16C16ACF" w14:textId="77777777" w:rsidR="00FF19B8" w:rsidRPr="00285404" w:rsidRDefault="00FF19B8" w:rsidP="00381345">
            <w:pPr>
              <w:widowControl/>
            </w:pPr>
            <w:r w:rsidRPr="00285404">
              <w:t>Comprehensive</w:t>
            </w:r>
          </w:p>
          <w:p w14:paraId="152B4A6A" w14:textId="77777777" w:rsidR="00FF19B8" w:rsidRPr="00285404" w:rsidRDefault="00FF19B8" w:rsidP="00381345">
            <w:pPr>
              <w:widowControl/>
            </w:pPr>
            <w:r w:rsidRPr="00285404">
              <w:t>High Quality</w:t>
            </w:r>
          </w:p>
          <w:p w14:paraId="38D2755D" w14:textId="77777777" w:rsidR="00FF19B8" w:rsidRPr="00285404" w:rsidRDefault="00FF19B8" w:rsidP="00381345">
            <w:pPr>
              <w:widowControl/>
            </w:pPr>
            <w:r w:rsidRPr="00285404">
              <w:t>Accessible</w:t>
            </w:r>
          </w:p>
          <w:p w14:paraId="7CED34BE" w14:textId="77777777" w:rsidR="00FF19B8" w:rsidRDefault="00FF19B8" w:rsidP="00381345">
            <w:pPr>
              <w:widowControl/>
            </w:pPr>
          </w:p>
        </w:tc>
        <w:tc>
          <w:tcPr>
            <w:tcW w:w="2681" w:type="dxa"/>
          </w:tcPr>
          <w:p w14:paraId="330D5390" w14:textId="77777777" w:rsidR="00FF19B8" w:rsidRPr="00E61F53" w:rsidRDefault="00FF19B8" w:rsidP="00381345">
            <w:pPr>
              <w:widowControl/>
            </w:pPr>
            <w:r w:rsidRPr="00E61F53">
              <w:t>Confidential</w:t>
            </w:r>
            <w:r w:rsidRPr="00E61F53">
              <w:br/>
              <w:t>Convenient</w:t>
            </w:r>
          </w:p>
          <w:p w14:paraId="214B7C94" w14:textId="77777777" w:rsidR="00FF19B8" w:rsidRPr="00E61F53" w:rsidRDefault="00FF19B8" w:rsidP="00381345">
            <w:pPr>
              <w:widowControl/>
            </w:pPr>
            <w:r w:rsidRPr="00E61F53">
              <w:t>High Quality</w:t>
            </w:r>
          </w:p>
          <w:p w14:paraId="67F6F542" w14:textId="77777777" w:rsidR="00FF19B8" w:rsidRPr="00E61F53" w:rsidRDefault="00FF19B8" w:rsidP="00381345">
            <w:pPr>
              <w:widowControl/>
            </w:pPr>
          </w:p>
          <w:p w14:paraId="082BC75C" w14:textId="77777777" w:rsidR="00FF19B8" w:rsidRPr="00E61F53" w:rsidRDefault="00FF19B8" w:rsidP="00381345">
            <w:pPr>
              <w:widowControl/>
            </w:pPr>
          </w:p>
        </w:tc>
      </w:tr>
      <w:tr w:rsidR="00FF19B8" w14:paraId="7562B262" w14:textId="77777777" w:rsidTr="00FF19B8">
        <w:trPr>
          <w:jc w:val="center"/>
        </w:trPr>
        <w:tc>
          <w:tcPr>
            <w:tcW w:w="1440" w:type="dxa"/>
            <w:shd w:val="clear" w:color="auto" w:fill="D9D9D9" w:themeFill="background1" w:themeFillShade="D9"/>
            <w:vAlign w:val="center"/>
          </w:tcPr>
          <w:p w14:paraId="1A57D382" w14:textId="77777777" w:rsidR="00FF19B8" w:rsidRPr="00D8667C" w:rsidRDefault="00FF19B8" w:rsidP="00381345">
            <w:pPr>
              <w:widowControl/>
              <w:jc w:val="center"/>
            </w:pPr>
            <w:r>
              <w:lastRenderedPageBreak/>
              <w:t>Plan</w:t>
            </w:r>
          </w:p>
        </w:tc>
        <w:tc>
          <w:tcPr>
            <w:tcW w:w="2680" w:type="dxa"/>
          </w:tcPr>
          <w:p w14:paraId="3659F4CC" w14:textId="77777777" w:rsidR="00FF19B8" w:rsidRDefault="00FF19B8" w:rsidP="00381345">
            <w:pPr>
              <w:widowControl/>
            </w:pPr>
            <w:r>
              <w:t>Goals planned: 12/1/16</w:t>
            </w:r>
          </w:p>
          <w:p w14:paraId="34111665" w14:textId="77777777" w:rsidR="00FF19B8" w:rsidRPr="00285404" w:rsidRDefault="00FF19B8" w:rsidP="00381345">
            <w:pPr>
              <w:widowControl/>
            </w:pPr>
            <w:r>
              <w:t>Goals completed: 12/1/16</w:t>
            </w:r>
          </w:p>
        </w:tc>
        <w:tc>
          <w:tcPr>
            <w:tcW w:w="2680" w:type="dxa"/>
          </w:tcPr>
          <w:p w14:paraId="0E94E3D5" w14:textId="77777777" w:rsidR="00FF19B8" w:rsidRDefault="00FF19B8" w:rsidP="00381345">
            <w:pPr>
              <w:widowControl/>
            </w:pPr>
            <w:r>
              <w:t>Goals planned: 5/1/16</w:t>
            </w:r>
          </w:p>
          <w:p w14:paraId="00F50C45" w14:textId="77777777" w:rsidR="00FF19B8" w:rsidRPr="00285404" w:rsidRDefault="00FF19B8" w:rsidP="00381345">
            <w:pPr>
              <w:widowControl/>
            </w:pPr>
            <w:r>
              <w:t>Goals completed: 5/1/18</w:t>
            </w:r>
          </w:p>
        </w:tc>
        <w:tc>
          <w:tcPr>
            <w:tcW w:w="2681" w:type="dxa"/>
          </w:tcPr>
          <w:p w14:paraId="53E454C9" w14:textId="77777777" w:rsidR="00FF19B8" w:rsidRDefault="00FF19B8" w:rsidP="00381345">
            <w:pPr>
              <w:widowControl/>
            </w:pPr>
            <w:r>
              <w:t>Goals planned: 12/1/16</w:t>
            </w:r>
          </w:p>
          <w:p w14:paraId="799572D1" w14:textId="77777777" w:rsidR="00FF19B8" w:rsidRDefault="00FF19B8" w:rsidP="00381345">
            <w:pPr>
              <w:widowControl/>
            </w:pPr>
            <w:r>
              <w:t>Goals completed: 12/1/16</w:t>
            </w:r>
          </w:p>
        </w:tc>
      </w:tr>
    </w:tbl>
    <w:p w14:paraId="6662608C" w14:textId="77777777" w:rsidR="00FF19B8" w:rsidRDefault="00FF19B8" w:rsidP="00381345">
      <w:pPr>
        <w:widowControl/>
      </w:pPr>
    </w:p>
    <w:p w14:paraId="671EB9F1" w14:textId="77777777" w:rsidR="00FF19B8" w:rsidRDefault="00FF19B8" w:rsidP="00381345">
      <w:pPr>
        <w:widowControl/>
      </w:pPr>
      <w:r>
        <w:t xml:space="preserve">Notice in the implementation plans from the examples above that the agency took a </w:t>
      </w:r>
      <w:r w:rsidR="00592EAC">
        <w:t>plan-to-plan</w:t>
      </w:r>
      <w:r>
        <w:t xml:space="preserve"> approach. Some might describe this as kicking the can down the road. </w:t>
      </w:r>
      <w:r w:rsidR="00592EAC">
        <w:t>However,</w:t>
      </w:r>
      <w:r>
        <w:t xml:space="preserve"> it is also true that planning the implementation is a demanding and time consuming process. In the example for a performing arts organization that follows, the agency displays a more robust approach, albeit without assignments for responsibility:</w:t>
      </w:r>
    </w:p>
    <w:p w14:paraId="20D03FA6"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60"/>
        <w:gridCol w:w="2705"/>
        <w:gridCol w:w="2705"/>
        <w:gridCol w:w="2706"/>
      </w:tblGrid>
      <w:tr w:rsidR="00E427E5" w14:paraId="39DC7C52" w14:textId="77777777" w:rsidTr="006F046F">
        <w:trPr>
          <w:cantSplit/>
          <w:tblHeader/>
          <w:jc w:val="center"/>
        </w:trPr>
        <w:tc>
          <w:tcPr>
            <w:tcW w:w="1440" w:type="dxa"/>
            <w:tcBorders>
              <w:top w:val="single" w:sz="4" w:space="0" w:color="auto"/>
              <w:left w:val="single" w:sz="4" w:space="0" w:color="auto"/>
            </w:tcBorders>
            <w:shd w:val="clear" w:color="auto" w:fill="D9D9D9" w:themeFill="background1" w:themeFillShade="D9"/>
          </w:tcPr>
          <w:p w14:paraId="702688C3" w14:textId="47829311" w:rsidR="00E427E5" w:rsidRDefault="0028143C" w:rsidP="00381345">
            <w:pPr>
              <w:widowControl/>
              <w:jc w:val="center"/>
            </w:pPr>
            <w:r>
              <w:t>Strategy</w:t>
            </w:r>
          </w:p>
        </w:tc>
        <w:tc>
          <w:tcPr>
            <w:tcW w:w="2668" w:type="dxa"/>
            <w:shd w:val="clear" w:color="auto" w:fill="D9D9D9" w:themeFill="background1" w:themeFillShade="D9"/>
          </w:tcPr>
          <w:p w14:paraId="1159894B" w14:textId="77777777" w:rsidR="00E427E5" w:rsidRDefault="00E427E5" w:rsidP="00381345">
            <w:pPr>
              <w:widowControl/>
            </w:pPr>
            <w:r>
              <w:t>Festival</w:t>
            </w:r>
          </w:p>
        </w:tc>
        <w:tc>
          <w:tcPr>
            <w:tcW w:w="2668" w:type="dxa"/>
            <w:shd w:val="clear" w:color="auto" w:fill="D9D9D9" w:themeFill="background1" w:themeFillShade="D9"/>
          </w:tcPr>
          <w:p w14:paraId="32F4BDD1" w14:textId="77777777" w:rsidR="00E427E5" w:rsidRDefault="00E427E5" w:rsidP="00381345">
            <w:pPr>
              <w:widowControl/>
            </w:pPr>
            <w:r>
              <w:t>Student Matinees</w:t>
            </w:r>
          </w:p>
        </w:tc>
        <w:tc>
          <w:tcPr>
            <w:tcW w:w="2669" w:type="dxa"/>
            <w:shd w:val="clear" w:color="auto" w:fill="D9D9D9" w:themeFill="background1" w:themeFillShade="D9"/>
          </w:tcPr>
          <w:p w14:paraId="7222BDE9" w14:textId="77777777" w:rsidR="00E427E5" w:rsidRDefault="00E427E5" w:rsidP="00381345">
            <w:pPr>
              <w:widowControl/>
            </w:pPr>
            <w:r>
              <w:t>New Facility</w:t>
            </w:r>
          </w:p>
        </w:tc>
      </w:tr>
      <w:tr w:rsidR="00E427E5" w14:paraId="3AD4F7A5" w14:textId="77777777" w:rsidTr="006F046F">
        <w:trPr>
          <w:cantSplit/>
          <w:jc w:val="center"/>
        </w:trPr>
        <w:tc>
          <w:tcPr>
            <w:tcW w:w="1440" w:type="dxa"/>
            <w:shd w:val="clear" w:color="auto" w:fill="D9D9D9" w:themeFill="background1" w:themeFillShade="D9"/>
            <w:vAlign w:val="center"/>
          </w:tcPr>
          <w:p w14:paraId="5A9A2630" w14:textId="77777777" w:rsidR="00E427E5" w:rsidRDefault="00E427E5" w:rsidP="00381345">
            <w:pPr>
              <w:widowControl/>
              <w:jc w:val="center"/>
            </w:pPr>
            <w:r w:rsidRPr="00D8667C">
              <w:t>People</w:t>
            </w:r>
          </w:p>
        </w:tc>
        <w:tc>
          <w:tcPr>
            <w:tcW w:w="2668" w:type="dxa"/>
            <w:shd w:val="clear" w:color="auto" w:fill="FFFFFF" w:themeFill="background1"/>
          </w:tcPr>
          <w:p w14:paraId="66B7D574" w14:textId="77777777" w:rsidR="00E427E5" w:rsidRDefault="00E427E5" w:rsidP="00381345">
            <w:pPr>
              <w:widowControl/>
            </w:pPr>
            <w:r>
              <w:t>Families and culture-seekers</w:t>
            </w:r>
          </w:p>
        </w:tc>
        <w:tc>
          <w:tcPr>
            <w:tcW w:w="2668" w:type="dxa"/>
            <w:shd w:val="clear" w:color="auto" w:fill="FFFFFF" w:themeFill="background1"/>
          </w:tcPr>
          <w:p w14:paraId="3584B110" w14:textId="77777777" w:rsidR="00E427E5" w:rsidRDefault="00E427E5" w:rsidP="00381345">
            <w:pPr>
              <w:widowControl/>
            </w:pPr>
            <w:r>
              <w:t>Students</w:t>
            </w:r>
          </w:p>
        </w:tc>
        <w:tc>
          <w:tcPr>
            <w:tcW w:w="2669" w:type="dxa"/>
            <w:shd w:val="clear" w:color="auto" w:fill="FFFFFF" w:themeFill="background1"/>
          </w:tcPr>
          <w:p w14:paraId="3E897832" w14:textId="77777777" w:rsidR="00E427E5" w:rsidRDefault="00E427E5" w:rsidP="00381345">
            <w:pPr>
              <w:widowControl/>
              <w:rPr>
                <w:rFonts w:cs="Arial"/>
              </w:rPr>
            </w:pPr>
            <w:r>
              <w:rPr>
                <w:rFonts w:cs="Arial"/>
              </w:rPr>
              <w:t xml:space="preserve">Funders </w:t>
            </w:r>
            <w:r w:rsidRPr="00FB3FB0">
              <w:t>(</w:t>
            </w:r>
            <w:r>
              <w:t>i</w:t>
            </w:r>
            <w:r w:rsidRPr="00FB3FB0">
              <w:t>ndividuals,</w:t>
            </w:r>
            <w:r>
              <w:t xml:space="preserve"> c</w:t>
            </w:r>
            <w:r w:rsidRPr="00FB3FB0">
              <w:t>orporations, and foundations)</w:t>
            </w:r>
          </w:p>
        </w:tc>
      </w:tr>
      <w:tr w:rsidR="00E427E5" w14:paraId="6F2B8A63" w14:textId="77777777" w:rsidTr="006F046F">
        <w:trPr>
          <w:cantSplit/>
          <w:jc w:val="center"/>
        </w:trPr>
        <w:tc>
          <w:tcPr>
            <w:tcW w:w="1440" w:type="dxa"/>
            <w:shd w:val="clear" w:color="auto" w:fill="D9D9D9" w:themeFill="background1" w:themeFillShade="D9"/>
            <w:vAlign w:val="center"/>
          </w:tcPr>
          <w:p w14:paraId="172D5AD9" w14:textId="77777777" w:rsidR="00E427E5" w:rsidRPr="00D8667C" w:rsidRDefault="00E427E5" w:rsidP="00381345">
            <w:pPr>
              <w:widowControl/>
              <w:jc w:val="center"/>
            </w:pPr>
            <w:r w:rsidRPr="00D8667C">
              <w:t>Product</w:t>
            </w:r>
          </w:p>
        </w:tc>
        <w:tc>
          <w:tcPr>
            <w:tcW w:w="2668" w:type="dxa"/>
            <w:shd w:val="clear" w:color="auto" w:fill="FFFFFF" w:themeFill="background1"/>
          </w:tcPr>
          <w:p w14:paraId="4202EB82" w14:textId="77777777" w:rsidR="00E427E5" w:rsidRDefault="00E427E5" w:rsidP="00381345">
            <w:pPr>
              <w:widowControl/>
            </w:pPr>
            <w:r>
              <w:t>Access to culture taking performances outdoors</w:t>
            </w:r>
          </w:p>
        </w:tc>
        <w:tc>
          <w:tcPr>
            <w:tcW w:w="2668" w:type="dxa"/>
            <w:shd w:val="clear" w:color="auto" w:fill="FFFFFF" w:themeFill="background1"/>
          </w:tcPr>
          <w:p w14:paraId="0511A84E" w14:textId="77777777" w:rsidR="00E427E5" w:rsidRDefault="00E427E5" w:rsidP="00381345">
            <w:pPr>
              <w:widowControl/>
            </w:pPr>
            <w:r>
              <w:t>Amplifying teacher lesson plans through live storytelling</w:t>
            </w:r>
          </w:p>
        </w:tc>
        <w:tc>
          <w:tcPr>
            <w:tcW w:w="2669" w:type="dxa"/>
            <w:shd w:val="clear" w:color="auto" w:fill="FFFFFF" w:themeFill="background1"/>
          </w:tcPr>
          <w:p w14:paraId="11727628" w14:textId="77777777" w:rsidR="00E427E5" w:rsidRDefault="00E427E5" w:rsidP="00381345">
            <w:pPr>
              <w:widowControl/>
            </w:pPr>
            <w:r>
              <w:t>Making history through a worthwhile investment</w:t>
            </w:r>
          </w:p>
        </w:tc>
      </w:tr>
      <w:tr w:rsidR="00E427E5" w14:paraId="656DBED6" w14:textId="77777777" w:rsidTr="006F046F">
        <w:trPr>
          <w:cantSplit/>
          <w:jc w:val="center"/>
        </w:trPr>
        <w:tc>
          <w:tcPr>
            <w:tcW w:w="1440" w:type="dxa"/>
            <w:shd w:val="clear" w:color="auto" w:fill="D9D9D9" w:themeFill="background1" w:themeFillShade="D9"/>
            <w:vAlign w:val="center"/>
          </w:tcPr>
          <w:p w14:paraId="7468D818" w14:textId="77777777" w:rsidR="00E427E5" w:rsidRPr="00D8667C" w:rsidRDefault="00E427E5" w:rsidP="00381345">
            <w:pPr>
              <w:widowControl/>
              <w:jc w:val="center"/>
            </w:pPr>
            <w:r w:rsidRPr="00D8667C">
              <w:t>Place</w:t>
            </w:r>
          </w:p>
        </w:tc>
        <w:tc>
          <w:tcPr>
            <w:tcW w:w="2668" w:type="dxa"/>
            <w:shd w:val="clear" w:color="auto" w:fill="FFFFFF" w:themeFill="background1"/>
          </w:tcPr>
          <w:p w14:paraId="753712B7" w14:textId="77777777" w:rsidR="00E427E5" w:rsidRDefault="00E427E5" w:rsidP="00381345">
            <w:pPr>
              <w:widowControl/>
            </w:pPr>
            <w:r>
              <w:t>At a city park on July 4</w:t>
            </w:r>
            <w:r w:rsidRPr="00031A4C">
              <w:rPr>
                <w:vertAlign w:val="superscript"/>
              </w:rPr>
              <w:t>th</w:t>
            </w:r>
            <w:r>
              <w:t xml:space="preserve"> weekend</w:t>
            </w:r>
          </w:p>
        </w:tc>
        <w:tc>
          <w:tcPr>
            <w:tcW w:w="2668" w:type="dxa"/>
            <w:shd w:val="clear" w:color="auto" w:fill="FFFFFF" w:themeFill="background1"/>
          </w:tcPr>
          <w:p w14:paraId="5CD5FC60" w14:textId="77777777" w:rsidR="00E427E5" w:rsidRDefault="00E427E5" w:rsidP="00381345">
            <w:pPr>
              <w:widowControl/>
            </w:pPr>
            <w:r>
              <w:t>At our theatre during school hours</w:t>
            </w:r>
          </w:p>
        </w:tc>
        <w:tc>
          <w:tcPr>
            <w:tcW w:w="2669" w:type="dxa"/>
            <w:shd w:val="clear" w:color="auto" w:fill="FFFFFF" w:themeFill="background1"/>
          </w:tcPr>
          <w:p w14:paraId="183FDF7F" w14:textId="77777777" w:rsidR="00E427E5" w:rsidRDefault="00E427E5" w:rsidP="00381345">
            <w:pPr>
              <w:widowControl/>
            </w:pPr>
            <w:r>
              <w:t>On Chicago’s north side</w:t>
            </w:r>
          </w:p>
        </w:tc>
      </w:tr>
      <w:tr w:rsidR="00E427E5" w14:paraId="20D98113" w14:textId="77777777" w:rsidTr="006F046F">
        <w:trPr>
          <w:cantSplit/>
          <w:jc w:val="center"/>
        </w:trPr>
        <w:tc>
          <w:tcPr>
            <w:tcW w:w="1440" w:type="dxa"/>
            <w:shd w:val="clear" w:color="auto" w:fill="D9D9D9" w:themeFill="background1" w:themeFillShade="D9"/>
            <w:vAlign w:val="center"/>
          </w:tcPr>
          <w:p w14:paraId="3E3EFE52" w14:textId="77777777" w:rsidR="00E427E5" w:rsidRPr="00D8667C" w:rsidRDefault="00E427E5" w:rsidP="00381345">
            <w:pPr>
              <w:widowControl/>
              <w:jc w:val="center"/>
            </w:pPr>
            <w:r w:rsidRPr="00D8667C">
              <w:t>Price</w:t>
            </w:r>
          </w:p>
        </w:tc>
        <w:tc>
          <w:tcPr>
            <w:tcW w:w="2668" w:type="dxa"/>
            <w:shd w:val="clear" w:color="auto" w:fill="FFFFFF" w:themeFill="background1"/>
          </w:tcPr>
          <w:p w14:paraId="11AF5CD2" w14:textId="77777777" w:rsidR="00E427E5" w:rsidRDefault="00E427E5" w:rsidP="00381345">
            <w:pPr>
              <w:widowControl/>
            </w:pPr>
            <w:r>
              <w:t>Economic value; Flat</w:t>
            </w:r>
          </w:p>
        </w:tc>
        <w:tc>
          <w:tcPr>
            <w:tcW w:w="2668" w:type="dxa"/>
            <w:shd w:val="clear" w:color="auto" w:fill="FFFFFF" w:themeFill="background1"/>
          </w:tcPr>
          <w:p w14:paraId="0F888D47" w14:textId="77777777" w:rsidR="00E427E5" w:rsidRDefault="00E427E5" w:rsidP="00381345">
            <w:pPr>
              <w:widowControl/>
            </w:pPr>
            <w:r>
              <w:t>Competition based; Fair</w:t>
            </w:r>
          </w:p>
        </w:tc>
        <w:tc>
          <w:tcPr>
            <w:tcW w:w="2669" w:type="dxa"/>
            <w:shd w:val="clear" w:color="auto" w:fill="FFFFFF" w:themeFill="background1"/>
          </w:tcPr>
          <w:p w14:paraId="04A09DFC" w14:textId="77777777" w:rsidR="00E427E5" w:rsidRDefault="00E427E5" w:rsidP="00381345">
            <w:pPr>
              <w:widowControl/>
            </w:pPr>
            <w:r>
              <w:t>Economic value; Premium</w:t>
            </w:r>
          </w:p>
        </w:tc>
      </w:tr>
      <w:tr w:rsidR="00E427E5" w14:paraId="00678B41" w14:textId="77777777" w:rsidTr="006F046F">
        <w:trPr>
          <w:cantSplit/>
          <w:jc w:val="center"/>
        </w:trPr>
        <w:tc>
          <w:tcPr>
            <w:tcW w:w="1440" w:type="dxa"/>
            <w:shd w:val="clear" w:color="auto" w:fill="D9D9D9" w:themeFill="background1" w:themeFillShade="D9"/>
            <w:vAlign w:val="center"/>
          </w:tcPr>
          <w:p w14:paraId="5339760A" w14:textId="77777777" w:rsidR="00E427E5" w:rsidRPr="00D8667C" w:rsidRDefault="00E427E5" w:rsidP="00381345">
            <w:pPr>
              <w:widowControl/>
              <w:jc w:val="center"/>
            </w:pPr>
            <w:r w:rsidRPr="00D8667C">
              <w:t>Proposition</w:t>
            </w:r>
          </w:p>
        </w:tc>
        <w:tc>
          <w:tcPr>
            <w:tcW w:w="2668" w:type="dxa"/>
            <w:shd w:val="clear" w:color="auto" w:fill="FFFFFF" w:themeFill="background1"/>
          </w:tcPr>
          <w:p w14:paraId="5E724A0D" w14:textId="77777777" w:rsidR="00E427E5" w:rsidRDefault="00E427E5" w:rsidP="00381345">
            <w:pPr>
              <w:widowControl/>
            </w:pPr>
            <w:r w:rsidRPr="009266A7">
              <w:t xml:space="preserve">Low-cost and highly </w:t>
            </w:r>
            <w:r>
              <w:t>accessible</w:t>
            </w:r>
          </w:p>
        </w:tc>
        <w:tc>
          <w:tcPr>
            <w:tcW w:w="2668" w:type="dxa"/>
            <w:shd w:val="clear" w:color="auto" w:fill="FFFFFF" w:themeFill="background1"/>
          </w:tcPr>
          <w:p w14:paraId="618FCE8E" w14:textId="77777777" w:rsidR="00E427E5" w:rsidRDefault="00E427E5" w:rsidP="00381345">
            <w:pPr>
              <w:widowControl/>
            </w:pPr>
            <w:r>
              <w:t>Uniquely aligning with high school history curriculum</w:t>
            </w:r>
          </w:p>
        </w:tc>
        <w:tc>
          <w:tcPr>
            <w:tcW w:w="2669" w:type="dxa"/>
            <w:shd w:val="clear" w:color="auto" w:fill="FFFFFF" w:themeFill="background1"/>
          </w:tcPr>
          <w:p w14:paraId="64F404C3" w14:textId="77777777" w:rsidR="00E427E5" w:rsidRDefault="00E427E5" w:rsidP="00381345">
            <w:pPr>
              <w:widowControl/>
            </w:pPr>
            <w:r>
              <w:t>A space worthy of the theatre’s artistry</w:t>
            </w:r>
          </w:p>
        </w:tc>
      </w:tr>
      <w:tr w:rsidR="00E427E5" w14:paraId="0C5F796F" w14:textId="77777777" w:rsidTr="006F046F">
        <w:trPr>
          <w:cantSplit/>
          <w:jc w:val="center"/>
        </w:trPr>
        <w:tc>
          <w:tcPr>
            <w:tcW w:w="1440" w:type="dxa"/>
            <w:shd w:val="clear" w:color="auto" w:fill="D9D9D9" w:themeFill="background1" w:themeFillShade="D9"/>
            <w:vAlign w:val="center"/>
          </w:tcPr>
          <w:p w14:paraId="1F55EAFF" w14:textId="77777777" w:rsidR="00E427E5" w:rsidRPr="00112790" w:rsidRDefault="00E427E5" w:rsidP="00381345">
            <w:pPr>
              <w:widowControl/>
              <w:jc w:val="center"/>
            </w:pPr>
            <w:r>
              <w:t>Plan</w:t>
            </w:r>
          </w:p>
        </w:tc>
        <w:tc>
          <w:tcPr>
            <w:tcW w:w="2668" w:type="dxa"/>
            <w:shd w:val="clear" w:color="auto" w:fill="FFFFFF" w:themeFill="background1"/>
          </w:tcPr>
          <w:p w14:paraId="3E24FCD3" w14:textId="77777777" w:rsidR="00E427E5" w:rsidRPr="00166D2F" w:rsidRDefault="00E427E5" w:rsidP="00A3651E">
            <w:pPr>
              <w:pStyle w:val="ListParagraph"/>
              <w:widowControl/>
              <w:numPr>
                <w:ilvl w:val="0"/>
                <w:numId w:val="127"/>
              </w:numPr>
              <w:ind w:left="216" w:hanging="216"/>
              <w:rPr>
                <w:b/>
                <w:bCs/>
              </w:rPr>
            </w:pPr>
            <w:r w:rsidRPr="00112790">
              <w:t xml:space="preserve">Partner with local Park District and Department of Cultural Affairs </w:t>
            </w:r>
            <w:r w:rsidRPr="00166D2F">
              <w:rPr>
                <w:sz w:val="16"/>
                <w:szCs w:val="16"/>
              </w:rPr>
              <w:br/>
              <w:t>(By 1/1/2019)</w:t>
            </w:r>
          </w:p>
          <w:p w14:paraId="425D5E32" w14:textId="77777777" w:rsidR="00166D2F" w:rsidRPr="00166D2F" w:rsidRDefault="00E427E5" w:rsidP="00A3651E">
            <w:pPr>
              <w:pStyle w:val="ListParagraph"/>
              <w:widowControl/>
              <w:numPr>
                <w:ilvl w:val="0"/>
                <w:numId w:val="127"/>
              </w:numPr>
              <w:ind w:left="216" w:hanging="216"/>
              <w:rPr>
                <w:b/>
                <w:bCs/>
              </w:rPr>
            </w:pPr>
            <w:r w:rsidRPr="00112790">
              <w:t xml:space="preserve">Conduct site visits to determine space </w:t>
            </w:r>
            <w:r w:rsidRPr="00166D2F">
              <w:rPr>
                <w:sz w:val="16"/>
                <w:szCs w:val="16"/>
              </w:rPr>
              <w:br/>
              <w:t>(By 4/1/2019)</w:t>
            </w:r>
          </w:p>
          <w:p w14:paraId="718CC863" w14:textId="12F383C7" w:rsidR="00173EBE" w:rsidRPr="00166D2F" w:rsidRDefault="00E427E5" w:rsidP="00A3651E">
            <w:pPr>
              <w:pStyle w:val="ListParagraph"/>
              <w:widowControl/>
              <w:numPr>
                <w:ilvl w:val="0"/>
                <w:numId w:val="127"/>
              </w:numPr>
              <w:ind w:left="216" w:hanging="216"/>
              <w:rPr>
                <w:b/>
                <w:bCs/>
              </w:rPr>
            </w:pPr>
            <w:r w:rsidRPr="00112790">
              <w:t>Establish creative team to curate productions, events, and programming</w:t>
            </w:r>
            <w:r w:rsidRPr="00112790">
              <w:br/>
            </w:r>
            <w:r w:rsidRPr="00166D2F">
              <w:rPr>
                <w:sz w:val="16"/>
                <w:szCs w:val="16"/>
              </w:rPr>
              <w:t>(By 3/1/2020)</w:t>
            </w:r>
          </w:p>
          <w:p w14:paraId="40F07F97" w14:textId="77777777" w:rsidR="00001E58" w:rsidRPr="00112790" w:rsidRDefault="00E427E5" w:rsidP="00A3651E">
            <w:pPr>
              <w:pStyle w:val="ListParagraph"/>
              <w:widowControl/>
              <w:numPr>
                <w:ilvl w:val="0"/>
                <w:numId w:val="127"/>
              </w:numPr>
              <w:ind w:left="216" w:hanging="216"/>
            </w:pPr>
            <w:r w:rsidRPr="00112790">
              <w:t>Create outreach team to build new family audience</w:t>
            </w:r>
            <w:r w:rsidRPr="00112790">
              <w:br/>
            </w:r>
            <w:r w:rsidRPr="00166D2F">
              <w:rPr>
                <w:sz w:val="16"/>
                <w:szCs w:val="16"/>
              </w:rPr>
              <w:t>(By 3/1/2021)</w:t>
            </w:r>
          </w:p>
          <w:p w14:paraId="655BA6FC" w14:textId="77777777" w:rsidR="00E427E5" w:rsidRPr="00112790" w:rsidRDefault="00E427E5" w:rsidP="00A3651E">
            <w:pPr>
              <w:pStyle w:val="ListParagraph"/>
              <w:widowControl/>
              <w:numPr>
                <w:ilvl w:val="0"/>
                <w:numId w:val="127"/>
              </w:numPr>
              <w:ind w:left="216" w:hanging="216"/>
            </w:pPr>
            <w:r w:rsidRPr="00112790">
              <w:t>Publicize through paid and free media outlets</w:t>
            </w:r>
            <w:r w:rsidR="00945C12" w:rsidRPr="00112790">
              <w:t xml:space="preserve"> </w:t>
            </w:r>
            <w:r w:rsidRPr="00166D2F">
              <w:rPr>
                <w:sz w:val="16"/>
                <w:szCs w:val="16"/>
              </w:rPr>
              <w:t>(By 4/1/2021)</w:t>
            </w:r>
          </w:p>
        </w:tc>
        <w:tc>
          <w:tcPr>
            <w:tcW w:w="2668" w:type="dxa"/>
            <w:shd w:val="clear" w:color="auto" w:fill="FFFFFF" w:themeFill="background1"/>
          </w:tcPr>
          <w:p w14:paraId="0821F74E" w14:textId="77777777" w:rsidR="00E427E5" w:rsidRPr="00166D2F" w:rsidRDefault="00E427E5" w:rsidP="00A3651E">
            <w:pPr>
              <w:pStyle w:val="ListParagraph"/>
              <w:widowControl/>
              <w:numPr>
                <w:ilvl w:val="0"/>
                <w:numId w:val="127"/>
              </w:numPr>
              <w:ind w:left="216" w:hanging="216"/>
              <w:rPr>
                <w:b/>
                <w:bCs/>
              </w:rPr>
            </w:pPr>
            <w:r w:rsidRPr="00112790">
              <w:t>Develop a corporate sponsorship and foundation strategy</w:t>
            </w:r>
            <w:r w:rsidRPr="00112790">
              <w:br/>
            </w:r>
            <w:r w:rsidRPr="00166D2F">
              <w:rPr>
                <w:sz w:val="16"/>
                <w:szCs w:val="16"/>
              </w:rPr>
              <w:t>(By 6/1/2015)</w:t>
            </w:r>
          </w:p>
          <w:p w14:paraId="1A191214" w14:textId="77777777" w:rsidR="00E427E5" w:rsidRPr="00166D2F" w:rsidRDefault="00E427E5" w:rsidP="00A3651E">
            <w:pPr>
              <w:pStyle w:val="ListParagraph"/>
              <w:widowControl/>
              <w:numPr>
                <w:ilvl w:val="0"/>
                <w:numId w:val="127"/>
              </w:numPr>
              <w:ind w:left="216" w:hanging="216"/>
              <w:rPr>
                <w:b/>
                <w:bCs/>
              </w:rPr>
            </w:pPr>
            <w:r w:rsidRPr="00112790">
              <w:t>Formalize group sales practices</w:t>
            </w:r>
            <w:r w:rsidRPr="00112790">
              <w:br/>
            </w:r>
            <w:r w:rsidRPr="00166D2F">
              <w:rPr>
                <w:sz w:val="16"/>
                <w:szCs w:val="16"/>
              </w:rPr>
              <w:t>(By 9/1/2015)</w:t>
            </w:r>
          </w:p>
          <w:p w14:paraId="4ED73938" w14:textId="77777777" w:rsidR="00E427E5" w:rsidRPr="00166D2F" w:rsidRDefault="00E427E5" w:rsidP="00A3651E">
            <w:pPr>
              <w:pStyle w:val="ListParagraph"/>
              <w:widowControl/>
              <w:numPr>
                <w:ilvl w:val="0"/>
                <w:numId w:val="127"/>
              </w:numPr>
              <w:ind w:left="216" w:hanging="216"/>
              <w:rPr>
                <w:b/>
                <w:bCs/>
              </w:rPr>
            </w:pPr>
            <w:r w:rsidRPr="00112790">
              <w:t>Create marketing materials for teacher mailings and eblasts</w:t>
            </w:r>
            <w:r w:rsidRPr="00112790">
              <w:br/>
            </w:r>
            <w:r w:rsidRPr="00166D2F">
              <w:rPr>
                <w:sz w:val="16"/>
                <w:szCs w:val="16"/>
              </w:rPr>
              <w:t>(By 1/15/2016)</w:t>
            </w:r>
          </w:p>
          <w:p w14:paraId="31BAFCC6" w14:textId="77777777" w:rsidR="00E427E5" w:rsidRPr="00112790" w:rsidRDefault="00E427E5" w:rsidP="00A3651E">
            <w:pPr>
              <w:pStyle w:val="ListParagraph"/>
              <w:widowControl/>
              <w:numPr>
                <w:ilvl w:val="0"/>
                <w:numId w:val="127"/>
              </w:numPr>
              <w:ind w:left="216" w:hanging="216"/>
            </w:pPr>
            <w:r w:rsidRPr="00112790">
              <w:t>Build a larger network of teachers and referrals</w:t>
            </w:r>
            <w:r w:rsidR="00945C12" w:rsidRPr="00112790">
              <w:t xml:space="preserve"> </w:t>
            </w:r>
            <w:r w:rsidRPr="00112790">
              <w:br/>
            </w:r>
            <w:r w:rsidRPr="00166D2F">
              <w:rPr>
                <w:sz w:val="16"/>
                <w:szCs w:val="16"/>
              </w:rPr>
              <w:t>(By 4/1/2016)</w:t>
            </w:r>
          </w:p>
        </w:tc>
        <w:tc>
          <w:tcPr>
            <w:tcW w:w="2669" w:type="dxa"/>
            <w:shd w:val="clear" w:color="auto" w:fill="FFFFFF" w:themeFill="background1"/>
          </w:tcPr>
          <w:p w14:paraId="6D801331" w14:textId="77777777" w:rsidR="00E427E5" w:rsidRPr="00166D2F" w:rsidRDefault="00E427E5" w:rsidP="00A3651E">
            <w:pPr>
              <w:pStyle w:val="ListParagraph"/>
              <w:widowControl/>
              <w:numPr>
                <w:ilvl w:val="0"/>
                <w:numId w:val="127"/>
              </w:numPr>
              <w:ind w:left="216" w:hanging="216"/>
              <w:rPr>
                <w:b/>
                <w:bCs/>
              </w:rPr>
            </w:pPr>
            <w:r w:rsidRPr="00112790">
              <w:t>Hire a consultant to ensure success</w:t>
            </w:r>
            <w:r w:rsidRPr="00112790">
              <w:br/>
            </w:r>
            <w:r w:rsidRPr="00166D2F">
              <w:rPr>
                <w:sz w:val="16"/>
                <w:szCs w:val="16"/>
              </w:rPr>
              <w:t>(By 6/1/2015)</w:t>
            </w:r>
          </w:p>
          <w:p w14:paraId="656D21C7" w14:textId="77777777" w:rsidR="00E427E5" w:rsidRPr="00166D2F" w:rsidRDefault="00E427E5" w:rsidP="00A3651E">
            <w:pPr>
              <w:pStyle w:val="ListParagraph"/>
              <w:widowControl/>
              <w:numPr>
                <w:ilvl w:val="0"/>
                <w:numId w:val="127"/>
              </w:numPr>
              <w:ind w:left="216" w:hanging="216"/>
              <w:rPr>
                <w:b/>
                <w:bCs/>
              </w:rPr>
            </w:pPr>
            <w:r w:rsidRPr="00112790">
              <w:t>Develop major gift, corporate, foundation, and planned giving strategy</w:t>
            </w:r>
            <w:r w:rsidR="00945C12" w:rsidRPr="00112790">
              <w:t xml:space="preserve"> </w:t>
            </w:r>
            <w:r w:rsidRPr="00166D2F">
              <w:rPr>
                <w:sz w:val="16"/>
                <w:szCs w:val="16"/>
              </w:rPr>
              <w:t>(By 8/1/2015)</w:t>
            </w:r>
          </w:p>
          <w:p w14:paraId="26B5CD8D" w14:textId="77777777" w:rsidR="00E427E5" w:rsidRPr="00166D2F" w:rsidRDefault="00E427E5" w:rsidP="00A3651E">
            <w:pPr>
              <w:pStyle w:val="ListParagraph"/>
              <w:widowControl/>
              <w:numPr>
                <w:ilvl w:val="0"/>
                <w:numId w:val="127"/>
              </w:numPr>
              <w:ind w:left="216" w:hanging="216"/>
              <w:rPr>
                <w:b/>
                <w:bCs/>
              </w:rPr>
            </w:pPr>
            <w:r w:rsidRPr="00112790">
              <w:t xml:space="preserve">Develop communication plans and marketing materials </w:t>
            </w:r>
            <w:r w:rsidRPr="00166D2F">
              <w:rPr>
                <w:sz w:val="16"/>
                <w:szCs w:val="16"/>
              </w:rPr>
              <w:t>(By 11/1/2015)</w:t>
            </w:r>
          </w:p>
          <w:p w14:paraId="279B502C" w14:textId="77777777" w:rsidR="00E427E5" w:rsidRPr="00112790" w:rsidRDefault="00E427E5" w:rsidP="00A3651E">
            <w:pPr>
              <w:pStyle w:val="ListParagraph"/>
              <w:widowControl/>
              <w:numPr>
                <w:ilvl w:val="0"/>
                <w:numId w:val="127"/>
              </w:numPr>
              <w:ind w:left="216" w:hanging="216"/>
            </w:pPr>
            <w:r w:rsidRPr="00112790">
              <w:t>Celebrate donors and keep stakeholders updated on progress</w:t>
            </w:r>
            <w:r w:rsidRPr="00112790">
              <w:br/>
              <w:t>(At least twice per year during campaign life - approx. 3 years)</w:t>
            </w:r>
          </w:p>
        </w:tc>
      </w:tr>
    </w:tbl>
    <w:p w14:paraId="45C25BCF" w14:textId="77777777" w:rsidR="00FF19B8" w:rsidRPr="00112790" w:rsidRDefault="00FF19B8" w:rsidP="00381345">
      <w:pPr>
        <w:widowControl/>
      </w:pPr>
    </w:p>
    <w:p w14:paraId="4C48EEC9" w14:textId="77777777" w:rsidR="00FF19B8" w:rsidRDefault="00FF19B8" w:rsidP="00381345">
      <w:pPr>
        <w:widowControl/>
      </w:pPr>
      <w:bookmarkStart w:id="262" w:name="_Toc395001114"/>
      <w:bookmarkStart w:id="263" w:name="_Toc438408503"/>
      <w:r>
        <w:t xml:space="preserve">Perhaps the key advantage for the more detailed approach is that it helps you see what might lie ahead and makes the testing stage more grounded. </w:t>
      </w:r>
    </w:p>
    <w:p w14:paraId="24FD8603" w14:textId="77777777" w:rsidR="00FF19B8" w:rsidRDefault="00FF19B8" w:rsidP="00381345">
      <w:pPr>
        <w:widowControl/>
      </w:pPr>
    </w:p>
    <w:p w14:paraId="2D0AF7A2" w14:textId="77777777" w:rsidR="00FF19B8" w:rsidRPr="003B530E" w:rsidRDefault="00FF19B8" w:rsidP="00381345">
      <w:pPr>
        <w:pStyle w:val="Heading3"/>
        <w:widowControl/>
      </w:pPr>
      <w:bookmarkStart w:id="264" w:name="_Toc444854737"/>
      <w:bookmarkStart w:id="265" w:name="_Toc470077922"/>
      <w:r w:rsidRPr="003B530E">
        <w:t>Test</w:t>
      </w:r>
      <w:bookmarkEnd w:id="262"/>
      <w:bookmarkEnd w:id="263"/>
      <w:bookmarkEnd w:id="264"/>
      <w:bookmarkEnd w:id="265"/>
    </w:p>
    <w:p w14:paraId="18CAD3D3" w14:textId="77777777" w:rsidR="00FF19B8" w:rsidRDefault="00FF19B8" w:rsidP="00381345">
      <w:pPr>
        <w:widowControl/>
      </w:pPr>
    </w:p>
    <w:p w14:paraId="382D148D" w14:textId="60144E78" w:rsidR="007E10D2" w:rsidRDefault="008E29C6" w:rsidP="00381345">
      <w:pPr>
        <w:widowControl/>
      </w:pPr>
      <w:r>
        <w:t>Part performance a</w:t>
      </w:r>
      <w:r w:rsidR="00270EF2">
        <w:t>udit and part gap analysis,</w:t>
      </w:r>
      <w:r w:rsidR="00270EF2" w:rsidRPr="00342434">
        <w:rPr>
          <w:b/>
        </w:rPr>
        <w:t xml:space="preserve"> t</w:t>
      </w:r>
      <w:r w:rsidR="00FF19B8" w:rsidRPr="00342434">
        <w:rPr>
          <w:b/>
        </w:rPr>
        <w:t xml:space="preserve">esting is </w:t>
      </w:r>
      <w:r w:rsidR="00C163F8" w:rsidRPr="00342434">
        <w:rPr>
          <w:b/>
        </w:rPr>
        <w:t>an iterative process</w:t>
      </w:r>
      <w:r w:rsidR="00C163F8">
        <w:t xml:space="preserve"> for </w:t>
      </w:r>
      <w:r w:rsidR="00342434">
        <w:t xml:space="preserve">determining </w:t>
      </w:r>
      <w:r w:rsidR="00C163F8">
        <w:t>the agency’s a</w:t>
      </w:r>
      <w:r w:rsidR="00FF19B8">
        <w:t>bilit</w:t>
      </w:r>
      <w:r w:rsidR="00C163F8">
        <w:t xml:space="preserve">ies </w:t>
      </w:r>
      <w:r w:rsidR="00FF19B8">
        <w:t>to execute the strategies</w:t>
      </w:r>
      <w:r w:rsidR="00C163F8">
        <w:t xml:space="preserve"> – new </w:t>
      </w:r>
      <w:r w:rsidR="00C052AE">
        <w:t xml:space="preserve">for sure </w:t>
      </w:r>
      <w:r w:rsidR="00C163F8">
        <w:t>and current</w:t>
      </w:r>
      <w:r w:rsidR="00C052AE">
        <w:t xml:space="preserve"> if appropriate</w:t>
      </w:r>
      <w:r w:rsidR="00C163F8">
        <w:t xml:space="preserve"> – </w:t>
      </w:r>
      <w:r w:rsidR="00270EF2">
        <w:t xml:space="preserve">and </w:t>
      </w:r>
      <w:r w:rsidR="008864ED">
        <w:t xml:space="preserve">then </w:t>
      </w:r>
      <w:r w:rsidR="00270EF2">
        <w:t>adjusting the</w:t>
      </w:r>
      <w:r w:rsidR="00C163F8">
        <w:t>m accordingly</w:t>
      </w:r>
      <w:r w:rsidR="00C052AE">
        <w:t xml:space="preserve">. Testing current strategies </w:t>
      </w:r>
      <w:r w:rsidR="007E10D2">
        <w:t xml:space="preserve">underway </w:t>
      </w:r>
      <w:r w:rsidR="00C052AE">
        <w:t xml:space="preserve">becomes </w:t>
      </w:r>
      <w:r w:rsidR="00451EA3">
        <w:t xml:space="preserve">applicable in cases where </w:t>
      </w:r>
      <w:r w:rsidR="007E10D2">
        <w:t xml:space="preserve">the external environment has changed radically or you have discovered a new strategy that makes a current one obsolete.  </w:t>
      </w:r>
    </w:p>
    <w:p w14:paraId="347A4954" w14:textId="77777777" w:rsidR="007E10D2" w:rsidRDefault="007E10D2" w:rsidP="00381345">
      <w:pPr>
        <w:widowControl/>
      </w:pPr>
    </w:p>
    <w:p w14:paraId="525BE8C4" w14:textId="77777777" w:rsidR="008D519D" w:rsidRDefault="00342434" w:rsidP="00381345">
      <w:pPr>
        <w:widowControl/>
      </w:pPr>
      <w:r>
        <w:t xml:space="preserve">What should you do if the forthcoming </w:t>
      </w:r>
      <w:r w:rsidR="007E10D2">
        <w:t xml:space="preserve">test results don’t support a new or current strategy? Dropping the strategy is certainly one </w:t>
      </w:r>
      <w:r w:rsidR="008D519D">
        <w:t xml:space="preserve">option; adjusting it is another. Goodstein, Nolan, and Pfeiffer offer </w:t>
      </w:r>
      <w:r w:rsidR="008D519D" w:rsidRPr="00F30B5F">
        <w:rPr>
          <w:b/>
        </w:rPr>
        <w:t>four primary tactics</w:t>
      </w:r>
      <w:r w:rsidRPr="00F30B5F">
        <w:rPr>
          <w:b/>
        </w:rPr>
        <w:t xml:space="preserve"> for making adjustments</w:t>
      </w:r>
      <w:r w:rsidR="008D519D">
        <w:t>:</w:t>
      </w:r>
      <w:r w:rsidR="007E10D2">
        <w:t xml:space="preserve"> </w:t>
      </w:r>
    </w:p>
    <w:p w14:paraId="2AFD8B75" w14:textId="77777777" w:rsidR="008D519D" w:rsidRDefault="008D519D" w:rsidP="00381345">
      <w:pPr>
        <w:widowControl/>
      </w:pPr>
    </w:p>
    <w:p w14:paraId="5BDBE2B1" w14:textId="77777777" w:rsidR="00C052AE" w:rsidRDefault="008D519D" w:rsidP="00381345">
      <w:pPr>
        <w:pStyle w:val="ListParagraph"/>
        <w:widowControl/>
        <w:numPr>
          <w:ilvl w:val="0"/>
          <w:numId w:val="34"/>
        </w:numPr>
        <w:ind w:left="1080"/>
      </w:pPr>
      <w:r>
        <w:t xml:space="preserve">Lengthen the time frame for accomplishing the objective. This tactic should be considered if the current allocation of resources is appropriate and it will take more time to achieve these aggressive goals than initially planned. </w:t>
      </w:r>
    </w:p>
    <w:p w14:paraId="1D947C51" w14:textId="77777777" w:rsidR="008D519D" w:rsidRDefault="008D519D" w:rsidP="00381345">
      <w:pPr>
        <w:pStyle w:val="ListParagraph"/>
        <w:widowControl/>
        <w:numPr>
          <w:ilvl w:val="0"/>
          <w:numId w:val="34"/>
        </w:numPr>
        <w:ind w:left="1080"/>
      </w:pPr>
      <w:r>
        <w:t>Reduce the size or scope of the objective. This tactic applies when the vision was appropriate but lesser or somewhat modified objectives are more achievable and less risky.</w:t>
      </w:r>
    </w:p>
    <w:p w14:paraId="6471E4FF" w14:textId="77777777" w:rsidR="008D519D" w:rsidRDefault="008D519D" w:rsidP="00381345">
      <w:pPr>
        <w:pStyle w:val="ListParagraph"/>
        <w:widowControl/>
        <w:numPr>
          <w:ilvl w:val="0"/>
          <w:numId w:val="34"/>
        </w:numPr>
        <w:ind w:left="1080"/>
      </w:pPr>
      <w:r>
        <w:t>Reallocate resources to achieve goals. This tactic is appropriate if the goals can be achieved only by rallying existing resources that have spread too thin.</w:t>
      </w:r>
    </w:p>
    <w:p w14:paraId="006B05F9" w14:textId="77777777" w:rsidR="00342434" w:rsidRDefault="008D519D" w:rsidP="00381345">
      <w:pPr>
        <w:pStyle w:val="ListParagraph"/>
        <w:widowControl/>
        <w:numPr>
          <w:ilvl w:val="0"/>
          <w:numId w:val="34"/>
        </w:numPr>
        <w:ind w:left="1080"/>
      </w:pPr>
      <w:r>
        <w:t>Obtain new resources. This tactic should be considered when new talent, products, markets, or capital are necessary to achieve desired goals.</w:t>
      </w:r>
      <w:r>
        <w:rPr>
          <w:rStyle w:val="EndnoteReference"/>
        </w:rPr>
        <w:endnoteReference w:id="330"/>
      </w:r>
      <w:r>
        <w:t xml:space="preserve"> </w:t>
      </w:r>
    </w:p>
    <w:p w14:paraId="24D0D42F" w14:textId="77777777" w:rsidR="00342434" w:rsidRDefault="00342434" w:rsidP="00381345">
      <w:pPr>
        <w:widowControl/>
      </w:pPr>
    </w:p>
    <w:p w14:paraId="7A68E7CA" w14:textId="4910244E" w:rsidR="00864651" w:rsidRDefault="00C163F8" w:rsidP="00381345">
      <w:pPr>
        <w:widowControl/>
      </w:pPr>
      <w:r>
        <w:t>T</w:t>
      </w:r>
      <w:r w:rsidR="0059221C">
        <w:t xml:space="preserve">esting </w:t>
      </w:r>
      <w:r>
        <w:t>covers two contexts</w:t>
      </w:r>
      <w:r w:rsidR="00FF19B8">
        <w:t xml:space="preserve">: </w:t>
      </w:r>
      <w:r w:rsidR="00451EA3">
        <w:t xml:space="preserve">the external environment evaluates the outside context in which the agency operates and the internal environment </w:t>
      </w:r>
      <w:r w:rsidR="00266195">
        <w:t>looks at the agency’s operational effectiveness.</w:t>
      </w:r>
      <w:r w:rsidR="00270EF2">
        <w:t xml:space="preserve"> </w:t>
      </w:r>
      <w:bookmarkStart w:id="266" w:name="_Toc395001115"/>
      <w:bookmarkStart w:id="267" w:name="_Toc438408504"/>
      <w:bookmarkStart w:id="268" w:name="_Toc444854738"/>
    </w:p>
    <w:p w14:paraId="2591181F" w14:textId="77777777" w:rsidR="00864651" w:rsidRDefault="00864651" w:rsidP="00381345">
      <w:pPr>
        <w:pStyle w:val="Heading3"/>
        <w:widowControl/>
      </w:pPr>
    </w:p>
    <w:p w14:paraId="4A573680" w14:textId="77777777" w:rsidR="00FF19B8" w:rsidRPr="00B55C65" w:rsidRDefault="00FF19B8" w:rsidP="00381345">
      <w:pPr>
        <w:pStyle w:val="Heading4"/>
        <w:widowControl/>
      </w:pPr>
      <w:bookmarkStart w:id="269" w:name="_Toc470077923"/>
      <w:r>
        <w:t>External Environment</w:t>
      </w:r>
      <w:bookmarkEnd w:id="266"/>
      <w:bookmarkEnd w:id="267"/>
      <w:bookmarkEnd w:id="268"/>
      <w:bookmarkEnd w:id="269"/>
    </w:p>
    <w:p w14:paraId="0ED2B328" w14:textId="77777777" w:rsidR="00FF19B8" w:rsidRDefault="00FF19B8" w:rsidP="00381345">
      <w:pPr>
        <w:widowControl/>
      </w:pPr>
    </w:p>
    <w:p w14:paraId="442FB32A" w14:textId="55E9D6A1" w:rsidR="00FF19B8" w:rsidRDefault="00FF19B8" w:rsidP="00381345">
      <w:pPr>
        <w:widowControl/>
      </w:pPr>
      <w:r>
        <w:t xml:space="preserve">Although </w:t>
      </w:r>
      <w:r w:rsidR="007562BC">
        <w:t>you</w:t>
      </w:r>
      <w:r w:rsidR="003B530E">
        <w:t xml:space="preserve"> already explored the general external environment in </w:t>
      </w:r>
      <w:r w:rsidR="007562BC">
        <w:t xml:space="preserve">the opportunities and threats section of the </w:t>
      </w:r>
      <w:r w:rsidR="00F03583">
        <w:t>SPOT</w:t>
      </w:r>
      <w:r w:rsidR="002B09DA">
        <w:t>s</w:t>
      </w:r>
      <w:r w:rsidR="007562BC">
        <w:t xml:space="preserve">, </w:t>
      </w:r>
      <w:r>
        <w:t>you can also use it to understand whether</w:t>
      </w:r>
      <w:r w:rsidR="002B09DA">
        <w:t xml:space="preserve"> your strategies </w:t>
      </w:r>
      <w:r>
        <w:t>are doable within the</w:t>
      </w:r>
      <w:r w:rsidR="007E4C07">
        <w:t xml:space="preserve"> forces outside of your operations</w:t>
      </w:r>
      <w:r>
        <w:t xml:space="preserve">. After all, according to the Old Testament, there </w:t>
      </w:r>
      <w:r w:rsidRPr="005F1BBF">
        <w:t xml:space="preserve">is </w:t>
      </w:r>
      <w:r>
        <w:t xml:space="preserve">a </w:t>
      </w:r>
      <w:r w:rsidRPr="005F1BBF">
        <w:t xml:space="preserve">“time for everything, and a season for every activity under </w:t>
      </w:r>
      <w:r>
        <w:t>H</w:t>
      </w:r>
      <w:r w:rsidRPr="005F1BBF">
        <w:t>eaven</w:t>
      </w:r>
      <w:r>
        <w:t>.</w:t>
      </w:r>
      <w:r w:rsidRPr="005F1BBF">
        <w:t>”</w:t>
      </w:r>
      <w:r w:rsidRPr="005F1BBF">
        <w:rPr>
          <w:rStyle w:val="EndnoteReference"/>
        </w:rPr>
        <w:endnoteReference w:id="331"/>
      </w:r>
      <w:r w:rsidR="002B09DA">
        <w:t xml:space="preserve"> Is this the right time for your strategies? </w:t>
      </w:r>
    </w:p>
    <w:p w14:paraId="74F91D7C" w14:textId="77777777" w:rsidR="00FF19B8" w:rsidRDefault="00FF19B8" w:rsidP="00381345">
      <w:pPr>
        <w:widowControl/>
      </w:pPr>
    </w:p>
    <w:p w14:paraId="13ED05FA" w14:textId="77777777" w:rsidR="00FF19B8" w:rsidRDefault="00FF19B8" w:rsidP="00381345">
      <w:pPr>
        <w:pStyle w:val="Heading5"/>
        <w:widowControl/>
      </w:pPr>
      <w:bookmarkStart w:id="270" w:name="_Toc444854739"/>
      <w:r>
        <w:t>Industry</w:t>
      </w:r>
      <w:bookmarkEnd w:id="270"/>
    </w:p>
    <w:p w14:paraId="070AF8E7" w14:textId="77777777" w:rsidR="00FF19B8" w:rsidRDefault="00FF19B8" w:rsidP="00381345">
      <w:pPr>
        <w:widowControl/>
      </w:pPr>
    </w:p>
    <w:p w14:paraId="4AFB686B" w14:textId="3532CC16" w:rsidR="00FF19B8" w:rsidRPr="000110CB" w:rsidRDefault="00FF19B8" w:rsidP="00381345">
      <w:pPr>
        <w:widowControl/>
      </w:pPr>
      <w:r>
        <w:t>You may remember that the classic approach to understanding the external environment has three elements: general, industry, and competitors.</w:t>
      </w:r>
      <w:r>
        <w:rPr>
          <w:rStyle w:val="EndnoteReference"/>
        </w:rPr>
        <w:endnoteReference w:id="332"/>
      </w:r>
      <w:r>
        <w:t xml:space="preserve"> Because you already did the general environment in your earlier </w:t>
      </w:r>
      <w:r w:rsidR="00F03583">
        <w:t>SPOT</w:t>
      </w:r>
      <w:r>
        <w:t xml:space="preserve"> analysis, it is time for industry analysis. What exactly is an industry? It is quite simply, </w:t>
      </w:r>
      <w:r w:rsidRPr="000110CB">
        <w:t>“</w:t>
      </w:r>
      <w:r w:rsidRPr="007B178D">
        <w:t>a group of firms producing products that are close substitutes</w:t>
      </w:r>
      <w:r>
        <w:t>.”</w:t>
      </w:r>
      <w:r>
        <w:rPr>
          <w:rStyle w:val="EndnoteReference"/>
        </w:rPr>
        <w:endnoteReference w:id="333"/>
      </w:r>
    </w:p>
    <w:p w14:paraId="29E1BB0C" w14:textId="77777777" w:rsidR="00FF19B8" w:rsidRDefault="00FF19B8" w:rsidP="00381345">
      <w:pPr>
        <w:widowControl/>
      </w:pPr>
    </w:p>
    <w:p w14:paraId="53D17D98" w14:textId="77777777" w:rsidR="00FF19B8" w:rsidRDefault="00FF19B8" w:rsidP="00381345">
      <w:pPr>
        <w:widowControl/>
      </w:pPr>
      <w:r>
        <w:t xml:space="preserve">Once you’ve described the industry for your particular strategies, you can analyze them using Michael Porter’s five forces model, which </w:t>
      </w:r>
      <w:r w:rsidR="00D86DBA">
        <w:t>includes</w:t>
      </w:r>
      <w:r>
        <w:t xml:space="preserve"> threat of entry, power of suppliers, power of buyers, threat of substitutes, and rivalry among existing competitors.</w:t>
      </w:r>
      <w:r>
        <w:rPr>
          <w:rStyle w:val="EndnoteReference"/>
        </w:rPr>
        <w:endnoteReference w:id="334"/>
      </w:r>
      <w:r>
        <w:t xml:space="preserve"> </w:t>
      </w:r>
    </w:p>
    <w:p w14:paraId="26CC1FF0" w14:textId="77777777" w:rsidR="00FF19B8" w:rsidRDefault="00FF19B8" w:rsidP="00381345">
      <w:pPr>
        <w:widowControl/>
      </w:pPr>
    </w:p>
    <w:p w14:paraId="7FF20D5B" w14:textId="77777777" w:rsidR="00FF19B8" w:rsidRDefault="00DB2894" w:rsidP="00381345">
      <w:pPr>
        <w:widowControl/>
      </w:pPr>
      <w:r>
        <w:t>Another</w:t>
      </w:r>
      <w:r w:rsidR="002B09DA">
        <w:t xml:space="preserve"> </w:t>
      </w:r>
      <w:r w:rsidR="00FF19B8">
        <w:t xml:space="preserve">method is Sharon Oster’s </w:t>
      </w:r>
      <w:r w:rsidR="002B09DA">
        <w:t>six forces,</w:t>
      </w:r>
      <w:r w:rsidR="00087B04">
        <w:rPr>
          <w:rStyle w:val="EndnoteReference"/>
        </w:rPr>
        <w:endnoteReference w:id="335"/>
      </w:r>
      <w:r w:rsidR="002B09DA">
        <w:t xml:space="preserve"> which </w:t>
      </w:r>
      <w:r>
        <w:t xml:space="preserve">she based </w:t>
      </w:r>
      <w:r w:rsidR="002B09DA">
        <w:t xml:space="preserve">on Michael Porter’s classic five forces </w:t>
      </w:r>
      <w:r w:rsidR="00FF19B8">
        <w:t>approach</w:t>
      </w:r>
      <w:r w:rsidR="002B09DA">
        <w:t>.</w:t>
      </w:r>
      <w:r>
        <w:rPr>
          <w:rStyle w:val="EndnoteReference"/>
        </w:rPr>
        <w:endnoteReference w:id="336"/>
      </w:r>
      <w:r w:rsidR="002B09DA">
        <w:t xml:space="preserve"> </w:t>
      </w:r>
      <w:r w:rsidR="00FF19B8">
        <w:t xml:space="preserve"> </w:t>
      </w:r>
      <w:r>
        <w:t xml:space="preserve">Oster </w:t>
      </w:r>
      <w:r w:rsidR="00FF19B8">
        <w:t xml:space="preserve">begins with defining </w:t>
      </w:r>
      <w:r>
        <w:t>the</w:t>
      </w:r>
      <w:r w:rsidR="00FF19B8">
        <w:t xml:space="preserve"> market, describing the industry participants, and then analyzing</w:t>
      </w:r>
      <w:r>
        <w:t xml:space="preserve"> six</w:t>
      </w:r>
      <w:r w:rsidR="00FF19B8">
        <w:t xml:space="preserve"> factors: relations among existing organizations, entry conditions, competition from substitute products, supply</w:t>
      </w:r>
      <w:r>
        <w:t>, the</w:t>
      </w:r>
      <w:r w:rsidR="00FF19B8">
        <w:t xml:space="preserve"> demand of users</w:t>
      </w:r>
      <w:r>
        <w:t xml:space="preserve">, </w:t>
      </w:r>
      <w:r w:rsidR="00FF19B8">
        <w:t>and donor power.</w:t>
      </w:r>
      <w:r w:rsidR="00087B04">
        <w:t xml:space="preserve"> We’ll use a somewhat simplified version adapted from Oster.</w:t>
      </w:r>
    </w:p>
    <w:p w14:paraId="03F74DBB" w14:textId="77777777" w:rsidR="00FF19B8" w:rsidRDefault="00FF19B8" w:rsidP="00381345">
      <w:pPr>
        <w:widowControl/>
      </w:pPr>
    </w:p>
    <w:p w14:paraId="416DA12D" w14:textId="77777777" w:rsidR="00FF19B8" w:rsidRDefault="00FF19B8" w:rsidP="00381345">
      <w:pPr>
        <w:widowControl/>
      </w:pPr>
      <w:r w:rsidRPr="00C8215B">
        <w:rPr>
          <w:b/>
        </w:rPr>
        <w:t xml:space="preserve">First, describe the industry </w:t>
      </w:r>
      <w:r>
        <w:rPr>
          <w:b/>
        </w:rPr>
        <w:t xml:space="preserve">in general </w:t>
      </w:r>
      <w:r w:rsidRPr="00C8215B">
        <w:rPr>
          <w:b/>
        </w:rPr>
        <w:t>for each of your strategies</w:t>
      </w:r>
      <w:r>
        <w:t xml:space="preserve">. Some people will do this on a national scale; most will do it from a local perspective. A theatre in Chicago might find it unnecessary to do more than Chicagoland, however describe it you must. How old and big is it? What are its trends past, present, and future for growth and health? </w:t>
      </w:r>
    </w:p>
    <w:p w14:paraId="25CD1590" w14:textId="77777777" w:rsidR="00FF19B8" w:rsidRDefault="00FF19B8" w:rsidP="00381345">
      <w:pPr>
        <w:widowControl/>
      </w:pPr>
    </w:p>
    <w:p w14:paraId="47C10376" w14:textId="264C09E2" w:rsidR="00FF19B8" w:rsidRPr="00BB3464" w:rsidRDefault="00FF19B8" w:rsidP="00381345">
      <w:pPr>
        <w:widowControl/>
      </w:pPr>
      <w:r w:rsidRPr="00BB3464">
        <w:t xml:space="preserve">Just how do you go about determining the industry for your strategy under consideration? </w:t>
      </w:r>
      <w:r w:rsidR="0082125C" w:rsidRPr="00BB3464">
        <w:t xml:space="preserve">The easiest way is to identify those agencies in your community that are doing </w:t>
      </w:r>
      <w:r w:rsidR="007E4C07">
        <w:t xml:space="preserve">something similar to </w:t>
      </w:r>
      <w:r w:rsidR="00EF0E21">
        <w:t>your</w:t>
      </w:r>
      <w:r w:rsidR="0082125C" w:rsidRPr="00BB3464">
        <w:t xml:space="preserve"> </w:t>
      </w:r>
      <w:r w:rsidR="007E4C07">
        <w:t>proposed strategy</w:t>
      </w:r>
      <w:r w:rsidR="0082125C" w:rsidRPr="00BB3464">
        <w:t>. Sometimes your BOBs will be doing it; sometimes you’ll have to hunt deeper. Once you find three or four agencies, pull their IRS 990s for the two most recent years. Examine the</w:t>
      </w:r>
      <w:r w:rsidR="00F54A5A" w:rsidRPr="00BB3464">
        <w:t xml:space="preserve"> revenue, expenses, net revenue, and net assets. What do you notice in terms of possible trends? If you see something interesting, go back a few more years with the 990s to confirm your hunches. </w:t>
      </w:r>
    </w:p>
    <w:p w14:paraId="52AEB104" w14:textId="77777777" w:rsidR="00F54A5A" w:rsidRDefault="00F54A5A" w:rsidP="00381345">
      <w:pPr>
        <w:widowControl/>
      </w:pPr>
    </w:p>
    <w:p w14:paraId="12C9B68E" w14:textId="02BBC9A3" w:rsidR="00F54A5A" w:rsidRDefault="00F54A5A" w:rsidP="00381345">
      <w:pPr>
        <w:widowControl/>
      </w:pPr>
      <w:r>
        <w:t xml:space="preserve">You can also Google your strategy and see what comes up. Charity Navigator is also a great place to find information on your possible strategy. So too is </w:t>
      </w:r>
      <w:hyperlink r:id="rId21" w:history="1">
        <w:r w:rsidR="007E4C07" w:rsidRPr="007E4C07">
          <w:rPr>
            <w:rStyle w:val="Hyperlink"/>
          </w:rPr>
          <w:t>www.census.gov</w:t>
        </w:r>
      </w:hyperlink>
      <w:r w:rsidR="00BB3464">
        <w:t xml:space="preserve"> and </w:t>
      </w:r>
      <w:r w:rsidR="00B36D78">
        <w:t xml:space="preserve"> the Small Business Administration at </w:t>
      </w:r>
      <w:hyperlink r:id="rId22" w:history="1">
        <w:r w:rsidR="00BB3464" w:rsidRPr="00A85999">
          <w:rPr>
            <w:rStyle w:val="Hyperlink"/>
          </w:rPr>
          <w:t>www.sba.gov</w:t>
        </w:r>
      </w:hyperlink>
      <w:r w:rsidR="007E4C07">
        <w:t>.</w:t>
      </w:r>
    </w:p>
    <w:p w14:paraId="5F6D1FBB" w14:textId="77777777" w:rsidR="00F54A5A" w:rsidRDefault="00F54A5A" w:rsidP="00381345">
      <w:pPr>
        <w:widowControl/>
      </w:pPr>
    </w:p>
    <w:p w14:paraId="786720F9" w14:textId="77777777" w:rsidR="00FF19B8" w:rsidRDefault="00FF19B8" w:rsidP="00381345">
      <w:pPr>
        <w:widowControl/>
      </w:pPr>
      <w:r w:rsidRPr="00C8215B">
        <w:rPr>
          <w:b/>
        </w:rPr>
        <w:t>Now describe the relations among participants</w:t>
      </w:r>
      <w:r>
        <w:t xml:space="preserve">—do the agencies collaborate for the betterment of the market? Or are they go-it-alone, winner-take-all competitors?  </w:t>
      </w:r>
    </w:p>
    <w:p w14:paraId="2768DAB5" w14:textId="77777777" w:rsidR="00FF19B8" w:rsidRDefault="00FF19B8" w:rsidP="00381345">
      <w:pPr>
        <w:widowControl/>
      </w:pPr>
    </w:p>
    <w:p w14:paraId="7C9B1B1B" w14:textId="3BB25809" w:rsidR="00FF19B8" w:rsidRDefault="00FF19B8" w:rsidP="00381345">
      <w:pPr>
        <w:widowControl/>
      </w:pPr>
      <w:r w:rsidRPr="00C8215B">
        <w:rPr>
          <w:b/>
        </w:rPr>
        <w:t xml:space="preserve">Finally, determine the degree of </w:t>
      </w:r>
      <w:r w:rsidR="00D13876">
        <w:rPr>
          <w:b/>
        </w:rPr>
        <w:t>stakeholder</w:t>
      </w:r>
      <w:r w:rsidRPr="00C8215B">
        <w:rPr>
          <w:b/>
        </w:rPr>
        <w:t xml:space="preserve"> power for each of your strategies</w:t>
      </w:r>
      <w:r w:rsidR="00D13876">
        <w:t>. Knowing that the power of your stakeholders</w:t>
      </w:r>
      <w:r>
        <w:t xml:space="preserve"> increases with the amount of revenue </w:t>
      </w:r>
      <w:r w:rsidR="00D13876">
        <w:t xml:space="preserve">each group of stakeholders </w:t>
      </w:r>
      <w:r>
        <w:t xml:space="preserve">supplies allows you to consider how much </w:t>
      </w:r>
      <w:r w:rsidR="00E57689">
        <w:t xml:space="preserve">control </w:t>
      </w:r>
      <w:r>
        <w:t xml:space="preserve">the funder may exert on the agency with regard to the strategy. Concentrated </w:t>
      </w:r>
      <w:r w:rsidR="00D13876">
        <w:t>stakeholder</w:t>
      </w:r>
      <w:r>
        <w:t xml:space="preserve"> group power may make for a less attractive and riskier industry environment.</w:t>
      </w:r>
      <w:r w:rsidR="00D13876">
        <w:t xml:space="preserve"> For example, if you run a blood bank and you have one hospital purchasing all of your supply, a strategy to diversify to other hospitals is something you may want to consider carefully. </w:t>
      </w:r>
    </w:p>
    <w:p w14:paraId="656BD457" w14:textId="77777777" w:rsidR="00FF19B8" w:rsidRDefault="00FF19B8" w:rsidP="00381345">
      <w:pPr>
        <w:widowControl/>
      </w:pPr>
    </w:p>
    <w:p w14:paraId="74BDFF6B" w14:textId="77777777" w:rsidR="00FF19B8" w:rsidRDefault="00FF19B8" w:rsidP="00381345">
      <w:pPr>
        <w:widowControl/>
      </w:pPr>
      <w:r>
        <w:t>Once you have done this research, summarize your findings in</w:t>
      </w:r>
      <w:r w:rsidR="00D13876">
        <w:t xml:space="preserve"> a</w:t>
      </w:r>
      <w:r>
        <w:t xml:space="preserve"> table </w:t>
      </w:r>
      <w:r w:rsidR="00D13876">
        <w:t xml:space="preserve">like the one </w:t>
      </w:r>
      <w:r>
        <w:t xml:space="preserve">below and render an opinion about how good a fit the industry environment is for each </w:t>
      </w:r>
      <w:r>
        <w:lastRenderedPageBreak/>
        <w:t>strategy</w:t>
      </w:r>
      <w:r w:rsidR="00D13876">
        <w:t>. Because internal strategies do not necessarily have competitors, this external analysis is usually not applicable</w:t>
      </w:r>
      <w:r>
        <w:t xml:space="preserve">: </w:t>
      </w:r>
    </w:p>
    <w:p w14:paraId="37FCA8B4"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1"/>
        <w:gridCol w:w="2941"/>
        <w:gridCol w:w="2941"/>
        <w:gridCol w:w="853"/>
      </w:tblGrid>
      <w:tr w:rsidR="00FF19B8" w:rsidRPr="00D8667C" w14:paraId="3863F653" w14:textId="77777777" w:rsidTr="00C7293E">
        <w:trPr>
          <w:trHeight w:val="278"/>
          <w:tblHeader/>
          <w:jc w:val="center"/>
        </w:trPr>
        <w:tc>
          <w:tcPr>
            <w:tcW w:w="2880" w:type="dxa"/>
            <w:tcBorders>
              <w:top w:val="single" w:sz="4" w:space="0" w:color="auto"/>
              <w:left w:val="single" w:sz="4" w:space="0" w:color="auto"/>
            </w:tcBorders>
            <w:shd w:val="clear" w:color="auto" w:fill="D9D9D9" w:themeFill="background1" w:themeFillShade="D9"/>
            <w:vAlign w:val="center"/>
          </w:tcPr>
          <w:p w14:paraId="72E0CC8A" w14:textId="7750CA04" w:rsidR="00FF19B8" w:rsidRPr="00D8667C" w:rsidRDefault="0028143C" w:rsidP="00381345">
            <w:pPr>
              <w:widowControl/>
              <w:jc w:val="center"/>
            </w:pPr>
            <w:r>
              <w:t>Strategy</w:t>
            </w:r>
          </w:p>
        </w:tc>
        <w:tc>
          <w:tcPr>
            <w:tcW w:w="2982" w:type="dxa"/>
            <w:shd w:val="clear" w:color="auto" w:fill="D9D9D9" w:themeFill="background1" w:themeFillShade="D9"/>
          </w:tcPr>
          <w:p w14:paraId="3513D174" w14:textId="77777777" w:rsidR="00FF19B8" w:rsidRPr="00D8667C" w:rsidRDefault="00FF19B8" w:rsidP="00381345">
            <w:pPr>
              <w:widowControl/>
              <w:jc w:val="center"/>
            </w:pPr>
            <w:r>
              <w:t>Festival</w:t>
            </w:r>
          </w:p>
        </w:tc>
        <w:tc>
          <w:tcPr>
            <w:tcW w:w="2982" w:type="dxa"/>
            <w:shd w:val="clear" w:color="auto" w:fill="D9D9D9" w:themeFill="background1" w:themeFillShade="D9"/>
          </w:tcPr>
          <w:p w14:paraId="54572AC7" w14:textId="77777777" w:rsidR="00FF19B8" w:rsidRPr="00D8667C" w:rsidRDefault="00FF19B8" w:rsidP="00381345">
            <w:pPr>
              <w:widowControl/>
              <w:jc w:val="center"/>
            </w:pPr>
            <w:r>
              <w:t>Student Matinees</w:t>
            </w:r>
          </w:p>
        </w:tc>
        <w:tc>
          <w:tcPr>
            <w:tcW w:w="864" w:type="dxa"/>
            <w:shd w:val="clear" w:color="auto" w:fill="D9D9D9" w:themeFill="background1" w:themeFillShade="D9"/>
          </w:tcPr>
          <w:p w14:paraId="2F10F3C1" w14:textId="5B418468" w:rsidR="00FF19B8" w:rsidRPr="00D8667C" w:rsidRDefault="00FF19B8" w:rsidP="00381345">
            <w:pPr>
              <w:widowControl/>
              <w:jc w:val="center"/>
            </w:pPr>
            <w:r>
              <w:t>Facility</w:t>
            </w:r>
          </w:p>
        </w:tc>
      </w:tr>
      <w:tr w:rsidR="00FF19B8" w:rsidRPr="00D8667C" w14:paraId="52FA9F0A" w14:textId="77777777" w:rsidTr="00C7293E">
        <w:trPr>
          <w:trHeight w:val="54"/>
          <w:jc w:val="center"/>
        </w:trPr>
        <w:tc>
          <w:tcPr>
            <w:tcW w:w="2880" w:type="dxa"/>
            <w:shd w:val="clear" w:color="auto" w:fill="D9D9D9" w:themeFill="background1" w:themeFillShade="D9"/>
            <w:vAlign w:val="center"/>
          </w:tcPr>
          <w:p w14:paraId="6DEDA55E" w14:textId="77777777" w:rsidR="00FF19B8" w:rsidRPr="00D8667C" w:rsidRDefault="00FF19B8" w:rsidP="00381345">
            <w:pPr>
              <w:widowControl/>
              <w:jc w:val="center"/>
            </w:pPr>
            <w:r w:rsidRPr="00D8667C">
              <w:t>Industry Description</w:t>
            </w:r>
          </w:p>
        </w:tc>
        <w:tc>
          <w:tcPr>
            <w:tcW w:w="2982" w:type="dxa"/>
          </w:tcPr>
          <w:p w14:paraId="50EDF179" w14:textId="77777777" w:rsidR="00FF19B8" w:rsidRPr="00D8667C" w:rsidRDefault="00FF19B8" w:rsidP="00381345">
            <w:pPr>
              <w:widowControl/>
            </w:pPr>
            <w:r>
              <w:t>Summer festivals for families with live entertainment</w:t>
            </w:r>
          </w:p>
        </w:tc>
        <w:tc>
          <w:tcPr>
            <w:tcW w:w="2982" w:type="dxa"/>
          </w:tcPr>
          <w:p w14:paraId="53557F34" w14:textId="77777777" w:rsidR="00FF19B8" w:rsidRPr="00D8667C" w:rsidRDefault="00FF19B8" w:rsidP="00381345">
            <w:pPr>
              <w:widowControl/>
            </w:pPr>
            <w:r>
              <w:t>Field trips for students</w:t>
            </w:r>
          </w:p>
        </w:tc>
        <w:tc>
          <w:tcPr>
            <w:tcW w:w="864" w:type="dxa"/>
          </w:tcPr>
          <w:p w14:paraId="11FDDC57" w14:textId="77777777" w:rsidR="00FF19B8" w:rsidRPr="00D8667C" w:rsidRDefault="00D13876" w:rsidP="00381345">
            <w:pPr>
              <w:widowControl/>
            </w:pPr>
            <w:r>
              <w:t>NA</w:t>
            </w:r>
          </w:p>
        </w:tc>
      </w:tr>
      <w:tr w:rsidR="00D13876" w:rsidRPr="00D8667C" w14:paraId="0D9B4DE1" w14:textId="77777777" w:rsidTr="00C7293E">
        <w:trPr>
          <w:trHeight w:val="54"/>
          <w:jc w:val="center"/>
        </w:trPr>
        <w:tc>
          <w:tcPr>
            <w:tcW w:w="2880" w:type="dxa"/>
            <w:shd w:val="clear" w:color="auto" w:fill="D9D9D9" w:themeFill="background1" w:themeFillShade="D9"/>
            <w:vAlign w:val="center"/>
          </w:tcPr>
          <w:p w14:paraId="73B42DA1" w14:textId="77777777" w:rsidR="00D13876" w:rsidRPr="00D8667C" w:rsidRDefault="00D13876" w:rsidP="00381345">
            <w:pPr>
              <w:widowControl/>
              <w:jc w:val="center"/>
            </w:pPr>
            <w:r>
              <w:t xml:space="preserve">Participant </w:t>
            </w:r>
            <w:r w:rsidRPr="00D8667C">
              <w:t>Relations</w:t>
            </w:r>
          </w:p>
        </w:tc>
        <w:tc>
          <w:tcPr>
            <w:tcW w:w="2982" w:type="dxa"/>
          </w:tcPr>
          <w:p w14:paraId="62476203" w14:textId="77777777" w:rsidR="00D13876" w:rsidRPr="00D8667C" w:rsidRDefault="00D13876" w:rsidP="00381345">
            <w:pPr>
              <w:widowControl/>
            </w:pPr>
            <w:r>
              <w:t>Moderate</w:t>
            </w:r>
          </w:p>
        </w:tc>
        <w:tc>
          <w:tcPr>
            <w:tcW w:w="2982" w:type="dxa"/>
          </w:tcPr>
          <w:p w14:paraId="6787F5EA" w14:textId="77777777" w:rsidR="00D13876" w:rsidRPr="00D8667C" w:rsidRDefault="00D13876" w:rsidP="00381345">
            <w:pPr>
              <w:widowControl/>
            </w:pPr>
            <w:r>
              <w:t>Moderate</w:t>
            </w:r>
          </w:p>
        </w:tc>
        <w:tc>
          <w:tcPr>
            <w:tcW w:w="864" w:type="dxa"/>
          </w:tcPr>
          <w:p w14:paraId="65F1F044" w14:textId="77777777" w:rsidR="00D13876" w:rsidRPr="00D8667C" w:rsidRDefault="00D13876" w:rsidP="00381345">
            <w:pPr>
              <w:widowControl/>
            </w:pPr>
            <w:r w:rsidRPr="00CA01B0">
              <w:t>NA</w:t>
            </w:r>
          </w:p>
        </w:tc>
      </w:tr>
      <w:tr w:rsidR="00D13876" w:rsidRPr="00D8667C" w14:paraId="0198A9A1" w14:textId="77777777" w:rsidTr="00C7293E">
        <w:trPr>
          <w:trHeight w:val="54"/>
          <w:jc w:val="center"/>
        </w:trPr>
        <w:tc>
          <w:tcPr>
            <w:tcW w:w="2880" w:type="dxa"/>
            <w:tcBorders>
              <w:bottom w:val="single" w:sz="4" w:space="0" w:color="auto"/>
            </w:tcBorders>
            <w:shd w:val="clear" w:color="auto" w:fill="D9D9D9" w:themeFill="background1" w:themeFillShade="D9"/>
            <w:vAlign w:val="center"/>
          </w:tcPr>
          <w:p w14:paraId="1A0756CE" w14:textId="77777777" w:rsidR="00D13876" w:rsidRPr="00D8667C" w:rsidRDefault="00D13876" w:rsidP="00381345">
            <w:pPr>
              <w:widowControl/>
              <w:jc w:val="center"/>
            </w:pPr>
            <w:r>
              <w:t>Stakeholder</w:t>
            </w:r>
            <w:r w:rsidRPr="00D8667C">
              <w:t xml:space="preserve"> Power</w:t>
            </w:r>
          </w:p>
        </w:tc>
        <w:tc>
          <w:tcPr>
            <w:tcW w:w="2982" w:type="dxa"/>
            <w:tcBorders>
              <w:bottom w:val="single" w:sz="4" w:space="0" w:color="auto"/>
            </w:tcBorders>
          </w:tcPr>
          <w:p w14:paraId="2699DACE" w14:textId="77777777" w:rsidR="00D13876" w:rsidRPr="00D8667C" w:rsidRDefault="00D13876" w:rsidP="00381345">
            <w:pPr>
              <w:widowControl/>
            </w:pPr>
            <w:r>
              <w:t>Weak</w:t>
            </w:r>
          </w:p>
        </w:tc>
        <w:tc>
          <w:tcPr>
            <w:tcW w:w="2982" w:type="dxa"/>
            <w:tcBorders>
              <w:bottom w:val="single" w:sz="4" w:space="0" w:color="auto"/>
            </w:tcBorders>
          </w:tcPr>
          <w:p w14:paraId="776BCCA0" w14:textId="77777777" w:rsidR="00D13876" w:rsidRPr="00D8667C" w:rsidRDefault="00D13876" w:rsidP="00381345">
            <w:pPr>
              <w:widowControl/>
            </w:pPr>
            <w:r>
              <w:t>Weak</w:t>
            </w:r>
          </w:p>
        </w:tc>
        <w:tc>
          <w:tcPr>
            <w:tcW w:w="864" w:type="dxa"/>
            <w:tcBorders>
              <w:bottom w:val="single" w:sz="4" w:space="0" w:color="auto"/>
            </w:tcBorders>
          </w:tcPr>
          <w:p w14:paraId="7D961460" w14:textId="77777777" w:rsidR="00D13876" w:rsidRPr="00D8667C" w:rsidRDefault="00D13876" w:rsidP="00381345">
            <w:pPr>
              <w:widowControl/>
            </w:pPr>
            <w:r w:rsidRPr="00CA01B0">
              <w:t>NA</w:t>
            </w:r>
          </w:p>
        </w:tc>
      </w:tr>
      <w:tr w:rsidR="00D13876" w:rsidRPr="00D8667C" w14:paraId="224455FB" w14:textId="77777777" w:rsidTr="00C7293E">
        <w:trPr>
          <w:trHeight w:val="54"/>
          <w:jc w:val="center"/>
        </w:trPr>
        <w:tc>
          <w:tcPr>
            <w:tcW w:w="2880" w:type="dxa"/>
            <w:tcBorders>
              <w:top w:val="single" w:sz="4" w:space="0" w:color="auto"/>
              <w:bottom w:val="single" w:sz="4" w:space="0" w:color="auto"/>
            </w:tcBorders>
            <w:shd w:val="clear" w:color="auto" w:fill="D9D9D9" w:themeFill="background1" w:themeFillShade="D9"/>
            <w:vAlign w:val="center"/>
          </w:tcPr>
          <w:p w14:paraId="58B0379D" w14:textId="77777777" w:rsidR="00D13876" w:rsidRPr="00D8667C" w:rsidRDefault="00D13876" w:rsidP="00381345">
            <w:pPr>
              <w:widowControl/>
              <w:jc w:val="center"/>
            </w:pPr>
            <w:r w:rsidRPr="00D8667C">
              <w:t>Fit to Strategy</w:t>
            </w:r>
          </w:p>
        </w:tc>
        <w:tc>
          <w:tcPr>
            <w:tcW w:w="2982" w:type="dxa"/>
            <w:tcBorders>
              <w:top w:val="single" w:sz="4" w:space="0" w:color="auto"/>
              <w:bottom w:val="single" w:sz="4" w:space="0" w:color="auto"/>
            </w:tcBorders>
          </w:tcPr>
          <w:p w14:paraId="7B526FBA" w14:textId="77777777" w:rsidR="00D13876" w:rsidRPr="00D8667C" w:rsidRDefault="00D13876" w:rsidP="00381345">
            <w:pPr>
              <w:widowControl/>
            </w:pPr>
            <w:r>
              <w:t>Somewhat Attractive</w:t>
            </w:r>
          </w:p>
        </w:tc>
        <w:tc>
          <w:tcPr>
            <w:tcW w:w="2982" w:type="dxa"/>
            <w:tcBorders>
              <w:top w:val="single" w:sz="4" w:space="0" w:color="auto"/>
              <w:bottom w:val="single" w:sz="4" w:space="0" w:color="auto"/>
            </w:tcBorders>
          </w:tcPr>
          <w:p w14:paraId="24953B3E" w14:textId="77777777" w:rsidR="00D13876" w:rsidRPr="00D8667C" w:rsidRDefault="00D13876" w:rsidP="00381345">
            <w:pPr>
              <w:widowControl/>
            </w:pPr>
            <w:r>
              <w:t>Attractive</w:t>
            </w:r>
          </w:p>
        </w:tc>
        <w:tc>
          <w:tcPr>
            <w:tcW w:w="864" w:type="dxa"/>
            <w:tcBorders>
              <w:top w:val="single" w:sz="4" w:space="0" w:color="auto"/>
              <w:bottom w:val="single" w:sz="4" w:space="0" w:color="auto"/>
            </w:tcBorders>
          </w:tcPr>
          <w:p w14:paraId="0C0E78FE" w14:textId="77777777" w:rsidR="00D13876" w:rsidRPr="00D8667C" w:rsidRDefault="00D13876" w:rsidP="00381345">
            <w:pPr>
              <w:widowControl/>
            </w:pPr>
            <w:r w:rsidRPr="00CA01B0">
              <w:t>NA</w:t>
            </w:r>
          </w:p>
        </w:tc>
      </w:tr>
    </w:tbl>
    <w:p w14:paraId="32A35062" w14:textId="77777777" w:rsidR="00FF19B8" w:rsidRDefault="00FF19B8" w:rsidP="00381345">
      <w:pPr>
        <w:widowControl/>
      </w:pPr>
    </w:p>
    <w:p w14:paraId="3E4F7D0B" w14:textId="77777777" w:rsidR="00FF19B8" w:rsidRDefault="00FF19B8" w:rsidP="00381345">
      <w:pPr>
        <w:pStyle w:val="Heading5"/>
        <w:widowControl/>
      </w:pPr>
      <w:bookmarkStart w:id="271" w:name="_Toc390502856"/>
      <w:bookmarkStart w:id="272" w:name="_Toc395001117"/>
      <w:bookmarkStart w:id="273" w:name="_Toc444854740"/>
      <w:r w:rsidRPr="00B55C65">
        <w:t>Competitor</w:t>
      </w:r>
      <w:bookmarkEnd w:id="271"/>
      <w:bookmarkEnd w:id="272"/>
      <w:r>
        <w:t>s</w:t>
      </w:r>
      <w:bookmarkEnd w:id="273"/>
    </w:p>
    <w:p w14:paraId="0A7CE6BE" w14:textId="77777777" w:rsidR="00FF19B8" w:rsidRDefault="00FF19B8" w:rsidP="00381345">
      <w:pPr>
        <w:widowControl/>
      </w:pPr>
    </w:p>
    <w:p w14:paraId="74ACAF08" w14:textId="77777777" w:rsidR="00FF19B8" w:rsidRDefault="00FF19B8" w:rsidP="00381345">
      <w:pPr>
        <w:widowControl/>
      </w:pPr>
      <w:r>
        <w:t>Competitors are the agencies that you directly compete against. Many businesses will analyze competitors using the following four factors:</w:t>
      </w:r>
    </w:p>
    <w:p w14:paraId="1FC3C5F6" w14:textId="77777777" w:rsidR="00FF19B8" w:rsidRDefault="00FF19B8" w:rsidP="00381345">
      <w:pPr>
        <w:widowControl/>
      </w:pPr>
    </w:p>
    <w:p w14:paraId="348E322E" w14:textId="77777777" w:rsidR="00FF19B8" w:rsidRPr="001448E0" w:rsidRDefault="00FF19B8" w:rsidP="00381345">
      <w:pPr>
        <w:pStyle w:val="ListParagraph"/>
        <w:widowControl/>
        <w:numPr>
          <w:ilvl w:val="0"/>
          <w:numId w:val="15"/>
        </w:numPr>
        <w:rPr>
          <w:i/>
        </w:rPr>
      </w:pPr>
      <w:r>
        <w:t xml:space="preserve">What drives the competitor, as shown by its </w:t>
      </w:r>
      <w:r w:rsidRPr="001448E0">
        <w:rPr>
          <w:i/>
        </w:rPr>
        <w:t>future objectives</w:t>
      </w:r>
    </w:p>
    <w:p w14:paraId="4E27D0F2" w14:textId="77777777" w:rsidR="00FF19B8" w:rsidRPr="001448E0" w:rsidRDefault="00FF19B8" w:rsidP="00381345">
      <w:pPr>
        <w:pStyle w:val="ListParagraph"/>
        <w:widowControl/>
        <w:numPr>
          <w:ilvl w:val="0"/>
          <w:numId w:val="15"/>
        </w:numPr>
        <w:rPr>
          <w:i/>
        </w:rPr>
      </w:pPr>
      <w:r w:rsidRPr="0062741A">
        <w:t>Wha</w:t>
      </w:r>
      <w:r>
        <w:t xml:space="preserve">t the competitor is doing and can do, as revealed by its </w:t>
      </w:r>
      <w:r w:rsidRPr="001448E0">
        <w:rPr>
          <w:i/>
        </w:rPr>
        <w:t>current strategy</w:t>
      </w:r>
    </w:p>
    <w:p w14:paraId="6887C3A1" w14:textId="77777777" w:rsidR="00FF19B8" w:rsidRPr="001448E0" w:rsidRDefault="00FF19B8" w:rsidP="00381345">
      <w:pPr>
        <w:pStyle w:val="ListParagraph"/>
        <w:widowControl/>
        <w:numPr>
          <w:ilvl w:val="0"/>
          <w:numId w:val="15"/>
        </w:numPr>
        <w:rPr>
          <w:i/>
        </w:rPr>
      </w:pPr>
      <w:r w:rsidRPr="0062741A">
        <w:t>What</w:t>
      </w:r>
      <w:r>
        <w:t xml:space="preserve"> the competitor believes about the industry as evidenced by its </w:t>
      </w:r>
      <w:r w:rsidRPr="001448E0">
        <w:rPr>
          <w:i/>
        </w:rPr>
        <w:t>assumptions</w:t>
      </w:r>
    </w:p>
    <w:p w14:paraId="3B68F106" w14:textId="77777777" w:rsidR="00FF19B8" w:rsidRDefault="00FF19B8" w:rsidP="00381345">
      <w:pPr>
        <w:pStyle w:val="ListParagraph"/>
        <w:widowControl/>
        <w:numPr>
          <w:ilvl w:val="0"/>
          <w:numId w:val="15"/>
        </w:numPr>
      </w:pPr>
      <w:r>
        <w:t xml:space="preserve">What the competitor’s capabilities are, as shown by its </w:t>
      </w:r>
      <w:r w:rsidRPr="001448E0">
        <w:rPr>
          <w:i/>
        </w:rPr>
        <w:t>strengths</w:t>
      </w:r>
      <w:r>
        <w:t xml:space="preserve"> and </w:t>
      </w:r>
      <w:r w:rsidRPr="001448E0">
        <w:rPr>
          <w:i/>
        </w:rPr>
        <w:t>weaknesses</w:t>
      </w:r>
      <w:r>
        <w:rPr>
          <w:rStyle w:val="EndnoteReference"/>
        </w:rPr>
        <w:endnoteReference w:id="337"/>
      </w:r>
    </w:p>
    <w:p w14:paraId="43F33E7C" w14:textId="77777777" w:rsidR="00FF19B8" w:rsidRDefault="00FF19B8" w:rsidP="00381345">
      <w:pPr>
        <w:widowControl/>
      </w:pPr>
    </w:p>
    <w:p w14:paraId="65B0E393" w14:textId="77777777" w:rsidR="00FF19B8" w:rsidRDefault="00FF19B8" w:rsidP="00381345">
      <w:pPr>
        <w:widowControl/>
      </w:pPr>
      <w:r>
        <w:t>The table below uses a slightly different protocol to address these questions:</w:t>
      </w:r>
    </w:p>
    <w:p w14:paraId="4E177803"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2"/>
        <w:gridCol w:w="2940"/>
        <w:gridCol w:w="2940"/>
        <w:gridCol w:w="854"/>
      </w:tblGrid>
      <w:tr w:rsidR="00FF19B8" w:rsidRPr="00D8667C" w14:paraId="5D8F68A0" w14:textId="77777777" w:rsidTr="00F61200">
        <w:trPr>
          <w:cantSplit/>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7563DD5C" w14:textId="386DF951" w:rsidR="00FF19B8" w:rsidRPr="00D8667C" w:rsidRDefault="00834636" w:rsidP="00381345">
            <w:pPr>
              <w:widowControl/>
              <w:jc w:val="center"/>
            </w:pPr>
            <w:bookmarkStart w:id="274" w:name="_Toc395001118"/>
            <w:r>
              <w:t>Strategy</w:t>
            </w:r>
          </w:p>
        </w:tc>
        <w:tc>
          <w:tcPr>
            <w:tcW w:w="2979" w:type="dxa"/>
            <w:shd w:val="clear" w:color="auto" w:fill="D9D9D9" w:themeFill="background1" w:themeFillShade="D9"/>
            <w:vAlign w:val="center"/>
          </w:tcPr>
          <w:p w14:paraId="132FFD33" w14:textId="77777777" w:rsidR="00FF19B8" w:rsidRPr="00D8667C" w:rsidRDefault="00FF19B8" w:rsidP="00381345">
            <w:pPr>
              <w:widowControl/>
              <w:jc w:val="center"/>
            </w:pPr>
            <w:r>
              <w:t>Festival</w:t>
            </w:r>
          </w:p>
        </w:tc>
        <w:tc>
          <w:tcPr>
            <w:tcW w:w="2979" w:type="dxa"/>
            <w:shd w:val="clear" w:color="auto" w:fill="D9D9D9" w:themeFill="background1" w:themeFillShade="D9"/>
            <w:vAlign w:val="center"/>
          </w:tcPr>
          <w:p w14:paraId="33113ADC" w14:textId="77777777" w:rsidR="00FF19B8" w:rsidRPr="00D8667C" w:rsidRDefault="00FF19B8" w:rsidP="00381345">
            <w:pPr>
              <w:widowControl/>
              <w:jc w:val="center"/>
            </w:pPr>
            <w:r>
              <w:t>Student Matinees</w:t>
            </w:r>
          </w:p>
        </w:tc>
        <w:tc>
          <w:tcPr>
            <w:tcW w:w="864" w:type="dxa"/>
            <w:shd w:val="clear" w:color="auto" w:fill="D9D9D9" w:themeFill="background1" w:themeFillShade="D9"/>
            <w:vAlign w:val="center"/>
          </w:tcPr>
          <w:p w14:paraId="370BDFA4" w14:textId="48C67BCD" w:rsidR="00FF19B8" w:rsidRPr="00D8667C" w:rsidRDefault="00FF19B8" w:rsidP="00381345">
            <w:pPr>
              <w:widowControl/>
              <w:jc w:val="center"/>
            </w:pPr>
            <w:r>
              <w:t>Facility</w:t>
            </w:r>
          </w:p>
        </w:tc>
      </w:tr>
      <w:tr w:rsidR="000300FD" w:rsidRPr="00D8667C" w14:paraId="7BE46DCA" w14:textId="77777777" w:rsidTr="00F61200">
        <w:trPr>
          <w:cantSplit/>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61AD97FE" w14:textId="77777777" w:rsidR="000300FD" w:rsidRPr="00D8667C" w:rsidRDefault="000300FD" w:rsidP="00381345">
            <w:pPr>
              <w:widowControl/>
              <w:jc w:val="center"/>
            </w:pPr>
            <w:r w:rsidRPr="00D8667C">
              <w:t>Competitor</w:t>
            </w:r>
          </w:p>
        </w:tc>
        <w:tc>
          <w:tcPr>
            <w:tcW w:w="2979" w:type="dxa"/>
            <w:shd w:val="clear" w:color="auto" w:fill="auto"/>
            <w:vAlign w:val="center"/>
          </w:tcPr>
          <w:p w14:paraId="5BACCB41" w14:textId="43E81887" w:rsidR="000300FD" w:rsidRPr="00D8667C" w:rsidRDefault="00DE5F59" w:rsidP="00381345">
            <w:pPr>
              <w:widowControl/>
            </w:pPr>
            <w:r>
              <w:t>Music Institution</w:t>
            </w:r>
            <w:r w:rsidR="000300FD">
              <w:t xml:space="preserve"> </w:t>
            </w:r>
          </w:p>
        </w:tc>
        <w:tc>
          <w:tcPr>
            <w:tcW w:w="2979" w:type="dxa"/>
            <w:shd w:val="clear" w:color="auto" w:fill="auto"/>
            <w:vAlign w:val="center"/>
          </w:tcPr>
          <w:p w14:paraId="0EFE709B" w14:textId="3A01C2EB" w:rsidR="000300FD" w:rsidRPr="00D8667C" w:rsidRDefault="00DE5F59" w:rsidP="00381345">
            <w:pPr>
              <w:widowControl/>
            </w:pPr>
            <w:r>
              <w:t>Another Theatre</w:t>
            </w:r>
          </w:p>
        </w:tc>
        <w:tc>
          <w:tcPr>
            <w:tcW w:w="864" w:type="dxa"/>
            <w:shd w:val="clear" w:color="auto" w:fill="auto"/>
          </w:tcPr>
          <w:p w14:paraId="5232A4AD" w14:textId="77777777" w:rsidR="000300FD" w:rsidRPr="00D8667C" w:rsidRDefault="000300FD" w:rsidP="00381345">
            <w:pPr>
              <w:widowControl/>
            </w:pPr>
            <w:r w:rsidRPr="003B3E3C">
              <w:t>NA</w:t>
            </w:r>
          </w:p>
        </w:tc>
      </w:tr>
      <w:tr w:rsidR="000300FD" w:rsidRPr="00D8667C" w14:paraId="54A66E17" w14:textId="77777777" w:rsidTr="00F61200">
        <w:trPr>
          <w:cantSplit/>
          <w:trHeight w:val="54"/>
          <w:jc w:val="center"/>
        </w:trPr>
        <w:tc>
          <w:tcPr>
            <w:tcW w:w="2880" w:type="dxa"/>
            <w:tcBorders>
              <w:top w:val="single" w:sz="4" w:space="0" w:color="auto"/>
            </w:tcBorders>
            <w:shd w:val="clear" w:color="auto" w:fill="D9D9D9" w:themeFill="background1" w:themeFillShade="D9"/>
            <w:vAlign w:val="center"/>
          </w:tcPr>
          <w:p w14:paraId="0554E2A3" w14:textId="77777777" w:rsidR="000300FD" w:rsidRPr="00112790" w:rsidRDefault="000300FD" w:rsidP="00381345">
            <w:pPr>
              <w:widowControl/>
              <w:jc w:val="center"/>
              <w:rPr>
                <w:b/>
              </w:rPr>
            </w:pPr>
            <w:r w:rsidRPr="00D8667C">
              <w:t>Lines of Business</w:t>
            </w:r>
          </w:p>
        </w:tc>
        <w:tc>
          <w:tcPr>
            <w:tcW w:w="2979" w:type="dxa"/>
          </w:tcPr>
          <w:p w14:paraId="24872B42" w14:textId="77777777" w:rsidR="000300FD" w:rsidRPr="006F046F" w:rsidRDefault="000300FD" w:rsidP="00A3651E">
            <w:pPr>
              <w:pStyle w:val="ListParagraph"/>
              <w:widowControl/>
              <w:numPr>
                <w:ilvl w:val="0"/>
                <w:numId w:val="97"/>
              </w:numPr>
              <w:ind w:left="216" w:hanging="216"/>
              <w:rPr>
                <w:b/>
                <w:bCs/>
              </w:rPr>
            </w:pPr>
            <w:r w:rsidRPr="00112790">
              <w:t xml:space="preserve">Classes </w:t>
            </w:r>
          </w:p>
          <w:p w14:paraId="7093449C" w14:textId="77777777" w:rsidR="000300FD" w:rsidRPr="006F046F" w:rsidRDefault="000300FD" w:rsidP="00A3651E">
            <w:pPr>
              <w:pStyle w:val="ListParagraph"/>
              <w:widowControl/>
              <w:numPr>
                <w:ilvl w:val="0"/>
                <w:numId w:val="97"/>
              </w:numPr>
              <w:ind w:left="216" w:hanging="216"/>
              <w:rPr>
                <w:b/>
                <w:bCs/>
              </w:rPr>
            </w:pPr>
            <w:r w:rsidRPr="00112790">
              <w:t>Concerts</w:t>
            </w:r>
          </w:p>
          <w:p w14:paraId="5CBC195E" w14:textId="709F7CF9" w:rsidR="000300FD" w:rsidRPr="006F046F" w:rsidRDefault="000300FD" w:rsidP="00A3651E">
            <w:pPr>
              <w:pStyle w:val="ListParagraph"/>
              <w:widowControl/>
              <w:numPr>
                <w:ilvl w:val="0"/>
                <w:numId w:val="97"/>
              </w:numPr>
              <w:ind w:left="216" w:hanging="216"/>
              <w:rPr>
                <w:b/>
                <w:bCs/>
              </w:rPr>
            </w:pPr>
            <w:r w:rsidRPr="00112790">
              <w:t>Festival</w:t>
            </w:r>
          </w:p>
          <w:p w14:paraId="37261F5D" w14:textId="77777777" w:rsidR="000300FD" w:rsidRPr="006F046F" w:rsidRDefault="000300FD" w:rsidP="00A3651E">
            <w:pPr>
              <w:pStyle w:val="ListParagraph"/>
              <w:widowControl/>
              <w:numPr>
                <w:ilvl w:val="0"/>
                <w:numId w:val="97"/>
              </w:numPr>
              <w:ind w:left="216" w:hanging="216"/>
              <w:rPr>
                <w:b/>
                <w:bCs/>
              </w:rPr>
            </w:pPr>
            <w:r w:rsidRPr="00112790">
              <w:t>Field trips</w:t>
            </w:r>
          </w:p>
          <w:p w14:paraId="4C8E020F" w14:textId="77777777" w:rsidR="000300FD" w:rsidRPr="006F046F" w:rsidRDefault="000300FD" w:rsidP="00A3651E">
            <w:pPr>
              <w:pStyle w:val="ListParagraph"/>
              <w:widowControl/>
              <w:numPr>
                <w:ilvl w:val="0"/>
                <w:numId w:val="97"/>
              </w:numPr>
              <w:ind w:left="216" w:hanging="216"/>
              <w:rPr>
                <w:b/>
                <w:bCs/>
              </w:rPr>
            </w:pPr>
            <w:r w:rsidRPr="00112790">
              <w:t>Music store</w:t>
            </w:r>
          </w:p>
        </w:tc>
        <w:tc>
          <w:tcPr>
            <w:tcW w:w="2979" w:type="dxa"/>
          </w:tcPr>
          <w:p w14:paraId="7EF1DA07" w14:textId="77777777" w:rsidR="000300FD" w:rsidRPr="006F046F" w:rsidRDefault="000300FD" w:rsidP="00A3651E">
            <w:pPr>
              <w:pStyle w:val="ListParagraph"/>
              <w:widowControl/>
              <w:numPr>
                <w:ilvl w:val="0"/>
                <w:numId w:val="97"/>
              </w:numPr>
              <w:ind w:left="216" w:hanging="216"/>
              <w:rPr>
                <w:b/>
                <w:bCs/>
              </w:rPr>
            </w:pPr>
            <w:r w:rsidRPr="00112790">
              <w:t>8-9 show season</w:t>
            </w:r>
          </w:p>
          <w:p w14:paraId="1F4643EB" w14:textId="77777777" w:rsidR="000300FD" w:rsidRPr="006F046F" w:rsidRDefault="000300FD" w:rsidP="00A3651E">
            <w:pPr>
              <w:pStyle w:val="ListParagraph"/>
              <w:widowControl/>
              <w:numPr>
                <w:ilvl w:val="0"/>
                <w:numId w:val="97"/>
              </w:numPr>
              <w:ind w:left="216" w:hanging="216"/>
              <w:rPr>
                <w:b/>
                <w:bCs/>
              </w:rPr>
            </w:pPr>
            <w:r w:rsidRPr="00112790">
              <w:t>Shakespeare in the Parks</w:t>
            </w:r>
          </w:p>
          <w:p w14:paraId="65A84E22" w14:textId="77777777" w:rsidR="000300FD" w:rsidRPr="006F046F" w:rsidRDefault="000300FD" w:rsidP="00A3651E">
            <w:pPr>
              <w:pStyle w:val="ListParagraph"/>
              <w:widowControl/>
              <w:numPr>
                <w:ilvl w:val="0"/>
                <w:numId w:val="97"/>
              </w:numPr>
              <w:ind w:left="216" w:hanging="216"/>
              <w:rPr>
                <w:b/>
                <w:bCs/>
              </w:rPr>
            </w:pPr>
            <w:r w:rsidRPr="00112790">
              <w:t>Tours to schools</w:t>
            </w:r>
          </w:p>
          <w:p w14:paraId="04CA5E4C" w14:textId="77777777" w:rsidR="000300FD" w:rsidRPr="006F046F" w:rsidRDefault="000300FD" w:rsidP="00A3651E">
            <w:pPr>
              <w:pStyle w:val="ListParagraph"/>
              <w:widowControl/>
              <w:numPr>
                <w:ilvl w:val="0"/>
                <w:numId w:val="97"/>
              </w:numPr>
              <w:ind w:left="216" w:hanging="216"/>
              <w:rPr>
                <w:b/>
                <w:bCs/>
              </w:rPr>
            </w:pPr>
            <w:r w:rsidRPr="00112790">
              <w:t>International work</w:t>
            </w:r>
          </w:p>
        </w:tc>
        <w:tc>
          <w:tcPr>
            <w:tcW w:w="864" w:type="dxa"/>
          </w:tcPr>
          <w:p w14:paraId="62904B52" w14:textId="77777777" w:rsidR="000300FD" w:rsidRPr="00112790" w:rsidRDefault="000300FD" w:rsidP="00381345">
            <w:pPr>
              <w:widowControl/>
            </w:pPr>
            <w:r w:rsidRPr="003B3E3C">
              <w:t>NA</w:t>
            </w:r>
          </w:p>
        </w:tc>
      </w:tr>
      <w:tr w:rsidR="000300FD" w:rsidRPr="00D8667C" w14:paraId="19E44CDA" w14:textId="77777777"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0FDA5860" w14:textId="77777777" w:rsidR="000300FD" w:rsidRPr="00112790" w:rsidRDefault="000300FD" w:rsidP="00381345">
            <w:pPr>
              <w:widowControl/>
              <w:jc w:val="center"/>
              <w:rPr>
                <w:b/>
              </w:rPr>
            </w:pPr>
            <w:r w:rsidRPr="00D8667C">
              <w:t>Competitive Advantages</w:t>
            </w:r>
          </w:p>
        </w:tc>
        <w:tc>
          <w:tcPr>
            <w:tcW w:w="2979" w:type="dxa"/>
            <w:tcBorders>
              <w:bottom w:val="single" w:sz="4" w:space="0" w:color="auto"/>
            </w:tcBorders>
          </w:tcPr>
          <w:p w14:paraId="467D238E" w14:textId="77777777" w:rsidR="000300FD" w:rsidRPr="006F046F" w:rsidRDefault="000300FD" w:rsidP="00A3651E">
            <w:pPr>
              <w:pStyle w:val="ListParagraph"/>
              <w:widowControl/>
              <w:numPr>
                <w:ilvl w:val="0"/>
                <w:numId w:val="97"/>
              </w:numPr>
              <w:ind w:left="216" w:hanging="216"/>
              <w:rPr>
                <w:b/>
                <w:bCs/>
              </w:rPr>
            </w:pPr>
            <w:r w:rsidRPr="00112790">
              <w:t>Entertainment by kids for kids</w:t>
            </w:r>
          </w:p>
          <w:p w14:paraId="49C9DFC5" w14:textId="77777777" w:rsidR="000300FD" w:rsidRPr="006F046F" w:rsidRDefault="000300FD" w:rsidP="00A3651E">
            <w:pPr>
              <w:pStyle w:val="ListParagraph"/>
              <w:widowControl/>
              <w:numPr>
                <w:ilvl w:val="0"/>
                <w:numId w:val="97"/>
              </w:numPr>
              <w:ind w:left="216" w:hanging="216"/>
              <w:rPr>
                <w:b/>
                <w:bCs/>
              </w:rPr>
            </w:pPr>
            <w:r w:rsidRPr="00112790">
              <w:t>17 years of experience</w:t>
            </w:r>
          </w:p>
        </w:tc>
        <w:tc>
          <w:tcPr>
            <w:tcW w:w="2979" w:type="dxa"/>
            <w:tcBorders>
              <w:bottom w:val="single" w:sz="4" w:space="0" w:color="auto"/>
            </w:tcBorders>
          </w:tcPr>
          <w:p w14:paraId="609A5298" w14:textId="77777777" w:rsidR="000300FD" w:rsidRPr="006F046F" w:rsidRDefault="000300FD" w:rsidP="00A3651E">
            <w:pPr>
              <w:pStyle w:val="ListParagraph"/>
              <w:widowControl/>
              <w:numPr>
                <w:ilvl w:val="0"/>
                <w:numId w:val="97"/>
              </w:numPr>
              <w:ind w:left="216" w:hanging="216"/>
              <w:rPr>
                <w:b/>
                <w:bCs/>
              </w:rPr>
            </w:pPr>
            <w:r w:rsidRPr="00112790">
              <w:t>Serve 40,000 students annually</w:t>
            </w:r>
          </w:p>
          <w:p w14:paraId="1B5F7CBE" w14:textId="77777777" w:rsidR="000300FD" w:rsidRPr="006F046F" w:rsidRDefault="000300FD" w:rsidP="00A3651E">
            <w:pPr>
              <w:pStyle w:val="ListParagraph"/>
              <w:widowControl/>
              <w:numPr>
                <w:ilvl w:val="0"/>
                <w:numId w:val="97"/>
              </w:numPr>
              <w:ind w:left="216" w:hanging="216"/>
              <w:rPr>
                <w:b/>
                <w:bCs/>
              </w:rPr>
            </w:pPr>
            <w:r w:rsidRPr="00112790">
              <w:t>22 years of experience</w:t>
            </w:r>
          </w:p>
        </w:tc>
        <w:tc>
          <w:tcPr>
            <w:tcW w:w="864" w:type="dxa"/>
            <w:tcBorders>
              <w:bottom w:val="single" w:sz="4" w:space="0" w:color="auto"/>
            </w:tcBorders>
          </w:tcPr>
          <w:p w14:paraId="3941519A" w14:textId="77777777" w:rsidR="000300FD" w:rsidRPr="00112790" w:rsidRDefault="000300FD" w:rsidP="00381345">
            <w:pPr>
              <w:widowControl/>
            </w:pPr>
            <w:r w:rsidRPr="003B3E3C">
              <w:t>NA</w:t>
            </w:r>
          </w:p>
        </w:tc>
      </w:tr>
      <w:tr w:rsidR="000300FD" w:rsidRPr="00D8667C" w14:paraId="2BC1007E" w14:textId="77777777"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6664FABE" w14:textId="77777777" w:rsidR="000300FD" w:rsidRPr="00112790" w:rsidRDefault="000300FD" w:rsidP="00381345">
            <w:pPr>
              <w:widowControl/>
              <w:jc w:val="center"/>
            </w:pPr>
            <w:r w:rsidRPr="00D8667C">
              <w:t>Likely Response</w:t>
            </w:r>
          </w:p>
        </w:tc>
        <w:tc>
          <w:tcPr>
            <w:tcW w:w="2979" w:type="dxa"/>
            <w:tcBorders>
              <w:bottom w:val="single" w:sz="4" w:space="0" w:color="auto"/>
            </w:tcBorders>
          </w:tcPr>
          <w:p w14:paraId="4AF44A07" w14:textId="1FE7210C" w:rsidR="000300FD" w:rsidRPr="00112790" w:rsidRDefault="000300FD" w:rsidP="00A3651E">
            <w:pPr>
              <w:pStyle w:val="ListParagraph"/>
              <w:widowControl/>
              <w:numPr>
                <w:ilvl w:val="0"/>
                <w:numId w:val="97"/>
              </w:numPr>
              <w:ind w:left="216" w:hanging="216"/>
            </w:pPr>
            <w:r w:rsidRPr="00112790">
              <w:t>Not likely to respond</w:t>
            </w:r>
            <w:r w:rsidR="00354AFF" w:rsidRPr="00112790">
              <w:t>:</w:t>
            </w:r>
            <w:r w:rsidRPr="00112790">
              <w:t xml:space="preserve"> Their festival is music-centered and on a different weekend </w:t>
            </w:r>
          </w:p>
        </w:tc>
        <w:tc>
          <w:tcPr>
            <w:tcW w:w="2979" w:type="dxa"/>
            <w:tcBorders>
              <w:bottom w:val="single" w:sz="4" w:space="0" w:color="auto"/>
            </w:tcBorders>
          </w:tcPr>
          <w:p w14:paraId="18C8C3D0" w14:textId="69F7D7AC" w:rsidR="000300FD" w:rsidRPr="00112790" w:rsidRDefault="000300FD" w:rsidP="00A3651E">
            <w:pPr>
              <w:pStyle w:val="ListParagraph"/>
              <w:widowControl/>
              <w:numPr>
                <w:ilvl w:val="0"/>
                <w:numId w:val="97"/>
              </w:numPr>
              <w:ind w:left="216" w:hanging="216"/>
            </w:pPr>
            <w:r w:rsidRPr="00112790">
              <w:t>Not likely to respond</w:t>
            </w:r>
            <w:r w:rsidR="00354AFF" w:rsidRPr="00112790">
              <w:t>:</w:t>
            </w:r>
            <w:r w:rsidRPr="00112790">
              <w:t xml:space="preserve"> Their network is massive and catered to English and Drama students</w:t>
            </w:r>
          </w:p>
        </w:tc>
        <w:tc>
          <w:tcPr>
            <w:tcW w:w="864" w:type="dxa"/>
            <w:tcBorders>
              <w:bottom w:val="single" w:sz="4" w:space="0" w:color="auto"/>
            </w:tcBorders>
          </w:tcPr>
          <w:p w14:paraId="690CD129" w14:textId="77777777" w:rsidR="000300FD" w:rsidRPr="00112790" w:rsidRDefault="000300FD" w:rsidP="00381345">
            <w:pPr>
              <w:widowControl/>
            </w:pPr>
            <w:r w:rsidRPr="003B3E3C">
              <w:t>NA</w:t>
            </w:r>
          </w:p>
        </w:tc>
      </w:tr>
      <w:tr w:rsidR="000300FD" w:rsidRPr="00D8667C" w14:paraId="58858701" w14:textId="3D0EE193"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263C9926" w14:textId="77777777" w:rsidR="000300FD" w:rsidRPr="00112790" w:rsidRDefault="000300FD" w:rsidP="00381345">
            <w:pPr>
              <w:widowControl/>
              <w:jc w:val="center"/>
            </w:pPr>
            <w:r w:rsidRPr="00D8667C">
              <w:t>Fit to Strategy</w:t>
            </w:r>
          </w:p>
        </w:tc>
        <w:tc>
          <w:tcPr>
            <w:tcW w:w="2979" w:type="dxa"/>
            <w:tcBorders>
              <w:bottom w:val="single" w:sz="4" w:space="0" w:color="auto"/>
            </w:tcBorders>
          </w:tcPr>
          <w:p w14:paraId="7DCC0332" w14:textId="77777777" w:rsidR="000300FD" w:rsidRPr="00112790" w:rsidRDefault="000300FD" w:rsidP="00A3651E">
            <w:pPr>
              <w:pStyle w:val="ListParagraph"/>
              <w:widowControl/>
              <w:numPr>
                <w:ilvl w:val="0"/>
                <w:numId w:val="97"/>
              </w:numPr>
              <w:ind w:left="216" w:hanging="216"/>
            </w:pPr>
            <w:r w:rsidRPr="00112790">
              <w:t>Attractive</w:t>
            </w:r>
          </w:p>
        </w:tc>
        <w:tc>
          <w:tcPr>
            <w:tcW w:w="2979" w:type="dxa"/>
            <w:tcBorders>
              <w:bottom w:val="single" w:sz="4" w:space="0" w:color="auto"/>
            </w:tcBorders>
          </w:tcPr>
          <w:p w14:paraId="16A37E71" w14:textId="77777777" w:rsidR="000300FD" w:rsidRPr="00112790" w:rsidRDefault="000300FD" w:rsidP="00A3651E">
            <w:pPr>
              <w:pStyle w:val="ListParagraph"/>
              <w:widowControl/>
              <w:numPr>
                <w:ilvl w:val="0"/>
                <w:numId w:val="97"/>
              </w:numPr>
              <w:ind w:left="216" w:hanging="216"/>
            </w:pPr>
            <w:r w:rsidRPr="00112790">
              <w:t>Attractive</w:t>
            </w:r>
          </w:p>
        </w:tc>
        <w:tc>
          <w:tcPr>
            <w:tcW w:w="864" w:type="dxa"/>
            <w:tcBorders>
              <w:bottom w:val="single" w:sz="4" w:space="0" w:color="auto"/>
            </w:tcBorders>
          </w:tcPr>
          <w:p w14:paraId="19367079" w14:textId="77777777" w:rsidR="000300FD" w:rsidRPr="00112790" w:rsidRDefault="000300FD" w:rsidP="00381345">
            <w:pPr>
              <w:widowControl/>
            </w:pPr>
            <w:r w:rsidRPr="003B3E3C">
              <w:t>NA</w:t>
            </w:r>
          </w:p>
        </w:tc>
      </w:tr>
    </w:tbl>
    <w:p w14:paraId="15992248" w14:textId="77777777" w:rsidR="00FF19B8" w:rsidRPr="00112790" w:rsidRDefault="00FF19B8" w:rsidP="00381345">
      <w:pPr>
        <w:widowControl/>
      </w:pPr>
    </w:p>
    <w:p w14:paraId="2EC4F3BB" w14:textId="77777777" w:rsidR="00FF19B8" w:rsidRDefault="00FF19B8" w:rsidP="00381345">
      <w:pPr>
        <w:pStyle w:val="Heading4"/>
        <w:widowControl/>
      </w:pPr>
      <w:bookmarkStart w:id="275" w:name="_Toc438408505"/>
      <w:bookmarkStart w:id="276" w:name="_Toc444854741"/>
      <w:bookmarkStart w:id="277" w:name="_Toc470077924"/>
      <w:r>
        <w:t>Internal Environment</w:t>
      </w:r>
      <w:bookmarkEnd w:id="274"/>
      <w:bookmarkEnd w:id="275"/>
      <w:bookmarkEnd w:id="276"/>
      <w:bookmarkEnd w:id="277"/>
    </w:p>
    <w:p w14:paraId="54C72306" w14:textId="77777777" w:rsidR="00FF19B8" w:rsidRDefault="00FF19B8" w:rsidP="00381345">
      <w:pPr>
        <w:pStyle w:val="Heading5"/>
        <w:widowControl/>
      </w:pPr>
      <w:bookmarkStart w:id="278" w:name="_Toc390502858"/>
    </w:p>
    <w:p w14:paraId="76979211" w14:textId="77777777" w:rsidR="000300FD" w:rsidRDefault="00FF19B8" w:rsidP="00381345">
      <w:pPr>
        <w:widowControl/>
      </w:pPr>
      <w:r w:rsidRPr="001164FA">
        <w:lastRenderedPageBreak/>
        <w:t>When you get right down to it</w:t>
      </w:r>
      <w:r>
        <w:t>,</w:t>
      </w:r>
      <w:r w:rsidRPr="001164FA">
        <w:t xml:space="preserve"> </w:t>
      </w:r>
      <w:r>
        <w:t xml:space="preserve">internal environment is all about organizational capacity, which is </w:t>
      </w:r>
      <w:r w:rsidRPr="001164FA">
        <w:t>“the ability of an organization to operate its business</w:t>
      </w:r>
      <w:r>
        <w:t>.”</w:t>
      </w:r>
      <w:r w:rsidRPr="001164FA">
        <w:rPr>
          <w:rStyle w:val="EndnoteReference"/>
        </w:rPr>
        <w:endnoteReference w:id="338"/>
      </w:r>
      <w:r>
        <w:t xml:space="preserve"> If external environment is about what is happening outside the agency, capacity is about the inside.</w:t>
      </w:r>
    </w:p>
    <w:p w14:paraId="2FCB7DCE" w14:textId="77777777" w:rsidR="000300FD" w:rsidRDefault="000300FD" w:rsidP="00381345">
      <w:pPr>
        <w:widowControl/>
      </w:pPr>
    </w:p>
    <w:p w14:paraId="2CA60368" w14:textId="77777777" w:rsidR="00FF19B8" w:rsidRDefault="00FF19B8" w:rsidP="00381345">
      <w:pPr>
        <w:widowControl/>
      </w:pPr>
      <w:r>
        <w:t>I adapted a tool called the Iron Triangle</w:t>
      </w:r>
      <w:r w:rsidR="000300FD">
        <w:t xml:space="preserve"> </w:t>
      </w:r>
      <w:r>
        <w:t>to use when conducting an internal analysis.</w:t>
      </w:r>
      <w:r w:rsidR="000300FD">
        <w:t xml:space="preserve"> </w:t>
      </w:r>
      <w:r>
        <w:t xml:space="preserve">The Iron Triangle is a phrase coined by Clara Miller formerly at the Nonprofit Finance Fund and describes </w:t>
      </w:r>
      <w:r w:rsidRPr="00BA101B">
        <w:t>“a fixed relationship between three elements</w:t>
      </w:r>
      <w:r>
        <w:t>:</w:t>
      </w:r>
      <w:r w:rsidRPr="00BA101B">
        <w:t xml:space="preserve"> programs, capital structure, and organizational capacity, with any change in one inevitably having an impact, planned or unplanned, on the others.”</w:t>
      </w:r>
      <w:r w:rsidRPr="00BA101B">
        <w:rPr>
          <w:rStyle w:val="EndnoteReference"/>
        </w:rPr>
        <w:endnoteReference w:id="339"/>
      </w:r>
    </w:p>
    <w:p w14:paraId="77DD6FC4" w14:textId="77777777" w:rsidR="00FF19B8" w:rsidRDefault="00FF19B8" w:rsidP="00381345">
      <w:pPr>
        <w:widowControl/>
      </w:pPr>
    </w:p>
    <w:p w14:paraId="05159AE2" w14:textId="77777777" w:rsidR="00FF19B8" w:rsidRDefault="00FF19B8" w:rsidP="00381345">
      <w:pPr>
        <w:pStyle w:val="Heading5"/>
        <w:widowControl/>
      </w:pPr>
      <w:bookmarkStart w:id="279" w:name="_Toc444854742"/>
      <w:r>
        <w:t>Mission</w:t>
      </w:r>
      <w:bookmarkEnd w:id="279"/>
    </w:p>
    <w:p w14:paraId="28E37A23" w14:textId="77777777" w:rsidR="00FF19B8" w:rsidRDefault="00FF19B8" w:rsidP="00381345">
      <w:pPr>
        <w:widowControl/>
      </w:pPr>
    </w:p>
    <w:p w14:paraId="39D166BC" w14:textId="77777777" w:rsidR="00FF19B8" w:rsidRDefault="00FF19B8" w:rsidP="00381345">
      <w:pPr>
        <w:widowControl/>
      </w:pPr>
      <w:r w:rsidRPr="00502954">
        <w:t xml:space="preserve">According to </w:t>
      </w:r>
      <w:r w:rsidRPr="00474D3F">
        <w:t>Clara Miller,</w:t>
      </w:r>
      <w:r w:rsidRPr="00502954">
        <w:t xml:space="preserve"> an “organization’s mission is usually comparable with a significantly l</w:t>
      </w:r>
      <w:r w:rsidRPr="002A4E28">
        <w:rPr>
          <w:snapToGrid w:val="0"/>
        </w:rPr>
        <w:t>a</w:t>
      </w:r>
      <w:r w:rsidRPr="00502954">
        <w:t>rger range of programs than it has the resources to pursue.</w:t>
      </w:r>
      <w:r>
        <w:t>”</w:t>
      </w:r>
      <w:r w:rsidRPr="00502954">
        <w:rPr>
          <w:rStyle w:val="EndnoteReference"/>
        </w:rPr>
        <w:endnoteReference w:id="340"/>
      </w:r>
      <w:r w:rsidRPr="00502954">
        <w:t xml:space="preserve"> </w:t>
      </w:r>
      <w:r>
        <w:t xml:space="preserve">As such, an excellent way to gauge the health of mission is to examine the scope of diversification in your lines of business. Some people call this degree of mission drift. </w:t>
      </w:r>
    </w:p>
    <w:p w14:paraId="315F01DB" w14:textId="77777777" w:rsidR="00FF19B8" w:rsidRDefault="00FF19B8" w:rsidP="00381345">
      <w:pPr>
        <w:widowControl/>
      </w:pPr>
    </w:p>
    <w:p w14:paraId="24D6F3F2" w14:textId="77777777" w:rsidR="00FF19B8" w:rsidRDefault="00FF19B8" w:rsidP="00381345">
      <w:pPr>
        <w:widowControl/>
      </w:pPr>
      <w:r>
        <w:t>On the low side of the diversification spectrum is the single line of business that delivers 95 percent of revenues.</w:t>
      </w:r>
      <w:r>
        <w:rPr>
          <w:rStyle w:val="EndnoteReference"/>
        </w:rPr>
        <w:endnoteReference w:id="341"/>
      </w:r>
      <w:r>
        <w:t xml:space="preserve"> The single business nonprofit might be an agency that serves hot meals to the homeless in a single facility or a ballet company that only does classic ballets in the local performing arts center. Single lines of business organizations are typically highly mission-centered.</w:t>
      </w:r>
    </w:p>
    <w:p w14:paraId="65594608" w14:textId="77777777" w:rsidR="00FF19B8" w:rsidRDefault="00FF19B8" w:rsidP="00381345">
      <w:pPr>
        <w:widowControl/>
      </w:pPr>
    </w:p>
    <w:p w14:paraId="2CE086CF" w14:textId="77777777" w:rsidR="00FF19B8" w:rsidRDefault="00FF19B8" w:rsidP="00381345">
      <w:pPr>
        <w:widowControl/>
      </w:pPr>
      <w:r>
        <w:t>In the middle of the diversification spectrum are related-constrained lines of business. Typically, these organizations have less than 70 percent of revenue coming from one source, but there are tight links between all of the businesses. A ballet company that presents classic ballets like Swan Lake, operates a ballet school, and tours regionally to high schools; or an agency for the homeless that serves hot meals, provides space for recreation during the day, and makes referrals to overnight shelters. Because of the common link, organizations in the middle of the diversification continuum are also mission-centered.</w:t>
      </w:r>
    </w:p>
    <w:p w14:paraId="3CA08E3D" w14:textId="77777777" w:rsidR="00FF19B8" w:rsidRDefault="00FF19B8" w:rsidP="00381345">
      <w:pPr>
        <w:widowControl/>
      </w:pPr>
    </w:p>
    <w:p w14:paraId="767D883C" w14:textId="4E23DA53" w:rsidR="00FF19B8" w:rsidRDefault="00FF19B8" w:rsidP="00381345">
      <w:pPr>
        <w:widowControl/>
      </w:pPr>
      <w:r>
        <w:t>At the far end of the continuum is unrelated diversification where less than 70 percent of revenue comes from a single business, but there are no common links. An example of this is the ballet company that presents classic ballets, rents its studios out for weddings, and sells bookkeeping services to neighborhood small businesses. All of these lines of business make use of excess capacity, but the only relationship is the common bond of providing revenue. Obviously, you would not see unrelated diversification as especially mission</w:t>
      </w:r>
      <w:r w:rsidR="00EF0E21">
        <w:t>-</w:t>
      </w:r>
      <w:r>
        <w:t>centered.</w:t>
      </w:r>
    </w:p>
    <w:p w14:paraId="48E049FA" w14:textId="77777777" w:rsidR="00FF19B8" w:rsidRDefault="00FF19B8" w:rsidP="00381345">
      <w:pPr>
        <w:widowControl/>
      </w:pPr>
    </w:p>
    <w:p w14:paraId="5F82D01D" w14:textId="4D63B68F" w:rsidR="002E4C3A" w:rsidRDefault="00FF19B8" w:rsidP="00381345">
      <w:pPr>
        <w:widowControl/>
      </w:pPr>
      <w:r>
        <w:t xml:space="preserve">The healthiest place to be on the continuum is in the middle. In other words, </w:t>
      </w:r>
      <w:r w:rsidRPr="00C8215B">
        <w:rPr>
          <w:b/>
        </w:rPr>
        <w:t>you’re in a riskier position by having a single line of business or multiple unrelated lines of business.</w:t>
      </w:r>
      <w:r w:rsidR="00BD2029">
        <w:t xml:space="preserve"> Unrelated typically means that the lines of business do not relate tightly to the core mission. A franchise </w:t>
      </w:r>
      <w:r w:rsidR="0052405D">
        <w:t xml:space="preserve">with a mission of helping disabled clients </w:t>
      </w:r>
      <w:r w:rsidR="00BD2029">
        <w:t>that</w:t>
      </w:r>
      <w:r w:rsidR="0052405D">
        <w:t xml:space="preserve"> boosts income</w:t>
      </w:r>
      <w:r w:rsidR="00BD2029">
        <w:t xml:space="preserve"> </w:t>
      </w:r>
      <w:r w:rsidR="0052405D">
        <w:t>by packaging light</w:t>
      </w:r>
      <w:r w:rsidR="00EA5785">
        <w:t xml:space="preserve"> </w:t>
      </w:r>
      <w:r w:rsidR="0052405D">
        <w:t xml:space="preserve">bulbs </w:t>
      </w:r>
      <w:r w:rsidR="002E4C3A">
        <w:t>is unrelated; that same franchise that employs your disabled clients in the store is related.</w:t>
      </w:r>
      <w:r w:rsidR="002E4C3A">
        <w:rPr>
          <w:rStyle w:val="EndnoteReference"/>
        </w:rPr>
        <w:endnoteReference w:id="342"/>
      </w:r>
      <w:r w:rsidR="002E4C3A">
        <w:t xml:space="preserve"> </w:t>
      </w:r>
    </w:p>
    <w:p w14:paraId="3876CFA3" w14:textId="77777777" w:rsidR="002E4C3A" w:rsidRDefault="002E4C3A" w:rsidP="00381345">
      <w:pPr>
        <w:widowControl/>
      </w:pPr>
    </w:p>
    <w:p w14:paraId="410877A8" w14:textId="77777777" w:rsidR="00FF19B8" w:rsidRDefault="009A4D1A" w:rsidP="00381345">
      <w:pPr>
        <w:widowControl/>
      </w:pPr>
      <w:r>
        <w:t>Of course, y</w:t>
      </w:r>
      <w:r w:rsidR="00BD2029">
        <w:t>ou can argue that a</w:t>
      </w:r>
      <w:r w:rsidR="00FF19B8">
        <w:t xml:space="preserve">s long as all of the lines of business link together tightly, the number of businesses doesn’t particularly matter. That is true if the organizational capacity is in place to handle the load, but at some point, too many businesses is truly just that. In the end, the question is not whether you have too few or too many business; the question is always whether your intended strategy is mission-centered or not. </w:t>
      </w:r>
    </w:p>
    <w:p w14:paraId="7CE340E5" w14:textId="77777777" w:rsidR="00FF19B8" w:rsidRDefault="00FF19B8" w:rsidP="00381345">
      <w:pPr>
        <w:widowControl/>
      </w:pPr>
    </w:p>
    <w:p w14:paraId="353D7B5E" w14:textId="77777777" w:rsidR="00FF19B8" w:rsidRDefault="00266195" w:rsidP="00381345">
      <w:pPr>
        <w:widowControl/>
      </w:pPr>
      <w:r>
        <w:t>Many different things affect</w:t>
      </w:r>
      <w:r w:rsidR="00FF19B8">
        <w:t xml:space="preserve"> the degree of diversification. Funders typically support new programs as opposed to on-going ones or general operating support, which stimulates the demand for diversification.</w:t>
      </w:r>
      <w:r w:rsidR="00FF19B8">
        <w:rPr>
          <w:rStyle w:val="EndnoteReference"/>
        </w:rPr>
        <w:endnoteReference w:id="343"/>
      </w:r>
      <w:r w:rsidR="00FF19B8">
        <w:t xml:space="preserve"> Many board members from the for-profit sector celebrate diversification because it is a popular ta</w:t>
      </w:r>
      <w:r w:rsidR="009A4D1A">
        <w:t>ctic for growth. Indeed, it is common</w:t>
      </w:r>
      <w:r w:rsidR="00FF19B8">
        <w:t xml:space="preserve"> for a nonprofit executive</w:t>
      </w:r>
      <w:r w:rsidR="009A4D1A">
        <w:t>s</w:t>
      </w:r>
      <w:r w:rsidR="00FF19B8">
        <w:t xml:space="preserve"> to have </w:t>
      </w:r>
      <w:r w:rsidR="009A4D1A">
        <w:t xml:space="preserve">heard </w:t>
      </w:r>
      <w:r w:rsidR="00FF19B8">
        <w:t xml:space="preserve">the ubiquitous axiom of </w:t>
      </w:r>
      <w:r w:rsidR="00FF19B8" w:rsidRPr="00C8215B">
        <w:rPr>
          <w:i/>
        </w:rPr>
        <w:t>grow or die</w:t>
      </w:r>
      <w:r w:rsidR="00FF19B8">
        <w:t>.</w:t>
      </w:r>
    </w:p>
    <w:p w14:paraId="12B28777" w14:textId="77777777" w:rsidR="00FF19B8" w:rsidRDefault="00FF19B8" w:rsidP="00381345">
      <w:pPr>
        <w:widowControl/>
      </w:pPr>
    </w:p>
    <w:p w14:paraId="66038A30" w14:textId="3999D37E" w:rsidR="00FF19B8" w:rsidRDefault="00FF19B8" w:rsidP="00381345">
      <w:pPr>
        <w:widowControl/>
      </w:pPr>
      <w:r w:rsidRPr="00A11BBD">
        <w:t xml:space="preserve">Grow or die is </w:t>
      </w:r>
      <w:r>
        <w:t xml:space="preserve">synonymous with </w:t>
      </w:r>
      <w:r w:rsidRPr="00A11BBD">
        <w:t>scaling up or going to scale, which “means creating new service sites in other geographic locations that operate under a common name, use common approaches, and are branches of the same parent organization o</w:t>
      </w:r>
      <w:r>
        <w:t>r very closely tied affiliates.”</w:t>
      </w:r>
      <w:r>
        <w:rPr>
          <w:rStyle w:val="EndnoteReference"/>
        </w:rPr>
        <w:endnoteReference w:id="344"/>
      </w:r>
      <w:r>
        <w:t xml:space="preserve"> Going to scale is</w:t>
      </w:r>
      <w:r w:rsidR="009A4D1A">
        <w:t xml:space="preserve"> always a hot topic because when </w:t>
      </w:r>
      <w:r>
        <w:t xml:space="preserve">you </w:t>
      </w:r>
      <w:r w:rsidR="009A4D1A">
        <w:t>do so</w:t>
      </w:r>
      <w:r>
        <w:t xml:space="preserve">, you </w:t>
      </w:r>
      <w:r w:rsidR="009A4D1A">
        <w:t xml:space="preserve">theoretically increase </w:t>
      </w:r>
      <w:r>
        <w:t>impact.</w:t>
      </w:r>
      <w:r>
        <w:rPr>
          <w:rStyle w:val="EndnoteReference"/>
        </w:rPr>
        <w:endnoteReference w:id="345"/>
      </w:r>
      <w:r>
        <w:t xml:space="preserve"> </w:t>
      </w:r>
    </w:p>
    <w:p w14:paraId="30D948DA" w14:textId="77777777" w:rsidR="00FF19B8" w:rsidRDefault="00FF19B8" w:rsidP="00381345">
      <w:pPr>
        <w:widowControl/>
      </w:pPr>
    </w:p>
    <w:p w14:paraId="1ACC9EE0" w14:textId="77777777" w:rsidR="00FF19B8" w:rsidRDefault="00D86DBA" w:rsidP="00381345">
      <w:pPr>
        <w:widowControl/>
      </w:pPr>
      <w:r>
        <w:t>D</w:t>
      </w:r>
      <w:r w:rsidR="00FF19B8">
        <w:t xml:space="preserve">on’t be seduced by the allure of going to scale. Keep Michael Porter’s </w:t>
      </w:r>
      <w:r w:rsidR="00FF19B8" w:rsidRPr="00A11BBD">
        <w:t>warn</w:t>
      </w:r>
      <w:r w:rsidR="00FF19B8">
        <w:t xml:space="preserve">ing in mind </w:t>
      </w:r>
      <w:r w:rsidR="00FF19B8" w:rsidRPr="00A11BBD">
        <w:t>that am</w:t>
      </w:r>
      <w:r w:rsidR="00FF19B8">
        <w:t>ong</w:t>
      </w:r>
      <w:r w:rsidR="00FF19B8" w:rsidRPr="00A11BBD">
        <w:t xml:space="preserve"> “all other influences, the desire to grow has perhaps the most perverse effect on strategy . . . Too often, efforts to grow blur uniqueness, create compromises, reduce fit, and ultimately undermine competitive advantage</w:t>
      </w:r>
      <w:r w:rsidR="00FF19B8">
        <w:t>.”</w:t>
      </w:r>
      <w:r w:rsidR="00FF19B8">
        <w:rPr>
          <w:rStyle w:val="EndnoteReference"/>
        </w:rPr>
        <w:endnoteReference w:id="346"/>
      </w:r>
      <w:r w:rsidR="00FF19B8" w:rsidRPr="00A11BBD">
        <w:t xml:space="preserve"> </w:t>
      </w:r>
    </w:p>
    <w:p w14:paraId="36F7BC63" w14:textId="77777777" w:rsidR="00FF19B8" w:rsidRDefault="00FF19B8" w:rsidP="00381345">
      <w:pPr>
        <w:widowControl/>
      </w:pPr>
    </w:p>
    <w:p w14:paraId="5902E09B" w14:textId="77777777" w:rsidR="00FF19B8" w:rsidRDefault="00FF19B8" w:rsidP="00381345">
      <w:pPr>
        <w:widowControl/>
      </w:pPr>
      <w:r>
        <w:t>In order to get a handle on the question of mission</w:t>
      </w:r>
      <w:r w:rsidR="009A4D1A">
        <w:t xml:space="preserve"> drift</w:t>
      </w:r>
      <w:r>
        <w:t xml:space="preserve">, go back to the MacMillan Matrix that you used in Stop Fix. You have already run all of your current lines of business through the matrix. Now add any of your new strategies that are lines of business. What is the impact on your other programs as a result? </w:t>
      </w:r>
    </w:p>
    <w:p w14:paraId="5E6F6E74" w14:textId="77777777" w:rsidR="00FF19B8" w:rsidRDefault="00FF19B8" w:rsidP="00381345">
      <w:pPr>
        <w:widowControl/>
      </w:pPr>
    </w:p>
    <w:p w14:paraId="73ED314D" w14:textId="77777777" w:rsidR="00FF19B8" w:rsidRDefault="00FF19B8" w:rsidP="00381345">
      <w:pPr>
        <w:pStyle w:val="Heading5"/>
        <w:widowControl/>
      </w:pPr>
      <w:bookmarkStart w:id="280" w:name="_Toc267045688"/>
      <w:bookmarkStart w:id="281" w:name="_Toc444854743"/>
      <w:r w:rsidRPr="00DF5DDE">
        <w:t>Capacity</w:t>
      </w:r>
      <w:bookmarkEnd w:id="280"/>
      <w:bookmarkEnd w:id="281"/>
    </w:p>
    <w:p w14:paraId="6D895D04" w14:textId="77777777" w:rsidR="00FF19B8" w:rsidRDefault="00FF19B8" w:rsidP="00381345">
      <w:pPr>
        <w:widowControl/>
      </w:pPr>
    </w:p>
    <w:p w14:paraId="49C26102" w14:textId="77777777" w:rsidR="00FF19B8" w:rsidRDefault="00FF19B8" w:rsidP="00381345">
      <w:pPr>
        <w:widowControl/>
        <w:rPr>
          <w:b/>
        </w:rPr>
      </w:pPr>
      <w:r>
        <w:t xml:space="preserve">Organizational capacity according to Clara Miller is </w:t>
      </w:r>
      <w:r w:rsidRPr="00EF3DE2">
        <w:t>“</w:t>
      </w:r>
      <w:r>
        <w:t>t</w:t>
      </w:r>
      <w:r w:rsidRPr="00EF3DE2">
        <w:t>he short-hand term used for the sum of the resources an organization has at its disposal and the way in which they are organized – development skills, marketing skills, financial management skills, program delivery mechanisms, staff, etc.”</w:t>
      </w:r>
      <w:r w:rsidRPr="00EF3DE2">
        <w:rPr>
          <w:rStyle w:val="EndnoteReference"/>
        </w:rPr>
        <w:endnoteReference w:id="347"/>
      </w:r>
      <w:r>
        <w:t xml:space="preserve"> In essence, </w:t>
      </w:r>
      <w:r w:rsidRPr="00C8215B">
        <w:rPr>
          <w:b/>
        </w:rPr>
        <w:t xml:space="preserve">can you deliver on the promises you’ve made?  </w:t>
      </w:r>
    </w:p>
    <w:p w14:paraId="41105BA0" w14:textId="77777777" w:rsidR="00FF19B8" w:rsidRPr="00C8215B" w:rsidRDefault="00FF19B8" w:rsidP="00381345">
      <w:pPr>
        <w:widowControl/>
      </w:pPr>
    </w:p>
    <w:p w14:paraId="2B97D10F" w14:textId="77777777" w:rsidR="00FF19B8" w:rsidRDefault="00FF19B8" w:rsidP="00381345">
      <w:pPr>
        <w:widowControl/>
      </w:pPr>
      <w:r>
        <w:t xml:space="preserve">First, return to the work that you did to develop your competitive advantage. Start with the Venture Philanthropy Partners Capacity Assessment Grid that you used when thinking about your competitive advantage. What have you done to address the areas that received lower scores? How will these areas affect your new strategies?  </w:t>
      </w:r>
    </w:p>
    <w:p w14:paraId="7A3BEE4F" w14:textId="77777777" w:rsidR="00FF19B8" w:rsidRDefault="00FF19B8" w:rsidP="00381345">
      <w:pPr>
        <w:widowControl/>
      </w:pPr>
    </w:p>
    <w:p w14:paraId="68323FF0" w14:textId="77777777" w:rsidR="00F64ECD" w:rsidRPr="00F64ECD" w:rsidRDefault="00F76F42" w:rsidP="00381345">
      <w:pPr>
        <w:widowControl/>
        <w:rPr>
          <w:highlight w:val="yellow"/>
        </w:rPr>
      </w:pPr>
      <w:r>
        <w:t>Second, revisit</w:t>
      </w:r>
      <w:r w:rsidR="00FF19B8" w:rsidRPr="003565AA">
        <w:t xml:space="preserve"> the four questions: assets, capabilities, core competencies, and competitive advantages. Ask yourself whether your strategies build upon the answers to the four questions in general and especially whether you have the core competencies to pull it off.</w:t>
      </w:r>
    </w:p>
    <w:p w14:paraId="6ACBC21C" w14:textId="77777777" w:rsidR="00F64ECD" w:rsidRDefault="00F64ECD" w:rsidP="00381345">
      <w:pPr>
        <w:widowControl/>
      </w:pPr>
    </w:p>
    <w:p w14:paraId="25E2A9E7" w14:textId="77777777" w:rsidR="00F76F42" w:rsidRDefault="00F76F42" w:rsidP="00381345">
      <w:pPr>
        <w:widowControl/>
      </w:pPr>
      <w:r>
        <w:t xml:space="preserve">Third, go back to Stop Fix and run any of your new strategies through that tool to consider impact on the others. Be careful of anything on that bottom row! </w:t>
      </w:r>
    </w:p>
    <w:p w14:paraId="039CD4F8" w14:textId="77777777" w:rsidR="00F76F42" w:rsidRDefault="00F76F42" w:rsidP="00381345">
      <w:pPr>
        <w:widowControl/>
      </w:pPr>
    </w:p>
    <w:p w14:paraId="32A2DD99" w14:textId="77777777" w:rsidR="00FF19B8" w:rsidRDefault="00FF19B8" w:rsidP="00381345">
      <w:pPr>
        <w:pStyle w:val="Heading5"/>
        <w:widowControl/>
      </w:pPr>
      <w:bookmarkStart w:id="282" w:name="_Toc267045689"/>
      <w:bookmarkStart w:id="283" w:name="_Toc444854744"/>
      <w:r>
        <w:t>Capital</w:t>
      </w:r>
      <w:bookmarkEnd w:id="282"/>
      <w:bookmarkEnd w:id="283"/>
    </w:p>
    <w:p w14:paraId="2D1C1691" w14:textId="77777777" w:rsidR="00FF19B8" w:rsidRDefault="00FF19B8" w:rsidP="00381345">
      <w:pPr>
        <w:widowControl/>
      </w:pPr>
    </w:p>
    <w:p w14:paraId="299A864E" w14:textId="77777777" w:rsidR="00FF19B8" w:rsidRDefault="00FF19B8" w:rsidP="00381345">
      <w:pPr>
        <w:widowControl/>
      </w:pPr>
      <w:r>
        <w:t>Capital structure in the for-profit sector is “</w:t>
      </w:r>
      <w:r w:rsidRPr="002B0AD3">
        <w:t>how a firm finances its overall operations and growth by u</w:t>
      </w:r>
      <w:r>
        <w:t>sing different sources of funds.”</w:t>
      </w:r>
      <w:r>
        <w:rPr>
          <w:rStyle w:val="EndnoteReference"/>
        </w:rPr>
        <w:endnoteReference w:id="348"/>
      </w:r>
      <w:r>
        <w:t xml:space="preserve"> The concept is quite similar for nonprofits as Clara Miller explains:</w:t>
      </w:r>
    </w:p>
    <w:p w14:paraId="281F18B5" w14:textId="77777777" w:rsidR="00FF19B8" w:rsidRDefault="00FF19B8" w:rsidP="00381345">
      <w:pPr>
        <w:widowControl/>
      </w:pPr>
    </w:p>
    <w:p w14:paraId="4C039E56" w14:textId="77777777" w:rsidR="00FF19B8" w:rsidRDefault="00FF19B8" w:rsidP="00381345">
      <w:pPr>
        <w:widowControl/>
        <w:ind w:left="720"/>
      </w:pPr>
      <w:r>
        <w:t>Capital structure . . . is the distribution, nature and magnitude of an organization’s assets, liabilities and net assets. Every nonprofit – no matter how small or young – has a capital structure. There are many kinds of capital structure, and there is no such thing as one “correct” kind. It can be simple, with small amounts of cash supplemented by “sweat equity” and enthusiasm, or highly complex, with multiple reserves, investments and assets.</w:t>
      </w:r>
      <w:r>
        <w:rPr>
          <w:rStyle w:val="EndnoteReference"/>
        </w:rPr>
        <w:endnoteReference w:id="349"/>
      </w:r>
    </w:p>
    <w:p w14:paraId="41DE2721" w14:textId="77777777" w:rsidR="00FF19B8" w:rsidRDefault="00FF19B8" w:rsidP="00381345">
      <w:pPr>
        <w:widowControl/>
      </w:pPr>
    </w:p>
    <w:p w14:paraId="028FE752" w14:textId="6273D8C9" w:rsidR="00FF19B8" w:rsidRDefault="00FF19B8" w:rsidP="00381345">
      <w:pPr>
        <w:widowControl/>
      </w:pPr>
      <w:r>
        <w:t xml:space="preserve">Put simply, capital structure is figuratively “what’s in your wallet” </w:t>
      </w:r>
      <w:r w:rsidR="005F4457">
        <w:t xml:space="preserve">and </w:t>
      </w:r>
      <w:r>
        <w:t>includ</w:t>
      </w:r>
      <w:r w:rsidR="005F4457">
        <w:t>es</w:t>
      </w:r>
      <w:r>
        <w:t xml:space="preserve"> your credit cards, cash</w:t>
      </w:r>
      <w:r w:rsidR="005F4457">
        <w:t xml:space="preserve">, </w:t>
      </w:r>
      <w:r>
        <w:t>checking accounts, the net value of your home and car, and your loans and other obligations; it’s about how you pay for your life.</w:t>
      </w:r>
    </w:p>
    <w:p w14:paraId="65A9EF75" w14:textId="77777777" w:rsidR="00FF19B8" w:rsidRDefault="00FF19B8" w:rsidP="00381345">
      <w:pPr>
        <w:widowControl/>
      </w:pPr>
    </w:p>
    <w:p w14:paraId="43543DF6" w14:textId="77777777" w:rsidR="00FF19B8" w:rsidRDefault="00FF19B8" w:rsidP="00381345">
      <w:pPr>
        <w:widowControl/>
      </w:pPr>
      <w:r>
        <w:t>When you add capital structure to organizational success measures, the reader gains a much deeper understanding of the overall health of the agency. The table below shows an agency in crisis. After three years of significant deficits, operating reserves are now negative and although working capital is still positive, it has fallen dramatically. In other words, the agency is running out of cash:</w:t>
      </w:r>
    </w:p>
    <w:p w14:paraId="449233AA" w14:textId="77777777" w:rsidR="00381345" w:rsidRDefault="00381345" w:rsidP="00381345">
      <w:pPr>
        <w:widowControl/>
      </w:pPr>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163"/>
        <w:gridCol w:w="903"/>
        <w:gridCol w:w="904"/>
        <w:gridCol w:w="904"/>
        <w:gridCol w:w="904"/>
        <w:gridCol w:w="904"/>
        <w:gridCol w:w="904"/>
      </w:tblGrid>
      <w:tr w:rsidR="006F046F" w:rsidRPr="001E24CA" w14:paraId="2656D159" w14:textId="77777777" w:rsidTr="006F046F">
        <w:trPr>
          <w:trHeight w:val="39"/>
          <w:jc w:val="center"/>
        </w:trPr>
        <w:tc>
          <w:tcPr>
            <w:tcW w:w="4163" w:type="dxa"/>
            <w:tcBorders>
              <w:top w:val="single" w:sz="4" w:space="0" w:color="auto"/>
              <w:left w:val="single" w:sz="4" w:space="0" w:color="auto"/>
            </w:tcBorders>
            <w:shd w:val="clear" w:color="auto" w:fill="D9D9D9" w:themeFill="background1" w:themeFillShade="D9"/>
            <w:tcMar>
              <w:top w:w="14" w:type="dxa"/>
              <w:bottom w:w="14" w:type="dxa"/>
            </w:tcMar>
            <w:vAlign w:val="center"/>
          </w:tcPr>
          <w:p w14:paraId="33851552" w14:textId="77777777" w:rsidR="006F046F" w:rsidRPr="001E24CA" w:rsidRDefault="006F046F" w:rsidP="00381345">
            <w:pPr>
              <w:widowControl/>
              <w:tabs>
                <w:tab w:val="right" w:pos="3943"/>
              </w:tabs>
              <w:jc w:val="right"/>
            </w:pPr>
            <w:r w:rsidRPr="001E24CA">
              <w:br w:type="page"/>
            </w:r>
            <w:r w:rsidRPr="001E24CA">
              <w:br w:type="page"/>
              <w:t>($ in thousands)</w:t>
            </w:r>
          </w:p>
        </w:tc>
        <w:tc>
          <w:tcPr>
            <w:tcW w:w="903" w:type="dxa"/>
            <w:tcBorders>
              <w:top w:val="single" w:sz="4" w:space="0" w:color="auto"/>
            </w:tcBorders>
            <w:shd w:val="clear" w:color="auto" w:fill="D9D9D9" w:themeFill="background1" w:themeFillShade="D9"/>
          </w:tcPr>
          <w:p w14:paraId="138FB7BE" w14:textId="77777777" w:rsidR="006F046F" w:rsidRPr="001E24CA" w:rsidRDefault="006F046F" w:rsidP="00381345">
            <w:pPr>
              <w:widowControl/>
              <w:jc w:val="right"/>
            </w:pPr>
            <w:r w:rsidRPr="001E24CA">
              <w:t>Year 1</w:t>
            </w:r>
          </w:p>
        </w:tc>
        <w:tc>
          <w:tcPr>
            <w:tcW w:w="904" w:type="dxa"/>
            <w:tcBorders>
              <w:top w:val="single" w:sz="4" w:space="0" w:color="auto"/>
            </w:tcBorders>
            <w:shd w:val="clear" w:color="auto" w:fill="D9D9D9" w:themeFill="background1" w:themeFillShade="D9"/>
          </w:tcPr>
          <w:p w14:paraId="0B88BC68" w14:textId="77777777" w:rsidR="006F046F" w:rsidRPr="001E24CA" w:rsidRDefault="006F046F" w:rsidP="00381345">
            <w:pPr>
              <w:widowControl/>
              <w:jc w:val="right"/>
            </w:pPr>
            <w:r w:rsidRPr="001E24CA">
              <w:t>Year 2</w:t>
            </w:r>
          </w:p>
        </w:tc>
        <w:tc>
          <w:tcPr>
            <w:tcW w:w="904" w:type="dxa"/>
            <w:tcBorders>
              <w:top w:val="single" w:sz="4" w:space="0" w:color="auto"/>
            </w:tcBorders>
            <w:shd w:val="clear" w:color="auto" w:fill="D9D9D9" w:themeFill="background1" w:themeFillShade="D9"/>
          </w:tcPr>
          <w:p w14:paraId="17B0A718" w14:textId="77777777" w:rsidR="006F046F" w:rsidRPr="001E24CA" w:rsidRDefault="006F046F" w:rsidP="00381345">
            <w:pPr>
              <w:widowControl/>
              <w:jc w:val="right"/>
            </w:pPr>
            <w:r w:rsidRPr="001E24CA">
              <w:t>Year 3</w:t>
            </w:r>
          </w:p>
        </w:tc>
        <w:tc>
          <w:tcPr>
            <w:tcW w:w="904" w:type="dxa"/>
            <w:tcBorders>
              <w:top w:val="single" w:sz="4" w:space="0" w:color="auto"/>
            </w:tcBorders>
            <w:shd w:val="clear" w:color="auto" w:fill="D9D9D9" w:themeFill="background1" w:themeFillShade="D9"/>
          </w:tcPr>
          <w:p w14:paraId="6F06F7DE" w14:textId="77777777" w:rsidR="006F046F" w:rsidRPr="001E24CA" w:rsidRDefault="006F046F" w:rsidP="00381345">
            <w:pPr>
              <w:widowControl/>
              <w:jc w:val="right"/>
            </w:pPr>
            <w:r w:rsidRPr="001E24CA">
              <w:t>Year 4</w:t>
            </w:r>
          </w:p>
        </w:tc>
        <w:tc>
          <w:tcPr>
            <w:tcW w:w="904" w:type="dxa"/>
            <w:tcBorders>
              <w:top w:val="single" w:sz="4" w:space="0" w:color="auto"/>
            </w:tcBorders>
            <w:shd w:val="clear" w:color="auto" w:fill="D9D9D9" w:themeFill="background1" w:themeFillShade="D9"/>
          </w:tcPr>
          <w:p w14:paraId="795FE9AB" w14:textId="77777777" w:rsidR="006F046F" w:rsidRPr="001E24CA" w:rsidRDefault="006F046F" w:rsidP="00381345">
            <w:pPr>
              <w:widowControl/>
              <w:jc w:val="right"/>
            </w:pPr>
            <w:r w:rsidRPr="001E24CA">
              <w:t>Year 5</w:t>
            </w:r>
          </w:p>
        </w:tc>
        <w:tc>
          <w:tcPr>
            <w:tcW w:w="904" w:type="dxa"/>
            <w:tcBorders>
              <w:top w:val="single" w:sz="4" w:space="0" w:color="auto"/>
              <w:right w:val="single" w:sz="4" w:space="0" w:color="auto"/>
            </w:tcBorders>
            <w:shd w:val="clear" w:color="auto" w:fill="D9D9D9" w:themeFill="background1" w:themeFillShade="D9"/>
          </w:tcPr>
          <w:p w14:paraId="6F944638" w14:textId="77777777" w:rsidR="006F046F" w:rsidRPr="001E24CA" w:rsidRDefault="006F046F" w:rsidP="00381345">
            <w:pPr>
              <w:widowControl/>
              <w:jc w:val="right"/>
            </w:pPr>
            <w:r w:rsidRPr="001E24CA">
              <w:t>Year 6</w:t>
            </w:r>
          </w:p>
        </w:tc>
      </w:tr>
      <w:tr w:rsidR="006F046F" w:rsidRPr="001E24CA" w14:paraId="4FA5FBCF" w14:textId="77777777" w:rsidTr="006F046F">
        <w:trPr>
          <w:jc w:val="center"/>
        </w:trPr>
        <w:tc>
          <w:tcPr>
            <w:tcW w:w="4163" w:type="dxa"/>
            <w:tcBorders>
              <w:top w:val="single" w:sz="4" w:space="0" w:color="auto"/>
              <w:left w:val="single" w:sz="4" w:space="0" w:color="auto"/>
              <w:bottom w:val="nil"/>
            </w:tcBorders>
            <w:shd w:val="clear" w:color="auto" w:fill="auto"/>
            <w:tcMar>
              <w:left w:w="0" w:type="dxa"/>
            </w:tcMar>
          </w:tcPr>
          <w:p w14:paraId="6BAA18AC" w14:textId="77777777" w:rsidR="006F046F" w:rsidRPr="001E24CA" w:rsidRDefault="006F046F" w:rsidP="00381345">
            <w:pPr>
              <w:widowControl/>
              <w:tabs>
                <w:tab w:val="left" w:pos="0"/>
                <w:tab w:val="right" w:pos="3893"/>
                <w:tab w:val="right" w:pos="3943"/>
              </w:tabs>
              <w:jc w:val="right"/>
            </w:pPr>
            <w:r w:rsidRPr="001E24CA">
              <w:rPr>
                <w:b/>
              </w:rPr>
              <w:t>Profit &amp; Loss</w:t>
            </w:r>
            <w:r w:rsidRPr="001E24CA">
              <w:t xml:space="preserve">: </w:t>
            </w:r>
            <w:r w:rsidRPr="001E24CA">
              <w:tab/>
              <w:t>Contributed Revenue $</w:t>
            </w:r>
          </w:p>
        </w:tc>
        <w:tc>
          <w:tcPr>
            <w:tcW w:w="903" w:type="dxa"/>
            <w:tcBorders>
              <w:top w:val="single" w:sz="4" w:space="0" w:color="auto"/>
              <w:bottom w:val="nil"/>
            </w:tcBorders>
            <w:shd w:val="clear" w:color="auto" w:fill="auto"/>
          </w:tcPr>
          <w:p w14:paraId="77817A6A" w14:textId="77777777" w:rsidR="006F046F" w:rsidRPr="001E24CA" w:rsidRDefault="006F046F" w:rsidP="00381345">
            <w:pPr>
              <w:widowControl/>
              <w:jc w:val="right"/>
            </w:pPr>
            <w:r w:rsidRPr="001E24CA">
              <w:t>2,330</w:t>
            </w:r>
          </w:p>
        </w:tc>
        <w:tc>
          <w:tcPr>
            <w:tcW w:w="904" w:type="dxa"/>
            <w:tcBorders>
              <w:top w:val="single" w:sz="4" w:space="0" w:color="auto"/>
              <w:bottom w:val="nil"/>
            </w:tcBorders>
            <w:shd w:val="clear" w:color="auto" w:fill="auto"/>
          </w:tcPr>
          <w:p w14:paraId="3D421F22" w14:textId="77777777" w:rsidR="006F046F" w:rsidRPr="001E24CA" w:rsidRDefault="006F046F" w:rsidP="00381345">
            <w:pPr>
              <w:widowControl/>
              <w:jc w:val="right"/>
            </w:pPr>
            <w:r w:rsidRPr="001E24CA">
              <w:t>3,552</w:t>
            </w:r>
          </w:p>
        </w:tc>
        <w:tc>
          <w:tcPr>
            <w:tcW w:w="904" w:type="dxa"/>
            <w:tcBorders>
              <w:top w:val="single" w:sz="4" w:space="0" w:color="auto"/>
              <w:bottom w:val="nil"/>
            </w:tcBorders>
            <w:shd w:val="clear" w:color="auto" w:fill="auto"/>
          </w:tcPr>
          <w:p w14:paraId="2CB1211C" w14:textId="77777777" w:rsidR="006F046F" w:rsidRPr="001E24CA" w:rsidRDefault="006F046F" w:rsidP="00381345">
            <w:pPr>
              <w:widowControl/>
              <w:jc w:val="right"/>
            </w:pPr>
            <w:r w:rsidRPr="001E24CA">
              <w:t>3,305</w:t>
            </w:r>
          </w:p>
        </w:tc>
        <w:tc>
          <w:tcPr>
            <w:tcW w:w="904" w:type="dxa"/>
            <w:tcBorders>
              <w:top w:val="single" w:sz="4" w:space="0" w:color="auto"/>
              <w:bottom w:val="nil"/>
            </w:tcBorders>
            <w:shd w:val="clear" w:color="auto" w:fill="auto"/>
          </w:tcPr>
          <w:p w14:paraId="22500D22" w14:textId="77777777" w:rsidR="006F046F" w:rsidRPr="001E24CA" w:rsidRDefault="006F046F" w:rsidP="00381345">
            <w:pPr>
              <w:widowControl/>
              <w:jc w:val="right"/>
            </w:pPr>
            <w:r w:rsidRPr="001E24CA">
              <w:t>2,431</w:t>
            </w:r>
          </w:p>
        </w:tc>
        <w:tc>
          <w:tcPr>
            <w:tcW w:w="904" w:type="dxa"/>
            <w:tcBorders>
              <w:top w:val="single" w:sz="4" w:space="0" w:color="auto"/>
              <w:bottom w:val="nil"/>
            </w:tcBorders>
            <w:shd w:val="clear" w:color="auto" w:fill="auto"/>
          </w:tcPr>
          <w:p w14:paraId="7414A2A5" w14:textId="77777777" w:rsidR="006F046F" w:rsidRPr="001E24CA" w:rsidRDefault="006F046F" w:rsidP="00381345">
            <w:pPr>
              <w:widowControl/>
              <w:jc w:val="right"/>
            </w:pPr>
            <w:r w:rsidRPr="001E24CA">
              <w:t>3,477</w:t>
            </w:r>
          </w:p>
        </w:tc>
        <w:tc>
          <w:tcPr>
            <w:tcW w:w="904" w:type="dxa"/>
            <w:tcBorders>
              <w:top w:val="single" w:sz="4" w:space="0" w:color="auto"/>
              <w:bottom w:val="nil"/>
              <w:right w:val="single" w:sz="4" w:space="0" w:color="auto"/>
            </w:tcBorders>
            <w:shd w:val="clear" w:color="auto" w:fill="auto"/>
          </w:tcPr>
          <w:p w14:paraId="56B09737" w14:textId="77777777" w:rsidR="006F046F" w:rsidRPr="001E24CA" w:rsidRDefault="006F046F" w:rsidP="00381345">
            <w:pPr>
              <w:widowControl/>
              <w:jc w:val="right"/>
            </w:pPr>
            <w:r w:rsidRPr="001E24CA">
              <w:t>3,2</w:t>
            </w:r>
          </w:p>
        </w:tc>
      </w:tr>
      <w:tr w:rsidR="006F046F" w:rsidRPr="001E24CA" w14:paraId="2B64362B" w14:textId="77777777" w:rsidTr="006F046F">
        <w:trPr>
          <w:jc w:val="center"/>
        </w:trPr>
        <w:tc>
          <w:tcPr>
            <w:tcW w:w="4163" w:type="dxa"/>
            <w:tcBorders>
              <w:top w:val="nil"/>
              <w:left w:val="single" w:sz="4" w:space="0" w:color="auto"/>
              <w:bottom w:val="nil"/>
            </w:tcBorders>
            <w:shd w:val="clear" w:color="auto" w:fill="auto"/>
            <w:tcMar>
              <w:left w:w="0" w:type="dxa"/>
            </w:tcMar>
          </w:tcPr>
          <w:p w14:paraId="2DBA2471" w14:textId="77777777" w:rsidR="006F046F" w:rsidRPr="001E24CA" w:rsidRDefault="006F046F" w:rsidP="00381345">
            <w:pPr>
              <w:widowControl/>
              <w:tabs>
                <w:tab w:val="right" w:pos="3893"/>
              </w:tabs>
              <w:jc w:val="right"/>
            </w:pPr>
            <w:r w:rsidRPr="001E24CA">
              <w:tab/>
              <w:t>Earned Revenue $</w:t>
            </w:r>
          </w:p>
        </w:tc>
        <w:tc>
          <w:tcPr>
            <w:tcW w:w="903" w:type="dxa"/>
            <w:tcBorders>
              <w:top w:val="nil"/>
              <w:bottom w:val="single" w:sz="4" w:space="0" w:color="auto"/>
            </w:tcBorders>
            <w:shd w:val="clear" w:color="auto" w:fill="auto"/>
          </w:tcPr>
          <w:p w14:paraId="5914E0A3" w14:textId="77777777" w:rsidR="006F046F" w:rsidRPr="001E24CA" w:rsidRDefault="006F046F" w:rsidP="00381345">
            <w:pPr>
              <w:widowControl/>
              <w:jc w:val="right"/>
            </w:pPr>
            <w:r w:rsidRPr="001E24CA">
              <w:t>177</w:t>
            </w:r>
          </w:p>
        </w:tc>
        <w:tc>
          <w:tcPr>
            <w:tcW w:w="904" w:type="dxa"/>
            <w:tcBorders>
              <w:top w:val="nil"/>
              <w:bottom w:val="single" w:sz="4" w:space="0" w:color="auto"/>
            </w:tcBorders>
            <w:shd w:val="clear" w:color="auto" w:fill="auto"/>
          </w:tcPr>
          <w:p w14:paraId="10FAA209" w14:textId="77777777" w:rsidR="006F046F" w:rsidRPr="001E24CA" w:rsidRDefault="006F046F" w:rsidP="00381345">
            <w:pPr>
              <w:widowControl/>
              <w:jc w:val="right"/>
            </w:pPr>
            <w:r w:rsidRPr="001E24CA">
              <w:t>74</w:t>
            </w:r>
          </w:p>
        </w:tc>
        <w:tc>
          <w:tcPr>
            <w:tcW w:w="904" w:type="dxa"/>
            <w:tcBorders>
              <w:top w:val="nil"/>
              <w:bottom w:val="single" w:sz="4" w:space="0" w:color="auto"/>
            </w:tcBorders>
            <w:shd w:val="clear" w:color="auto" w:fill="auto"/>
          </w:tcPr>
          <w:p w14:paraId="7A26FE6B" w14:textId="77777777" w:rsidR="006F046F" w:rsidRPr="001E24CA" w:rsidRDefault="006F046F" w:rsidP="00381345">
            <w:pPr>
              <w:widowControl/>
              <w:jc w:val="right"/>
            </w:pPr>
            <w:r w:rsidRPr="001E24CA">
              <w:t>121</w:t>
            </w:r>
          </w:p>
        </w:tc>
        <w:tc>
          <w:tcPr>
            <w:tcW w:w="904" w:type="dxa"/>
            <w:tcBorders>
              <w:top w:val="nil"/>
              <w:bottom w:val="single" w:sz="4" w:space="0" w:color="auto"/>
            </w:tcBorders>
            <w:shd w:val="clear" w:color="auto" w:fill="auto"/>
          </w:tcPr>
          <w:p w14:paraId="44FB5631" w14:textId="77777777" w:rsidR="006F046F" w:rsidRPr="001E24CA" w:rsidRDefault="006F046F" w:rsidP="00381345">
            <w:pPr>
              <w:widowControl/>
              <w:jc w:val="right"/>
            </w:pPr>
            <w:r w:rsidRPr="001E24CA">
              <w:t>140</w:t>
            </w:r>
          </w:p>
        </w:tc>
        <w:tc>
          <w:tcPr>
            <w:tcW w:w="904" w:type="dxa"/>
            <w:tcBorders>
              <w:top w:val="nil"/>
              <w:bottom w:val="single" w:sz="4" w:space="0" w:color="auto"/>
            </w:tcBorders>
            <w:shd w:val="clear" w:color="auto" w:fill="auto"/>
          </w:tcPr>
          <w:p w14:paraId="7926716F" w14:textId="77777777" w:rsidR="006F046F" w:rsidRPr="001E24CA" w:rsidRDefault="006F046F" w:rsidP="00381345">
            <w:pPr>
              <w:widowControl/>
              <w:jc w:val="right"/>
            </w:pPr>
            <w:r w:rsidRPr="001E24CA">
              <w:t>295</w:t>
            </w:r>
          </w:p>
        </w:tc>
        <w:tc>
          <w:tcPr>
            <w:tcW w:w="904" w:type="dxa"/>
            <w:tcBorders>
              <w:top w:val="nil"/>
              <w:bottom w:val="single" w:sz="4" w:space="0" w:color="auto"/>
              <w:right w:val="single" w:sz="4" w:space="0" w:color="auto"/>
            </w:tcBorders>
            <w:shd w:val="clear" w:color="auto" w:fill="auto"/>
          </w:tcPr>
          <w:p w14:paraId="52DAB525" w14:textId="77777777" w:rsidR="006F046F" w:rsidRPr="001E24CA" w:rsidRDefault="006F046F" w:rsidP="00381345">
            <w:pPr>
              <w:widowControl/>
              <w:jc w:val="right"/>
            </w:pPr>
            <w:r w:rsidRPr="001E24CA">
              <w:t>131</w:t>
            </w:r>
          </w:p>
        </w:tc>
      </w:tr>
      <w:tr w:rsidR="006F046F" w:rsidRPr="001E24CA" w14:paraId="6FBC5D37" w14:textId="77777777" w:rsidTr="006F046F">
        <w:trPr>
          <w:jc w:val="center"/>
        </w:trPr>
        <w:tc>
          <w:tcPr>
            <w:tcW w:w="4163" w:type="dxa"/>
            <w:tcBorders>
              <w:top w:val="nil"/>
              <w:left w:val="single" w:sz="4" w:space="0" w:color="auto"/>
              <w:bottom w:val="nil"/>
            </w:tcBorders>
            <w:shd w:val="clear" w:color="auto" w:fill="auto"/>
            <w:tcMar>
              <w:left w:w="0" w:type="dxa"/>
            </w:tcMar>
          </w:tcPr>
          <w:p w14:paraId="3E7ECE69" w14:textId="77777777" w:rsidR="006F046F" w:rsidRPr="001E24CA" w:rsidRDefault="006F046F" w:rsidP="00381345">
            <w:pPr>
              <w:widowControl/>
              <w:tabs>
                <w:tab w:val="right" w:pos="3893"/>
              </w:tabs>
              <w:jc w:val="right"/>
            </w:pPr>
            <w:r w:rsidRPr="001E24CA">
              <w:tab/>
              <w:t>Total Revenue $</w:t>
            </w:r>
          </w:p>
        </w:tc>
        <w:tc>
          <w:tcPr>
            <w:tcW w:w="903" w:type="dxa"/>
            <w:tcBorders>
              <w:top w:val="single" w:sz="4" w:space="0" w:color="auto"/>
              <w:bottom w:val="single" w:sz="4" w:space="0" w:color="auto"/>
            </w:tcBorders>
            <w:shd w:val="clear" w:color="auto" w:fill="auto"/>
          </w:tcPr>
          <w:p w14:paraId="21C1743A" w14:textId="77777777" w:rsidR="006F046F" w:rsidRPr="001E24CA" w:rsidRDefault="006F046F" w:rsidP="00381345">
            <w:pPr>
              <w:widowControl/>
              <w:jc w:val="right"/>
            </w:pPr>
            <w:r w:rsidRPr="001E24CA">
              <w:t>2,507</w:t>
            </w:r>
          </w:p>
        </w:tc>
        <w:tc>
          <w:tcPr>
            <w:tcW w:w="904" w:type="dxa"/>
            <w:tcBorders>
              <w:top w:val="single" w:sz="4" w:space="0" w:color="auto"/>
              <w:bottom w:val="single" w:sz="4" w:space="0" w:color="auto"/>
            </w:tcBorders>
            <w:shd w:val="clear" w:color="auto" w:fill="auto"/>
          </w:tcPr>
          <w:p w14:paraId="1594A5FF" w14:textId="77777777" w:rsidR="006F046F" w:rsidRPr="001E24CA" w:rsidRDefault="006F046F" w:rsidP="00381345">
            <w:pPr>
              <w:widowControl/>
              <w:jc w:val="right"/>
            </w:pPr>
            <w:r w:rsidRPr="001E24CA">
              <w:t>3,626</w:t>
            </w:r>
          </w:p>
        </w:tc>
        <w:tc>
          <w:tcPr>
            <w:tcW w:w="904" w:type="dxa"/>
            <w:tcBorders>
              <w:top w:val="single" w:sz="4" w:space="0" w:color="auto"/>
              <w:bottom w:val="single" w:sz="4" w:space="0" w:color="auto"/>
            </w:tcBorders>
            <w:shd w:val="clear" w:color="auto" w:fill="auto"/>
          </w:tcPr>
          <w:p w14:paraId="02B0E1B6" w14:textId="77777777" w:rsidR="006F046F" w:rsidRPr="001E24CA" w:rsidRDefault="006F046F" w:rsidP="00381345">
            <w:pPr>
              <w:widowControl/>
              <w:jc w:val="right"/>
            </w:pPr>
            <w:r w:rsidRPr="001E24CA">
              <w:t>3,426</w:t>
            </w:r>
          </w:p>
        </w:tc>
        <w:tc>
          <w:tcPr>
            <w:tcW w:w="904" w:type="dxa"/>
            <w:tcBorders>
              <w:top w:val="single" w:sz="4" w:space="0" w:color="auto"/>
              <w:bottom w:val="single" w:sz="4" w:space="0" w:color="auto"/>
            </w:tcBorders>
            <w:shd w:val="clear" w:color="auto" w:fill="auto"/>
          </w:tcPr>
          <w:p w14:paraId="56CFADD3" w14:textId="77777777" w:rsidR="006F046F" w:rsidRPr="001E24CA" w:rsidRDefault="006F046F" w:rsidP="00381345">
            <w:pPr>
              <w:widowControl/>
              <w:jc w:val="right"/>
            </w:pPr>
            <w:r w:rsidRPr="001E24CA">
              <w:t>2,571</w:t>
            </w:r>
          </w:p>
        </w:tc>
        <w:tc>
          <w:tcPr>
            <w:tcW w:w="904" w:type="dxa"/>
            <w:tcBorders>
              <w:top w:val="single" w:sz="4" w:space="0" w:color="auto"/>
              <w:bottom w:val="single" w:sz="4" w:space="0" w:color="auto"/>
            </w:tcBorders>
            <w:shd w:val="clear" w:color="auto" w:fill="auto"/>
          </w:tcPr>
          <w:p w14:paraId="784C6605" w14:textId="77777777" w:rsidR="006F046F" w:rsidRPr="001E24CA" w:rsidRDefault="006F046F" w:rsidP="00381345">
            <w:pPr>
              <w:widowControl/>
              <w:jc w:val="right"/>
            </w:pPr>
            <w:r w:rsidRPr="001E24CA">
              <w:t>3,772</w:t>
            </w:r>
          </w:p>
        </w:tc>
        <w:tc>
          <w:tcPr>
            <w:tcW w:w="904" w:type="dxa"/>
            <w:tcBorders>
              <w:top w:val="single" w:sz="4" w:space="0" w:color="auto"/>
              <w:bottom w:val="single" w:sz="4" w:space="0" w:color="auto"/>
              <w:right w:val="single" w:sz="4" w:space="0" w:color="auto"/>
            </w:tcBorders>
            <w:shd w:val="clear" w:color="auto" w:fill="auto"/>
          </w:tcPr>
          <w:p w14:paraId="25F2D404" w14:textId="77777777" w:rsidR="006F046F" w:rsidRPr="001E24CA" w:rsidRDefault="006F046F" w:rsidP="00381345">
            <w:pPr>
              <w:widowControl/>
              <w:jc w:val="right"/>
            </w:pPr>
            <w:r w:rsidRPr="001E24CA">
              <w:t>3,542</w:t>
            </w:r>
          </w:p>
        </w:tc>
      </w:tr>
      <w:tr w:rsidR="006F046F" w:rsidRPr="001E24CA" w14:paraId="1E301121" w14:textId="77777777" w:rsidTr="006F046F">
        <w:trPr>
          <w:jc w:val="center"/>
        </w:trPr>
        <w:tc>
          <w:tcPr>
            <w:tcW w:w="4163" w:type="dxa"/>
            <w:tcBorders>
              <w:top w:val="nil"/>
              <w:left w:val="single" w:sz="4" w:space="0" w:color="auto"/>
              <w:bottom w:val="nil"/>
            </w:tcBorders>
            <w:shd w:val="clear" w:color="auto" w:fill="auto"/>
            <w:tcMar>
              <w:left w:w="0" w:type="dxa"/>
            </w:tcMar>
          </w:tcPr>
          <w:p w14:paraId="2850F6ED" w14:textId="77777777" w:rsidR="006F046F" w:rsidRPr="001E24CA" w:rsidRDefault="006F046F" w:rsidP="00381345">
            <w:pPr>
              <w:widowControl/>
              <w:tabs>
                <w:tab w:val="right" w:pos="3893"/>
              </w:tabs>
              <w:jc w:val="right"/>
            </w:pPr>
            <w:r w:rsidRPr="001E24CA">
              <w:tab/>
              <w:t>Total Expenses $</w:t>
            </w:r>
          </w:p>
        </w:tc>
        <w:tc>
          <w:tcPr>
            <w:tcW w:w="903" w:type="dxa"/>
            <w:tcBorders>
              <w:top w:val="single" w:sz="4" w:space="0" w:color="auto"/>
              <w:bottom w:val="single" w:sz="4" w:space="0" w:color="auto"/>
            </w:tcBorders>
            <w:shd w:val="clear" w:color="auto" w:fill="auto"/>
          </w:tcPr>
          <w:p w14:paraId="451DA3F6" w14:textId="77777777" w:rsidR="006F046F" w:rsidRPr="001E24CA" w:rsidRDefault="006F046F" w:rsidP="00381345">
            <w:pPr>
              <w:widowControl/>
              <w:jc w:val="right"/>
            </w:pPr>
            <w:r w:rsidRPr="001E24CA">
              <w:t>2,072</w:t>
            </w:r>
          </w:p>
        </w:tc>
        <w:tc>
          <w:tcPr>
            <w:tcW w:w="904" w:type="dxa"/>
            <w:tcBorders>
              <w:top w:val="single" w:sz="4" w:space="0" w:color="auto"/>
              <w:bottom w:val="single" w:sz="4" w:space="0" w:color="auto"/>
            </w:tcBorders>
            <w:shd w:val="clear" w:color="auto" w:fill="auto"/>
          </w:tcPr>
          <w:p w14:paraId="1D27E13F" w14:textId="77777777" w:rsidR="006F046F" w:rsidRPr="001E24CA" w:rsidRDefault="006F046F" w:rsidP="00381345">
            <w:pPr>
              <w:widowControl/>
              <w:jc w:val="right"/>
            </w:pPr>
            <w:r w:rsidRPr="001E24CA">
              <w:t>1,998</w:t>
            </w:r>
          </w:p>
        </w:tc>
        <w:tc>
          <w:tcPr>
            <w:tcW w:w="904" w:type="dxa"/>
            <w:tcBorders>
              <w:top w:val="single" w:sz="4" w:space="0" w:color="auto"/>
              <w:bottom w:val="single" w:sz="4" w:space="0" w:color="auto"/>
            </w:tcBorders>
            <w:shd w:val="clear" w:color="auto" w:fill="auto"/>
          </w:tcPr>
          <w:p w14:paraId="1DF8EF4D" w14:textId="77777777" w:rsidR="006F046F" w:rsidRPr="001E24CA" w:rsidRDefault="006F046F" w:rsidP="00381345">
            <w:pPr>
              <w:widowControl/>
              <w:jc w:val="right"/>
            </w:pPr>
            <w:r w:rsidRPr="001E24CA">
              <w:t>2,868</w:t>
            </w:r>
          </w:p>
        </w:tc>
        <w:tc>
          <w:tcPr>
            <w:tcW w:w="904" w:type="dxa"/>
            <w:tcBorders>
              <w:top w:val="single" w:sz="4" w:space="0" w:color="auto"/>
              <w:bottom w:val="single" w:sz="4" w:space="0" w:color="auto"/>
            </w:tcBorders>
            <w:shd w:val="clear" w:color="auto" w:fill="auto"/>
          </w:tcPr>
          <w:p w14:paraId="72012666" w14:textId="77777777" w:rsidR="006F046F" w:rsidRPr="001E24CA" w:rsidRDefault="006F046F" w:rsidP="00381345">
            <w:pPr>
              <w:widowControl/>
              <w:jc w:val="right"/>
            </w:pPr>
            <w:r w:rsidRPr="001E24CA">
              <w:t>2,962</w:t>
            </w:r>
          </w:p>
        </w:tc>
        <w:tc>
          <w:tcPr>
            <w:tcW w:w="904" w:type="dxa"/>
            <w:tcBorders>
              <w:top w:val="single" w:sz="4" w:space="0" w:color="auto"/>
              <w:bottom w:val="single" w:sz="4" w:space="0" w:color="auto"/>
            </w:tcBorders>
            <w:shd w:val="clear" w:color="auto" w:fill="auto"/>
          </w:tcPr>
          <w:p w14:paraId="312B178F" w14:textId="77777777" w:rsidR="006F046F" w:rsidRPr="001E24CA" w:rsidRDefault="006F046F" w:rsidP="00381345">
            <w:pPr>
              <w:widowControl/>
              <w:jc w:val="right"/>
            </w:pPr>
            <w:r w:rsidRPr="001E24CA">
              <w:t>4,065</w:t>
            </w:r>
          </w:p>
        </w:tc>
        <w:tc>
          <w:tcPr>
            <w:tcW w:w="904" w:type="dxa"/>
            <w:tcBorders>
              <w:top w:val="single" w:sz="4" w:space="0" w:color="auto"/>
              <w:bottom w:val="single" w:sz="4" w:space="0" w:color="auto"/>
              <w:right w:val="single" w:sz="4" w:space="0" w:color="auto"/>
            </w:tcBorders>
            <w:shd w:val="clear" w:color="auto" w:fill="auto"/>
          </w:tcPr>
          <w:p w14:paraId="5D339034" w14:textId="77777777" w:rsidR="006F046F" w:rsidRPr="001E24CA" w:rsidRDefault="006F046F" w:rsidP="00381345">
            <w:pPr>
              <w:widowControl/>
              <w:jc w:val="right"/>
            </w:pPr>
            <w:r w:rsidRPr="001E24CA">
              <w:t>3,877</w:t>
            </w:r>
          </w:p>
        </w:tc>
      </w:tr>
      <w:tr w:rsidR="006F046F" w:rsidRPr="001E24CA" w14:paraId="32DD82C7" w14:textId="77777777" w:rsidTr="006F046F">
        <w:trPr>
          <w:jc w:val="center"/>
        </w:trPr>
        <w:tc>
          <w:tcPr>
            <w:tcW w:w="4163" w:type="dxa"/>
            <w:tcBorders>
              <w:top w:val="nil"/>
              <w:left w:val="single" w:sz="4" w:space="0" w:color="auto"/>
              <w:bottom w:val="single" w:sz="4" w:space="0" w:color="auto"/>
            </w:tcBorders>
            <w:shd w:val="clear" w:color="auto" w:fill="auto"/>
            <w:tcMar>
              <w:left w:w="0" w:type="dxa"/>
            </w:tcMar>
          </w:tcPr>
          <w:p w14:paraId="350DEA98" w14:textId="77777777" w:rsidR="006F046F" w:rsidRPr="001E24CA" w:rsidRDefault="006F046F" w:rsidP="00381345">
            <w:pPr>
              <w:widowControl/>
              <w:tabs>
                <w:tab w:val="right" w:pos="3893"/>
              </w:tabs>
              <w:jc w:val="right"/>
            </w:pPr>
            <w:r w:rsidRPr="001E24CA">
              <w:tab/>
              <w:t>Excess/(Deficit) $</w:t>
            </w:r>
          </w:p>
        </w:tc>
        <w:tc>
          <w:tcPr>
            <w:tcW w:w="903" w:type="dxa"/>
            <w:tcBorders>
              <w:top w:val="single" w:sz="4" w:space="0" w:color="auto"/>
              <w:bottom w:val="single" w:sz="4" w:space="0" w:color="auto"/>
            </w:tcBorders>
            <w:shd w:val="clear" w:color="auto" w:fill="auto"/>
          </w:tcPr>
          <w:p w14:paraId="71ED8742" w14:textId="77777777" w:rsidR="006F046F" w:rsidRPr="001E24CA" w:rsidRDefault="006F046F" w:rsidP="00381345">
            <w:pPr>
              <w:widowControl/>
              <w:jc w:val="right"/>
            </w:pPr>
            <w:r w:rsidRPr="001E24CA">
              <w:t>435</w:t>
            </w:r>
          </w:p>
        </w:tc>
        <w:tc>
          <w:tcPr>
            <w:tcW w:w="904" w:type="dxa"/>
            <w:tcBorders>
              <w:top w:val="single" w:sz="4" w:space="0" w:color="auto"/>
              <w:bottom w:val="single" w:sz="4" w:space="0" w:color="auto"/>
            </w:tcBorders>
            <w:shd w:val="clear" w:color="auto" w:fill="auto"/>
          </w:tcPr>
          <w:p w14:paraId="406AD81A" w14:textId="77777777" w:rsidR="006F046F" w:rsidRPr="001E24CA" w:rsidRDefault="006F046F" w:rsidP="00381345">
            <w:pPr>
              <w:widowControl/>
              <w:jc w:val="right"/>
            </w:pPr>
            <w:r w:rsidRPr="001E24CA">
              <w:t>1,628</w:t>
            </w:r>
          </w:p>
        </w:tc>
        <w:tc>
          <w:tcPr>
            <w:tcW w:w="904" w:type="dxa"/>
            <w:tcBorders>
              <w:top w:val="single" w:sz="4" w:space="0" w:color="auto"/>
              <w:bottom w:val="single" w:sz="4" w:space="0" w:color="auto"/>
            </w:tcBorders>
            <w:shd w:val="clear" w:color="auto" w:fill="auto"/>
          </w:tcPr>
          <w:p w14:paraId="5DF1314A" w14:textId="77777777" w:rsidR="006F046F" w:rsidRPr="001E24CA" w:rsidRDefault="006F046F" w:rsidP="00381345">
            <w:pPr>
              <w:widowControl/>
              <w:jc w:val="right"/>
            </w:pPr>
            <w:r w:rsidRPr="001E24CA">
              <w:t>558</w:t>
            </w:r>
          </w:p>
        </w:tc>
        <w:tc>
          <w:tcPr>
            <w:tcW w:w="904" w:type="dxa"/>
            <w:tcBorders>
              <w:top w:val="single" w:sz="4" w:space="0" w:color="auto"/>
              <w:bottom w:val="single" w:sz="4" w:space="0" w:color="auto"/>
            </w:tcBorders>
            <w:shd w:val="clear" w:color="auto" w:fill="auto"/>
          </w:tcPr>
          <w:p w14:paraId="08FCC78B" w14:textId="77777777" w:rsidR="006F046F" w:rsidRPr="001E24CA" w:rsidRDefault="006F046F" w:rsidP="00381345">
            <w:pPr>
              <w:widowControl/>
              <w:jc w:val="right"/>
              <w:rPr>
                <w:color w:val="FF0000"/>
              </w:rPr>
            </w:pPr>
            <w:r w:rsidRPr="001E24CA">
              <w:rPr>
                <w:color w:val="FF0000"/>
              </w:rPr>
              <w:t>(390)</w:t>
            </w:r>
          </w:p>
        </w:tc>
        <w:tc>
          <w:tcPr>
            <w:tcW w:w="904" w:type="dxa"/>
            <w:tcBorders>
              <w:top w:val="single" w:sz="4" w:space="0" w:color="auto"/>
              <w:bottom w:val="single" w:sz="4" w:space="0" w:color="auto"/>
            </w:tcBorders>
            <w:shd w:val="clear" w:color="auto" w:fill="auto"/>
          </w:tcPr>
          <w:p w14:paraId="647FC2EF" w14:textId="77777777" w:rsidR="006F046F" w:rsidRPr="001E24CA" w:rsidRDefault="006F046F" w:rsidP="00381345">
            <w:pPr>
              <w:widowControl/>
              <w:jc w:val="right"/>
              <w:rPr>
                <w:color w:val="FF0000"/>
              </w:rPr>
            </w:pPr>
            <w:r w:rsidRPr="001E24CA">
              <w:rPr>
                <w:color w:val="FF0000"/>
              </w:rPr>
              <w:t>(293)</w:t>
            </w:r>
          </w:p>
        </w:tc>
        <w:tc>
          <w:tcPr>
            <w:tcW w:w="904" w:type="dxa"/>
            <w:tcBorders>
              <w:top w:val="single" w:sz="4" w:space="0" w:color="auto"/>
              <w:bottom w:val="single" w:sz="4" w:space="0" w:color="auto"/>
              <w:right w:val="single" w:sz="4" w:space="0" w:color="auto"/>
            </w:tcBorders>
            <w:shd w:val="clear" w:color="auto" w:fill="auto"/>
          </w:tcPr>
          <w:p w14:paraId="146647CF" w14:textId="77777777" w:rsidR="006F046F" w:rsidRPr="001E24CA" w:rsidRDefault="006F046F" w:rsidP="00381345">
            <w:pPr>
              <w:widowControl/>
              <w:jc w:val="right"/>
              <w:rPr>
                <w:color w:val="FF0000"/>
              </w:rPr>
            </w:pPr>
            <w:r w:rsidRPr="001E24CA">
              <w:rPr>
                <w:color w:val="FF0000"/>
              </w:rPr>
              <w:t>(335)</w:t>
            </w:r>
          </w:p>
        </w:tc>
      </w:tr>
      <w:tr w:rsidR="006F046F" w:rsidRPr="001E24CA" w14:paraId="1EEB7373" w14:textId="77777777" w:rsidTr="006F046F">
        <w:trPr>
          <w:jc w:val="center"/>
        </w:trPr>
        <w:tc>
          <w:tcPr>
            <w:tcW w:w="4163" w:type="dxa"/>
            <w:tcBorders>
              <w:top w:val="single" w:sz="4" w:space="0" w:color="auto"/>
              <w:left w:val="single" w:sz="4" w:space="0" w:color="auto"/>
              <w:bottom w:val="nil"/>
            </w:tcBorders>
            <w:shd w:val="clear" w:color="auto" w:fill="auto"/>
            <w:tcMar>
              <w:left w:w="0" w:type="dxa"/>
            </w:tcMar>
          </w:tcPr>
          <w:p w14:paraId="76EED712" w14:textId="77777777" w:rsidR="006F046F" w:rsidRPr="00F17446" w:rsidRDefault="006F046F" w:rsidP="00381345">
            <w:pPr>
              <w:widowControl/>
              <w:tabs>
                <w:tab w:val="right" w:pos="3893"/>
              </w:tabs>
              <w:jc w:val="right"/>
            </w:pPr>
            <w:r w:rsidRPr="006B4E41">
              <w:rPr>
                <w:b/>
              </w:rPr>
              <w:t>Balance Sheet</w:t>
            </w:r>
            <w:r w:rsidRPr="006B4E41">
              <w:t xml:space="preserve">: </w:t>
            </w:r>
            <w:r w:rsidRPr="00F17446">
              <w:t xml:space="preserve">Assets $ </w:t>
            </w:r>
          </w:p>
        </w:tc>
        <w:tc>
          <w:tcPr>
            <w:tcW w:w="903" w:type="dxa"/>
            <w:tcBorders>
              <w:top w:val="single" w:sz="4" w:space="0" w:color="auto"/>
              <w:bottom w:val="nil"/>
            </w:tcBorders>
            <w:shd w:val="clear" w:color="auto" w:fill="auto"/>
          </w:tcPr>
          <w:p w14:paraId="43BDB205" w14:textId="77777777" w:rsidR="006F046F" w:rsidRPr="001E24CA" w:rsidRDefault="006F046F" w:rsidP="00381345">
            <w:pPr>
              <w:widowControl/>
              <w:jc w:val="right"/>
            </w:pPr>
            <w:r w:rsidRPr="001E24CA">
              <w:t>986</w:t>
            </w:r>
          </w:p>
        </w:tc>
        <w:tc>
          <w:tcPr>
            <w:tcW w:w="904" w:type="dxa"/>
            <w:tcBorders>
              <w:top w:val="single" w:sz="4" w:space="0" w:color="auto"/>
              <w:bottom w:val="nil"/>
            </w:tcBorders>
            <w:shd w:val="clear" w:color="auto" w:fill="auto"/>
          </w:tcPr>
          <w:p w14:paraId="5F63339F" w14:textId="77777777" w:rsidR="006F046F" w:rsidRPr="001E24CA" w:rsidRDefault="006F046F" w:rsidP="00381345">
            <w:pPr>
              <w:widowControl/>
              <w:jc w:val="right"/>
            </w:pPr>
            <w:r w:rsidRPr="001E24CA">
              <w:t>3,583</w:t>
            </w:r>
          </w:p>
        </w:tc>
        <w:tc>
          <w:tcPr>
            <w:tcW w:w="904" w:type="dxa"/>
            <w:tcBorders>
              <w:top w:val="single" w:sz="4" w:space="0" w:color="auto"/>
              <w:bottom w:val="nil"/>
            </w:tcBorders>
            <w:shd w:val="clear" w:color="auto" w:fill="auto"/>
          </w:tcPr>
          <w:p w14:paraId="7BC03160" w14:textId="77777777" w:rsidR="006F046F" w:rsidRPr="001E24CA" w:rsidRDefault="006F046F" w:rsidP="00381345">
            <w:pPr>
              <w:widowControl/>
              <w:jc w:val="right"/>
            </w:pPr>
            <w:r w:rsidRPr="001E24CA">
              <w:t>3,968</w:t>
            </w:r>
          </w:p>
        </w:tc>
        <w:tc>
          <w:tcPr>
            <w:tcW w:w="904" w:type="dxa"/>
            <w:tcBorders>
              <w:top w:val="single" w:sz="4" w:space="0" w:color="auto"/>
              <w:bottom w:val="nil"/>
            </w:tcBorders>
            <w:shd w:val="clear" w:color="auto" w:fill="auto"/>
          </w:tcPr>
          <w:p w14:paraId="17332F2E" w14:textId="77777777" w:rsidR="006F046F" w:rsidRPr="001E24CA" w:rsidRDefault="006F046F" w:rsidP="00381345">
            <w:pPr>
              <w:widowControl/>
              <w:jc w:val="right"/>
            </w:pPr>
            <w:r w:rsidRPr="001E24CA">
              <w:t>3,589</w:t>
            </w:r>
          </w:p>
        </w:tc>
        <w:tc>
          <w:tcPr>
            <w:tcW w:w="904" w:type="dxa"/>
            <w:tcBorders>
              <w:top w:val="single" w:sz="4" w:space="0" w:color="auto"/>
              <w:bottom w:val="nil"/>
            </w:tcBorders>
            <w:shd w:val="clear" w:color="auto" w:fill="auto"/>
          </w:tcPr>
          <w:p w14:paraId="21A5C291" w14:textId="77777777" w:rsidR="006F046F" w:rsidRPr="001E24CA" w:rsidRDefault="006F046F" w:rsidP="00381345">
            <w:pPr>
              <w:widowControl/>
              <w:jc w:val="right"/>
            </w:pPr>
            <w:r w:rsidRPr="001E24CA">
              <w:t>2,949</w:t>
            </w:r>
          </w:p>
        </w:tc>
        <w:tc>
          <w:tcPr>
            <w:tcW w:w="904" w:type="dxa"/>
            <w:tcBorders>
              <w:top w:val="single" w:sz="4" w:space="0" w:color="auto"/>
              <w:bottom w:val="nil"/>
              <w:right w:val="single" w:sz="4" w:space="0" w:color="auto"/>
            </w:tcBorders>
            <w:shd w:val="clear" w:color="auto" w:fill="auto"/>
          </w:tcPr>
          <w:p w14:paraId="6F25F9C2" w14:textId="77777777" w:rsidR="006F046F" w:rsidRPr="001E24CA" w:rsidRDefault="006F046F" w:rsidP="00381345">
            <w:pPr>
              <w:widowControl/>
              <w:jc w:val="right"/>
            </w:pPr>
            <w:r w:rsidRPr="001E24CA">
              <w:t>2,463</w:t>
            </w:r>
          </w:p>
        </w:tc>
      </w:tr>
      <w:tr w:rsidR="006F046F" w:rsidRPr="001E24CA" w14:paraId="7139385C" w14:textId="77777777" w:rsidTr="006F046F">
        <w:trPr>
          <w:trHeight w:val="60"/>
          <w:jc w:val="center"/>
        </w:trPr>
        <w:tc>
          <w:tcPr>
            <w:tcW w:w="4163" w:type="dxa"/>
            <w:tcBorders>
              <w:top w:val="nil"/>
              <w:left w:val="single" w:sz="4" w:space="0" w:color="auto"/>
              <w:bottom w:val="nil"/>
            </w:tcBorders>
            <w:shd w:val="clear" w:color="auto" w:fill="auto"/>
            <w:tcMar>
              <w:left w:w="0" w:type="dxa"/>
            </w:tcMar>
          </w:tcPr>
          <w:p w14:paraId="49B8D2E0" w14:textId="77777777" w:rsidR="006F046F" w:rsidRPr="001E24CA" w:rsidRDefault="006F046F" w:rsidP="00381345">
            <w:pPr>
              <w:widowControl/>
              <w:tabs>
                <w:tab w:val="right" w:pos="3893"/>
              </w:tabs>
              <w:jc w:val="right"/>
            </w:pPr>
            <w:r w:rsidRPr="001E24CA">
              <w:tab/>
              <w:t xml:space="preserve">Liabilities $ </w:t>
            </w:r>
          </w:p>
        </w:tc>
        <w:tc>
          <w:tcPr>
            <w:tcW w:w="903" w:type="dxa"/>
            <w:tcBorders>
              <w:top w:val="nil"/>
              <w:bottom w:val="nil"/>
            </w:tcBorders>
            <w:shd w:val="clear" w:color="auto" w:fill="auto"/>
          </w:tcPr>
          <w:p w14:paraId="527EBBE2" w14:textId="77777777" w:rsidR="006F046F" w:rsidRPr="001E24CA" w:rsidRDefault="006F046F" w:rsidP="00381345">
            <w:pPr>
              <w:widowControl/>
              <w:jc w:val="right"/>
            </w:pPr>
            <w:r w:rsidRPr="001E24CA">
              <w:t>554</w:t>
            </w:r>
          </w:p>
        </w:tc>
        <w:tc>
          <w:tcPr>
            <w:tcW w:w="904" w:type="dxa"/>
            <w:tcBorders>
              <w:top w:val="nil"/>
              <w:bottom w:val="nil"/>
            </w:tcBorders>
            <w:shd w:val="clear" w:color="auto" w:fill="auto"/>
          </w:tcPr>
          <w:p w14:paraId="62FAA524" w14:textId="77777777" w:rsidR="006F046F" w:rsidRPr="001E24CA" w:rsidRDefault="006F046F" w:rsidP="00381345">
            <w:pPr>
              <w:widowControl/>
              <w:jc w:val="right"/>
            </w:pPr>
            <w:r w:rsidRPr="001E24CA">
              <w:t>1,519</w:t>
            </w:r>
          </w:p>
        </w:tc>
        <w:tc>
          <w:tcPr>
            <w:tcW w:w="904" w:type="dxa"/>
            <w:tcBorders>
              <w:top w:val="nil"/>
              <w:bottom w:val="nil"/>
            </w:tcBorders>
            <w:shd w:val="clear" w:color="auto" w:fill="auto"/>
          </w:tcPr>
          <w:p w14:paraId="449E4054" w14:textId="77777777" w:rsidR="006F046F" w:rsidRPr="001E24CA" w:rsidRDefault="006F046F" w:rsidP="00381345">
            <w:pPr>
              <w:widowControl/>
              <w:jc w:val="right"/>
            </w:pPr>
            <w:r w:rsidRPr="001E24CA">
              <w:t>1,344</w:t>
            </w:r>
          </w:p>
        </w:tc>
        <w:tc>
          <w:tcPr>
            <w:tcW w:w="904" w:type="dxa"/>
            <w:tcBorders>
              <w:top w:val="nil"/>
              <w:bottom w:val="nil"/>
            </w:tcBorders>
            <w:shd w:val="clear" w:color="auto" w:fill="auto"/>
          </w:tcPr>
          <w:p w14:paraId="06169FB9" w14:textId="77777777" w:rsidR="006F046F" w:rsidRPr="001E24CA" w:rsidRDefault="006F046F" w:rsidP="00381345">
            <w:pPr>
              <w:widowControl/>
              <w:jc w:val="right"/>
            </w:pPr>
            <w:r w:rsidRPr="001E24CA">
              <w:t>1,349</w:t>
            </w:r>
          </w:p>
        </w:tc>
        <w:tc>
          <w:tcPr>
            <w:tcW w:w="904" w:type="dxa"/>
            <w:tcBorders>
              <w:top w:val="nil"/>
              <w:bottom w:val="nil"/>
            </w:tcBorders>
            <w:shd w:val="clear" w:color="auto" w:fill="auto"/>
          </w:tcPr>
          <w:p w14:paraId="2CFA4171" w14:textId="77777777" w:rsidR="006F046F" w:rsidRPr="001E24CA" w:rsidRDefault="006F046F" w:rsidP="00381345">
            <w:pPr>
              <w:widowControl/>
              <w:jc w:val="right"/>
            </w:pPr>
            <w:r w:rsidRPr="001E24CA">
              <w:t>999</w:t>
            </w:r>
          </w:p>
        </w:tc>
        <w:tc>
          <w:tcPr>
            <w:tcW w:w="904" w:type="dxa"/>
            <w:tcBorders>
              <w:top w:val="nil"/>
              <w:bottom w:val="nil"/>
              <w:right w:val="single" w:sz="4" w:space="0" w:color="auto"/>
            </w:tcBorders>
            <w:shd w:val="clear" w:color="auto" w:fill="auto"/>
          </w:tcPr>
          <w:p w14:paraId="17AD5F99" w14:textId="77777777" w:rsidR="006F046F" w:rsidRPr="001E24CA" w:rsidRDefault="006F046F" w:rsidP="00381345">
            <w:pPr>
              <w:widowControl/>
              <w:jc w:val="right"/>
            </w:pPr>
            <w:r w:rsidRPr="001E24CA">
              <w:t>864</w:t>
            </w:r>
          </w:p>
        </w:tc>
      </w:tr>
      <w:tr w:rsidR="006F046F" w:rsidRPr="001E24CA" w14:paraId="5596F101" w14:textId="77777777" w:rsidTr="006F046F">
        <w:trPr>
          <w:jc w:val="center"/>
        </w:trPr>
        <w:tc>
          <w:tcPr>
            <w:tcW w:w="4163" w:type="dxa"/>
            <w:tcBorders>
              <w:top w:val="nil"/>
              <w:left w:val="single" w:sz="4" w:space="0" w:color="auto"/>
              <w:bottom w:val="single" w:sz="4" w:space="0" w:color="auto"/>
            </w:tcBorders>
            <w:shd w:val="clear" w:color="auto" w:fill="auto"/>
            <w:tcMar>
              <w:left w:w="0" w:type="dxa"/>
            </w:tcMar>
          </w:tcPr>
          <w:p w14:paraId="3B342213" w14:textId="77777777" w:rsidR="006F046F" w:rsidRPr="001E24CA" w:rsidRDefault="006F046F" w:rsidP="00381345">
            <w:pPr>
              <w:widowControl/>
              <w:tabs>
                <w:tab w:val="right" w:pos="3893"/>
              </w:tabs>
              <w:jc w:val="right"/>
            </w:pPr>
            <w:r w:rsidRPr="001E24CA">
              <w:tab/>
              <w:t xml:space="preserve">Net Assets $ </w:t>
            </w:r>
          </w:p>
        </w:tc>
        <w:tc>
          <w:tcPr>
            <w:tcW w:w="903" w:type="dxa"/>
            <w:tcBorders>
              <w:top w:val="nil"/>
              <w:bottom w:val="single" w:sz="4" w:space="0" w:color="auto"/>
            </w:tcBorders>
            <w:shd w:val="clear" w:color="auto" w:fill="auto"/>
          </w:tcPr>
          <w:p w14:paraId="5A0C0818" w14:textId="77777777" w:rsidR="006F046F" w:rsidRPr="001E24CA" w:rsidRDefault="006F046F" w:rsidP="00381345">
            <w:pPr>
              <w:widowControl/>
              <w:jc w:val="right"/>
            </w:pPr>
            <w:r w:rsidRPr="001E24CA">
              <w:t>432</w:t>
            </w:r>
          </w:p>
        </w:tc>
        <w:tc>
          <w:tcPr>
            <w:tcW w:w="904" w:type="dxa"/>
            <w:tcBorders>
              <w:top w:val="nil"/>
              <w:bottom w:val="single" w:sz="4" w:space="0" w:color="auto"/>
            </w:tcBorders>
            <w:shd w:val="clear" w:color="auto" w:fill="auto"/>
          </w:tcPr>
          <w:p w14:paraId="1A9F6EB7" w14:textId="77777777" w:rsidR="006F046F" w:rsidRPr="001E24CA" w:rsidRDefault="006F046F" w:rsidP="00381345">
            <w:pPr>
              <w:widowControl/>
              <w:jc w:val="right"/>
            </w:pPr>
            <w:r w:rsidRPr="001E24CA">
              <w:t>2,064</w:t>
            </w:r>
          </w:p>
        </w:tc>
        <w:tc>
          <w:tcPr>
            <w:tcW w:w="904" w:type="dxa"/>
            <w:tcBorders>
              <w:top w:val="nil"/>
              <w:bottom w:val="single" w:sz="4" w:space="0" w:color="auto"/>
            </w:tcBorders>
            <w:shd w:val="clear" w:color="auto" w:fill="auto"/>
          </w:tcPr>
          <w:p w14:paraId="71672ED4" w14:textId="77777777" w:rsidR="006F046F" w:rsidRPr="001E24CA" w:rsidRDefault="006F046F" w:rsidP="00381345">
            <w:pPr>
              <w:widowControl/>
              <w:jc w:val="right"/>
            </w:pPr>
            <w:r w:rsidRPr="001E24CA">
              <w:t>2,624</w:t>
            </w:r>
          </w:p>
        </w:tc>
        <w:tc>
          <w:tcPr>
            <w:tcW w:w="904" w:type="dxa"/>
            <w:tcBorders>
              <w:top w:val="nil"/>
              <w:bottom w:val="single" w:sz="4" w:space="0" w:color="auto"/>
            </w:tcBorders>
            <w:shd w:val="clear" w:color="auto" w:fill="auto"/>
          </w:tcPr>
          <w:p w14:paraId="1E7C7EBE" w14:textId="77777777" w:rsidR="006F046F" w:rsidRPr="001E24CA" w:rsidRDefault="006F046F" w:rsidP="00381345">
            <w:pPr>
              <w:widowControl/>
              <w:jc w:val="right"/>
            </w:pPr>
            <w:r w:rsidRPr="001E24CA">
              <w:t>2,239</w:t>
            </w:r>
          </w:p>
        </w:tc>
        <w:tc>
          <w:tcPr>
            <w:tcW w:w="904" w:type="dxa"/>
            <w:tcBorders>
              <w:top w:val="nil"/>
              <w:bottom w:val="single" w:sz="4" w:space="0" w:color="auto"/>
            </w:tcBorders>
            <w:shd w:val="clear" w:color="auto" w:fill="auto"/>
          </w:tcPr>
          <w:p w14:paraId="2916FF17" w14:textId="77777777" w:rsidR="006F046F" w:rsidRPr="001E24CA" w:rsidRDefault="006F046F" w:rsidP="00381345">
            <w:pPr>
              <w:widowControl/>
              <w:jc w:val="right"/>
            </w:pPr>
            <w:r w:rsidRPr="001E24CA">
              <w:t>1,950</w:t>
            </w:r>
          </w:p>
        </w:tc>
        <w:tc>
          <w:tcPr>
            <w:tcW w:w="904" w:type="dxa"/>
            <w:tcBorders>
              <w:top w:val="nil"/>
              <w:bottom w:val="single" w:sz="4" w:space="0" w:color="auto"/>
              <w:right w:val="single" w:sz="4" w:space="0" w:color="auto"/>
            </w:tcBorders>
            <w:shd w:val="clear" w:color="auto" w:fill="auto"/>
          </w:tcPr>
          <w:p w14:paraId="7244D471" w14:textId="77777777" w:rsidR="006F046F" w:rsidRPr="001E24CA" w:rsidRDefault="006F046F" w:rsidP="00381345">
            <w:pPr>
              <w:widowControl/>
              <w:jc w:val="right"/>
            </w:pPr>
            <w:r w:rsidRPr="001E24CA">
              <w:t>1,599</w:t>
            </w:r>
          </w:p>
        </w:tc>
      </w:tr>
      <w:tr w:rsidR="006F046F" w:rsidRPr="001E24CA" w14:paraId="7FFE574A" w14:textId="77777777" w:rsidTr="006F046F">
        <w:trPr>
          <w:jc w:val="center"/>
        </w:trPr>
        <w:tc>
          <w:tcPr>
            <w:tcW w:w="4163" w:type="dxa"/>
            <w:tcBorders>
              <w:top w:val="single" w:sz="4" w:space="0" w:color="auto"/>
              <w:left w:val="single" w:sz="4" w:space="0" w:color="auto"/>
              <w:bottom w:val="nil"/>
            </w:tcBorders>
            <w:shd w:val="clear" w:color="auto" w:fill="auto"/>
            <w:tcMar>
              <w:left w:w="0" w:type="dxa"/>
            </w:tcMar>
          </w:tcPr>
          <w:p w14:paraId="1AA89A3E" w14:textId="77777777" w:rsidR="006F046F" w:rsidRPr="00F17446" w:rsidRDefault="006F046F" w:rsidP="00381345">
            <w:pPr>
              <w:widowControl/>
              <w:tabs>
                <w:tab w:val="left" w:pos="23"/>
                <w:tab w:val="right" w:pos="3893"/>
              </w:tabs>
              <w:jc w:val="right"/>
            </w:pPr>
            <w:r w:rsidRPr="006B4E41">
              <w:rPr>
                <w:b/>
              </w:rPr>
              <w:t>Capital Structur</w:t>
            </w:r>
            <w:r>
              <w:rPr>
                <w:b/>
              </w:rPr>
              <w:t>e:</w:t>
            </w:r>
            <w:r>
              <w:t xml:space="preserve"> </w:t>
            </w:r>
            <w:r w:rsidRPr="006B4E41">
              <w:t>Total Margin</w:t>
            </w:r>
          </w:p>
        </w:tc>
        <w:tc>
          <w:tcPr>
            <w:tcW w:w="903" w:type="dxa"/>
            <w:tcBorders>
              <w:top w:val="single" w:sz="4" w:space="0" w:color="auto"/>
              <w:bottom w:val="single" w:sz="4" w:space="0" w:color="auto"/>
            </w:tcBorders>
            <w:shd w:val="clear" w:color="auto" w:fill="auto"/>
          </w:tcPr>
          <w:p w14:paraId="5131FF0F" w14:textId="77777777" w:rsidR="006F046F" w:rsidRPr="00F17446" w:rsidRDefault="006F046F" w:rsidP="00381345">
            <w:pPr>
              <w:widowControl/>
              <w:jc w:val="right"/>
            </w:pPr>
            <w:r w:rsidRPr="00F17446">
              <w:t xml:space="preserve">0.17 </w:t>
            </w:r>
          </w:p>
        </w:tc>
        <w:tc>
          <w:tcPr>
            <w:tcW w:w="904" w:type="dxa"/>
            <w:tcBorders>
              <w:top w:val="single" w:sz="4" w:space="0" w:color="auto"/>
              <w:bottom w:val="single" w:sz="4" w:space="0" w:color="auto"/>
            </w:tcBorders>
            <w:shd w:val="clear" w:color="auto" w:fill="auto"/>
          </w:tcPr>
          <w:p w14:paraId="0612C7AE" w14:textId="77777777" w:rsidR="006F046F" w:rsidRPr="00F17446" w:rsidRDefault="006F046F" w:rsidP="00381345">
            <w:pPr>
              <w:widowControl/>
              <w:jc w:val="right"/>
            </w:pPr>
            <w:r w:rsidRPr="00F17446">
              <w:t xml:space="preserve">0.45 </w:t>
            </w:r>
          </w:p>
        </w:tc>
        <w:tc>
          <w:tcPr>
            <w:tcW w:w="904" w:type="dxa"/>
            <w:tcBorders>
              <w:top w:val="single" w:sz="4" w:space="0" w:color="auto"/>
              <w:bottom w:val="single" w:sz="4" w:space="0" w:color="auto"/>
            </w:tcBorders>
            <w:shd w:val="clear" w:color="auto" w:fill="auto"/>
          </w:tcPr>
          <w:p w14:paraId="198320E6" w14:textId="77777777" w:rsidR="006F046F" w:rsidRPr="00F17446" w:rsidRDefault="006F046F" w:rsidP="00381345">
            <w:pPr>
              <w:widowControl/>
              <w:jc w:val="right"/>
            </w:pPr>
            <w:r w:rsidRPr="00F17446">
              <w:t xml:space="preserve">0.16 </w:t>
            </w:r>
          </w:p>
        </w:tc>
        <w:tc>
          <w:tcPr>
            <w:tcW w:w="904" w:type="dxa"/>
            <w:tcBorders>
              <w:top w:val="single" w:sz="4" w:space="0" w:color="auto"/>
              <w:bottom w:val="single" w:sz="4" w:space="0" w:color="auto"/>
            </w:tcBorders>
            <w:shd w:val="clear" w:color="auto" w:fill="auto"/>
          </w:tcPr>
          <w:p w14:paraId="5691E45B" w14:textId="77777777" w:rsidR="006F046F" w:rsidRPr="00F17446" w:rsidRDefault="006F046F" w:rsidP="00381345">
            <w:pPr>
              <w:widowControl/>
              <w:jc w:val="right"/>
              <w:rPr>
                <w:color w:val="FF0000"/>
              </w:rPr>
            </w:pPr>
            <w:r w:rsidRPr="00F17446">
              <w:rPr>
                <w:color w:val="FF0000"/>
              </w:rPr>
              <w:t>(0.15)</w:t>
            </w:r>
          </w:p>
        </w:tc>
        <w:tc>
          <w:tcPr>
            <w:tcW w:w="904" w:type="dxa"/>
            <w:tcBorders>
              <w:top w:val="single" w:sz="4" w:space="0" w:color="auto"/>
              <w:bottom w:val="single" w:sz="4" w:space="0" w:color="auto"/>
            </w:tcBorders>
            <w:shd w:val="clear" w:color="auto" w:fill="auto"/>
          </w:tcPr>
          <w:p w14:paraId="35F257DE" w14:textId="77777777" w:rsidR="006F046F" w:rsidRPr="001E24CA" w:rsidRDefault="006F046F" w:rsidP="00381345">
            <w:pPr>
              <w:widowControl/>
              <w:jc w:val="right"/>
              <w:rPr>
                <w:color w:val="FF0000"/>
              </w:rPr>
            </w:pPr>
            <w:r w:rsidRPr="001E24CA">
              <w:rPr>
                <w:color w:val="FF0000"/>
              </w:rPr>
              <w:t>(0.08)</w:t>
            </w:r>
          </w:p>
        </w:tc>
        <w:tc>
          <w:tcPr>
            <w:tcW w:w="904" w:type="dxa"/>
            <w:tcBorders>
              <w:top w:val="single" w:sz="4" w:space="0" w:color="auto"/>
              <w:bottom w:val="single" w:sz="4" w:space="0" w:color="auto"/>
              <w:right w:val="single" w:sz="4" w:space="0" w:color="auto"/>
            </w:tcBorders>
            <w:shd w:val="clear" w:color="auto" w:fill="auto"/>
          </w:tcPr>
          <w:p w14:paraId="2D21AD33" w14:textId="77777777" w:rsidR="006F046F" w:rsidRPr="001E24CA" w:rsidRDefault="006F046F" w:rsidP="00381345">
            <w:pPr>
              <w:widowControl/>
              <w:jc w:val="right"/>
              <w:rPr>
                <w:color w:val="FF0000"/>
              </w:rPr>
            </w:pPr>
            <w:r w:rsidRPr="001E24CA">
              <w:rPr>
                <w:color w:val="FF0000"/>
              </w:rPr>
              <w:t>(0.09)</w:t>
            </w:r>
          </w:p>
        </w:tc>
      </w:tr>
      <w:tr w:rsidR="006F046F" w:rsidRPr="001E24CA" w14:paraId="2E69311A" w14:textId="77777777" w:rsidTr="006F046F">
        <w:trPr>
          <w:jc w:val="center"/>
        </w:trPr>
        <w:tc>
          <w:tcPr>
            <w:tcW w:w="4163" w:type="dxa"/>
            <w:tcBorders>
              <w:top w:val="nil"/>
              <w:left w:val="single" w:sz="4" w:space="0" w:color="auto"/>
              <w:bottom w:val="nil"/>
            </w:tcBorders>
            <w:shd w:val="clear" w:color="auto" w:fill="auto"/>
            <w:tcMar>
              <w:left w:w="0" w:type="dxa"/>
            </w:tcMar>
          </w:tcPr>
          <w:p w14:paraId="5B67A2F3" w14:textId="77777777" w:rsidR="006F046F" w:rsidRPr="001E24CA" w:rsidRDefault="006F046F" w:rsidP="00381345">
            <w:pPr>
              <w:widowControl/>
              <w:tabs>
                <w:tab w:val="right" w:pos="3893"/>
              </w:tabs>
              <w:jc w:val="right"/>
            </w:pPr>
            <w:r w:rsidRPr="001E24CA">
              <w:tab/>
              <w:t xml:space="preserve">Current </w:t>
            </w:r>
            <w:r>
              <w:t>R</w:t>
            </w:r>
            <w:r w:rsidRPr="001E24CA">
              <w:t>atio</w:t>
            </w:r>
          </w:p>
        </w:tc>
        <w:tc>
          <w:tcPr>
            <w:tcW w:w="903" w:type="dxa"/>
            <w:tcBorders>
              <w:top w:val="nil"/>
              <w:bottom w:val="single" w:sz="4" w:space="0" w:color="auto"/>
            </w:tcBorders>
            <w:shd w:val="clear" w:color="auto" w:fill="auto"/>
          </w:tcPr>
          <w:p w14:paraId="31E321DD" w14:textId="77777777" w:rsidR="006F046F" w:rsidRPr="001E24CA" w:rsidRDefault="006F046F" w:rsidP="00381345">
            <w:pPr>
              <w:widowControl/>
              <w:jc w:val="right"/>
            </w:pPr>
            <w:r w:rsidRPr="001E24CA">
              <w:t xml:space="preserve">5.6 </w:t>
            </w:r>
          </w:p>
        </w:tc>
        <w:tc>
          <w:tcPr>
            <w:tcW w:w="904" w:type="dxa"/>
            <w:tcBorders>
              <w:top w:val="nil"/>
              <w:bottom w:val="single" w:sz="4" w:space="0" w:color="auto"/>
            </w:tcBorders>
            <w:shd w:val="clear" w:color="auto" w:fill="auto"/>
          </w:tcPr>
          <w:p w14:paraId="7196F01A" w14:textId="77777777" w:rsidR="006F046F" w:rsidRPr="001E24CA" w:rsidRDefault="006F046F" w:rsidP="00381345">
            <w:pPr>
              <w:widowControl/>
              <w:jc w:val="right"/>
            </w:pPr>
            <w:r w:rsidRPr="001E24CA">
              <w:t xml:space="preserve">10.6 </w:t>
            </w:r>
          </w:p>
        </w:tc>
        <w:tc>
          <w:tcPr>
            <w:tcW w:w="904" w:type="dxa"/>
            <w:tcBorders>
              <w:top w:val="nil"/>
              <w:bottom w:val="single" w:sz="4" w:space="0" w:color="auto"/>
            </w:tcBorders>
            <w:shd w:val="clear" w:color="auto" w:fill="auto"/>
          </w:tcPr>
          <w:p w14:paraId="468606F6" w14:textId="77777777" w:rsidR="006F046F" w:rsidRPr="001E24CA" w:rsidRDefault="006F046F" w:rsidP="00381345">
            <w:pPr>
              <w:widowControl/>
              <w:jc w:val="right"/>
            </w:pPr>
            <w:r w:rsidRPr="001E24CA">
              <w:t xml:space="preserve">11.4 </w:t>
            </w:r>
          </w:p>
        </w:tc>
        <w:tc>
          <w:tcPr>
            <w:tcW w:w="904" w:type="dxa"/>
            <w:tcBorders>
              <w:top w:val="nil"/>
              <w:bottom w:val="single" w:sz="4" w:space="0" w:color="auto"/>
            </w:tcBorders>
            <w:shd w:val="clear" w:color="auto" w:fill="auto"/>
          </w:tcPr>
          <w:p w14:paraId="1EC5EC67" w14:textId="77777777" w:rsidR="006F046F" w:rsidRPr="001E24CA" w:rsidRDefault="006F046F" w:rsidP="00381345">
            <w:pPr>
              <w:widowControl/>
              <w:jc w:val="right"/>
            </w:pPr>
            <w:r w:rsidRPr="001E24CA">
              <w:t xml:space="preserve">10.9 </w:t>
            </w:r>
          </w:p>
        </w:tc>
        <w:tc>
          <w:tcPr>
            <w:tcW w:w="904" w:type="dxa"/>
            <w:tcBorders>
              <w:top w:val="nil"/>
              <w:bottom w:val="single" w:sz="4" w:space="0" w:color="auto"/>
            </w:tcBorders>
            <w:shd w:val="clear" w:color="auto" w:fill="auto"/>
          </w:tcPr>
          <w:p w14:paraId="2A0AE783" w14:textId="77777777" w:rsidR="006F046F" w:rsidRPr="001E24CA" w:rsidRDefault="006F046F" w:rsidP="00381345">
            <w:pPr>
              <w:widowControl/>
              <w:jc w:val="right"/>
            </w:pPr>
            <w:r w:rsidRPr="001E24CA">
              <w:t xml:space="preserve">3.9 </w:t>
            </w:r>
          </w:p>
        </w:tc>
        <w:tc>
          <w:tcPr>
            <w:tcW w:w="904" w:type="dxa"/>
            <w:tcBorders>
              <w:top w:val="nil"/>
              <w:bottom w:val="single" w:sz="4" w:space="0" w:color="auto"/>
              <w:right w:val="single" w:sz="4" w:space="0" w:color="auto"/>
            </w:tcBorders>
            <w:shd w:val="clear" w:color="auto" w:fill="auto"/>
          </w:tcPr>
          <w:p w14:paraId="7F6059FD" w14:textId="77777777" w:rsidR="006F046F" w:rsidRPr="001E24CA" w:rsidRDefault="006F046F" w:rsidP="00381345">
            <w:pPr>
              <w:widowControl/>
              <w:jc w:val="right"/>
            </w:pPr>
            <w:r w:rsidRPr="001E24CA">
              <w:t xml:space="preserve">2.1 </w:t>
            </w:r>
          </w:p>
        </w:tc>
      </w:tr>
      <w:tr w:rsidR="006F046F" w:rsidRPr="001E24CA" w14:paraId="13BAD137" w14:textId="77777777" w:rsidTr="006F046F">
        <w:trPr>
          <w:jc w:val="center"/>
        </w:trPr>
        <w:tc>
          <w:tcPr>
            <w:tcW w:w="4163" w:type="dxa"/>
            <w:tcBorders>
              <w:top w:val="nil"/>
              <w:left w:val="single" w:sz="4" w:space="0" w:color="auto"/>
              <w:bottom w:val="nil"/>
            </w:tcBorders>
            <w:shd w:val="clear" w:color="auto" w:fill="auto"/>
            <w:tcMar>
              <w:left w:w="0" w:type="dxa"/>
            </w:tcMar>
          </w:tcPr>
          <w:p w14:paraId="148D8565" w14:textId="77777777" w:rsidR="006F046F" w:rsidRPr="001E24CA" w:rsidRDefault="006F046F" w:rsidP="00381345">
            <w:pPr>
              <w:widowControl/>
              <w:tabs>
                <w:tab w:val="right" w:pos="3893"/>
              </w:tabs>
              <w:jc w:val="right"/>
            </w:pPr>
            <w:r w:rsidRPr="001E24CA">
              <w:tab/>
              <w:t>Working Capital $</w:t>
            </w:r>
          </w:p>
        </w:tc>
        <w:tc>
          <w:tcPr>
            <w:tcW w:w="903" w:type="dxa"/>
            <w:tcBorders>
              <w:top w:val="single" w:sz="4" w:space="0" w:color="auto"/>
              <w:bottom w:val="single" w:sz="4" w:space="0" w:color="auto"/>
            </w:tcBorders>
            <w:shd w:val="clear" w:color="auto" w:fill="auto"/>
          </w:tcPr>
          <w:p w14:paraId="14432A18" w14:textId="77777777" w:rsidR="006F046F" w:rsidRPr="001E24CA" w:rsidRDefault="006F046F" w:rsidP="00381345">
            <w:pPr>
              <w:widowControl/>
              <w:jc w:val="right"/>
            </w:pPr>
            <w:r w:rsidRPr="001E24CA">
              <w:t>784</w:t>
            </w:r>
          </w:p>
        </w:tc>
        <w:tc>
          <w:tcPr>
            <w:tcW w:w="904" w:type="dxa"/>
            <w:tcBorders>
              <w:top w:val="single" w:sz="4" w:space="0" w:color="auto"/>
              <w:bottom w:val="single" w:sz="4" w:space="0" w:color="auto"/>
            </w:tcBorders>
            <w:shd w:val="clear" w:color="auto" w:fill="auto"/>
          </w:tcPr>
          <w:p w14:paraId="6FB2893F" w14:textId="77777777" w:rsidR="006F046F" w:rsidRPr="001E24CA" w:rsidRDefault="006F046F" w:rsidP="00381345">
            <w:pPr>
              <w:widowControl/>
              <w:jc w:val="right"/>
            </w:pPr>
            <w:r w:rsidRPr="001E24CA">
              <w:t>1,477</w:t>
            </w:r>
          </w:p>
        </w:tc>
        <w:tc>
          <w:tcPr>
            <w:tcW w:w="904" w:type="dxa"/>
            <w:tcBorders>
              <w:top w:val="single" w:sz="4" w:space="0" w:color="auto"/>
              <w:bottom w:val="single" w:sz="4" w:space="0" w:color="auto"/>
            </w:tcBorders>
            <w:shd w:val="clear" w:color="auto" w:fill="auto"/>
          </w:tcPr>
          <w:p w14:paraId="2F482E5F" w14:textId="77777777" w:rsidR="006F046F" w:rsidRPr="001E24CA" w:rsidRDefault="006F046F" w:rsidP="00381345">
            <w:pPr>
              <w:widowControl/>
              <w:jc w:val="right"/>
            </w:pPr>
            <w:r w:rsidRPr="001E24CA">
              <w:t>1,681</w:t>
            </w:r>
          </w:p>
        </w:tc>
        <w:tc>
          <w:tcPr>
            <w:tcW w:w="904" w:type="dxa"/>
            <w:tcBorders>
              <w:top w:val="single" w:sz="4" w:space="0" w:color="auto"/>
              <w:bottom w:val="single" w:sz="4" w:space="0" w:color="auto"/>
            </w:tcBorders>
            <w:shd w:val="clear" w:color="auto" w:fill="auto"/>
          </w:tcPr>
          <w:p w14:paraId="7F27CF58" w14:textId="77777777" w:rsidR="006F046F" w:rsidRPr="001E24CA" w:rsidRDefault="006F046F" w:rsidP="00381345">
            <w:pPr>
              <w:widowControl/>
              <w:jc w:val="right"/>
            </w:pPr>
            <w:r w:rsidRPr="001E24CA">
              <w:t>1,403</w:t>
            </w:r>
          </w:p>
        </w:tc>
        <w:tc>
          <w:tcPr>
            <w:tcW w:w="904" w:type="dxa"/>
            <w:tcBorders>
              <w:top w:val="single" w:sz="4" w:space="0" w:color="auto"/>
              <w:bottom w:val="single" w:sz="4" w:space="0" w:color="auto"/>
            </w:tcBorders>
            <w:shd w:val="clear" w:color="auto" w:fill="auto"/>
          </w:tcPr>
          <w:p w14:paraId="354A6532" w14:textId="77777777" w:rsidR="006F046F" w:rsidRPr="001E24CA" w:rsidRDefault="006F046F" w:rsidP="00381345">
            <w:pPr>
              <w:widowControl/>
              <w:jc w:val="right"/>
            </w:pPr>
            <w:r w:rsidRPr="001E24CA">
              <w:t>789</w:t>
            </w:r>
          </w:p>
        </w:tc>
        <w:tc>
          <w:tcPr>
            <w:tcW w:w="904" w:type="dxa"/>
            <w:tcBorders>
              <w:top w:val="single" w:sz="4" w:space="0" w:color="auto"/>
              <w:bottom w:val="single" w:sz="4" w:space="0" w:color="auto"/>
              <w:right w:val="single" w:sz="4" w:space="0" w:color="auto"/>
            </w:tcBorders>
            <w:shd w:val="clear" w:color="auto" w:fill="auto"/>
          </w:tcPr>
          <w:p w14:paraId="0218FD52" w14:textId="77777777" w:rsidR="006F046F" w:rsidRPr="001E24CA" w:rsidRDefault="006F046F" w:rsidP="00381345">
            <w:pPr>
              <w:widowControl/>
              <w:jc w:val="right"/>
            </w:pPr>
            <w:r w:rsidRPr="001E24CA">
              <w:t>382</w:t>
            </w:r>
          </w:p>
        </w:tc>
      </w:tr>
      <w:tr w:rsidR="006F046F" w:rsidRPr="001E24CA" w14:paraId="248DDEE0" w14:textId="77777777" w:rsidTr="006F046F">
        <w:trPr>
          <w:jc w:val="center"/>
        </w:trPr>
        <w:tc>
          <w:tcPr>
            <w:tcW w:w="4163" w:type="dxa"/>
            <w:tcBorders>
              <w:top w:val="nil"/>
              <w:left w:val="single" w:sz="4" w:space="0" w:color="auto"/>
              <w:bottom w:val="single" w:sz="4" w:space="0" w:color="auto"/>
            </w:tcBorders>
            <w:shd w:val="clear" w:color="auto" w:fill="auto"/>
            <w:tcMar>
              <w:left w:w="0" w:type="dxa"/>
            </w:tcMar>
          </w:tcPr>
          <w:p w14:paraId="00F8D4B9" w14:textId="77777777" w:rsidR="006F046F" w:rsidRPr="00F17446" w:rsidRDefault="006F046F" w:rsidP="00381345">
            <w:pPr>
              <w:widowControl/>
              <w:tabs>
                <w:tab w:val="right" w:pos="3893"/>
              </w:tabs>
              <w:jc w:val="right"/>
              <w:rPr>
                <w:vertAlign w:val="superscript"/>
              </w:rPr>
            </w:pPr>
            <w:r w:rsidRPr="006B4E41">
              <w:tab/>
              <w:t xml:space="preserve">Operating Reserves $ </w:t>
            </w:r>
          </w:p>
        </w:tc>
        <w:tc>
          <w:tcPr>
            <w:tcW w:w="903" w:type="dxa"/>
            <w:tcBorders>
              <w:top w:val="single" w:sz="4" w:space="0" w:color="auto"/>
              <w:bottom w:val="single" w:sz="4" w:space="0" w:color="auto"/>
            </w:tcBorders>
            <w:shd w:val="clear" w:color="auto" w:fill="auto"/>
          </w:tcPr>
          <w:p w14:paraId="650567FD" w14:textId="77777777" w:rsidR="006F046F" w:rsidRPr="00F17446" w:rsidRDefault="006F046F" w:rsidP="00381345">
            <w:pPr>
              <w:widowControl/>
              <w:jc w:val="right"/>
            </w:pPr>
            <w:r w:rsidRPr="00F17446">
              <w:t>150</w:t>
            </w:r>
          </w:p>
        </w:tc>
        <w:tc>
          <w:tcPr>
            <w:tcW w:w="904" w:type="dxa"/>
            <w:tcBorders>
              <w:top w:val="single" w:sz="4" w:space="0" w:color="auto"/>
              <w:bottom w:val="single" w:sz="4" w:space="0" w:color="auto"/>
            </w:tcBorders>
            <w:shd w:val="clear" w:color="auto" w:fill="auto"/>
          </w:tcPr>
          <w:p w14:paraId="1B734A40" w14:textId="77777777" w:rsidR="006F046F" w:rsidRPr="00F17446" w:rsidRDefault="006F046F" w:rsidP="00381345">
            <w:pPr>
              <w:widowControl/>
              <w:jc w:val="right"/>
            </w:pPr>
            <w:r w:rsidRPr="00F17446">
              <w:t>860</w:t>
            </w:r>
          </w:p>
        </w:tc>
        <w:tc>
          <w:tcPr>
            <w:tcW w:w="904" w:type="dxa"/>
            <w:tcBorders>
              <w:top w:val="single" w:sz="4" w:space="0" w:color="auto"/>
              <w:bottom w:val="single" w:sz="4" w:space="0" w:color="auto"/>
            </w:tcBorders>
            <w:shd w:val="clear" w:color="auto" w:fill="auto"/>
          </w:tcPr>
          <w:p w14:paraId="30F4496D" w14:textId="77777777" w:rsidR="006F046F" w:rsidRPr="00F17446" w:rsidRDefault="006F046F" w:rsidP="00381345">
            <w:pPr>
              <w:widowControl/>
              <w:jc w:val="right"/>
            </w:pPr>
            <w:r w:rsidRPr="00F17446">
              <w:t>1,015</w:t>
            </w:r>
          </w:p>
        </w:tc>
        <w:tc>
          <w:tcPr>
            <w:tcW w:w="904" w:type="dxa"/>
            <w:tcBorders>
              <w:top w:val="single" w:sz="4" w:space="0" w:color="auto"/>
              <w:bottom w:val="single" w:sz="4" w:space="0" w:color="auto"/>
            </w:tcBorders>
            <w:shd w:val="clear" w:color="auto" w:fill="auto"/>
          </w:tcPr>
          <w:p w14:paraId="26B19BB6" w14:textId="77777777" w:rsidR="006F046F" w:rsidRPr="00F17446" w:rsidRDefault="006F046F" w:rsidP="00381345">
            <w:pPr>
              <w:widowControl/>
              <w:jc w:val="right"/>
            </w:pPr>
            <w:r w:rsidRPr="00F17446">
              <w:t>1,109</w:t>
            </w:r>
          </w:p>
        </w:tc>
        <w:tc>
          <w:tcPr>
            <w:tcW w:w="904" w:type="dxa"/>
            <w:tcBorders>
              <w:top w:val="single" w:sz="4" w:space="0" w:color="auto"/>
              <w:bottom w:val="single" w:sz="4" w:space="0" w:color="auto"/>
            </w:tcBorders>
            <w:shd w:val="clear" w:color="auto" w:fill="auto"/>
          </w:tcPr>
          <w:p w14:paraId="06AF690A" w14:textId="77777777" w:rsidR="006F046F" w:rsidRPr="001E24CA" w:rsidRDefault="006F046F" w:rsidP="00381345">
            <w:pPr>
              <w:widowControl/>
              <w:jc w:val="right"/>
            </w:pPr>
            <w:r w:rsidRPr="001E24CA">
              <w:t>637</w:t>
            </w:r>
          </w:p>
        </w:tc>
        <w:tc>
          <w:tcPr>
            <w:tcW w:w="904" w:type="dxa"/>
            <w:tcBorders>
              <w:top w:val="single" w:sz="4" w:space="0" w:color="auto"/>
              <w:bottom w:val="single" w:sz="4" w:space="0" w:color="auto"/>
              <w:right w:val="single" w:sz="4" w:space="0" w:color="auto"/>
            </w:tcBorders>
            <w:shd w:val="clear" w:color="auto" w:fill="auto"/>
          </w:tcPr>
          <w:p w14:paraId="125D68E5" w14:textId="77777777" w:rsidR="006F046F" w:rsidRPr="001E24CA" w:rsidRDefault="006F046F" w:rsidP="00381345">
            <w:pPr>
              <w:widowControl/>
              <w:jc w:val="right"/>
            </w:pPr>
            <w:r w:rsidRPr="001E24CA">
              <w:t>148</w:t>
            </w:r>
          </w:p>
        </w:tc>
      </w:tr>
    </w:tbl>
    <w:p w14:paraId="31044082" w14:textId="77777777" w:rsidR="00FF19B8" w:rsidRDefault="00FF19B8" w:rsidP="00381345">
      <w:pPr>
        <w:widowControl/>
        <w:jc w:val="center"/>
      </w:pPr>
      <w:r w:rsidRPr="00332E75">
        <w:rPr>
          <w:rStyle w:val="FootnoteReference"/>
          <w:rFonts w:cs="Arial"/>
        </w:rPr>
        <w:footnoteReference w:id="5"/>
      </w:r>
    </w:p>
    <w:p w14:paraId="7D1D573A" w14:textId="77777777" w:rsidR="006F046F" w:rsidRDefault="006F046F" w:rsidP="00381345">
      <w:pPr>
        <w:widowControl/>
      </w:pPr>
    </w:p>
    <w:p w14:paraId="0B2B833C" w14:textId="11507249" w:rsidR="00FF19B8" w:rsidRDefault="00FF19B8" w:rsidP="00381345">
      <w:pPr>
        <w:widowControl/>
      </w:pPr>
      <w:r>
        <w:t xml:space="preserve">In order to </w:t>
      </w:r>
      <w:r w:rsidR="00F575F1">
        <w:t xml:space="preserve">analyze </w:t>
      </w:r>
      <w:r>
        <w:t>your own capital structure, consider t</w:t>
      </w:r>
      <w:r w:rsidRPr="0074741C">
        <w:t xml:space="preserve">hat high performance is always an issue of comparison. Sometimes you compare yourself to others as Michael Porter recommends </w:t>
      </w:r>
      <w:r>
        <w:t xml:space="preserve">in his </w:t>
      </w:r>
      <w:r w:rsidRPr="0074741C">
        <w:t>defini</w:t>
      </w:r>
      <w:r>
        <w:t xml:space="preserve">tion of </w:t>
      </w:r>
      <w:r w:rsidRPr="0074741C">
        <w:t>o</w:t>
      </w:r>
      <w:r>
        <w:t xml:space="preserve">perational </w:t>
      </w:r>
      <w:r w:rsidRPr="0074741C">
        <w:t xml:space="preserve">effectiveness as “performing similar activities </w:t>
      </w:r>
      <w:r w:rsidRPr="0074741C">
        <w:rPr>
          <w:i/>
        </w:rPr>
        <w:t>better</w:t>
      </w:r>
      <w:r w:rsidRPr="0074741C">
        <w:t xml:space="preserve"> than rivals.”</w:t>
      </w:r>
      <w:r w:rsidRPr="0074741C">
        <w:rPr>
          <w:vertAlign w:val="superscript"/>
        </w:rPr>
        <w:endnoteReference w:id="350"/>
      </w:r>
      <w:r w:rsidRPr="0074741C">
        <w:t xml:space="preserve"> </w:t>
      </w:r>
    </w:p>
    <w:p w14:paraId="1F565DA1" w14:textId="77777777" w:rsidR="00FF19B8" w:rsidRDefault="00FF19B8" w:rsidP="00381345">
      <w:pPr>
        <w:widowControl/>
      </w:pPr>
    </w:p>
    <w:p w14:paraId="4F52B23E" w14:textId="21CA5FF7" w:rsidR="00FF19B8" w:rsidRDefault="00FF19B8" w:rsidP="00381345">
      <w:pPr>
        <w:widowControl/>
      </w:pPr>
      <w:r>
        <w:t xml:space="preserve">It is likely that you already gave thought to this when you learned about the best of </w:t>
      </w:r>
      <w:r w:rsidR="00A01FF1">
        <w:t xml:space="preserve">the </w:t>
      </w:r>
      <w:r>
        <w:t xml:space="preserve">best in your field, but in case you didn’t compare your agency then, do it now. If you find anything troubling when looking at your financial analysis, drill a little deeper by using the </w:t>
      </w:r>
      <w:r w:rsidR="00F575F1">
        <w:t>s</w:t>
      </w:r>
      <w:r>
        <w:t xml:space="preserve">uccess </w:t>
      </w:r>
      <w:r w:rsidR="00F575F1">
        <w:t>m</w:t>
      </w:r>
      <w:r>
        <w:t xml:space="preserve">easures template. For more formulas to help you understand your financial condition, </w:t>
      </w:r>
      <w:r w:rsidRPr="00474D3F">
        <w:t>Thomas McLaughlin</w:t>
      </w:r>
      <w:r>
        <w:t xml:space="preserve"> is the go-to source.</w:t>
      </w:r>
      <w:r>
        <w:rPr>
          <w:rStyle w:val="EndnoteReference"/>
        </w:rPr>
        <w:endnoteReference w:id="351"/>
      </w:r>
    </w:p>
    <w:p w14:paraId="328CDCAD" w14:textId="77777777" w:rsidR="00FF19B8" w:rsidRDefault="00FF19B8" w:rsidP="00381345">
      <w:pPr>
        <w:widowControl/>
      </w:pPr>
    </w:p>
    <w:p w14:paraId="60FA9EC1" w14:textId="77777777" w:rsidR="00FF19B8" w:rsidRDefault="00FF19B8" w:rsidP="00381345">
      <w:pPr>
        <w:widowControl/>
        <w:rPr>
          <w:iCs/>
        </w:rPr>
      </w:pPr>
      <w:r>
        <w:t xml:space="preserve">However, you do it, do remember </w:t>
      </w:r>
      <w:r w:rsidRPr="0074741C">
        <w:t>David Renz and Robert Herman</w:t>
      </w:r>
      <w:r>
        <w:t>’s</w:t>
      </w:r>
      <w:r w:rsidRPr="0074741C">
        <w:t xml:space="preserve"> </w:t>
      </w:r>
      <w:r>
        <w:t>advice, “</w:t>
      </w:r>
      <w:r w:rsidRPr="0074741C">
        <w:t>The comparison may be to the same organization at earlier times, or to similar organizations at the same time, or to some ideal model, but effectiveness assessments are always a matter of some kind of comparison.</w:t>
      </w:r>
      <w:r>
        <w:t>”</w:t>
      </w:r>
      <w:r w:rsidRPr="0074741C">
        <w:rPr>
          <w:vertAlign w:val="superscript"/>
        </w:rPr>
        <w:endnoteReference w:id="352"/>
      </w:r>
      <w:r w:rsidR="009A4D1A">
        <w:t xml:space="preserve"> And that includes your agency compared to itself at another time. </w:t>
      </w:r>
    </w:p>
    <w:p w14:paraId="09A93E03" w14:textId="77777777" w:rsidR="00FF19B8" w:rsidRPr="003154F1" w:rsidRDefault="00FF19B8" w:rsidP="00381345">
      <w:pPr>
        <w:widowControl/>
      </w:pPr>
    </w:p>
    <w:p w14:paraId="3CBCC225" w14:textId="77777777" w:rsidR="006C70FF" w:rsidRPr="003154F1" w:rsidRDefault="003154F1" w:rsidP="00381345">
      <w:pPr>
        <w:widowControl/>
      </w:pPr>
      <w:r>
        <w:t xml:space="preserve">Capital structure </w:t>
      </w:r>
      <w:r w:rsidR="006C70FF" w:rsidRPr="003154F1">
        <w:t>is about knowing how much you have, how much you need, when you need it, and where you will get it. To answer the first three questions at a minimum, you will need a balance sheet, a profit and loss statement, and a cash-flow projection:</w:t>
      </w:r>
    </w:p>
    <w:p w14:paraId="3070E31A" w14:textId="77777777" w:rsidR="006C70FF" w:rsidRPr="00F637EE" w:rsidRDefault="006C70FF" w:rsidP="00381345">
      <w:pPr>
        <w:widowControl/>
      </w:pPr>
    </w:p>
    <w:p w14:paraId="75C5383B" w14:textId="51A1B903" w:rsidR="006C70FF" w:rsidRPr="006503BC" w:rsidRDefault="006C70FF" w:rsidP="00A3651E">
      <w:pPr>
        <w:pStyle w:val="ListParagraph"/>
        <w:widowControl/>
        <w:numPr>
          <w:ilvl w:val="0"/>
          <w:numId w:val="98"/>
        </w:numPr>
      </w:pPr>
      <w:r w:rsidRPr="006F046F">
        <w:rPr>
          <w:b/>
          <w:i/>
        </w:rPr>
        <w:t xml:space="preserve">Balance </w:t>
      </w:r>
      <w:r w:rsidR="001C29C9" w:rsidRPr="006F046F">
        <w:rPr>
          <w:b/>
          <w:i/>
        </w:rPr>
        <w:t>S</w:t>
      </w:r>
      <w:r w:rsidRPr="006F046F">
        <w:rPr>
          <w:b/>
          <w:i/>
        </w:rPr>
        <w:t>heet (</w:t>
      </w:r>
      <w:r w:rsidR="00711DE3" w:rsidRPr="006F046F">
        <w:rPr>
          <w:b/>
          <w:i/>
        </w:rPr>
        <w:t>s</w:t>
      </w:r>
      <w:r w:rsidRPr="006F046F">
        <w:rPr>
          <w:b/>
          <w:i/>
        </w:rPr>
        <w:t xml:space="preserve">tatement of </w:t>
      </w:r>
      <w:r w:rsidR="00711DE3" w:rsidRPr="006F046F">
        <w:rPr>
          <w:b/>
          <w:i/>
        </w:rPr>
        <w:t>f</w:t>
      </w:r>
      <w:r w:rsidRPr="006F046F">
        <w:rPr>
          <w:b/>
          <w:i/>
        </w:rPr>
        <w:t xml:space="preserve">inancial </w:t>
      </w:r>
      <w:r w:rsidR="00711DE3" w:rsidRPr="006F046F">
        <w:rPr>
          <w:b/>
          <w:i/>
        </w:rPr>
        <w:t>p</w:t>
      </w:r>
      <w:r w:rsidRPr="006F046F">
        <w:rPr>
          <w:b/>
          <w:i/>
        </w:rPr>
        <w:t>osition)</w:t>
      </w:r>
      <w:r w:rsidRPr="006F046F">
        <w:rPr>
          <w:b/>
        </w:rPr>
        <w:t>:</w:t>
      </w:r>
      <w:r w:rsidRPr="00F637EE">
        <w:t xml:space="preserve"> This is the window into </w:t>
      </w:r>
      <w:r>
        <w:t>a</w:t>
      </w:r>
      <w:r w:rsidRPr="00F637EE">
        <w:t xml:space="preserve"> nonprofit’s financial health. It lays out lots of good, cumulative information about the assets and liabilities of the organization and is the source for many of the components of the financial ratios.</w:t>
      </w:r>
    </w:p>
    <w:p w14:paraId="2A0B1CD5" w14:textId="37D4C83D" w:rsidR="006C70FF" w:rsidRPr="006503BC" w:rsidRDefault="006C70FF" w:rsidP="00A3651E">
      <w:pPr>
        <w:pStyle w:val="ListParagraph"/>
        <w:widowControl/>
        <w:numPr>
          <w:ilvl w:val="0"/>
          <w:numId w:val="98"/>
        </w:numPr>
      </w:pPr>
      <w:r w:rsidRPr="006F046F">
        <w:rPr>
          <w:b/>
          <w:i/>
        </w:rPr>
        <w:t xml:space="preserve">Profit and </w:t>
      </w:r>
      <w:r w:rsidR="001C29C9" w:rsidRPr="006F046F">
        <w:rPr>
          <w:b/>
          <w:i/>
        </w:rPr>
        <w:t>L</w:t>
      </w:r>
      <w:r w:rsidRPr="006F046F">
        <w:rPr>
          <w:b/>
          <w:i/>
        </w:rPr>
        <w:t xml:space="preserve">oss </w:t>
      </w:r>
      <w:r w:rsidR="001C29C9" w:rsidRPr="006F046F">
        <w:rPr>
          <w:b/>
          <w:i/>
        </w:rPr>
        <w:t>S</w:t>
      </w:r>
      <w:r w:rsidRPr="006F046F">
        <w:rPr>
          <w:b/>
          <w:i/>
        </w:rPr>
        <w:t>tatement (</w:t>
      </w:r>
      <w:r w:rsidR="00711DE3" w:rsidRPr="006F046F">
        <w:rPr>
          <w:b/>
          <w:i/>
        </w:rPr>
        <w:t>s</w:t>
      </w:r>
      <w:r w:rsidRPr="006F046F">
        <w:rPr>
          <w:b/>
          <w:i/>
        </w:rPr>
        <w:t xml:space="preserve">tatement of </w:t>
      </w:r>
      <w:r w:rsidR="00711DE3" w:rsidRPr="006F046F">
        <w:rPr>
          <w:b/>
          <w:i/>
        </w:rPr>
        <w:t>a</w:t>
      </w:r>
      <w:r w:rsidRPr="006F046F">
        <w:rPr>
          <w:b/>
          <w:i/>
        </w:rPr>
        <w:t>ctivities)</w:t>
      </w:r>
      <w:r w:rsidRPr="006F046F">
        <w:rPr>
          <w:b/>
        </w:rPr>
        <w:t>:</w:t>
      </w:r>
      <w:r w:rsidRPr="00F637EE">
        <w:t xml:space="preserve"> On an agency basis, this statement should show the extent of </w:t>
      </w:r>
      <w:r>
        <w:t>an</w:t>
      </w:r>
      <w:r w:rsidRPr="00F637EE">
        <w:t xml:space="preserve"> organization’s profitability. Individual program statement</w:t>
      </w:r>
      <w:r w:rsidR="00381345">
        <w:t>s</w:t>
      </w:r>
      <w:r w:rsidRPr="00F637EE">
        <w:t xml:space="preserve"> of profit and loss </w:t>
      </w:r>
      <w:r>
        <w:t xml:space="preserve">do </w:t>
      </w:r>
      <w:r w:rsidRPr="00F637EE">
        <w:t>the same thing and should go to every manager whose program produces receivables.</w:t>
      </w:r>
    </w:p>
    <w:p w14:paraId="075DD25A" w14:textId="32777000" w:rsidR="006C70FF" w:rsidRPr="006503BC" w:rsidRDefault="006C70FF" w:rsidP="00A3651E">
      <w:pPr>
        <w:pStyle w:val="ListParagraph"/>
        <w:widowControl/>
        <w:numPr>
          <w:ilvl w:val="0"/>
          <w:numId w:val="98"/>
        </w:numPr>
      </w:pPr>
      <w:r w:rsidRPr="006F046F">
        <w:rPr>
          <w:b/>
          <w:i/>
        </w:rPr>
        <w:t>Cash-</w:t>
      </w:r>
      <w:r w:rsidR="001C29C9" w:rsidRPr="006F046F">
        <w:rPr>
          <w:b/>
          <w:i/>
        </w:rPr>
        <w:t>F</w:t>
      </w:r>
      <w:r w:rsidRPr="006F046F">
        <w:rPr>
          <w:b/>
          <w:i/>
        </w:rPr>
        <w:t xml:space="preserve">low </w:t>
      </w:r>
      <w:r w:rsidR="001C29C9" w:rsidRPr="006F046F">
        <w:rPr>
          <w:b/>
          <w:i/>
        </w:rPr>
        <w:t>P</w:t>
      </w:r>
      <w:r w:rsidRPr="006F046F">
        <w:rPr>
          <w:b/>
          <w:i/>
        </w:rPr>
        <w:t>rojection</w:t>
      </w:r>
      <w:r w:rsidRPr="006F046F">
        <w:rPr>
          <w:b/>
        </w:rPr>
        <w:t>:</w:t>
      </w:r>
      <w:r w:rsidRPr="00F637EE">
        <w:t xml:space="preserve"> It’s much easier to plan for a cash-flow disaster than to be surprised by one. Someone familiar with your nonprofit’s operation should be putting together a cash-flow project stretching out one year in advance, or </w:t>
      </w:r>
      <w:r>
        <w:t>at the very least every quarter.</w:t>
      </w:r>
      <w:r w:rsidRPr="00F637EE">
        <w:rPr>
          <w:rStyle w:val="EndnoteReference"/>
        </w:rPr>
        <w:endnoteReference w:id="353"/>
      </w:r>
    </w:p>
    <w:p w14:paraId="355B784C" w14:textId="77777777" w:rsidR="006C70FF" w:rsidRDefault="006C70FF" w:rsidP="00381345">
      <w:pPr>
        <w:widowControl/>
      </w:pPr>
    </w:p>
    <w:p w14:paraId="0C657767" w14:textId="77777777" w:rsidR="006C70FF" w:rsidRPr="00F637EE" w:rsidRDefault="006C70FF" w:rsidP="00381345">
      <w:pPr>
        <w:widowControl/>
      </w:pPr>
      <w:r w:rsidRPr="00F637EE">
        <w:t xml:space="preserve">These aren’t the only reports you might consider and the ratios discussed earlier are not the complete universe. </w:t>
      </w:r>
      <w:r>
        <w:t>Nevertheless</w:t>
      </w:r>
      <w:r w:rsidRPr="00F637EE">
        <w:t>, these are the basic ones and you can always add more.</w:t>
      </w:r>
    </w:p>
    <w:p w14:paraId="2BA26A8F" w14:textId="77777777" w:rsidR="006C70FF" w:rsidRDefault="006C70FF" w:rsidP="00381345">
      <w:pPr>
        <w:widowControl/>
      </w:pPr>
    </w:p>
    <w:p w14:paraId="10DEC183" w14:textId="77777777" w:rsidR="006C70FF" w:rsidRDefault="006C70FF" w:rsidP="00381345">
      <w:pPr>
        <w:widowControl/>
      </w:pPr>
      <w:r w:rsidRPr="00F637EE">
        <w:t xml:space="preserve">When it comes to where you’ll get the money, </w:t>
      </w:r>
      <w:r>
        <w:t>think</w:t>
      </w:r>
      <w:r w:rsidRPr="00F637EE">
        <w:t xml:space="preserve"> about sources both earned, unearned, and borrowed. The easiest place to find the money may be the operating reserves you’ve built up over the years through </w:t>
      </w:r>
      <w:r>
        <w:t xml:space="preserve">modest </w:t>
      </w:r>
      <w:r w:rsidRPr="00F637EE">
        <w:t xml:space="preserve">surpluses. Another place is those underperforming or inconsequential lines of business </w:t>
      </w:r>
      <w:r>
        <w:t xml:space="preserve">you can </w:t>
      </w:r>
      <w:r w:rsidRPr="00F637EE">
        <w:t xml:space="preserve">carefully jettison. </w:t>
      </w:r>
    </w:p>
    <w:p w14:paraId="4CB27A58" w14:textId="77777777" w:rsidR="006C70FF" w:rsidRDefault="006C70FF" w:rsidP="00381345">
      <w:pPr>
        <w:widowControl/>
      </w:pPr>
    </w:p>
    <w:p w14:paraId="760C698E" w14:textId="77777777" w:rsidR="00711DE3" w:rsidRDefault="006C70FF" w:rsidP="00381345">
      <w:pPr>
        <w:widowControl/>
      </w:pPr>
      <w:r>
        <w:t>Y</w:t>
      </w:r>
      <w:r w:rsidRPr="00F637EE">
        <w:t>our strategy</w:t>
      </w:r>
      <w:r>
        <w:t xml:space="preserve">, </w:t>
      </w:r>
      <w:r w:rsidRPr="00F637EE">
        <w:t xml:space="preserve">of course, may </w:t>
      </w:r>
      <w:r>
        <w:t xml:space="preserve">also </w:t>
      </w:r>
      <w:r w:rsidRPr="00F637EE">
        <w:t>be fundable through a variety of sources including donors or debt financing. No matter where you get the money, get it you must. Undertaking a strategy without having your sources identified up front is inv</w:t>
      </w:r>
      <w:r>
        <w:t xml:space="preserve">iting disaster. </w:t>
      </w:r>
    </w:p>
    <w:p w14:paraId="553A5E2D" w14:textId="77777777" w:rsidR="00711DE3" w:rsidRDefault="00711DE3" w:rsidP="00381345">
      <w:pPr>
        <w:widowControl/>
      </w:pPr>
    </w:p>
    <w:p w14:paraId="44AC1402" w14:textId="1E5E7C85" w:rsidR="00FA392C" w:rsidRDefault="006C70FF" w:rsidP="00381345">
      <w:pPr>
        <w:widowControl/>
      </w:pPr>
      <w:r>
        <w:t>O</w:t>
      </w:r>
      <w:r w:rsidRPr="00F637EE">
        <w:t xml:space="preserve">nce </w:t>
      </w:r>
      <w:r>
        <w:t xml:space="preserve">you have launched </w:t>
      </w:r>
      <w:r w:rsidRPr="00F637EE">
        <w:t xml:space="preserve">the strategy, </w:t>
      </w:r>
      <w:r>
        <w:t xml:space="preserve">you have immediately and dramatically reduced </w:t>
      </w:r>
      <w:r w:rsidRPr="00F637EE">
        <w:t xml:space="preserve">the case for </w:t>
      </w:r>
      <w:r w:rsidR="00C541D8" w:rsidRPr="00F637EE">
        <w:t>funding. Thinking</w:t>
      </w:r>
      <w:r w:rsidR="00FA392C" w:rsidRPr="00F637EE">
        <w:t xml:space="preserve"> that the money will follow </w:t>
      </w:r>
      <w:r w:rsidR="00FA392C" w:rsidRPr="00425092">
        <w:rPr>
          <w:i/>
        </w:rPr>
        <w:t>after</w:t>
      </w:r>
      <w:r w:rsidR="00FA392C">
        <w:t xml:space="preserve"> </w:t>
      </w:r>
      <w:r w:rsidR="00FA392C" w:rsidRPr="00F637EE">
        <w:t xml:space="preserve">you launch a strategy is wishful thinking at best. Your leverage is </w:t>
      </w:r>
      <w:r w:rsidR="00FA392C" w:rsidRPr="00425092">
        <w:rPr>
          <w:i/>
        </w:rPr>
        <w:t>before</w:t>
      </w:r>
      <w:r w:rsidR="00FA392C" w:rsidRPr="00F637EE">
        <w:t xml:space="preserve"> the launch, not once it’s up and running. Know how much you have, how much you need, when you need it, and where you will get it.</w:t>
      </w:r>
    </w:p>
    <w:p w14:paraId="188858A9" w14:textId="77777777" w:rsidR="00FA392C" w:rsidRDefault="00FA392C" w:rsidP="00381345">
      <w:pPr>
        <w:widowControl/>
      </w:pPr>
    </w:p>
    <w:p w14:paraId="41BE1AE5" w14:textId="77777777" w:rsidR="00FF19B8" w:rsidRDefault="00FF19B8" w:rsidP="00381345">
      <w:pPr>
        <w:pStyle w:val="Heading5"/>
        <w:widowControl/>
      </w:pPr>
      <w:bookmarkStart w:id="284" w:name="_Toc383618763"/>
      <w:bookmarkStart w:id="285" w:name="_Toc395001122"/>
      <w:bookmarkStart w:id="286" w:name="_Toc444854745"/>
      <w:bookmarkEnd w:id="278"/>
      <w:r w:rsidRPr="00B55C65">
        <w:t>Risk</w:t>
      </w:r>
      <w:bookmarkEnd w:id="284"/>
      <w:bookmarkEnd w:id="285"/>
      <w:bookmarkEnd w:id="286"/>
    </w:p>
    <w:p w14:paraId="351A9251" w14:textId="77777777" w:rsidR="00FF19B8" w:rsidRDefault="00FF19B8" w:rsidP="00381345">
      <w:pPr>
        <w:widowControl/>
      </w:pPr>
    </w:p>
    <w:p w14:paraId="576C0012" w14:textId="77777777" w:rsidR="00FF19B8" w:rsidRPr="00B141C2" w:rsidRDefault="00FF19B8" w:rsidP="00381345">
      <w:pPr>
        <w:widowControl/>
      </w:pPr>
      <w:r w:rsidRPr="00B141C2">
        <w:t>Peter Brinckerhoff explains why understanding your risk orientation has value:</w:t>
      </w:r>
    </w:p>
    <w:p w14:paraId="654B99CA" w14:textId="77777777" w:rsidR="00FF19B8" w:rsidRDefault="00FF19B8" w:rsidP="00381345">
      <w:pPr>
        <w:widowControl/>
      </w:pPr>
    </w:p>
    <w:p w14:paraId="2057BFC3" w14:textId="77777777" w:rsidR="00FF19B8" w:rsidRPr="00B141C2" w:rsidRDefault="00FF19B8" w:rsidP="00E0403E">
      <w:pPr>
        <w:widowControl/>
        <w:ind w:left="720"/>
      </w:pPr>
      <w:r w:rsidRPr="00B141C2">
        <w:t xml:space="preserve">All of us have different genetics when it comes to risk. Some of us thrive on it, some avoid it so adamantly that our behavior becomes risky in itself. Since our organizations are really just groups of people making decisions, this wide variety of risk-taking thresholds extends to our not-for-profits. As a result, some organizations are cavalier in their approach to risk, and some avoid any risk </w:t>
      </w:r>
      <w:r w:rsidRPr="00B141C2">
        <w:rPr>
          <w:i/>
        </w:rPr>
        <w:t xml:space="preserve">at all costs </w:t>
      </w:r>
      <w:r w:rsidRPr="00B141C2">
        <w:t>(even to the expense of the mission)</w:t>
      </w:r>
      <w:r>
        <w:t xml:space="preserve"> </w:t>
      </w:r>
      <w:r w:rsidRPr="00B141C2">
        <w:t>. . . Remember that there ma</w:t>
      </w:r>
      <w:r>
        <w:t>y be more risk in doing nothing.</w:t>
      </w:r>
      <w:r w:rsidRPr="00B141C2">
        <w:rPr>
          <w:rStyle w:val="EndnoteReference"/>
        </w:rPr>
        <w:endnoteReference w:id="354"/>
      </w:r>
    </w:p>
    <w:p w14:paraId="61646C76" w14:textId="77777777" w:rsidR="00FF19B8" w:rsidRDefault="00FF19B8" w:rsidP="00381345">
      <w:pPr>
        <w:widowControl/>
      </w:pPr>
    </w:p>
    <w:p w14:paraId="64A1D5CA" w14:textId="77777777" w:rsidR="00FF19B8" w:rsidRPr="00B141C2" w:rsidRDefault="00FF19B8" w:rsidP="00381345">
      <w:pPr>
        <w:widowControl/>
      </w:pPr>
      <w:r w:rsidRPr="00FA392C">
        <w:t>The first thing to do—and perhaps the most reliable—is to sit down and talk with knowledgeable people. Be sure to include a mix of staff members, board members, funders, and other stakeholder</w:t>
      </w:r>
      <w:r w:rsidRPr="00B141C2">
        <w:t xml:space="preserve">s. I like to ask people who are influential enough to champion or obstruct ideas. </w:t>
      </w:r>
    </w:p>
    <w:p w14:paraId="2F9387F1" w14:textId="77777777" w:rsidR="00FF19B8" w:rsidRDefault="00FF19B8" w:rsidP="00381345">
      <w:pPr>
        <w:widowControl/>
      </w:pPr>
    </w:p>
    <w:p w14:paraId="49D2EF0F" w14:textId="507B76F8" w:rsidR="00FF19B8" w:rsidRPr="00B141C2" w:rsidRDefault="00FF19B8" w:rsidP="00381345">
      <w:pPr>
        <w:widowControl/>
        <w:rPr>
          <w:iCs/>
        </w:rPr>
      </w:pPr>
      <w:r w:rsidRPr="00B141C2">
        <w:t xml:space="preserve">Discussing what your mission says about your strategies is also a quick test of your risk orientation. Although nonprofits </w:t>
      </w:r>
      <w:r>
        <w:t>are typically quite risk</w:t>
      </w:r>
      <w:r w:rsidR="00503E49">
        <w:t>-</w:t>
      </w:r>
      <w:r>
        <w:t>averse,</w:t>
      </w:r>
      <w:r w:rsidRPr="00B141C2">
        <w:rPr>
          <w:rStyle w:val="EndnoteReference"/>
        </w:rPr>
        <w:endnoteReference w:id="355"/>
      </w:r>
      <w:r w:rsidRPr="00B141C2">
        <w:t xml:space="preserve"> it could be that your board and staff are more comfortable with expansion as opposed to improving operational effectiveness. </w:t>
      </w:r>
    </w:p>
    <w:p w14:paraId="3C29E95E" w14:textId="77777777" w:rsidR="00FF19B8" w:rsidRDefault="00FF19B8" w:rsidP="00381345">
      <w:pPr>
        <w:widowControl/>
      </w:pPr>
    </w:p>
    <w:p w14:paraId="2EEA899A" w14:textId="77777777" w:rsidR="00FF19B8" w:rsidRDefault="003154F1" w:rsidP="00381345">
      <w:pPr>
        <w:widowControl/>
      </w:pPr>
      <w:r>
        <w:t xml:space="preserve">The second </w:t>
      </w:r>
      <w:r w:rsidR="00FF19B8" w:rsidRPr="00B141C2">
        <w:t xml:space="preserve">approach is to test your agency against </w:t>
      </w:r>
      <w:r w:rsidR="00FA392C">
        <w:t xml:space="preserve">some basic tests. Begin with </w:t>
      </w:r>
      <w:r w:rsidR="00FF19B8" w:rsidRPr="00B141C2">
        <w:t>Lilya Wagner and Mark Hager’s ten symptoms of a dysfunctional organization:</w:t>
      </w:r>
    </w:p>
    <w:p w14:paraId="76AD933D" w14:textId="77777777" w:rsidR="00FF19B8" w:rsidRPr="00B141C2" w:rsidRDefault="00FF19B8" w:rsidP="00381345">
      <w:pPr>
        <w:widowControl/>
      </w:pPr>
    </w:p>
    <w:p w14:paraId="7BF67122" w14:textId="77777777" w:rsidR="00FF19B8" w:rsidRPr="007E72BD" w:rsidRDefault="00FF19B8" w:rsidP="00381345">
      <w:pPr>
        <w:pStyle w:val="ListParagraph"/>
        <w:widowControl/>
        <w:numPr>
          <w:ilvl w:val="0"/>
          <w:numId w:val="16"/>
        </w:numPr>
      </w:pPr>
      <w:r w:rsidRPr="00B141C2">
        <w:t>Lack of a strategic plan</w:t>
      </w:r>
    </w:p>
    <w:p w14:paraId="385F2DCC" w14:textId="77777777" w:rsidR="00FF19B8" w:rsidRPr="007E72BD" w:rsidRDefault="00FF19B8" w:rsidP="00381345">
      <w:pPr>
        <w:pStyle w:val="ListParagraph"/>
        <w:widowControl/>
        <w:numPr>
          <w:ilvl w:val="0"/>
          <w:numId w:val="16"/>
        </w:numPr>
      </w:pPr>
      <w:r w:rsidRPr="00B141C2">
        <w:t>A narrow fundraising base</w:t>
      </w:r>
    </w:p>
    <w:p w14:paraId="366CBC1C" w14:textId="77777777" w:rsidR="00FF19B8" w:rsidRPr="007E72BD" w:rsidRDefault="00FF19B8" w:rsidP="00381345">
      <w:pPr>
        <w:pStyle w:val="ListParagraph"/>
        <w:widowControl/>
        <w:numPr>
          <w:ilvl w:val="0"/>
          <w:numId w:val="16"/>
        </w:numPr>
      </w:pPr>
      <w:r w:rsidRPr="00B141C2">
        <w:t>Productivity slowdown</w:t>
      </w:r>
    </w:p>
    <w:p w14:paraId="04793F37" w14:textId="77777777" w:rsidR="00FF19B8" w:rsidRPr="007E72BD" w:rsidRDefault="00FF19B8" w:rsidP="00381345">
      <w:pPr>
        <w:pStyle w:val="ListParagraph"/>
        <w:widowControl/>
        <w:numPr>
          <w:ilvl w:val="0"/>
          <w:numId w:val="16"/>
        </w:numPr>
      </w:pPr>
      <w:r w:rsidRPr="00B141C2">
        <w:t>Staff-board breakdown</w:t>
      </w:r>
    </w:p>
    <w:p w14:paraId="3A7AC792" w14:textId="77777777" w:rsidR="00FF19B8" w:rsidRPr="007E72BD" w:rsidRDefault="00FF19B8" w:rsidP="00381345">
      <w:pPr>
        <w:pStyle w:val="ListParagraph"/>
        <w:widowControl/>
        <w:numPr>
          <w:ilvl w:val="0"/>
          <w:numId w:val="16"/>
        </w:numPr>
      </w:pPr>
      <w:r>
        <w:lastRenderedPageBreak/>
        <w:t>F</w:t>
      </w:r>
      <w:r w:rsidRPr="00B141C2">
        <w:t>ear of change</w:t>
      </w:r>
    </w:p>
    <w:p w14:paraId="1346F46C" w14:textId="77777777" w:rsidR="00FF19B8" w:rsidRPr="007E72BD" w:rsidRDefault="00FF19B8" w:rsidP="00381345">
      <w:pPr>
        <w:pStyle w:val="ListParagraph"/>
        <w:widowControl/>
        <w:numPr>
          <w:ilvl w:val="0"/>
          <w:numId w:val="16"/>
        </w:numPr>
      </w:pPr>
      <w:r w:rsidRPr="00B141C2">
        <w:t>Poor communication</w:t>
      </w:r>
    </w:p>
    <w:p w14:paraId="241B988C" w14:textId="77777777" w:rsidR="00FF19B8" w:rsidRPr="007E72BD" w:rsidRDefault="00FF19B8" w:rsidP="00381345">
      <w:pPr>
        <w:pStyle w:val="ListParagraph"/>
        <w:widowControl/>
        <w:numPr>
          <w:ilvl w:val="0"/>
          <w:numId w:val="16"/>
        </w:numPr>
      </w:pPr>
      <w:r w:rsidRPr="00B141C2">
        <w:t>Declining morale</w:t>
      </w:r>
    </w:p>
    <w:p w14:paraId="51B7E702" w14:textId="77777777" w:rsidR="00FF19B8" w:rsidRPr="007E72BD" w:rsidRDefault="00FF19B8" w:rsidP="00381345">
      <w:pPr>
        <w:pStyle w:val="ListParagraph"/>
        <w:widowControl/>
        <w:numPr>
          <w:ilvl w:val="0"/>
          <w:numId w:val="16"/>
        </w:numPr>
      </w:pPr>
      <w:r w:rsidRPr="00B141C2">
        <w:t xml:space="preserve">Financial instability </w:t>
      </w:r>
    </w:p>
    <w:p w14:paraId="172621C1" w14:textId="77777777" w:rsidR="00FF19B8" w:rsidRPr="007E72BD" w:rsidRDefault="00FF19B8" w:rsidP="00381345">
      <w:pPr>
        <w:pStyle w:val="ListParagraph"/>
        <w:widowControl/>
        <w:numPr>
          <w:ilvl w:val="0"/>
          <w:numId w:val="16"/>
        </w:numPr>
      </w:pPr>
      <w:r w:rsidRPr="00B141C2">
        <w:t>Unhappy customers</w:t>
      </w:r>
    </w:p>
    <w:p w14:paraId="2CE99D6A" w14:textId="77777777" w:rsidR="00FF19B8" w:rsidRPr="007E72BD" w:rsidRDefault="00FF19B8" w:rsidP="00381345">
      <w:pPr>
        <w:pStyle w:val="ListParagraph"/>
        <w:widowControl/>
        <w:numPr>
          <w:ilvl w:val="0"/>
          <w:numId w:val="16"/>
        </w:numPr>
      </w:pPr>
      <w:r w:rsidRPr="00B141C2">
        <w:t>Loss of key people</w:t>
      </w:r>
      <w:r w:rsidRPr="00B141C2">
        <w:rPr>
          <w:rStyle w:val="EndnoteReference"/>
        </w:rPr>
        <w:endnoteReference w:id="356"/>
      </w:r>
    </w:p>
    <w:p w14:paraId="1948BD1B" w14:textId="77777777" w:rsidR="00FF19B8" w:rsidRDefault="00FF19B8" w:rsidP="00381345">
      <w:pPr>
        <w:widowControl/>
      </w:pPr>
    </w:p>
    <w:p w14:paraId="168B873C" w14:textId="77777777" w:rsidR="00FF19B8" w:rsidRPr="00B141C2" w:rsidRDefault="00FF19B8" w:rsidP="00381345">
      <w:pPr>
        <w:widowControl/>
      </w:pPr>
      <w:r w:rsidRPr="00B141C2">
        <w:t>Depending upon how you stack up, you may be willing to take more or less risk</w:t>
      </w:r>
      <w:r>
        <w:t xml:space="preserve"> and determine if your </w:t>
      </w:r>
      <w:r w:rsidRPr="00B141C2">
        <w:t>focus</w:t>
      </w:r>
      <w:r>
        <w:t xml:space="preserve"> should be</w:t>
      </w:r>
      <w:r w:rsidRPr="00B141C2">
        <w:t xml:space="preserve"> on operational effectiveness or on new lines of business. Ironically, sometimes the more dysfunctional an agency, the more willing it is to take risk with new ventures. </w:t>
      </w:r>
    </w:p>
    <w:p w14:paraId="01CFB4C9" w14:textId="77777777" w:rsidR="00FF19B8" w:rsidRDefault="00FF19B8" w:rsidP="00381345">
      <w:pPr>
        <w:widowControl/>
      </w:pPr>
    </w:p>
    <w:p w14:paraId="18572809" w14:textId="77777777" w:rsidR="00FF19B8" w:rsidRDefault="00FF19B8" w:rsidP="00381345">
      <w:pPr>
        <w:widowControl/>
      </w:pPr>
      <w:r w:rsidRPr="00B141C2">
        <w:t xml:space="preserve">You </w:t>
      </w:r>
      <w:r w:rsidR="00FA392C">
        <w:t>should</w:t>
      </w:r>
      <w:r>
        <w:t xml:space="preserve"> </w:t>
      </w:r>
      <w:r w:rsidRPr="00B141C2">
        <w:t>also consider Peter Brinkerhoff’s Social Entrepreneurship Readiness Checklist categories:</w:t>
      </w:r>
    </w:p>
    <w:p w14:paraId="62A7B0C5" w14:textId="77777777" w:rsidR="00FF19B8" w:rsidRPr="00B141C2" w:rsidRDefault="00FF19B8" w:rsidP="00381345">
      <w:pPr>
        <w:widowControl/>
      </w:pPr>
    </w:p>
    <w:p w14:paraId="56355BB1" w14:textId="77777777" w:rsidR="00FF19B8" w:rsidRPr="006503BC" w:rsidRDefault="00FF19B8" w:rsidP="00A3651E">
      <w:pPr>
        <w:pStyle w:val="ListParagraph"/>
        <w:widowControl/>
        <w:numPr>
          <w:ilvl w:val="0"/>
          <w:numId w:val="100"/>
        </w:numPr>
      </w:pPr>
      <w:r w:rsidRPr="00B141C2">
        <w:t xml:space="preserve">Mission – Has the idea been reviewed for fit to organization culture and mission? </w:t>
      </w:r>
    </w:p>
    <w:p w14:paraId="580B853E" w14:textId="77777777" w:rsidR="00FF19B8" w:rsidRPr="006503BC" w:rsidRDefault="00FF19B8" w:rsidP="00A3651E">
      <w:pPr>
        <w:pStyle w:val="ListParagraph"/>
        <w:widowControl/>
        <w:numPr>
          <w:ilvl w:val="0"/>
          <w:numId w:val="100"/>
        </w:numPr>
      </w:pPr>
      <w:r w:rsidRPr="00B141C2">
        <w:t xml:space="preserve">Risk – How much can you tolerate including capital and stress? </w:t>
      </w:r>
    </w:p>
    <w:p w14:paraId="4D038399" w14:textId="77777777" w:rsidR="00FF19B8" w:rsidRPr="006503BC" w:rsidRDefault="00FF19B8" w:rsidP="00A3651E">
      <w:pPr>
        <w:pStyle w:val="ListParagraph"/>
        <w:widowControl/>
        <w:numPr>
          <w:ilvl w:val="0"/>
          <w:numId w:val="100"/>
        </w:numPr>
      </w:pPr>
      <w:r w:rsidRPr="00B141C2">
        <w:t>Systems – Do you have the organizational infrastructure including people and systems?</w:t>
      </w:r>
    </w:p>
    <w:p w14:paraId="1ADC69E3" w14:textId="77777777" w:rsidR="00FF19B8" w:rsidRPr="006503BC" w:rsidRDefault="00FF19B8" w:rsidP="00A3651E">
      <w:pPr>
        <w:pStyle w:val="ListParagraph"/>
        <w:widowControl/>
        <w:numPr>
          <w:ilvl w:val="0"/>
          <w:numId w:val="100"/>
        </w:numPr>
      </w:pPr>
      <w:r w:rsidRPr="00B141C2">
        <w:t>Skills – Does the team have the competencies to succeed?</w:t>
      </w:r>
    </w:p>
    <w:p w14:paraId="14D6F31F" w14:textId="77777777" w:rsidR="00FF19B8" w:rsidRPr="006503BC" w:rsidRDefault="00FF19B8" w:rsidP="00A3651E">
      <w:pPr>
        <w:pStyle w:val="ListParagraph"/>
        <w:widowControl/>
        <w:numPr>
          <w:ilvl w:val="0"/>
          <w:numId w:val="100"/>
        </w:numPr>
      </w:pPr>
      <w:r w:rsidRPr="00B141C2">
        <w:t>Space – Do you have the physical space?</w:t>
      </w:r>
    </w:p>
    <w:p w14:paraId="1539B4F2" w14:textId="77777777" w:rsidR="00FF19B8" w:rsidRPr="006503BC" w:rsidRDefault="00FF19B8" w:rsidP="00A3651E">
      <w:pPr>
        <w:pStyle w:val="ListParagraph"/>
        <w:widowControl/>
        <w:numPr>
          <w:ilvl w:val="0"/>
          <w:numId w:val="100"/>
        </w:numPr>
      </w:pPr>
      <w:r w:rsidRPr="00B141C2">
        <w:t>Finance – Do have the means to reach the ends?</w:t>
      </w:r>
      <w:r w:rsidRPr="00B141C2">
        <w:rPr>
          <w:rStyle w:val="EndnoteReference"/>
        </w:rPr>
        <w:endnoteReference w:id="357"/>
      </w:r>
    </w:p>
    <w:p w14:paraId="61DF62BB" w14:textId="77777777" w:rsidR="00FF19B8" w:rsidRDefault="00FF19B8" w:rsidP="00381345">
      <w:pPr>
        <w:widowControl/>
      </w:pPr>
    </w:p>
    <w:p w14:paraId="51DB9053" w14:textId="77777777" w:rsidR="00FF19B8" w:rsidRDefault="00FA392C" w:rsidP="00381345">
      <w:pPr>
        <w:widowControl/>
      </w:pPr>
      <w:r>
        <w:t>Third, a</w:t>
      </w:r>
      <w:r w:rsidR="00FF19B8" w:rsidRPr="00B141C2">
        <w:t>t the risk of stating the obvious, don’t forget to review your lines of business for the possibility that you have too m</w:t>
      </w:r>
      <w:r w:rsidR="00FF19B8">
        <w:t xml:space="preserve">any or too few </w:t>
      </w:r>
      <w:r w:rsidR="00FF19B8" w:rsidRPr="00B141C2">
        <w:t xml:space="preserve">on your menu. </w:t>
      </w:r>
      <w:r w:rsidR="00FF19B8">
        <w:t>L</w:t>
      </w:r>
      <w:r w:rsidR="00FF19B8" w:rsidRPr="00B141C2">
        <w:t>ook at your success measures in general and the</w:t>
      </w:r>
      <w:r w:rsidR="00FF19B8">
        <w:t xml:space="preserve"> financial </w:t>
      </w:r>
      <w:r w:rsidR="00FF19B8" w:rsidRPr="00B141C2">
        <w:t xml:space="preserve">ones in the </w:t>
      </w:r>
      <w:r w:rsidR="00FF19B8">
        <w:t xml:space="preserve">mission </w:t>
      </w:r>
      <w:r w:rsidR="00FF19B8" w:rsidRPr="00B141C2">
        <w:t>measures</w:t>
      </w:r>
      <w:r w:rsidR="00FF19B8">
        <w:t xml:space="preserve"> to</w:t>
      </w:r>
      <w:r w:rsidR="00FF19B8" w:rsidRPr="00B141C2">
        <w:t xml:space="preserve"> give you a good sense of how much risk you can tolerate. </w:t>
      </w:r>
    </w:p>
    <w:p w14:paraId="6F3CABAC" w14:textId="77777777" w:rsidR="00FF19B8" w:rsidRDefault="00FF19B8" w:rsidP="00381345">
      <w:pPr>
        <w:widowControl/>
      </w:pPr>
      <w:bookmarkStart w:id="287" w:name="_Toc395001123"/>
    </w:p>
    <w:p w14:paraId="0592D86E" w14:textId="77777777" w:rsidR="003154F1" w:rsidRDefault="00FA392C" w:rsidP="00381345">
      <w:pPr>
        <w:widowControl/>
      </w:pPr>
      <w:r>
        <w:t>Fourth, b</w:t>
      </w:r>
      <w:r w:rsidR="003154F1" w:rsidRPr="00B141C2">
        <w:t xml:space="preserve">ecause financial position tends to have an enormous impact on risk orientation, </w:t>
      </w:r>
      <w:r w:rsidR="003154F1">
        <w:t xml:space="preserve">many often use it </w:t>
      </w:r>
      <w:r w:rsidR="003154F1" w:rsidRPr="00B141C2">
        <w:t xml:space="preserve">as a catalyst for discussions. For example, </w:t>
      </w:r>
      <w:r w:rsidR="003154F1">
        <w:t>the</w:t>
      </w:r>
      <w:r w:rsidR="003154F1" w:rsidRPr="00B141C2">
        <w:t xml:space="preserve"> following </w:t>
      </w:r>
      <w:r w:rsidR="003154F1">
        <w:t xml:space="preserve">seven questions fall under </w:t>
      </w:r>
      <w:r w:rsidR="003154F1" w:rsidRPr="00B141C2">
        <w:t xml:space="preserve">Peter Brinckerhoff’s </w:t>
      </w:r>
      <w:r w:rsidR="003154F1">
        <w:t xml:space="preserve">finance category from the </w:t>
      </w:r>
      <w:r w:rsidR="003154F1" w:rsidRPr="00B141C2">
        <w:t>checklist:</w:t>
      </w:r>
    </w:p>
    <w:p w14:paraId="6D8599A6" w14:textId="77777777" w:rsidR="003154F1" w:rsidRPr="00B141C2" w:rsidRDefault="003154F1" w:rsidP="00381345">
      <w:pPr>
        <w:widowControl/>
      </w:pPr>
    </w:p>
    <w:p w14:paraId="39645D28" w14:textId="77777777" w:rsidR="003154F1" w:rsidRPr="006503BC" w:rsidRDefault="003154F1" w:rsidP="00381345">
      <w:pPr>
        <w:pStyle w:val="ListParagraph"/>
        <w:widowControl/>
        <w:numPr>
          <w:ilvl w:val="0"/>
          <w:numId w:val="17"/>
        </w:numPr>
      </w:pPr>
      <w:r w:rsidRPr="00B141C2">
        <w:t>Have you been profitable the past 3 years?</w:t>
      </w:r>
    </w:p>
    <w:p w14:paraId="5A569814" w14:textId="78338C37" w:rsidR="003154F1" w:rsidRPr="006503BC" w:rsidRDefault="003154F1" w:rsidP="00381345">
      <w:pPr>
        <w:pStyle w:val="ListParagraph"/>
        <w:widowControl/>
        <w:numPr>
          <w:ilvl w:val="0"/>
          <w:numId w:val="17"/>
        </w:numPr>
      </w:pPr>
      <w:r w:rsidRPr="00B141C2">
        <w:t>Do you have 90 days cash on hand?</w:t>
      </w:r>
    </w:p>
    <w:p w14:paraId="47151B38" w14:textId="77777777" w:rsidR="003154F1" w:rsidRPr="006503BC" w:rsidRDefault="003154F1" w:rsidP="00381345">
      <w:pPr>
        <w:pStyle w:val="ListParagraph"/>
        <w:widowControl/>
        <w:numPr>
          <w:ilvl w:val="0"/>
          <w:numId w:val="17"/>
        </w:numPr>
      </w:pPr>
      <w:r w:rsidRPr="00B141C2">
        <w:t>Do you a good relationship with a banker?</w:t>
      </w:r>
    </w:p>
    <w:p w14:paraId="0FC21906" w14:textId="77777777" w:rsidR="003154F1" w:rsidRPr="006503BC" w:rsidRDefault="003154F1" w:rsidP="00381345">
      <w:pPr>
        <w:pStyle w:val="ListParagraph"/>
        <w:widowControl/>
        <w:numPr>
          <w:ilvl w:val="0"/>
          <w:numId w:val="17"/>
        </w:numPr>
      </w:pPr>
      <w:r w:rsidRPr="00B141C2">
        <w:t>Do you have a line of credit?</w:t>
      </w:r>
    </w:p>
    <w:p w14:paraId="2446C151" w14:textId="77777777" w:rsidR="003154F1" w:rsidRPr="006503BC" w:rsidRDefault="003154F1" w:rsidP="00381345">
      <w:pPr>
        <w:pStyle w:val="ListParagraph"/>
        <w:widowControl/>
        <w:numPr>
          <w:ilvl w:val="0"/>
          <w:numId w:val="17"/>
        </w:numPr>
      </w:pPr>
      <w:r w:rsidRPr="00B141C2">
        <w:t>Do you have a current ratio of 1 or higher?</w:t>
      </w:r>
    </w:p>
    <w:p w14:paraId="4972F480" w14:textId="77777777" w:rsidR="003154F1" w:rsidRPr="006503BC" w:rsidRDefault="003154F1" w:rsidP="00381345">
      <w:pPr>
        <w:pStyle w:val="ListParagraph"/>
        <w:widowControl/>
        <w:numPr>
          <w:ilvl w:val="0"/>
          <w:numId w:val="17"/>
        </w:numPr>
      </w:pPr>
      <w:r w:rsidRPr="00B141C2">
        <w:t>Do you have a debt to net worth of 0.3 or less?</w:t>
      </w:r>
    </w:p>
    <w:p w14:paraId="5A1AB58E" w14:textId="77777777" w:rsidR="003154F1" w:rsidRPr="006503BC" w:rsidRDefault="003154F1" w:rsidP="00381345">
      <w:pPr>
        <w:pStyle w:val="ListParagraph"/>
        <w:widowControl/>
        <w:numPr>
          <w:ilvl w:val="0"/>
          <w:numId w:val="17"/>
        </w:numPr>
      </w:pPr>
      <w:r w:rsidRPr="00B141C2">
        <w:t>Will any funders penalize you for any net income?</w:t>
      </w:r>
      <w:r w:rsidRPr="00B141C2">
        <w:rPr>
          <w:rStyle w:val="EndnoteReference"/>
        </w:rPr>
        <w:endnoteReference w:id="358"/>
      </w:r>
    </w:p>
    <w:p w14:paraId="4DB3E75F" w14:textId="77777777" w:rsidR="003154F1" w:rsidRDefault="003154F1" w:rsidP="00381345">
      <w:pPr>
        <w:widowControl/>
      </w:pPr>
    </w:p>
    <w:p w14:paraId="09BFF8BD" w14:textId="77777777" w:rsidR="003154F1" w:rsidRDefault="003154F1" w:rsidP="00381345">
      <w:pPr>
        <w:widowControl/>
      </w:pPr>
      <w:r w:rsidRPr="00B141C2">
        <w:t xml:space="preserve">Alternatively, you might consider Howard Tuckman and Cyril Chang’s four operational criteria of financial vulnerability: </w:t>
      </w:r>
    </w:p>
    <w:p w14:paraId="24B61A3E" w14:textId="77777777" w:rsidR="003154F1" w:rsidRPr="00B141C2" w:rsidRDefault="003154F1" w:rsidP="00381345">
      <w:pPr>
        <w:widowControl/>
      </w:pPr>
    </w:p>
    <w:p w14:paraId="79197D1C" w14:textId="77777777" w:rsidR="003154F1" w:rsidRPr="006503BC" w:rsidRDefault="003154F1" w:rsidP="00381345">
      <w:pPr>
        <w:pStyle w:val="ListParagraph"/>
        <w:widowControl/>
        <w:numPr>
          <w:ilvl w:val="0"/>
          <w:numId w:val="18"/>
        </w:numPr>
      </w:pPr>
      <w:r w:rsidRPr="001448E0">
        <w:rPr>
          <w:b/>
        </w:rPr>
        <w:t>Inadequate Equity</w:t>
      </w:r>
      <w:r>
        <w:t xml:space="preserve">: </w:t>
      </w:r>
      <w:r w:rsidRPr="00B141C2">
        <w:t xml:space="preserve">A nonprofit’s ability to temporarily replace revenues is affected by its equity or net worth. Equity is the difference between a </w:t>
      </w:r>
      <w:r w:rsidRPr="00B141C2">
        <w:lastRenderedPageBreak/>
        <w:t>nonprofit’s total assets and total liabilities . . . The assumption is that a nonprofit with a large net worth relative to revenues has a great ability to replace revenue than one with a smaller net worth.</w:t>
      </w:r>
    </w:p>
    <w:p w14:paraId="61E18B0A" w14:textId="77777777" w:rsidR="003154F1" w:rsidRPr="006503BC" w:rsidRDefault="003154F1" w:rsidP="00381345">
      <w:pPr>
        <w:pStyle w:val="ListParagraph"/>
        <w:widowControl/>
        <w:numPr>
          <w:ilvl w:val="0"/>
          <w:numId w:val="18"/>
        </w:numPr>
      </w:pPr>
      <w:r w:rsidRPr="001448E0">
        <w:rPr>
          <w:b/>
        </w:rPr>
        <w:t>Revenue Concentration</w:t>
      </w:r>
      <w:r>
        <w:t xml:space="preserve">: </w:t>
      </w:r>
      <w:r w:rsidRPr="00B141C2">
        <w:t xml:space="preserve">Revenue diversification is assumed to make a nonprofit less vulnerable . . . This is because access to multiple funding sources enhances an organization’s chances of being able to balance a gain in one revenue source against a loss in another. </w:t>
      </w:r>
    </w:p>
    <w:p w14:paraId="249FDFD1" w14:textId="77777777" w:rsidR="003154F1" w:rsidRPr="006503BC" w:rsidRDefault="003154F1" w:rsidP="00381345">
      <w:pPr>
        <w:pStyle w:val="ListParagraph"/>
        <w:widowControl/>
        <w:numPr>
          <w:ilvl w:val="0"/>
          <w:numId w:val="18"/>
        </w:numPr>
      </w:pPr>
      <w:r w:rsidRPr="001448E0">
        <w:rPr>
          <w:b/>
        </w:rPr>
        <w:t>Administrative Costs</w:t>
      </w:r>
      <w:r>
        <w:t xml:space="preserve">: </w:t>
      </w:r>
      <w:r w:rsidRPr="00B141C2">
        <w:t>When a financial shock occurs, a third recourse available to nonprofits is to cut their administrative costs . . . This is because organizations that have low administrative costs are already operating at a point where additional cutbacks are likely to affect the administration of their program. A consequence is that program output will suffer.</w:t>
      </w:r>
    </w:p>
    <w:p w14:paraId="245A1EF5" w14:textId="77777777" w:rsidR="003154F1" w:rsidRPr="006503BC" w:rsidRDefault="003154F1" w:rsidP="00381345">
      <w:pPr>
        <w:pStyle w:val="ListParagraph"/>
        <w:widowControl/>
        <w:numPr>
          <w:ilvl w:val="0"/>
          <w:numId w:val="18"/>
        </w:numPr>
      </w:pPr>
      <w:r w:rsidRPr="001448E0">
        <w:rPr>
          <w:b/>
        </w:rPr>
        <w:t>Reduced Operating Margins</w:t>
      </w:r>
      <w:r>
        <w:t xml:space="preserve">: </w:t>
      </w:r>
      <w:r w:rsidRPr="00B141C2">
        <w:t>A nonprofit’s net operating margin (defined as it revenues less its expenditures divided by its revenues) shows the percentage that its profits represent of its revenues. The larger this percentage, the larger the net surpluses a nonprofit can draw down in the event of a financial shock.</w:t>
      </w:r>
      <w:r w:rsidRPr="00B141C2">
        <w:rPr>
          <w:rStyle w:val="EndnoteReference"/>
        </w:rPr>
        <w:endnoteReference w:id="359"/>
      </w:r>
      <w:r w:rsidRPr="00B141C2">
        <w:t xml:space="preserve"> </w:t>
      </w:r>
    </w:p>
    <w:p w14:paraId="3062622A" w14:textId="77777777" w:rsidR="003154F1" w:rsidRDefault="003154F1" w:rsidP="00381345">
      <w:pPr>
        <w:widowControl/>
      </w:pPr>
    </w:p>
    <w:p w14:paraId="495CB1D6" w14:textId="77777777" w:rsidR="003154F1" w:rsidRDefault="003154F1" w:rsidP="00381345">
      <w:pPr>
        <w:widowControl/>
      </w:pPr>
      <w:r>
        <w:t xml:space="preserve">John Trussel’s Quick Test is a must-have for determining your risk orientation: </w:t>
      </w:r>
      <w:r w:rsidRPr="00B141C2">
        <w:t>“a charity is financially vulnerable if it has more than a 20 percent reduction in its fund bala</w:t>
      </w:r>
      <w:r>
        <w:t>nce during a three-year period.”</w:t>
      </w:r>
      <w:r w:rsidRPr="00B141C2">
        <w:rPr>
          <w:rStyle w:val="EndnoteReference"/>
        </w:rPr>
        <w:endnoteReference w:id="360"/>
      </w:r>
      <w:r w:rsidRPr="00B141C2">
        <w:t xml:space="preserve"> In his study of 94,002 charitable organizations, 17,112 were financially vulnerable (about one in five). He found that financially vulnerable agencies:  </w:t>
      </w:r>
    </w:p>
    <w:p w14:paraId="041F2AA6" w14:textId="77777777" w:rsidR="003154F1" w:rsidRPr="00B141C2" w:rsidRDefault="003154F1" w:rsidP="00381345">
      <w:pPr>
        <w:widowControl/>
      </w:pPr>
    </w:p>
    <w:p w14:paraId="3AB3D5DB" w14:textId="77777777" w:rsidR="003154F1" w:rsidRPr="006503BC" w:rsidRDefault="003154F1" w:rsidP="00A3651E">
      <w:pPr>
        <w:pStyle w:val="ListParagraph"/>
        <w:widowControl/>
        <w:numPr>
          <w:ilvl w:val="0"/>
          <w:numId w:val="101"/>
        </w:numPr>
      </w:pPr>
      <w:r w:rsidRPr="00B141C2">
        <w:t>Have more debt (44.52 percent) than those that are not financially vulnerable (31.58 percent)</w:t>
      </w:r>
    </w:p>
    <w:p w14:paraId="20200B33" w14:textId="77777777" w:rsidR="003154F1" w:rsidRPr="006503BC" w:rsidRDefault="003154F1" w:rsidP="00A3651E">
      <w:pPr>
        <w:pStyle w:val="ListParagraph"/>
        <w:widowControl/>
        <w:numPr>
          <w:ilvl w:val="0"/>
          <w:numId w:val="101"/>
        </w:numPr>
      </w:pPr>
      <w:r w:rsidRPr="00B141C2">
        <w:t>Have a higher concentration of revenues (0.7935</w:t>
      </w:r>
      <w:r w:rsidR="006C54A7">
        <w:t xml:space="preserve"> percent</w:t>
      </w:r>
      <w:r w:rsidRPr="00B141C2">
        <w:t>) than those that are not financially vulnerable (0.7421</w:t>
      </w:r>
      <w:r w:rsidR="006C54A7">
        <w:t xml:space="preserve"> percent</w:t>
      </w:r>
      <w:r w:rsidRPr="00B141C2">
        <w:t xml:space="preserve">) </w:t>
      </w:r>
    </w:p>
    <w:p w14:paraId="085A78CD" w14:textId="77777777" w:rsidR="003154F1" w:rsidRPr="006503BC" w:rsidRDefault="003154F1" w:rsidP="00A3651E">
      <w:pPr>
        <w:pStyle w:val="ListParagraph"/>
        <w:widowControl/>
        <w:numPr>
          <w:ilvl w:val="0"/>
          <w:numId w:val="101"/>
        </w:numPr>
      </w:pPr>
      <w:r w:rsidRPr="00B141C2">
        <w:t>Have a lower surplus margin (3.46 percent) than charities that are not financially vulnerable (8.52 percent)</w:t>
      </w:r>
    </w:p>
    <w:p w14:paraId="11D8F8B6" w14:textId="77777777" w:rsidR="003154F1" w:rsidRPr="006503BC" w:rsidRDefault="003154F1" w:rsidP="00A3651E">
      <w:pPr>
        <w:pStyle w:val="ListParagraph"/>
        <w:widowControl/>
        <w:numPr>
          <w:ilvl w:val="0"/>
          <w:numId w:val="101"/>
        </w:numPr>
      </w:pPr>
      <w:r w:rsidRPr="00B141C2">
        <w:t>Are smaller ($268,740 average total assets) than those that are not financially vulnerable ($477,443 average total assets)</w:t>
      </w:r>
      <w:r w:rsidRPr="00B141C2">
        <w:rPr>
          <w:rStyle w:val="EndnoteReference"/>
        </w:rPr>
        <w:endnoteReference w:id="361"/>
      </w:r>
    </w:p>
    <w:p w14:paraId="4BCA2659" w14:textId="77777777" w:rsidR="00FF03EF" w:rsidRDefault="00FF03EF" w:rsidP="00381345">
      <w:pPr>
        <w:widowControl/>
      </w:pPr>
    </w:p>
    <w:p w14:paraId="252E0212" w14:textId="77777777" w:rsidR="00FA392C" w:rsidRDefault="00342434" w:rsidP="00381345">
      <w:pPr>
        <w:widowControl/>
      </w:pPr>
      <w:r>
        <w:t>The fifth</w:t>
      </w:r>
      <w:r w:rsidR="00FA392C">
        <w:t xml:space="preserve"> approach to thinking about risk is to </w:t>
      </w:r>
      <w:r w:rsidR="00FA392C" w:rsidRPr="00F637EE">
        <w:t>do some work around contingencies</w:t>
      </w:r>
      <w:r w:rsidR="00FA392C">
        <w:t>, for the inevitable mistakes</w:t>
      </w:r>
      <w:r w:rsidR="00FA392C" w:rsidRPr="00F637EE">
        <w:t xml:space="preserve">. </w:t>
      </w:r>
      <w:r w:rsidR="009A4D1A" w:rsidRPr="00F637EE">
        <w:t>Moreover,</w:t>
      </w:r>
      <w:r w:rsidR="00FA392C" w:rsidRPr="00F637EE">
        <w:t xml:space="preserve"> something </w:t>
      </w:r>
      <w:r w:rsidR="00FA392C" w:rsidRPr="00F637EE">
        <w:rPr>
          <w:i/>
        </w:rPr>
        <w:t>will</w:t>
      </w:r>
      <w:r w:rsidR="00FA392C" w:rsidRPr="00F637EE">
        <w:t xml:space="preserve"> go wrong, “You may as well accept it right up front, before you take another step toward implementation: reality will not follow your plan.”</w:t>
      </w:r>
      <w:r w:rsidR="00FA392C" w:rsidRPr="00F637EE">
        <w:rPr>
          <w:rStyle w:val="EndnoteReference"/>
        </w:rPr>
        <w:endnoteReference w:id="362"/>
      </w:r>
      <w:r w:rsidR="00FA392C" w:rsidRPr="00F637EE">
        <w:t xml:space="preserve"> </w:t>
      </w:r>
    </w:p>
    <w:p w14:paraId="711228EE" w14:textId="77777777" w:rsidR="00FA392C" w:rsidRDefault="00FA392C" w:rsidP="00381345">
      <w:pPr>
        <w:widowControl/>
      </w:pPr>
    </w:p>
    <w:p w14:paraId="60B91BBC" w14:textId="77777777" w:rsidR="00FA392C" w:rsidRDefault="00FA392C" w:rsidP="00381345">
      <w:pPr>
        <w:widowControl/>
      </w:pPr>
      <w:r w:rsidRPr="00F637EE">
        <w:t xml:space="preserve">There is not a strategy on earth that didn’t somehow stumble </w:t>
      </w:r>
      <w:r>
        <w:t>dur</w:t>
      </w:r>
      <w:r w:rsidRPr="00F637EE">
        <w:t>in</w:t>
      </w:r>
      <w:r>
        <w:t>g</w:t>
      </w:r>
      <w:r w:rsidRPr="00F637EE">
        <w:t xml:space="preserve"> implementation. Don’t forget the words of Scott Anthony</w:t>
      </w:r>
      <w:r>
        <w:t>,</w:t>
      </w:r>
      <w:r w:rsidRPr="00F637EE">
        <w:t xml:space="preserve"> borrowed from the great Prussian General Helmuth von Moltke: “No business plan ever survived its first encounter with the market.”</w:t>
      </w:r>
      <w:r w:rsidRPr="00F637EE">
        <w:rPr>
          <w:rStyle w:val="EndnoteReference"/>
        </w:rPr>
        <w:endnoteReference w:id="363"/>
      </w:r>
      <w:r w:rsidRPr="00F637EE">
        <w:t xml:space="preserve"> That’s why you need to think about contingencies up front. </w:t>
      </w:r>
      <w:r>
        <w:t xml:space="preserve">In the words of </w:t>
      </w:r>
      <w:r w:rsidRPr="00F637EE">
        <w:t>Donald Rumsfeld:</w:t>
      </w:r>
    </w:p>
    <w:p w14:paraId="3869DD14" w14:textId="77777777" w:rsidR="00FA392C" w:rsidRPr="00F637EE" w:rsidRDefault="00FA392C" w:rsidP="00381345">
      <w:pPr>
        <w:widowControl/>
      </w:pPr>
    </w:p>
    <w:p w14:paraId="505323AD" w14:textId="77777777" w:rsidR="00FA392C" w:rsidRDefault="00FA392C" w:rsidP="00381345">
      <w:pPr>
        <w:widowControl/>
        <w:ind w:left="720"/>
      </w:pPr>
      <w:r w:rsidRPr="00F637EE">
        <w:t xml:space="preserve">There are known knowns. These are things we know that we know. There are known unknowns. That is to say, there are things that we know we don't know. </w:t>
      </w:r>
      <w:r w:rsidRPr="00F637EE">
        <w:lastRenderedPageBreak/>
        <w:t>But there are also unknown unknowns. There are things we don't know we don't know.</w:t>
      </w:r>
      <w:r w:rsidRPr="00F637EE">
        <w:rPr>
          <w:rStyle w:val="EndnoteReference"/>
        </w:rPr>
        <w:endnoteReference w:id="364"/>
      </w:r>
    </w:p>
    <w:p w14:paraId="208C94C4" w14:textId="77777777" w:rsidR="00FA392C" w:rsidRDefault="00FA392C" w:rsidP="00381345">
      <w:pPr>
        <w:widowControl/>
      </w:pPr>
    </w:p>
    <w:p w14:paraId="4C33F2C7" w14:textId="6C971FE0" w:rsidR="00FF03EF" w:rsidRPr="00F637EE" w:rsidRDefault="00FF03EF" w:rsidP="00381345">
      <w:pPr>
        <w:widowControl/>
      </w:pPr>
      <w:r w:rsidRPr="00F637EE">
        <w:t>What can go wrong with your strategy? Plenty. Here are the reasons why business plans fail from Patricia Caesar and Thomas Baker:</w:t>
      </w:r>
    </w:p>
    <w:p w14:paraId="7FF59262" w14:textId="77777777" w:rsidR="00FF03EF" w:rsidRDefault="00FF03EF" w:rsidP="00381345">
      <w:pPr>
        <w:widowControl/>
      </w:pPr>
    </w:p>
    <w:p w14:paraId="0AFDAE7E" w14:textId="77777777" w:rsidR="00FF03EF" w:rsidRPr="00F637EE" w:rsidRDefault="00FF03EF" w:rsidP="00381345">
      <w:pPr>
        <w:widowControl/>
        <w:ind w:left="720"/>
      </w:pPr>
      <w:r w:rsidRPr="00F637EE">
        <w:t>In some cases it is simply because the plan was based on a bad strategy in the first place – a product or service for which there is no market, a new venture that doesn’t fit with the organization’s brand or capabilities. Far more often, however, the idea and the strategy are good enough, but the organization fails to follow through on and execute the plan. . . These details of execution are not details at all – in many cases they make the difference between a plan’s success o</w:t>
      </w:r>
      <w:r>
        <w:t>r failure.</w:t>
      </w:r>
      <w:r w:rsidRPr="00F637EE">
        <w:rPr>
          <w:rStyle w:val="EndnoteReference"/>
        </w:rPr>
        <w:endnoteReference w:id="365"/>
      </w:r>
    </w:p>
    <w:p w14:paraId="411BD909" w14:textId="77777777" w:rsidR="00FF03EF" w:rsidRDefault="00FF03EF" w:rsidP="00381345">
      <w:pPr>
        <w:widowControl/>
      </w:pPr>
    </w:p>
    <w:p w14:paraId="64621020" w14:textId="77777777" w:rsidR="00FF03EF" w:rsidRDefault="00FF03EF" w:rsidP="00381345">
      <w:pPr>
        <w:widowControl/>
      </w:pPr>
      <w:r w:rsidRPr="00F637EE">
        <w:t xml:space="preserve">The checklist for anticipating these problems includes the following questions: </w:t>
      </w:r>
    </w:p>
    <w:p w14:paraId="21117E02" w14:textId="77777777" w:rsidR="00FF03EF" w:rsidRPr="00F637EE" w:rsidRDefault="00FF03EF" w:rsidP="00381345">
      <w:pPr>
        <w:widowControl/>
      </w:pPr>
    </w:p>
    <w:p w14:paraId="371BD929" w14:textId="77777777" w:rsidR="00FF03EF" w:rsidRPr="006503BC" w:rsidRDefault="00FF03EF" w:rsidP="00A3651E">
      <w:pPr>
        <w:pStyle w:val="ListParagraph"/>
        <w:widowControl/>
        <w:numPr>
          <w:ilvl w:val="0"/>
          <w:numId w:val="102"/>
        </w:numPr>
      </w:pPr>
      <w:r w:rsidRPr="00F637EE">
        <w:t>Have you validated your idea in the marketplace?</w:t>
      </w:r>
    </w:p>
    <w:p w14:paraId="4266C9D8" w14:textId="77777777" w:rsidR="00FF03EF" w:rsidRPr="006503BC" w:rsidRDefault="00FF03EF" w:rsidP="00A3651E">
      <w:pPr>
        <w:pStyle w:val="ListParagraph"/>
        <w:widowControl/>
        <w:numPr>
          <w:ilvl w:val="0"/>
          <w:numId w:val="102"/>
        </w:numPr>
      </w:pPr>
      <w:r w:rsidRPr="00F637EE">
        <w:t>Are your pricing and revenue assumptions correct?</w:t>
      </w:r>
    </w:p>
    <w:p w14:paraId="7C5A3609" w14:textId="77777777" w:rsidR="00FF03EF" w:rsidRPr="006503BC" w:rsidRDefault="00FF03EF" w:rsidP="00A3651E">
      <w:pPr>
        <w:pStyle w:val="ListParagraph"/>
        <w:widowControl/>
        <w:numPr>
          <w:ilvl w:val="0"/>
          <w:numId w:val="102"/>
        </w:numPr>
      </w:pPr>
      <w:r w:rsidRPr="00F637EE">
        <w:t>Have you put the right performance metrics in place?</w:t>
      </w:r>
    </w:p>
    <w:p w14:paraId="2BD7FDEB" w14:textId="77777777" w:rsidR="00FF03EF" w:rsidRPr="006503BC" w:rsidRDefault="00FF03EF" w:rsidP="00A3651E">
      <w:pPr>
        <w:pStyle w:val="ListParagraph"/>
        <w:widowControl/>
        <w:numPr>
          <w:ilvl w:val="0"/>
          <w:numId w:val="102"/>
        </w:numPr>
      </w:pPr>
      <w:r w:rsidRPr="00F637EE">
        <w:t>Do you have the right team?</w:t>
      </w:r>
    </w:p>
    <w:p w14:paraId="1834E396" w14:textId="77777777" w:rsidR="00FF03EF" w:rsidRPr="006503BC" w:rsidRDefault="00FF03EF" w:rsidP="00A3651E">
      <w:pPr>
        <w:pStyle w:val="ListParagraph"/>
        <w:widowControl/>
        <w:numPr>
          <w:ilvl w:val="0"/>
          <w:numId w:val="102"/>
        </w:numPr>
      </w:pPr>
      <w:r w:rsidRPr="00F637EE">
        <w:t>Are expectations in your organization set at the right level?</w:t>
      </w:r>
    </w:p>
    <w:p w14:paraId="400BA259" w14:textId="77777777" w:rsidR="00FF03EF" w:rsidRPr="006503BC" w:rsidRDefault="00FF03EF" w:rsidP="00A3651E">
      <w:pPr>
        <w:pStyle w:val="ListParagraph"/>
        <w:widowControl/>
        <w:numPr>
          <w:ilvl w:val="0"/>
          <w:numId w:val="102"/>
        </w:numPr>
      </w:pPr>
      <w:r w:rsidRPr="00F637EE">
        <w:t>What if reality does not follow the plan?</w:t>
      </w:r>
      <w:r w:rsidRPr="00F637EE">
        <w:rPr>
          <w:rStyle w:val="EndnoteReference"/>
        </w:rPr>
        <w:endnoteReference w:id="366"/>
      </w:r>
    </w:p>
    <w:p w14:paraId="195FF44B" w14:textId="77777777" w:rsidR="00FF03EF" w:rsidRDefault="00FF03EF" w:rsidP="00381345">
      <w:pPr>
        <w:widowControl/>
      </w:pPr>
    </w:p>
    <w:p w14:paraId="112BB16C" w14:textId="77777777" w:rsidR="00FF03EF" w:rsidRDefault="00FF03EF" w:rsidP="00381345">
      <w:pPr>
        <w:widowControl/>
      </w:pPr>
      <w:r w:rsidRPr="00F637EE">
        <w:t>Here are Rosabeth Moss Kanter’s four classic traps for why innovations fail:</w:t>
      </w:r>
    </w:p>
    <w:p w14:paraId="54423D59" w14:textId="77777777" w:rsidR="00FF03EF" w:rsidRPr="00F637EE" w:rsidRDefault="00FF03EF" w:rsidP="00381345">
      <w:pPr>
        <w:widowControl/>
      </w:pPr>
    </w:p>
    <w:p w14:paraId="0C385341" w14:textId="619964D4" w:rsidR="00FF03EF" w:rsidRPr="00F637EE" w:rsidRDefault="006F046F" w:rsidP="00381345">
      <w:pPr>
        <w:widowControl/>
        <w:ind w:left="1080" w:hanging="360"/>
      </w:pPr>
      <w:r w:rsidRPr="006F046F">
        <w:t>1.</w:t>
      </w:r>
      <w:r>
        <w:rPr>
          <w:b/>
        </w:rPr>
        <w:tab/>
      </w:r>
      <w:r w:rsidR="00DA3F02" w:rsidRPr="00425092">
        <w:rPr>
          <w:b/>
        </w:rPr>
        <w:t>Stra</w:t>
      </w:r>
      <w:r w:rsidR="00DA3F02">
        <w:rPr>
          <w:b/>
        </w:rPr>
        <w:t>t</w:t>
      </w:r>
      <w:r w:rsidR="00DA3F02" w:rsidRPr="00425092">
        <w:rPr>
          <w:b/>
        </w:rPr>
        <w:t>egy</w:t>
      </w:r>
      <w:r w:rsidR="00FF03EF" w:rsidRPr="00425092">
        <w:rPr>
          <w:b/>
        </w:rPr>
        <w:t xml:space="preserve"> Mistakes</w:t>
      </w:r>
      <w:r w:rsidR="00FF03EF" w:rsidRPr="00F637EE">
        <w:t>: Hurdles Too High, Scope Too Narrow . . . in seeking the killer app, managers may reject opportunities that at first appear too small, and people who aren’t involved in the big projects may feel marginalized.</w:t>
      </w:r>
    </w:p>
    <w:p w14:paraId="67DEA8DF" w14:textId="54BE164B" w:rsidR="00FF03EF" w:rsidRPr="00F637EE" w:rsidRDefault="006F046F" w:rsidP="00381345">
      <w:pPr>
        <w:widowControl/>
        <w:ind w:left="1080" w:hanging="360"/>
      </w:pPr>
      <w:r w:rsidRPr="006F046F">
        <w:t>2.</w:t>
      </w:r>
      <w:r>
        <w:rPr>
          <w:b/>
        </w:rPr>
        <w:tab/>
      </w:r>
      <w:r w:rsidR="00FF03EF" w:rsidRPr="00425092">
        <w:rPr>
          <w:b/>
        </w:rPr>
        <w:t>Process Mistakes</w:t>
      </w:r>
      <w:r w:rsidR="00FF03EF" w:rsidRPr="00F637EE">
        <w:t>: Controls Too Tight . . . the impulse to strangle innovation with tight controls – the same planning, budgeting, and reviews applied to existing businesses.</w:t>
      </w:r>
    </w:p>
    <w:p w14:paraId="64015F0E" w14:textId="1B6A3010" w:rsidR="00FF03EF" w:rsidRPr="00F637EE" w:rsidRDefault="006F046F" w:rsidP="00381345">
      <w:pPr>
        <w:widowControl/>
        <w:ind w:left="1080" w:hanging="360"/>
      </w:pPr>
      <w:r w:rsidRPr="006F046F">
        <w:t>3.</w:t>
      </w:r>
      <w:r>
        <w:rPr>
          <w:b/>
        </w:rPr>
        <w:tab/>
      </w:r>
      <w:r w:rsidR="00FF03EF" w:rsidRPr="00425092">
        <w:rPr>
          <w:b/>
        </w:rPr>
        <w:t>Structure Mistakes</w:t>
      </w:r>
      <w:r w:rsidR="00FF03EF" w:rsidRPr="00F637EE">
        <w:t>: Connections Too Loose, Separations Too Sharp . . . companies mus</w:t>
      </w:r>
      <w:r w:rsidR="00FF03EF">
        <w:t xml:space="preserve">t be careful how they structure . . . </w:t>
      </w:r>
      <w:r w:rsidR="00FF03EF" w:rsidRPr="00F637EE">
        <w:t>to avoid a clash of cultures or conflicting agendas. The most dramatic approach is to create a unit apart from the mainstream, which must still serve its embedded base.</w:t>
      </w:r>
    </w:p>
    <w:p w14:paraId="23A89971" w14:textId="53C2901B" w:rsidR="00FF03EF" w:rsidRPr="00F637EE" w:rsidRDefault="006F046F" w:rsidP="00381345">
      <w:pPr>
        <w:widowControl/>
        <w:ind w:left="1080" w:hanging="360"/>
      </w:pPr>
      <w:r w:rsidRPr="006F046F">
        <w:t>4.</w:t>
      </w:r>
      <w:r>
        <w:rPr>
          <w:b/>
        </w:rPr>
        <w:tab/>
      </w:r>
      <w:r w:rsidR="00FF03EF" w:rsidRPr="00425092">
        <w:rPr>
          <w:b/>
        </w:rPr>
        <w:t>Skills Mistakes</w:t>
      </w:r>
      <w:r w:rsidR="00FF03EF" w:rsidRPr="00F637EE">
        <w:t>: Leadership Too Weak, Communication Too Poor . . . Undervaluing and underinvesting in the human side of innovation</w:t>
      </w:r>
      <w:r w:rsidR="00B576A8">
        <w:t>.</w:t>
      </w:r>
      <w:r w:rsidR="00FF03EF" w:rsidRPr="00F637EE">
        <w:rPr>
          <w:rStyle w:val="EndnoteReference"/>
        </w:rPr>
        <w:endnoteReference w:id="367"/>
      </w:r>
      <w:r w:rsidR="00FF03EF" w:rsidRPr="00F637EE">
        <w:rPr>
          <w:rStyle w:val="EndnoteReference"/>
        </w:rPr>
        <w:t xml:space="preserve"> </w:t>
      </w:r>
    </w:p>
    <w:p w14:paraId="16135979" w14:textId="77777777" w:rsidR="00FF03EF" w:rsidRDefault="00FF03EF" w:rsidP="00381345">
      <w:pPr>
        <w:widowControl/>
      </w:pPr>
    </w:p>
    <w:p w14:paraId="7F5C2D20" w14:textId="77777777" w:rsidR="00FF03EF" w:rsidRDefault="00FF03EF" w:rsidP="00381345">
      <w:pPr>
        <w:widowControl/>
      </w:pPr>
      <w:r w:rsidRPr="00F637EE">
        <w:t>A different way to think about what can go wrong comes from BoardSource</w:t>
      </w:r>
      <w:r>
        <w:t xml:space="preserve">. Over </w:t>
      </w:r>
      <w:r w:rsidRPr="00F637EE">
        <w:t>2,</w:t>
      </w:r>
      <w:r>
        <w:t>000</w:t>
      </w:r>
      <w:r w:rsidRPr="00F637EE">
        <w:t xml:space="preserve"> board and staff members put </w:t>
      </w:r>
      <w:r>
        <w:t xml:space="preserve">their </w:t>
      </w:r>
      <w:r w:rsidRPr="00F637EE">
        <w:t xml:space="preserve">most pressing organizational challenges in order of priority. </w:t>
      </w:r>
      <w:r w:rsidRPr="00592EAC">
        <w:rPr>
          <w:b/>
        </w:rPr>
        <w:t>Number one was financial sustainability followed by fundraising, and then strategy.</w:t>
      </w:r>
      <w:r w:rsidRPr="00F637EE">
        <w:t xml:space="preserve"> </w:t>
      </w:r>
      <w:r w:rsidR="00592EAC" w:rsidRPr="00F637EE">
        <w:t>Nevertheless,</w:t>
      </w:r>
      <w:r w:rsidRPr="00F637EE">
        <w:t xml:space="preserve"> it is not a mutually exclusive choice of one over the other. Nor should it be. </w:t>
      </w:r>
      <w:r w:rsidR="00DA3F02" w:rsidRPr="00F637EE">
        <w:t>The combination of operational effectiveness and competitive strategy</w:t>
      </w:r>
      <w:r w:rsidRPr="00F637EE">
        <w:t xml:space="preserve"> is essential to success.</w:t>
      </w:r>
      <w:r w:rsidRPr="00F637EE">
        <w:rPr>
          <w:rStyle w:val="EndnoteReference"/>
        </w:rPr>
        <w:endnoteReference w:id="368"/>
      </w:r>
      <w:r w:rsidRPr="00F637EE">
        <w:t xml:space="preserve"> </w:t>
      </w:r>
    </w:p>
    <w:p w14:paraId="0E3C3158" w14:textId="77777777" w:rsidR="00FF03EF" w:rsidRDefault="00FF03EF" w:rsidP="00381345">
      <w:pPr>
        <w:widowControl/>
      </w:pPr>
    </w:p>
    <w:p w14:paraId="363DB53E" w14:textId="77777777" w:rsidR="00FF03EF" w:rsidRPr="00F637EE" w:rsidRDefault="00FF03EF" w:rsidP="00381345">
      <w:pPr>
        <w:widowControl/>
      </w:pPr>
      <w:r w:rsidRPr="00F637EE">
        <w:lastRenderedPageBreak/>
        <w:t xml:space="preserve">Operational effectiveness and competitive strategy go hand in hand. </w:t>
      </w:r>
      <w:r>
        <w:t>A</w:t>
      </w:r>
      <w:r w:rsidRPr="00F637EE">
        <w:t>s Andy Grove of Intel fame puts it, “I don’t think we should forget that there is more to running an enterprise, small or large, than strategy . . . Figuring out what to do is important . . . Doing [it] well is equally important.”</w:t>
      </w:r>
      <w:r w:rsidRPr="00F637EE">
        <w:rPr>
          <w:rStyle w:val="EndnoteReference"/>
        </w:rPr>
        <w:endnoteReference w:id="369"/>
      </w:r>
      <w:r w:rsidRPr="00F637EE">
        <w:t xml:space="preserve"> Do not be seduced by the allure of the former at the expense of the latter. As Larry Bossidy and Ram Charan warn:</w:t>
      </w:r>
    </w:p>
    <w:p w14:paraId="785ECECE" w14:textId="77777777" w:rsidR="00FF03EF" w:rsidRDefault="00FF03EF" w:rsidP="00381345">
      <w:pPr>
        <w:widowControl/>
      </w:pPr>
    </w:p>
    <w:p w14:paraId="6830B962" w14:textId="77777777" w:rsidR="00FF03EF" w:rsidRDefault="00FF03EF" w:rsidP="00381345">
      <w:pPr>
        <w:widowControl/>
        <w:ind w:left="720"/>
      </w:pPr>
      <w:r w:rsidRPr="00F637EE">
        <w:t>When companies fail to deliver on their promises, the most frequent explanation is that the CEO’s strategy was wrong. But the strategy itself is not often the cause. Strategies most often fail because they aren’t executed well. Things that are supposed to happen don’t happen. Either the organizations aren’t capable of making them happen, or the leaders of the business misjudge the challenges their companies face in the business environment, or both.</w:t>
      </w:r>
      <w:r w:rsidRPr="00F637EE">
        <w:rPr>
          <w:rStyle w:val="EndnoteReference"/>
        </w:rPr>
        <w:endnoteReference w:id="370"/>
      </w:r>
    </w:p>
    <w:p w14:paraId="3044CAE1" w14:textId="77777777" w:rsidR="00FF03EF" w:rsidRPr="00F637EE" w:rsidRDefault="00FF03EF" w:rsidP="00381345">
      <w:pPr>
        <w:widowControl/>
      </w:pPr>
    </w:p>
    <w:p w14:paraId="5A27F141" w14:textId="33438FC4" w:rsidR="00D93481" w:rsidRDefault="00342434" w:rsidP="00381345">
      <w:pPr>
        <w:widowControl/>
      </w:pPr>
      <w:r>
        <w:t xml:space="preserve">The sixth </w:t>
      </w:r>
      <w:r w:rsidR="00940FFF">
        <w:t xml:space="preserve">and final </w:t>
      </w:r>
      <w:r w:rsidR="00D93481">
        <w:t>approach to gauging risk is to use the Ansoff Matrix</w:t>
      </w:r>
      <w:r w:rsidR="00221336">
        <w:t xml:space="preserve"> again.</w:t>
      </w:r>
      <w:r w:rsidR="00D93481">
        <w:rPr>
          <w:rStyle w:val="EndnoteReference"/>
        </w:rPr>
        <w:endnoteReference w:id="371"/>
      </w:r>
      <w:r w:rsidR="00D93481">
        <w:t xml:space="preserve"> </w:t>
      </w:r>
      <w:r w:rsidR="00221336">
        <w:t xml:space="preserve">This time, however, </w:t>
      </w:r>
      <w:r w:rsidR="00D93481">
        <w:t xml:space="preserve">instead of </w:t>
      </w:r>
      <w:r w:rsidR="00221336">
        <w:t xml:space="preserve">hunting </w:t>
      </w:r>
      <w:r w:rsidR="00D93481">
        <w:t xml:space="preserve">for new ideas, put in all of your </w:t>
      </w:r>
      <w:r w:rsidR="00156D2F">
        <w:t xml:space="preserve">current and </w:t>
      </w:r>
      <w:r w:rsidR="00704430">
        <w:t xml:space="preserve">new strategies </w:t>
      </w:r>
      <w:r w:rsidR="00156D2F">
        <w:t>and follow the Z.</w:t>
      </w:r>
      <w:r w:rsidR="00704430">
        <w:rPr>
          <w:rStyle w:val="EndnoteReference"/>
        </w:rPr>
        <w:endnoteReference w:id="372"/>
      </w:r>
      <w:r w:rsidR="00156D2F">
        <w:t xml:space="preserve"> The current products/current markets</w:t>
      </w:r>
      <w:r w:rsidR="00704430">
        <w:t xml:space="preserve"> are your safest followed by your new products/current markets and so on:</w:t>
      </w:r>
    </w:p>
    <w:p w14:paraId="495F2A72" w14:textId="77777777" w:rsidR="00D93481" w:rsidRDefault="00D93481"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1432"/>
        <w:gridCol w:w="4072"/>
        <w:gridCol w:w="4072"/>
      </w:tblGrid>
      <w:tr w:rsidR="00D93481" w14:paraId="1CF8A217" w14:textId="77777777" w:rsidTr="00156D2F">
        <w:trPr>
          <w:jc w:val="center"/>
        </w:trPr>
        <w:tc>
          <w:tcPr>
            <w:tcW w:w="1432" w:type="dxa"/>
            <w:vMerge w:val="restart"/>
            <w:tcBorders>
              <w:top w:val="nil"/>
              <w:left w:val="nil"/>
            </w:tcBorders>
          </w:tcPr>
          <w:p w14:paraId="62EC3D77" w14:textId="77777777" w:rsidR="00D93481" w:rsidRDefault="00D93481" w:rsidP="00381345">
            <w:pPr>
              <w:widowControl/>
            </w:pPr>
          </w:p>
        </w:tc>
        <w:tc>
          <w:tcPr>
            <w:tcW w:w="8144" w:type="dxa"/>
            <w:gridSpan w:val="2"/>
            <w:shd w:val="clear" w:color="auto" w:fill="D9D9D9" w:themeFill="background1" w:themeFillShade="D9"/>
            <w:vAlign w:val="center"/>
          </w:tcPr>
          <w:p w14:paraId="1BFEE735" w14:textId="77777777" w:rsidR="00D93481" w:rsidRDefault="00B76661" w:rsidP="00381345">
            <w:pPr>
              <w:widowControl/>
              <w:jc w:val="center"/>
            </w:pPr>
            <w:r>
              <w:t>Z-Model Test</w:t>
            </w:r>
          </w:p>
        </w:tc>
      </w:tr>
      <w:tr w:rsidR="00D93481" w14:paraId="7DE400C4" w14:textId="77777777" w:rsidTr="00156D2F">
        <w:trPr>
          <w:jc w:val="center"/>
        </w:trPr>
        <w:tc>
          <w:tcPr>
            <w:tcW w:w="1432" w:type="dxa"/>
            <w:vMerge/>
            <w:tcBorders>
              <w:left w:val="nil"/>
            </w:tcBorders>
          </w:tcPr>
          <w:p w14:paraId="096F0AED" w14:textId="77777777" w:rsidR="00D93481" w:rsidRDefault="00D93481" w:rsidP="00381345">
            <w:pPr>
              <w:widowControl/>
            </w:pPr>
          </w:p>
        </w:tc>
        <w:tc>
          <w:tcPr>
            <w:tcW w:w="4072" w:type="dxa"/>
            <w:tcBorders>
              <w:bottom w:val="single" w:sz="4" w:space="0" w:color="auto"/>
            </w:tcBorders>
            <w:shd w:val="clear" w:color="auto" w:fill="D9D9D9" w:themeFill="background1" w:themeFillShade="D9"/>
            <w:vAlign w:val="center"/>
          </w:tcPr>
          <w:p w14:paraId="0402CCEA" w14:textId="41EF2214" w:rsidR="00D93481" w:rsidRDefault="00D93481" w:rsidP="00381345">
            <w:pPr>
              <w:widowControl/>
              <w:jc w:val="center"/>
              <w:rPr>
                <w:rFonts w:cs="Arial"/>
              </w:rPr>
            </w:pPr>
            <w:r w:rsidRPr="000E60DD">
              <w:t xml:space="preserve">Current </w:t>
            </w:r>
            <w:r w:rsidR="00221336">
              <w:t>P</w:t>
            </w:r>
            <w:r w:rsidRPr="000E60DD">
              <w:t>roducts</w:t>
            </w:r>
          </w:p>
        </w:tc>
        <w:tc>
          <w:tcPr>
            <w:tcW w:w="4072" w:type="dxa"/>
            <w:shd w:val="clear" w:color="auto" w:fill="D9D9D9" w:themeFill="background1" w:themeFillShade="D9"/>
            <w:vAlign w:val="center"/>
          </w:tcPr>
          <w:p w14:paraId="7A7BE3ED" w14:textId="0DFB24DF" w:rsidR="00D93481" w:rsidRDefault="00D93481" w:rsidP="00381345">
            <w:pPr>
              <w:widowControl/>
              <w:jc w:val="center"/>
              <w:rPr>
                <w:rFonts w:cs="Arial"/>
              </w:rPr>
            </w:pPr>
            <w:r w:rsidRPr="000E60DD">
              <w:t xml:space="preserve">New </w:t>
            </w:r>
            <w:r w:rsidR="00221336">
              <w:t>P</w:t>
            </w:r>
            <w:r w:rsidRPr="000E60DD">
              <w:t>roducts</w:t>
            </w:r>
          </w:p>
        </w:tc>
      </w:tr>
      <w:tr w:rsidR="00D93481" w:rsidRPr="00BE4037" w14:paraId="3BD4478A" w14:textId="77777777" w:rsidTr="00B76661">
        <w:trPr>
          <w:trHeight w:val="47"/>
          <w:jc w:val="center"/>
        </w:trPr>
        <w:tc>
          <w:tcPr>
            <w:tcW w:w="1432" w:type="dxa"/>
            <w:vMerge w:val="restart"/>
            <w:tcBorders>
              <w:right w:val="nil"/>
            </w:tcBorders>
            <w:shd w:val="clear" w:color="auto" w:fill="D9D9D9" w:themeFill="background1" w:themeFillShade="D9"/>
            <w:vAlign w:val="center"/>
          </w:tcPr>
          <w:p w14:paraId="2EFE6135" w14:textId="77777777" w:rsidR="00D93481" w:rsidRPr="00BE4037" w:rsidRDefault="00D93481" w:rsidP="00381345">
            <w:pPr>
              <w:widowControl/>
              <w:jc w:val="center"/>
              <w:rPr>
                <w:rFonts w:cs="Arial"/>
                <w:sz w:val="16"/>
                <w:szCs w:val="16"/>
              </w:rPr>
            </w:pPr>
            <w:r w:rsidRPr="00204C99">
              <w:t>Current</w:t>
            </w:r>
            <w:r w:rsidRPr="00204C99">
              <w:br/>
              <w:t>Markets</w:t>
            </w:r>
          </w:p>
        </w:tc>
        <w:tc>
          <w:tcPr>
            <w:tcW w:w="4072" w:type="dxa"/>
            <w:tcBorders>
              <w:left w:val="nil"/>
              <w:bottom w:val="dashed" w:sz="4" w:space="0" w:color="auto"/>
            </w:tcBorders>
            <w:shd w:val="clear" w:color="auto" w:fill="D9D9D9" w:themeFill="background1" w:themeFillShade="D9"/>
          </w:tcPr>
          <w:p w14:paraId="6FE3E76C" w14:textId="7D26D425" w:rsidR="00D93481" w:rsidRPr="006F046F" w:rsidRDefault="00296EDA" w:rsidP="00381345">
            <w:pPr>
              <w:widowControl/>
              <w:jc w:val="center"/>
              <w:rPr>
                <w:rFonts w:cs="Arial"/>
                <w:sz w:val="16"/>
              </w:rPr>
            </w:pPr>
            <w:r w:rsidRPr="006F046F">
              <w:rPr>
                <w:noProof/>
                <w:sz w:val="16"/>
              </w:rPr>
              <mc:AlternateContent>
                <mc:Choice Requires="wpg">
                  <w:drawing>
                    <wp:anchor distT="0" distB="0" distL="114300" distR="114300" simplePos="0" relativeHeight="251661312" behindDoc="0" locked="0" layoutInCell="1" allowOverlap="1" wp14:anchorId="4A9296AA" wp14:editId="3E300FDA">
                      <wp:simplePos x="0" y="0"/>
                      <wp:positionH relativeFrom="column">
                        <wp:posOffset>1824910</wp:posOffset>
                      </wp:positionH>
                      <wp:positionV relativeFrom="paragraph">
                        <wp:posOffset>58224</wp:posOffset>
                      </wp:positionV>
                      <wp:extent cx="1491615" cy="347730"/>
                      <wp:effectExtent l="0" t="19050" r="32385" b="10985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1615" cy="347730"/>
                                <a:chOff x="0" y="5411"/>
                                <a:chExt cx="1491916" cy="481264"/>
                              </a:xfrm>
                            </wpg:grpSpPr>
                            <wps:wsp>
                              <wps:cNvPr id="4" name="Straight Connector 4"/>
                              <wps:cNvCnPr/>
                              <wps:spPr>
                                <a:xfrm>
                                  <a:off x="0" y="5411"/>
                                  <a:ext cx="1450055"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flipH="1">
                                  <a:off x="10210" y="8323"/>
                                  <a:ext cx="1437955" cy="476888"/>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14584" y="484457"/>
                                  <a:ext cx="1477332" cy="2218"/>
                                </a:xfrm>
                                <a:prstGeom prst="straightConnector1">
                                  <a:avLst/>
                                </a:prstGeom>
                                <a:ln w="2857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AF5A89" id="Group 9" o:spid="_x0000_s1026" style="position:absolute;margin-left:143.7pt;margin-top:4.6pt;width:117.45pt;height:27.4pt;z-index:251661312;mso-width-relative:margin;mso-height-relative:margin" coordorigin=",54" coordsize="14919,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">
                      <v:line id="Straight Connector 4" o:spid="_x0000_s1027" style="position:absolute;visibility:visible;mso-wrap-style:square" from="0,54" to="145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6r/sIAAADaAAAADwAAAGRycy9kb3ducmV2LnhtbESPQUvDQBSE74L/YXlCb+1GKaXGboso&#10;aQW9tBHPj+wziWbfht3XJP77riB4HGbmG2azm1ynBgqx9WzgdpGBIq68bbk28F4W8zWoKMgWO89k&#10;4Ici7LbXVxvMrR/5SMNJapUgHHM00Ij0udaxashhXPieOHmfPjiUJEOtbcAxwV2n77JspR22nBYa&#10;7Ompoer7dHYGyqEYCjnsn9/Gw8dXeC3vJaI1ZnYzPT6AEprkP/zXfrEGlvB7Jd0Avb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6r/sIAAADaAAAADwAAAAAAAAAAAAAA&#10;AAChAgAAZHJzL2Rvd25yZXYueG1sUEsFBgAAAAAEAAQA+QAAAJADAAAAAA==&#10;" strokecolor="black [3213]" strokeweight="2.25pt">
                        <v:stroke dashstyle="dash"/>
                      </v:line>
                      <v:line id="Straight Connector 5" o:spid="_x0000_s1028" style="position:absolute;flip:x;visibility:visible;mso-wrap-style:square" from="102,83" to="1448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m0scMAAADaAAAADwAAAGRycy9kb3ducmV2LnhtbESPQWvCQBSE70L/w/IKvemmQrRE15AW&#10;LOpJbQ/19pp9zYZm34bsatJ/3xUEj8PMfMMs88E24kKdrx0reJ4kIIhLp2uuFHx+rMcvIHxA1tg4&#10;JgV/5CFfPYyWmGnX84Eux1CJCGGfoQITQptJ6UtDFv3EtcTR+3GdxRBlV0ndYR/htpHTJJlJizXH&#10;BYMtvRkqf49nq4Be3wtjv+bfPt1rtz3N+t2mKpR6ehyKBYhAQ7iHb+2NVpDC9Uq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5tLHDAAAA2gAAAA8AAAAAAAAAAAAA&#10;AAAAoQIAAGRycy9kb3ducmV2LnhtbFBLBQYAAAAABAAEAPkAAACRAwAAAAA=&#10;" strokecolor="black [3213]" strokeweight="2.25pt">
                        <v:stroke dashstyle="dash"/>
                      </v:line>
                      <v:shapetype id="_x0000_t32" coordsize="21600,21600" o:spt="32" o:oned="t" path="m,l21600,21600e" filled="f">
                        <v:path arrowok="t" fillok="f" o:connecttype="none"/>
                        <o:lock v:ext="edit" shapetype="t"/>
                      </v:shapetype>
                      <v:shape id="Straight Arrow Connector 8" o:spid="_x0000_s1029" type="#_x0000_t32" style="position:absolute;left:145;top:4844;width:14774;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cT8IAAADaAAAADwAAAGRycy9kb3ducmV2LnhtbERPTWvCQBC9C/6HZQRvddMGtEY3obSN&#10;1EMPjUXwNmTHJDQ7m2bXGP9991Dw+Hjf22w0rRiod41lBY+LCARxaXXDlYLvQ/7wDMJ5ZI2tZVJw&#10;IwdZOp1sMdH2yl80FL4SIYRdggpq77tESlfWZNAtbEccuLPtDfoA+0rqHq8h3LTyKYqW0mDDoaHG&#10;jl5rKn+Ki1Gwjodd3sSr9dten4rDJx9/34edUvPZ+LIB4Wn0d/G/+0MrCFvDlXADZ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2ScT8IAAADaAAAADwAAAAAAAAAAAAAA&#10;AAChAgAAZHJzL2Rvd25yZXYueG1sUEsFBgAAAAAEAAQA+QAAAJADAAAAAA==&#10;" strokecolor="black [3213]" strokeweight="2.25pt">
                        <v:stroke dashstyle="dash" endarrow="block"/>
                      </v:shape>
                    </v:group>
                  </w:pict>
                </mc:Fallback>
              </mc:AlternateContent>
            </w:r>
            <w:r w:rsidR="00D93481" w:rsidRPr="006F046F">
              <w:rPr>
                <w:sz w:val="16"/>
              </w:rPr>
              <w:t>Market Penetration</w:t>
            </w:r>
          </w:p>
        </w:tc>
        <w:tc>
          <w:tcPr>
            <w:tcW w:w="4072" w:type="dxa"/>
            <w:tcBorders>
              <w:bottom w:val="dashed" w:sz="4" w:space="0" w:color="auto"/>
            </w:tcBorders>
            <w:shd w:val="clear" w:color="auto" w:fill="D9D9D9" w:themeFill="background1" w:themeFillShade="D9"/>
          </w:tcPr>
          <w:p w14:paraId="15320AC8" w14:textId="77777777" w:rsidR="00D93481" w:rsidRPr="006F046F" w:rsidRDefault="00D93481" w:rsidP="00381345">
            <w:pPr>
              <w:widowControl/>
              <w:jc w:val="center"/>
              <w:rPr>
                <w:rFonts w:cs="Arial"/>
                <w:sz w:val="16"/>
              </w:rPr>
            </w:pPr>
            <w:r w:rsidRPr="006F046F">
              <w:rPr>
                <w:sz w:val="16"/>
              </w:rPr>
              <w:t>Product Development</w:t>
            </w:r>
          </w:p>
        </w:tc>
      </w:tr>
      <w:tr w:rsidR="00D93481" w14:paraId="043E42B8" w14:textId="77777777" w:rsidTr="00D97FC8">
        <w:trPr>
          <w:trHeight w:val="125"/>
          <w:jc w:val="center"/>
        </w:trPr>
        <w:tc>
          <w:tcPr>
            <w:tcW w:w="1432" w:type="dxa"/>
            <w:vMerge/>
            <w:shd w:val="clear" w:color="auto" w:fill="D9D9D9" w:themeFill="background1" w:themeFillShade="D9"/>
            <w:vAlign w:val="center"/>
          </w:tcPr>
          <w:p w14:paraId="59C94B67" w14:textId="77777777" w:rsidR="00D93481" w:rsidRDefault="00D93481" w:rsidP="00381345">
            <w:pPr>
              <w:widowControl/>
              <w:jc w:val="center"/>
            </w:pPr>
          </w:p>
        </w:tc>
        <w:tc>
          <w:tcPr>
            <w:tcW w:w="4072" w:type="dxa"/>
            <w:tcBorders>
              <w:top w:val="dashed" w:sz="4" w:space="0" w:color="auto"/>
              <w:bottom w:val="single" w:sz="4" w:space="0" w:color="auto"/>
            </w:tcBorders>
          </w:tcPr>
          <w:p w14:paraId="3A27C06C" w14:textId="77777777" w:rsidR="00B76661" w:rsidRDefault="00B76661" w:rsidP="00D97FC8">
            <w:pPr>
              <w:widowControl/>
            </w:pPr>
          </w:p>
        </w:tc>
        <w:tc>
          <w:tcPr>
            <w:tcW w:w="4072" w:type="dxa"/>
            <w:tcBorders>
              <w:top w:val="dashed" w:sz="4" w:space="0" w:color="auto"/>
            </w:tcBorders>
          </w:tcPr>
          <w:p w14:paraId="220DBDFC" w14:textId="77777777" w:rsidR="00D93481" w:rsidRDefault="00D93481" w:rsidP="00381345">
            <w:pPr>
              <w:widowControl/>
              <w:jc w:val="center"/>
            </w:pPr>
          </w:p>
        </w:tc>
      </w:tr>
      <w:tr w:rsidR="00D93481" w14:paraId="256DE41D" w14:textId="77777777" w:rsidTr="00B76661">
        <w:trPr>
          <w:trHeight w:val="47"/>
          <w:jc w:val="center"/>
        </w:trPr>
        <w:tc>
          <w:tcPr>
            <w:tcW w:w="1432" w:type="dxa"/>
            <w:vMerge w:val="restart"/>
            <w:tcBorders>
              <w:right w:val="nil"/>
            </w:tcBorders>
            <w:shd w:val="clear" w:color="auto" w:fill="D9D9D9" w:themeFill="background1" w:themeFillShade="D9"/>
            <w:vAlign w:val="center"/>
          </w:tcPr>
          <w:p w14:paraId="63923BF9" w14:textId="77777777" w:rsidR="00D93481" w:rsidRPr="00204C99" w:rsidRDefault="00D93481" w:rsidP="00381345">
            <w:pPr>
              <w:widowControl/>
              <w:jc w:val="center"/>
              <w:rPr>
                <w:iCs/>
              </w:rPr>
            </w:pPr>
            <w:r w:rsidRPr="00204C99">
              <w:t>New</w:t>
            </w:r>
          </w:p>
          <w:p w14:paraId="7C13A2F5" w14:textId="77777777" w:rsidR="00D93481" w:rsidRPr="0017606C" w:rsidRDefault="00D93481" w:rsidP="00381345">
            <w:pPr>
              <w:widowControl/>
              <w:jc w:val="center"/>
              <w:rPr>
                <w:rFonts w:cs="Arial"/>
                <w:sz w:val="16"/>
                <w:szCs w:val="16"/>
              </w:rPr>
            </w:pPr>
            <w:r w:rsidRPr="00204C99">
              <w:t>Markets</w:t>
            </w:r>
          </w:p>
        </w:tc>
        <w:tc>
          <w:tcPr>
            <w:tcW w:w="4072" w:type="dxa"/>
            <w:tcBorders>
              <w:left w:val="nil"/>
              <w:bottom w:val="dashed" w:sz="4" w:space="0" w:color="auto"/>
            </w:tcBorders>
            <w:shd w:val="clear" w:color="auto" w:fill="D9D9D9" w:themeFill="background1" w:themeFillShade="D9"/>
          </w:tcPr>
          <w:p w14:paraId="185F999A" w14:textId="77777777" w:rsidR="00D93481" w:rsidRPr="006F046F" w:rsidRDefault="00D93481" w:rsidP="00381345">
            <w:pPr>
              <w:widowControl/>
              <w:jc w:val="center"/>
              <w:rPr>
                <w:rFonts w:cs="Arial"/>
                <w:sz w:val="16"/>
              </w:rPr>
            </w:pPr>
            <w:r w:rsidRPr="006F046F">
              <w:rPr>
                <w:sz w:val="16"/>
              </w:rPr>
              <w:t>Market Development</w:t>
            </w:r>
          </w:p>
        </w:tc>
        <w:tc>
          <w:tcPr>
            <w:tcW w:w="4072" w:type="dxa"/>
            <w:tcBorders>
              <w:bottom w:val="dashed" w:sz="4" w:space="0" w:color="auto"/>
            </w:tcBorders>
            <w:shd w:val="clear" w:color="auto" w:fill="D9D9D9" w:themeFill="background1" w:themeFillShade="D9"/>
          </w:tcPr>
          <w:p w14:paraId="26946185" w14:textId="77777777" w:rsidR="00D93481" w:rsidRPr="006F046F" w:rsidRDefault="00D93481" w:rsidP="00381345">
            <w:pPr>
              <w:widowControl/>
              <w:jc w:val="center"/>
              <w:rPr>
                <w:rFonts w:cs="Arial"/>
                <w:sz w:val="16"/>
              </w:rPr>
            </w:pPr>
            <w:r w:rsidRPr="006F046F">
              <w:rPr>
                <w:sz w:val="16"/>
              </w:rPr>
              <w:t>Diversification</w:t>
            </w:r>
          </w:p>
        </w:tc>
      </w:tr>
      <w:tr w:rsidR="00D93481" w14:paraId="4106D972" w14:textId="77777777" w:rsidTr="00D97FC8">
        <w:trPr>
          <w:trHeight w:val="98"/>
          <w:jc w:val="center"/>
        </w:trPr>
        <w:tc>
          <w:tcPr>
            <w:tcW w:w="1432" w:type="dxa"/>
            <w:vMerge/>
            <w:shd w:val="clear" w:color="auto" w:fill="D9D9D9" w:themeFill="background1" w:themeFillShade="D9"/>
          </w:tcPr>
          <w:p w14:paraId="03D4FA3D" w14:textId="77777777" w:rsidR="00D93481" w:rsidRDefault="00D93481" w:rsidP="00381345">
            <w:pPr>
              <w:widowControl/>
            </w:pPr>
          </w:p>
        </w:tc>
        <w:tc>
          <w:tcPr>
            <w:tcW w:w="4072" w:type="dxa"/>
            <w:tcBorders>
              <w:top w:val="dashed" w:sz="4" w:space="0" w:color="auto"/>
            </w:tcBorders>
          </w:tcPr>
          <w:p w14:paraId="76DC6BF5" w14:textId="77777777" w:rsidR="00B76661" w:rsidRDefault="00B76661" w:rsidP="00D97FC8">
            <w:pPr>
              <w:widowControl/>
            </w:pPr>
          </w:p>
        </w:tc>
        <w:tc>
          <w:tcPr>
            <w:tcW w:w="4072" w:type="dxa"/>
            <w:tcBorders>
              <w:top w:val="dashed" w:sz="4" w:space="0" w:color="auto"/>
            </w:tcBorders>
          </w:tcPr>
          <w:p w14:paraId="01269AA2" w14:textId="77777777" w:rsidR="00D93481" w:rsidRDefault="00D93481" w:rsidP="00381345">
            <w:pPr>
              <w:widowControl/>
              <w:jc w:val="center"/>
            </w:pPr>
          </w:p>
        </w:tc>
      </w:tr>
    </w:tbl>
    <w:p w14:paraId="3ED0C4C7" w14:textId="77777777" w:rsidR="00D93481" w:rsidRDefault="00D93481" w:rsidP="00381345">
      <w:pPr>
        <w:widowControl/>
      </w:pPr>
    </w:p>
    <w:p w14:paraId="6A19EDD7" w14:textId="14AD04DA" w:rsidR="005C5766" w:rsidRDefault="005C5766" w:rsidP="00381345">
      <w:pPr>
        <w:widowControl/>
      </w:pPr>
      <w:r w:rsidRPr="00894847">
        <w:t xml:space="preserve">The </w:t>
      </w:r>
      <w:r w:rsidR="00342434">
        <w:t>seventh and final tool</w:t>
      </w:r>
      <w:r w:rsidR="00F30B5F">
        <w:t xml:space="preserve"> to ascertain risk </w:t>
      </w:r>
      <w:r w:rsidR="00342434">
        <w:t>i</w:t>
      </w:r>
      <w:r w:rsidR="00894847" w:rsidRPr="00894847">
        <w:t xml:space="preserve">s Pfeffer and Sutton’s </w:t>
      </w:r>
      <w:r w:rsidRPr="00894847">
        <w:t>Change or Die Checklist.</w:t>
      </w:r>
      <w:r w:rsidRPr="00894847">
        <w:rPr>
          <w:rStyle w:val="EndnoteReference"/>
        </w:rPr>
        <w:endnoteReference w:id="373"/>
      </w:r>
      <w:r w:rsidRPr="00894847">
        <w:t xml:space="preserve"> You </w:t>
      </w:r>
      <w:r w:rsidR="00F30B5F">
        <w:t>should use this tool</w:t>
      </w:r>
      <w:r w:rsidRPr="00894847">
        <w:t xml:space="preserve"> because “Even presumably good changes carry substantial risks because of the disruption a</w:t>
      </w:r>
      <w:r w:rsidRPr="00B43EC1">
        <w:t>nd uncertain</w:t>
      </w:r>
      <w:r w:rsidR="00221336">
        <w:t>t</w:t>
      </w:r>
      <w:r w:rsidRPr="00B43EC1">
        <w:t>y that occur while the transformation is tak</w:t>
      </w:r>
      <w:r>
        <w:t>ing</w:t>
      </w:r>
      <w:r w:rsidRPr="00B43EC1">
        <w:t xml:space="preserve"> place. That’s why the aphorism ‘change or die’ is empirically more likely to be ‘change and die.’”</w:t>
      </w:r>
      <w:r w:rsidRPr="00B43EC1">
        <w:rPr>
          <w:rStyle w:val="EndnoteReference"/>
        </w:rPr>
        <w:endnoteReference w:id="374"/>
      </w:r>
      <w:r>
        <w:t xml:space="preserve"> </w:t>
      </w:r>
      <w:r w:rsidR="00894847">
        <w:t>As the</w:t>
      </w:r>
      <w:r>
        <w:t xml:space="preserve"> late David Packard once warned, “More businesses die from indigestion than starvation.”</w:t>
      </w:r>
      <w:r>
        <w:rPr>
          <w:rStyle w:val="EndnoteReference"/>
        </w:rPr>
        <w:endnoteReference w:id="375"/>
      </w:r>
      <w:r w:rsidR="00221336">
        <w:t xml:space="preserve"> Here we see the checklist applied to a theatre’s proposed strategies:</w:t>
      </w:r>
    </w:p>
    <w:p w14:paraId="7FC6525A" w14:textId="77777777" w:rsidR="00D93481" w:rsidRDefault="00D93481"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74"/>
        <w:gridCol w:w="2234"/>
        <w:gridCol w:w="2234"/>
        <w:gridCol w:w="2234"/>
      </w:tblGrid>
      <w:tr w:rsidR="005C5766" w:rsidRPr="00D8667C" w14:paraId="023B51BA" w14:textId="77777777" w:rsidTr="00381345">
        <w:trPr>
          <w:cantSplit/>
          <w:tblHeader/>
          <w:jc w:val="center"/>
        </w:trPr>
        <w:tc>
          <w:tcPr>
            <w:tcW w:w="2880" w:type="dxa"/>
            <w:tcBorders>
              <w:top w:val="single" w:sz="4" w:space="0" w:color="auto"/>
              <w:left w:val="single" w:sz="4" w:space="0" w:color="auto"/>
            </w:tcBorders>
            <w:shd w:val="clear" w:color="auto" w:fill="D9D9D9" w:themeFill="background1" w:themeFillShade="D9"/>
            <w:vAlign w:val="center"/>
          </w:tcPr>
          <w:p w14:paraId="7652538F" w14:textId="15081825" w:rsidR="005C5766" w:rsidRPr="00D8667C" w:rsidRDefault="00834636" w:rsidP="00381345">
            <w:pPr>
              <w:widowControl/>
              <w:jc w:val="center"/>
            </w:pPr>
            <w:r>
              <w:t>Strategy</w:t>
            </w:r>
          </w:p>
        </w:tc>
        <w:tc>
          <w:tcPr>
            <w:tcW w:w="2239" w:type="dxa"/>
            <w:shd w:val="clear" w:color="auto" w:fill="D9D9D9" w:themeFill="background1" w:themeFillShade="D9"/>
          </w:tcPr>
          <w:p w14:paraId="4F5C815F" w14:textId="77777777" w:rsidR="005C5766" w:rsidRPr="00D8667C" w:rsidRDefault="005C5766" w:rsidP="00381345">
            <w:pPr>
              <w:widowControl/>
              <w:jc w:val="center"/>
            </w:pPr>
            <w:r>
              <w:t>Festival</w:t>
            </w:r>
          </w:p>
        </w:tc>
        <w:tc>
          <w:tcPr>
            <w:tcW w:w="2239" w:type="dxa"/>
            <w:shd w:val="clear" w:color="auto" w:fill="D9D9D9" w:themeFill="background1" w:themeFillShade="D9"/>
          </w:tcPr>
          <w:p w14:paraId="2ADBED0F" w14:textId="77777777" w:rsidR="005C5766" w:rsidRPr="00D8667C" w:rsidRDefault="005C5766" w:rsidP="00381345">
            <w:pPr>
              <w:widowControl/>
              <w:jc w:val="center"/>
            </w:pPr>
            <w:r>
              <w:t>Student Matinees</w:t>
            </w:r>
          </w:p>
        </w:tc>
        <w:tc>
          <w:tcPr>
            <w:tcW w:w="2239" w:type="dxa"/>
            <w:shd w:val="clear" w:color="auto" w:fill="D9D9D9" w:themeFill="background1" w:themeFillShade="D9"/>
          </w:tcPr>
          <w:p w14:paraId="5222203B" w14:textId="77777777" w:rsidR="005C5766" w:rsidRPr="00D8667C" w:rsidRDefault="005C5766" w:rsidP="00381345">
            <w:pPr>
              <w:widowControl/>
              <w:jc w:val="center"/>
            </w:pPr>
            <w:r>
              <w:t>New Facility</w:t>
            </w:r>
          </w:p>
        </w:tc>
      </w:tr>
      <w:tr w:rsidR="005C5766" w:rsidRPr="00D8667C" w14:paraId="7263088D" w14:textId="77777777" w:rsidTr="00381345">
        <w:trPr>
          <w:cantSplit/>
          <w:jc w:val="center"/>
        </w:trPr>
        <w:tc>
          <w:tcPr>
            <w:tcW w:w="2880" w:type="dxa"/>
            <w:shd w:val="clear" w:color="auto" w:fill="D9D9D9" w:themeFill="background1" w:themeFillShade="D9"/>
            <w:vAlign w:val="center"/>
          </w:tcPr>
          <w:p w14:paraId="38BAFB54" w14:textId="77777777" w:rsidR="005C5766" w:rsidRPr="00D24356" w:rsidRDefault="005C5766" w:rsidP="00381345">
            <w:pPr>
              <w:widowControl/>
              <w:jc w:val="center"/>
            </w:pPr>
            <w:r w:rsidRPr="00D8667C">
              <w:t>Is the practice better than what you are doing now?</w:t>
            </w:r>
          </w:p>
        </w:tc>
        <w:tc>
          <w:tcPr>
            <w:tcW w:w="2239" w:type="dxa"/>
          </w:tcPr>
          <w:p w14:paraId="7848862E" w14:textId="77777777" w:rsidR="005C5766" w:rsidRPr="00D8667C" w:rsidRDefault="005C5766" w:rsidP="00381345">
            <w:pPr>
              <w:widowControl/>
            </w:pPr>
            <w:r>
              <w:t>No, but would create visibility</w:t>
            </w:r>
          </w:p>
        </w:tc>
        <w:tc>
          <w:tcPr>
            <w:tcW w:w="2239" w:type="dxa"/>
          </w:tcPr>
          <w:p w14:paraId="11507A31" w14:textId="77777777" w:rsidR="005C5766" w:rsidRPr="00D8667C" w:rsidRDefault="005C5766" w:rsidP="00381345">
            <w:pPr>
              <w:widowControl/>
            </w:pPr>
            <w:r>
              <w:t>Yes, it would expand programs</w:t>
            </w:r>
          </w:p>
        </w:tc>
        <w:tc>
          <w:tcPr>
            <w:tcW w:w="2239" w:type="dxa"/>
          </w:tcPr>
          <w:p w14:paraId="576C576E" w14:textId="77777777" w:rsidR="005C5766" w:rsidRPr="00D8667C" w:rsidRDefault="005C5766" w:rsidP="00381345">
            <w:pPr>
              <w:widowControl/>
            </w:pPr>
            <w:r>
              <w:t>Yes, a facility is greatly needed</w:t>
            </w:r>
          </w:p>
        </w:tc>
      </w:tr>
      <w:tr w:rsidR="005C5766" w:rsidRPr="00D8667C" w14:paraId="4E0E9855" w14:textId="77777777" w:rsidTr="00381345">
        <w:trPr>
          <w:cantSplit/>
          <w:jc w:val="center"/>
        </w:trPr>
        <w:tc>
          <w:tcPr>
            <w:tcW w:w="2880" w:type="dxa"/>
            <w:shd w:val="clear" w:color="auto" w:fill="D9D9D9" w:themeFill="background1" w:themeFillShade="D9"/>
            <w:vAlign w:val="center"/>
          </w:tcPr>
          <w:p w14:paraId="5C4BF126" w14:textId="77777777" w:rsidR="005C5766" w:rsidRPr="00D24356" w:rsidRDefault="005C5766" w:rsidP="00381345">
            <w:pPr>
              <w:widowControl/>
              <w:jc w:val="center"/>
            </w:pPr>
            <w:r w:rsidRPr="00D8667C">
              <w:t>Is it really worth the time, disruption, and money?</w:t>
            </w:r>
          </w:p>
        </w:tc>
        <w:tc>
          <w:tcPr>
            <w:tcW w:w="2239" w:type="dxa"/>
          </w:tcPr>
          <w:p w14:paraId="686F163E" w14:textId="77777777" w:rsidR="005C5766" w:rsidRPr="00CF29B5" w:rsidRDefault="005C5766" w:rsidP="00381345">
            <w:pPr>
              <w:widowControl/>
            </w:pPr>
            <w:r w:rsidRPr="00CF29B5">
              <w:t>No, lack of staff and capital resources</w:t>
            </w:r>
          </w:p>
        </w:tc>
        <w:tc>
          <w:tcPr>
            <w:tcW w:w="2239" w:type="dxa"/>
          </w:tcPr>
          <w:p w14:paraId="08B547C1" w14:textId="77777777" w:rsidR="005C5766" w:rsidRPr="00CF29B5" w:rsidRDefault="005C5766" w:rsidP="00381345">
            <w:pPr>
              <w:widowControl/>
            </w:pPr>
            <w:r w:rsidRPr="00CF29B5">
              <w:t>Yes, strategy is easy to implement</w:t>
            </w:r>
          </w:p>
        </w:tc>
        <w:tc>
          <w:tcPr>
            <w:tcW w:w="2239" w:type="dxa"/>
          </w:tcPr>
          <w:p w14:paraId="2D8E7AED" w14:textId="77777777" w:rsidR="005C5766" w:rsidRPr="00D8667C" w:rsidRDefault="005C5766" w:rsidP="00381345">
            <w:pPr>
              <w:widowControl/>
            </w:pPr>
            <w:r>
              <w:t>Yes</w:t>
            </w:r>
          </w:p>
        </w:tc>
      </w:tr>
      <w:tr w:rsidR="005C5766" w:rsidRPr="00D8667C" w14:paraId="5974C2A9" w14:textId="77777777" w:rsidTr="00381345">
        <w:trPr>
          <w:cantSplit/>
          <w:jc w:val="center"/>
        </w:trPr>
        <w:tc>
          <w:tcPr>
            <w:tcW w:w="2880" w:type="dxa"/>
            <w:shd w:val="clear" w:color="auto" w:fill="D9D9D9" w:themeFill="background1" w:themeFillShade="D9"/>
            <w:vAlign w:val="center"/>
          </w:tcPr>
          <w:p w14:paraId="20F6E499" w14:textId="77777777" w:rsidR="005C5766" w:rsidRPr="00D24356" w:rsidRDefault="005C5766" w:rsidP="00381345">
            <w:pPr>
              <w:widowControl/>
              <w:jc w:val="center"/>
            </w:pPr>
            <w:r w:rsidRPr="00D8667C">
              <w:t>Is it best to make only symbolic changes instead of core changes?</w:t>
            </w:r>
          </w:p>
        </w:tc>
        <w:tc>
          <w:tcPr>
            <w:tcW w:w="2239" w:type="dxa"/>
          </w:tcPr>
          <w:p w14:paraId="3AAC94C1" w14:textId="77777777" w:rsidR="005C5766" w:rsidRPr="00CF29B5" w:rsidRDefault="005C5766" w:rsidP="00381345">
            <w:pPr>
              <w:widowControl/>
            </w:pPr>
            <w:r w:rsidRPr="00CF29B5">
              <w:t>No, core changes are more important</w:t>
            </w:r>
          </w:p>
        </w:tc>
        <w:tc>
          <w:tcPr>
            <w:tcW w:w="2239" w:type="dxa"/>
          </w:tcPr>
          <w:p w14:paraId="09D37B6B" w14:textId="77777777" w:rsidR="005C5766" w:rsidRPr="00CF29B5" w:rsidRDefault="005C5766" w:rsidP="00381345">
            <w:pPr>
              <w:widowControl/>
            </w:pPr>
            <w:r>
              <w:t>No,</w:t>
            </w:r>
            <w:r w:rsidRPr="00CF29B5">
              <w:t xml:space="preserve"> </w:t>
            </w:r>
            <w:r>
              <w:t xml:space="preserve">the theatre </w:t>
            </w:r>
            <w:r w:rsidRPr="00CF29B5">
              <w:t>is committed to new initiatives</w:t>
            </w:r>
          </w:p>
        </w:tc>
        <w:tc>
          <w:tcPr>
            <w:tcW w:w="2239" w:type="dxa"/>
          </w:tcPr>
          <w:p w14:paraId="11328068" w14:textId="77777777" w:rsidR="005C5766" w:rsidRPr="00D8667C" w:rsidRDefault="005C5766" w:rsidP="00381345">
            <w:pPr>
              <w:widowControl/>
            </w:pPr>
            <w:r>
              <w:t>No, this core change would be positive</w:t>
            </w:r>
          </w:p>
        </w:tc>
      </w:tr>
      <w:tr w:rsidR="005C5766" w:rsidRPr="00D8667C" w14:paraId="0A42293C" w14:textId="77777777" w:rsidTr="00381345">
        <w:trPr>
          <w:cantSplit/>
          <w:jc w:val="center"/>
        </w:trPr>
        <w:tc>
          <w:tcPr>
            <w:tcW w:w="2880" w:type="dxa"/>
            <w:shd w:val="clear" w:color="auto" w:fill="D9D9D9" w:themeFill="background1" w:themeFillShade="D9"/>
            <w:vAlign w:val="center"/>
          </w:tcPr>
          <w:p w14:paraId="6F5CC607" w14:textId="77777777" w:rsidR="005C5766" w:rsidRPr="00D24356" w:rsidRDefault="005C5766" w:rsidP="00381345">
            <w:pPr>
              <w:widowControl/>
              <w:jc w:val="center"/>
            </w:pPr>
            <w:r>
              <w:t xml:space="preserve">Is doing it good for you, </w:t>
            </w:r>
            <w:r w:rsidRPr="00D8667C">
              <w:t>but bad for the company?</w:t>
            </w:r>
          </w:p>
        </w:tc>
        <w:tc>
          <w:tcPr>
            <w:tcW w:w="2239" w:type="dxa"/>
          </w:tcPr>
          <w:p w14:paraId="5525E551" w14:textId="77777777" w:rsidR="005C5766" w:rsidRPr="00CF29B5" w:rsidRDefault="005C5766" w:rsidP="00381345">
            <w:pPr>
              <w:widowControl/>
            </w:pPr>
            <w:r w:rsidRPr="00CF29B5">
              <w:t>Yes, the cost of a festival would likely exceed revenue</w:t>
            </w:r>
          </w:p>
        </w:tc>
        <w:tc>
          <w:tcPr>
            <w:tcW w:w="2239" w:type="dxa"/>
          </w:tcPr>
          <w:p w14:paraId="29DB281F" w14:textId="77777777" w:rsidR="005C5766" w:rsidRPr="00CF29B5" w:rsidRDefault="005C5766" w:rsidP="00381345">
            <w:pPr>
              <w:widowControl/>
            </w:pPr>
            <w:r w:rsidRPr="00CF29B5">
              <w:t>No, the expanded reach would benefit the organization</w:t>
            </w:r>
          </w:p>
        </w:tc>
        <w:tc>
          <w:tcPr>
            <w:tcW w:w="2239" w:type="dxa"/>
          </w:tcPr>
          <w:p w14:paraId="579F02FB" w14:textId="77777777" w:rsidR="005C5766" w:rsidRPr="00D8667C" w:rsidRDefault="005C5766" w:rsidP="00381345">
            <w:pPr>
              <w:widowControl/>
            </w:pPr>
            <w:r>
              <w:t>No, a new building would benefit all activities</w:t>
            </w:r>
          </w:p>
        </w:tc>
      </w:tr>
      <w:tr w:rsidR="005C5766" w:rsidRPr="00D8667C" w14:paraId="33CEA1C5" w14:textId="77777777" w:rsidTr="00381345">
        <w:trPr>
          <w:cantSplit/>
          <w:jc w:val="center"/>
        </w:trPr>
        <w:tc>
          <w:tcPr>
            <w:tcW w:w="2880" w:type="dxa"/>
            <w:shd w:val="clear" w:color="auto" w:fill="D9D9D9" w:themeFill="background1" w:themeFillShade="D9"/>
            <w:vAlign w:val="center"/>
          </w:tcPr>
          <w:p w14:paraId="2734924E" w14:textId="77777777" w:rsidR="005C5766" w:rsidRPr="00D8667C" w:rsidRDefault="005C5766" w:rsidP="00381345">
            <w:pPr>
              <w:widowControl/>
              <w:jc w:val="center"/>
              <w:rPr>
                <w:b/>
              </w:rPr>
            </w:pPr>
            <w:r w:rsidRPr="00D8667C">
              <w:lastRenderedPageBreak/>
              <w:t>Do you have enough power to make it happen?</w:t>
            </w:r>
          </w:p>
        </w:tc>
        <w:tc>
          <w:tcPr>
            <w:tcW w:w="2239" w:type="dxa"/>
          </w:tcPr>
          <w:p w14:paraId="26DD73F5" w14:textId="77777777" w:rsidR="005C5766" w:rsidRPr="00CF29B5" w:rsidRDefault="005C5766" w:rsidP="00381345">
            <w:pPr>
              <w:widowControl/>
            </w:pPr>
            <w:r w:rsidRPr="00CF29B5">
              <w:t>No, resources spread too thin</w:t>
            </w:r>
          </w:p>
        </w:tc>
        <w:tc>
          <w:tcPr>
            <w:tcW w:w="2239" w:type="dxa"/>
          </w:tcPr>
          <w:p w14:paraId="18B64BA2" w14:textId="77777777" w:rsidR="005C5766" w:rsidRPr="00CF29B5" w:rsidRDefault="005C5766" w:rsidP="00381345">
            <w:pPr>
              <w:widowControl/>
            </w:pPr>
          </w:p>
          <w:p w14:paraId="24804039" w14:textId="77777777" w:rsidR="005C5766" w:rsidRPr="00CF29B5" w:rsidRDefault="005C5766" w:rsidP="00381345">
            <w:pPr>
              <w:widowControl/>
            </w:pPr>
            <w:r w:rsidRPr="00CF29B5">
              <w:t>Yes</w:t>
            </w:r>
          </w:p>
        </w:tc>
        <w:tc>
          <w:tcPr>
            <w:tcW w:w="2239" w:type="dxa"/>
          </w:tcPr>
          <w:p w14:paraId="672C914A" w14:textId="77777777" w:rsidR="005C5766" w:rsidRPr="00D8667C" w:rsidRDefault="005C5766" w:rsidP="00381345">
            <w:pPr>
              <w:widowControl/>
            </w:pPr>
            <w:r>
              <w:t>Maybe, dependence on funders is very high</w:t>
            </w:r>
          </w:p>
        </w:tc>
      </w:tr>
      <w:tr w:rsidR="005C5766" w:rsidRPr="00D8667C" w14:paraId="6EA447A6" w14:textId="77777777" w:rsidTr="00381345">
        <w:trPr>
          <w:cantSplit/>
          <w:jc w:val="center"/>
        </w:trPr>
        <w:tc>
          <w:tcPr>
            <w:tcW w:w="2880" w:type="dxa"/>
            <w:shd w:val="clear" w:color="auto" w:fill="D9D9D9" w:themeFill="background1" w:themeFillShade="D9"/>
            <w:vAlign w:val="center"/>
          </w:tcPr>
          <w:p w14:paraId="1920CCE6" w14:textId="77777777" w:rsidR="005C5766" w:rsidRPr="00D8667C" w:rsidRDefault="005C5766" w:rsidP="00381345">
            <w:pPr>
              <w:widowControl/>
              <w:jc w:val="center"/>
            </w:pPr>
            <w:r w:rsidRPr="00D8667C">
              <w:t xml:space="preserve">Are people already overwhelmed by </w:t>
            </w:r>
            <w:r w:rsidRPr="00D8667C">
              <w:br/>
              <w:t>too many changes?</w:t>
            </w:r>
          </w:p>
        </w:tc>
        <w:tc>
          <w:tcPr>
            <w:tcW w:w="2239" w:type="dxa"/>
          </w:tcPr>
          <w:p w14:paraId="1A614E3A" w14:textId="77777777" w:rsidR="005C5766" w:rsidRDefault="005C5766" w:rsidP="00381345">
            <w:pPr>
              <w:widowControl/>
            </w:pPr>
          </w:p>
          <w:p w14:paraId="2202C32A" w14:textId="77777777" w:rsidR="005C5766" w:rsidRPr="00D8667C" w:rsidRDefault="005C5766" w:rsidP="00381345">
            <w:pPr>
              <w:widowControl/>
            </w:pPr>
            <w:r>
              <w:t>Yes</w:t>
            </w:r>
          </w:p>
        </w:tc>
        <w:tc>
          <w:tcPr>
            <w:tcW w:w="2239" w:type="dxa"/>
          </w:tcPr>
          <w:p w14:paraId="5F05EFA8" w14:textId="77777777" w:rsidR="005C5766" w:rsidRPr="00D8667C" w:rsidRDefault="005C5766" w:rsidP="00381345">
            <w:pPr>
              <w:widowControl/>
            </w:pPr>
            <w:r>
              <w:t>No, it would not require huge staff resources</w:t>
            </w:r>
          </w:p>
        </w:tc>
        <w:tc>
          <w:tcPr>
            <w:tcW w:w="2239" w:type="dxa"/>
          </w:tcPr>
          <w:p w14:paraId="01C7F23A" w14:textId="77777777" w:rsidR="005C5766" w:rsidRPr="00D8667C" w:rsidRDefault="005C5766" w:rsidP="00381345">
            <w:pPr>
              <w:widowControl/>
            </w:pPr>
            <w:r>
              <w:t>Maybe, but a new facility is expected to boost morale</w:t>
            </w:r>
          </w:p>
        </w:tc>
      </w:tr>
      <w:tr w:rsidR="005C5766" w:rsidRPr="00D8667C" w14:paraId="575FEFBF" w14:textId="77777777" w:rsidTr="00381345">
        <w:trPr>
          <w:cantSplit/>
          <w:jc w:val="center"/>
        </w:trPr>
        <w:tc>
          <w:tcPr>
            <w:tcW w:w="2880" w:type="dxa"/>
            <w:tcBorders>
              <w:bottom w:val="single" w:sz="4" w:space="0" w:color="auto"/>
            </w:tcBorders>
            <w:shd w:val="clear" w:color="auto" w:fill="D9D9D9" w:themeFill="background1" w:themeFillShade="D9"/>
            <w:vAlign w:val="center"/>
          </w:tcPr>
          <w:p w14:paraId="2F5DAE6F" w14:textId="77777777" w:rsidR="005C5766" w:rsidRPr="00910723" w:rsidRDefault="005C5766" w:rsidP="00381345">
            <w:pPr>
              <w:widowControl/>
              <w:jc w:val="center"/>
            </w:pPr>
            <w:r w:rsidRPr="00D8667C">
              <w:t>Will people be able to learn and update as it unfolds?</w:t>
            </w:r>
          </w:p>
        </w:tc>
        <w:tc>
          <w:tcPr>
            <w:tcW w:w="2239" w:type="dxa"/>
            <w:tcBorders>
              <w:bottom w:val="single" w:sz="4" w:space="0" w:color="auto"/>
            </w:tcBorders>
          </w:tcPr>
          <w:p w14:paraId="37F99DEF" w14:textId="77777777" w:rsidR="005C5766" w:rsidRPr="00D8667C" w:rsidRDefault="005C5766" w:rsidP="00381345">
            <w:pPr>
              <w:widowControl/>
            </w:pPr>
            <w:r>
              <w:t>Maybe, staff is smart, but overworked</w:t>
            </w:r>
          </w:p>
        </w:tc>
        <w:tc>
          <w:tcPr>
            <w:tcW w:w="2239" w:type="dxa"/>
            <w:tcBorders>
              <w:bottom w:val="single" w:sz="4" w:space="0" w:color="auto"/>
            </w:tcBorders>
          </w:tcPr>
          <w:p w14:paraId="7E2CA9D8" w14:textId="77777777" w:rsidR="005C5766" w:rsidRPr="00D8667C" w:rsidRDefault="005C5766" w:rsidP="00381345">
            <w:pPr>
              <w:widowControl/>
            </w:pPr>
            <w:r>
              <w:t>Yes, staff would learn how to interact with students</w:t>
            </w:r>
          </w:p>
        </w:tc>
        <w:tc>
          <w:tcPr>
            <w:tcW w:w="2239" w:type="dxa"/>
            <w:tcBorders>
              <w:bottom w:val="single" w:sz="4" w:space="0" w:color="auto"/>
            </w:tcBorders>
          </w:tcPr>
          <w:p w14:paraId="127CC360" w14:textId="77777777" w:rsidR="005C5766" w:rsidRPr="00D8667C" w:rsidRDefault="005C5766" w:rsidP="00381345">
            <w:pPr>
              <w:widowControl/>
            </w:pPr>
            <w:r>
              <w:t>Yes, clear planning would take place prior to launching</w:t>
            </w:r>
          </w:p>
        </w:tc>
      </w:tr>
      <w:tr w:rsidR="005C5766" w:rsidRPr="00D8667C" w14:paraId="6D6D2654" w14:textId="77777777" w:rsidTr="00381345">
        <w:trPr>
          <w:cantSplit/>
          <w:jc w:val="center"/>
        </w:trPr>
        <w:tc>
          <w:tcPr>
            <w:tcW w:w="2880" w:type="dxa"/>
            <w:tcBorders>
              <w:bottom w:val="single" w:sz="4" w:space="0" w:color="auto"/>
            </w:tcBorders>
            <w:shd w:val="clear" w:color="auto" w:fill="D9D9D9" w:themeFill="background1" w:themeFillShade="D9"/>
            <w:vAlign w:val="center"/>
          </w:tcPr>
          <w:p w14:paraId="167D633B" w14:textId="77777777" w:rsidR="005C5766" w:rsidRPr="00D8667C" w:rsidRDefault="005C5766" w:rsidP="00381345">
            <w:pPr>
              <w:widowControl/>
              <w:jc w:val="center"/>
              <w:rPr>
                <w:b/>
              </w:rPr>
            </w:pPr>
            <w:r w:rsidRPr="00D8667C">
              <w:t xml:space="preserve">Will you be able to </w:t>
            </w:r>
            <w:r w:rsidRPr="00D8667C">
              <w:br/>
              <w:t>pull the plug?</w:t>
            </w:r>
          </w:p>
        </w:tc>
        <w:tc>
          <w:tcPr>
            <w:tcW w:w="2239" w:type="dxa"/>
            <w:tcBorders>
              <w:bottom w:val="single" w:sz="4" w:space="0" w:color="auto"/>
            </w:tcBorders>
          </w:tcPr>
          <w:p w14:paraId="6354970A" w14:textId="77777777" w:rsidR="005C5766" w:rsidRPr="00D8667C" w:rsidRDefault="005C5766" w:rsidP="00381345">
            <w:pPr>
              <w:widowControl/>
            </w:pPr>
            <w:r>
              <w:t>Yes</w:t>
            </w:r>
          </w:p>
        </w:tc>
        <w:tc>
          <w:tcPr>
            <w:tcW w:w="2239" w:type="dxa"/>
            <w:tcBorders>
              <w:bottom w:val="single" w:sz="4" w:space="0" w:color="auto"/>
            </w:tcBorders>
          </w:tcPr>
          <w:p w14:paraId="3F3334D9" w14:textId="77777777" w:rsidR="005C5766" w:rsidRPr="00D8667C" w:rsidRDefault="005C5766" w:rsidP="00381345">
            <w:pPr>
              <w:widowControl/>
            </w:pPr>
            <w:r>
              <w:t>Yes</w:t>
            </w:r>
          </w:p>
        </w:tc>
        <w:tc>
          <w:tcPr>
            <w:tcW w:w="2239" w:type="dxa"/>
            <w:tcBorders>
              <w:bottom w:val="single" w:sz="4" w:space="0" w:color="auto"/>
            </w:tcBorders>
          </w:tcPr>
          <w:p w14:paraId="2A7F36FC" w14:textId="77777777" w:rsidR="005C5766" w:rsidRPr="00D8667C" w:rsidRDefault="005C5766" w:rsidP="00381345">
            <w:pPr>
              <w:widowControl/>
            </w:pPr>
            <w:r>
              <w:t>No</w:t>
            </w:r>
          </w:p>
        </w:tc>
      </w:tr>
      <w:tr w:rsidR="005C5766" w:rsidRPr="00D8667C" w14:paraId="6E6F8326" w14:textId="77777777" w:rsidTr="00381345">
        <w:trPr>
          <w:cantSplit/>
          <w:jc w:val="center"/>
        </w:trPr>
        <w:tc>
          <w:tcPr>
            <w:tcW w:w="2880" w:type="dxa"/>
            <w:tcBorders>
              <w:top w:val="single" w:sz="4" w:space="0" w:color="auto"/>
            </w:tcBorders>
            <w:shd w:val="clear" w:color="auto" w:fill="D9D9D9" w:themeFill="background1" w:themeFillShade="D9"/>
            <w:vAlign w:val="center"/>
          </w:tcPr>
          <w:p w14:paraId="0F645AFB" w14:textId="77777777" w:rsidR="005C5766" w:rsidRPr="00D8667C" w:rsidRDefault="005C5766" w:rsidP="00381345">
            <w:pPr>
              <w:widowControl/>
              <w:jc w:val="center"/>
            </w:pPr>
            <w:r w:rsidRPr="00D8667C">
              <w:t>Fit to Strategy</w:t>
            </w:r>
          </w:p>
        </w:tc>
        <w:tc>
          <w:tcPr>
            <w:tcW w:w="2239" w:type="dxa"/>
            <w:tcBorders>
              <w:top w:val="single" w:sz="4" w:space="0" w:color="auto"/>
            </w:tcBorders>
          </w:tcPr>
          <w:p w14:paraId="18030968" w14:textId="77777777" w:rsidR="005C5766" w:rsidRPr="0027683A" w:rsidRDefault="005C5766" w:rsidP="00381345">
            <w:pPr>
              <w:widowControl/>
            </w:pPr>
            <w:r w:rsidRPr="0027683A">
              <w:t>Unattractive</w:t>
            </w:r>
          </w:p>
        </w:tc>
        <w:tc>
          <w:tcPr>
            <w:tcW w:w="2239" w:type="dxa"/>
            <w:tcBorders>
              <w:top w:val="single" w:sz="4" w:space="0" w:color="auto"/>
            </w:tcBorders>
          </w:tcPr>
          <w:p w14:paraId="478C936D" w14:textId="77777777" w:rsidR="005C5766" w:rsidRPr="0027683A" w:rsidRDefault="005C5766" w:rsidP="00381345">
            <w:pPr>
              <w:widowControl/>
            </w:pPr>
            <w:r>
              <w:t>Attractive</w:t>
            </w:r>
          </w:p>
        </w:tc>
        <w:tc>
          <w:tcPr>
            <w:tcW w:w="2239" w:type="dxa"/>
            <w:tcBorders>
              <w:top w:val="single" w:sz="4" w:space="0" w:color="auto"/>
            </w:tcBorders>
          </w:tcPr>
          <w:p w14:paraId="7700A2B9" w14:textId="77777777" w:rsidR="005C5766" w:rsidRPr="00F67016" w:rsidRDefault="005C5766" w:rsidP="00381345">
            <w:pPr>
              <w:widowControl/>
            </w:pPr>
            <w:r>
              <w:t>Attractive</w:t>
            </w:r>
          </w:p>
        </w:tc>
      </w:tr>
    </w:tbl>
    <w:p w14:paraId="47073108" w14:textId="77777777" w:rsidR="00221336" w:rsidRDefault="00221336" w:rsidP="00381345">
      <w:pPr>
        <w:pStyle w:val="Heading4"/>
        <w:widowControl/>
      </w:pPr>
      <w:bookmarkStart w:id="288" w:name="_Toc438408507"/>
      <w:bookmarkStart w:id="289" w:name="_Toc444854747"/>
      <w:bookmarkStart w:id="290" w:name="_Toc459113844"/>
      <w:bookmarkStart w:id="291" w:name="_Toc390502863"/>
    </w:p>
    <w:p w14:paraId="79F0CCDB" w14:textId="77777777" w:rsidR="00082A7B" w:rsidRPr="00412F8A" w:rsidRDefault="00082A7B" w:rsidP="00381345">
      <w:pPr>
        <w:pStyle w:val="Heading4"/>
        <w:widowControl/>
      </w:pPr>
      <w:bookmarkStart w:id="292" w:name="_Toc470077925"/>
      <w:r>
        <w:t>Decide</w:t>
      </w:r>
      <w:bookmarkEnd w:id="288"/>
      <w:bookmarkEnd w:id="289"/>
      <w:bookmarkEnd w:id="290"/>
      <w:bookmarkEnd w:id="292"/>
    </w:p>
    <w:p w14:paraId="25EFDC4E" w14:textId="77777777" w:rsidR="00082A7B" w:rsidRDefault="00082A7B" w:rsidP="00381345">
      <w:pPr>
        <w:widowControl/>
      </w:pPr>
    </w:p>
    <w:p w14:paraId="7DE361CA" w14:textId="0E653DDF" w:rsidR="000D6A25" w:rsidRDefault="000D6A25" w:rsidP="00381345">
      <w:pPr>
        <w:widowControl/>
      </w:pPr>
      <w:r w:rsidRPr="00B55C65">
        <w:t>Now that you’ve reviewed the industry and competitor environments, render a decision about how well your strategies fit to the external environment</w:t>
      </w:r>
      <w:r w:rsidR="00342434">
        <w:t xml:space="preserve"> as show</w:t>
      </w:r>
      <w:r w:rsidR="003B7E60">
        <w:t>n</w:t>
      </w:r>
      <w:r w:rsidR="00342434">
        <w:t xml:space="preserve"> in the following example</w:t>
      </w:r>
      <w:r w:rsidR="00D86DBA">
        <w:t>:</w:t>
      </w:r>
    </w:p>
    <w:p w14:paraId="172B9133" w14:textId="77777777" w:rsidR="00082A7B" w:rsidRDefault="00082A7B"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772"/>
        <w:gridCol w:w="2268"/>
        <w:gridCol w:w="2268"/>
        <w:gridCol w:w="2268"/>
      </w:tblGrid>
      <w:tr w:rsidR="00082A7B" w:rsidRPr="00D8667C" w14:paraId="2C319227" w14:textId="77777777" w:rsidTr="00834636">
        <w:trPr>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7D6E0D18" w14:textId="7292EE73" w:rsidR="00082A7B" w:rsidRPr="00D8667C" w:rsidRDefault="00834636" w:rsidP="00381345">
            <w:pPr>
              <w:widowControl/>
              <w:jc w:val="center"/>
            </w:pPr>
            <w:r>
              <w:t>Strategy</w:t>
            </w:r>
          </w:p>
        </w:tc>
        <w:tc>
          <w:tcPr>
            <w:tcW w:w="2357" w:type="dxa"/>
            <w:shd w:val="clear" w:color="auto" w:fill="D9D9D9" w:themeFill="background1" w:themeFillShade="D9"/>
            <w:vAlign w:val="center"/>
          </w:tcPr>
          <w:p w14:paraId="01F93B12" w14:textId="77777777" w:rsidR="00082A7B" w:rsidRPr="00D8667C" w:rsidRDefault="00082A7B" w:rsidP="00381345">
            <w:pPr>
              <w:widowControl/>
              <w:jc w:val="center"/>
            </w:pPr>
            <w:r>
              <w:t>Festival</w:t>
            </w:r>
          </w:p>
        </w:tc>
        <w:tc>
          <w:tcPr>
            <w:tcW w:w="2357" w:type="dxa"/>
            <w:shd w:val="clear" w:color="auto" w:fill="D9D9D9" w:themeFill="background1" w:themeFillShade="D9"/>
            <w:vAlign w:val="center"/>
          </w:tcPr>
          <w:p w14:paraId="515BE400" w14:textId="77777777" w:rsidR="00082A7B" w:rsidRPr="00D8667C" w:rsidRDefault="00082A7B" w:rsidP="00381345">
            <w:pPr>
              <w:widowControl/>
              <w:jc w:val="center"/>
            </w:pPr>
            <w:r>
              <w:t>Student Matinees</w:t>
            </w:r>
          </w:p>
        </w:tc>
        <w:tc>
          <w:tcPr>
            <w:tcW w:w="2357" w:type="dxa"/>
            <w:shd w:val="clear" w:color="auto" w:fill="D9D9D9" w:themeFill="background1" w:themeFillShade="D9"/>
            <w:vAlign w:val="center"/>
          </w:tcPr>
          <w:p w14:paraId="4D46B243" w14:textId="77777777" w:rsidR="00082A7B" w:rsidRPr="00D8667C" w:rsidRDefault="00082A7B" w:rsidP="00381345">
            <w:pPr>
              <w:widowControl/>
              <w:jc w:val="center"/>
            </w:pPr>
            <w:r>
              <w:t>New Facility</w:t>
            </w:r>
          </w:p>
        </w:tc>
      </w:tr>
      <w:tr w:rsidR="00082A7B" w:rsidRPr="00D8667C" w14:paraId="7A191793" w14:textId="77777777" w:rsidTr="00D86DBA">
        <w:trPr>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04C0A588" w14:textId="77777777" w:rsidR="00082A7B" w:rsidRPr="00D8667C" w:rsidRDefault="00082A7B" w:rsidP="00381345">
            <w:pPr>
              <w:widowControl/>
              <w:jc w:val="center"/>
            </w:pPr>
            <w:r w:rsidRPr="00D8667C">
              <w:t>Industry Environment</w:t>
            </w:r>
          </w:p>
        </w:tc>
        <w:tc>
          <w:tcPr>
            <w:tcW w:w="2357" w:type="dxa"/>
            <w:shd w:val="clear" w:color="auto" w:fill="auto"/>
            <w:vAlign w:val="center"/>
          </w:tcPr>
          <w:p w14:paraId="6D9B1132" w14:textId="77777777" w:rsidR="00082A7B" w:rsidRPr="00D8667C" w:rsidRDefault="00082A7B" w:rsidP="00381345">
            <w:pPr>
              <w:widowControl/>
              <w:jc w:val="center"/>
            </w:pPr>
            <w:r>
              <w:t>Somewhat Attractive</w:t>
            </w:r>
          </w:p>
        </w:tc>
        <w:tc>
          <w:tcPr>
            <w:tcW w:w="2357" w:type="dxa"/>
            <w:shd w:val="clear" w:color="auto" w:fill="auto"/>
            <w:vAlign w:val="center"/>
          </w:tcPr>
          <w:p w14:paraId="70EF8D3E" w14:textId="77777777" w:rsidR="00082A7B" w:rsidRPr="00D8667C" w:rsidRDefault="00082A7B" w:rsidP="00381345">
            <w:pPr>
              <w:widowControl/>
              <w:jc w:val="center"/>
            </w:pPr>
            <w:r>
              <w:t>Attractive</w:t>
            </w:r>
          </w:p>
        </w:tc>
        <w:tc>
          <w:tcPr>
            <w:tcW w:w="2357" w:type="dxa"/>
            <w:shd w:val="clear" w:color="auto" w:fill="auto"/>
            <w:vAlign w:val="center"/>
          </w:tcPr>
          <w:p w14:paraId="310A7AE3" w14:textId="77777777" w:rsidR="00082A7B" w:rsidRPr="00D8667C" w:rsidRDefault="00342434" w:rsidP="00381345">
            <w:pPr>
              <w:widowControl/>
              <w:jc w:val="center"/>
            </w:pPr>
            <w:r>
              <w:t>NA</w:t>
            </w:r>
          </w:p>
        </w:tc>
      </w:tr>
      <w:tr w:rsidR="00082A7B" w:rsidRPr="00D8667C" w14:paraId="3558B617" w14:textId="77777777" w:rsidTr="00D86DBA">
        <w:trPr>
          <w:trHeight w:val="54"/>
          <w:jc w:val="center"/>
        </w:trPr>
        <w:tc>
          <w:tcPr>
            <w:tcW w:w="2880" w:type="dxa"/>
            <w:tcBorders>
              <w:top w:val="single" w:sz="4" w:space="0" w:color="auto"/>
            </w:tcBorders>
            <w:shd w:val="clear" w:color="auto" w:fill="D9D9D9" w:themeFill="background1" w:themeFillShade="D9"/>
            <w:vAlign w:val="center"/>
          </w:tcPr>
          <w:p w14:paraId="2FAA5CB0" w14:textId="77777777" w:rsidR="00082A7B" w:rsidRPr="00D8667C" w:rsidRDefault="00082A7B" w:rsidP="00381345">
            <w:pPr>
              <w:widowControl/>
              <w:jc w:val="center"/>
            </w:pPr>
            <w:r w:rsidRPr="00D8667C">
              <w:t>Competitor Environment</w:t>
            </w:r>
          </w:p>
        </w:tc>
        <w:tc>
          <w:tcPr>
            <w:tcW w:w="2357" w:type="dxa"/>
          </w:tcPr>
          <w:p w14:paraId="35B29033" w14:textId="77777777" w:rsidR="00082A7B" w:rsidRPr="00D8667C" w:rsidRDefault="00082A7B" w:rsidP="00381345">
            <w:pPr>
              <w:widowControl/>
              <w:jc w:val="center"/>
            </w:pPr>
            <w:r>
              <w:t>Attractive</w:t>
            </w:r>
          </w:p>
        </w:tc>
        <w:tc>
          <w:tcPr>
            <w:tcW w:w="2357" w:type="dxa"/>
          </w:tcPr>
          <w:p w14:paraId="1E52BA37" w14:textId="77777777" w:rsidR="00082A7B" w:rsidRPr="00D8667C" w:rsidRDefault="00082A7B" w:rsidP="00381345">
            <w:pPr>
              <w:widowControl/>
              <w:jc w:val="center"/>
            </w:pPr>
            <w:r>
              <w:t>Attractive</w:t>
            </w:r>
          </w:p>
        </w:tc>
        <w:tc>
          <w:tcPr>
            <w:tcW w:w="2357" w:type="dxa"/>
          </w:tcPr>
          <w:p w14:paraId="66BE809B" w14:textId="77777777" w:rsidR="00082A7B" w:rsidRPr="00D8667C" w:rsidRDefault="00082A7B" w:rsidP="00381345">
            <w:pPr>
              <w:widowControl/>
              <w:jc w:val="center"/>
            </w:pPr>
            <w:r>
              <w:t>NA</w:t>
            </w:r>
          </w:p>
        </w:tc>
      </w:tr>
      <w:tr w:rsidR="00082A7B" w:rsidRPr="00D8667C" w14:paraId="41F168CD" w14:textId="77777777" w:rsidTr="00D86DBA">
        <w:trPr>
          <w:trHeight w:val="46"/>
          <w:jc w:val="center"/>
        </w:trPr>
        <w:tc>
          <w:tcPr>
            <w:tcW w:w="2880" w:type="dxa"/>
            <w:tcBorders>
              <w:bottom w:val="single" w:sz="4" w:space="0" w:color="auto"/>
            </w:tcBorders>
            <w:shd w:val="clear" w:color="auto" w:fill="D9D9D9" w:themeFill="background1" w:themeFillShade="D9"/>
            <w:vAlign w:val="center"/>
          </w:tcPr>
          <w:p w14:paraId="274E6CE5" w14:textId="77777777" w:rsidR="00082A7B" w:rsidRPr="00D8667C" w:rsidRDefault="00082A7B" w:rsidP="00381345">
            <w:pPr>
              <w:widowControl/>
              <w:jc w:val="center"/>
            </w:pPr>
            <w:r w:rsidRPr="00D8667C">
              <w:t>Fit to Strategy</w:t>
            </w:r>
          </w:p>
        </w:tc>
        <w:tc>
          <w:tcPr>
            <w:tcW w:w="2357" w:type="dxa"/>
            <w:tcBorders>
              <w:bottom w:val="single" w:sz="4" w:space="0" w:color="auto"/>
            </w:tcBorders>
          </w:tcPr>
          <w:p w14:paraId="06B44D2F" w14:textId="77777777" w:rsidR="00082A7B" w:rsidRPr="00D8667C" w:rsidRDefault="00082A7B" w:rsidP="00381345">
            <w:pPr>
              <w:widowControl/>
              <w:jc w:val="center"/>
            </w:pPr>
            <w:r>
              <w:t>Mostly Attractive</w:t>
            </w:r>
          </w:p>
        </w:tc>
        <w:tc>
          <w:tcPr>
            <w:tcW w:w="2357" w:type="dxa"/>
            <w:tcBorders>
              <w:bottom w:val="single" w:sz="4" w:space="0" w:color="auto"/>
            </w:tcBorders>
          </w:tcPr>
          <w:p w14:paraId="4E01BC32" w14:textId="77777777" w:rsidR="00082A7B" w:rsidRPr="00D8667C" w:rsidRDefault="00082A7B" w:rsidP="00381345">
            <w:pPr>
              <w:widowControl/>
              <w:jc w:val="center"/>
            </w:pPr>
            <w:r>
              <w:t>Attractive</w:t>
            </w:r>
          </w:p>
        </w:tc>
        <w:tc>
          <w:tcPr>
            <w:tcW w:w="2357" w:type="dxa"/>
            <w:tcBorders>
              <w:bottom w:val="single" w:sz="4" w:space="0" w:color="auto"/>
            </w:tcBorders>
          </w:tcPr>
          <w:p w14:paraId="339DA5E1" w14:textId="77777777" w:rsidR="00082A7B" w:rsidRPr="00D8667C" w:rsidRDefault="00082A7B" w:rsidP="00381345">
            <w:pPr>
              <w:widowControl/>
              <w:jc w:val="center"/>
            </w:pPr>
            <w:r>
              <w:t>NA</w:t>
            </w:r>
          </w:p>
        </w:tc>
      </w:tr>
    </w:tbl>
    <w:p w14:paraId="654E65EC" w14:textId="77777777" w:rsidR="00082A7B" w:rsidRDefault="00082A7B" w:rsidP="00381345">
      <w:pPr>
        <w:widowControl/>
      </w:pPr>
    </w:p>
    <w:p w14:paraId="0BA90CB1" w14:textId="4C9FCCAD" w:rsidR="000D6A25" w:rsidRDefault="000D6A25" w:rsidP="00381345">
      <w:pPr>
        <w:widowControl/>
      </w:pPr>
      <w:r w:rsidRPr="00B55C65">
        <w:t>Now render a decision about how well your strategies fit to the</w:t>
      </w:r>
      <w:r>
        <w:t xml:space="preserve"> internal</w:t>
      </w:r>
      <w:r w:rsidRPr="00B55C65">
        <w:t xml:space="preserve"> environment</w:t>
      </w:r>
      <w:r w:rsidR="00221336">
        <w:t>:</w:t>
      </w:r>
      <w:r>
        <w:t xml:space="preserve"> </w:t>
      </w:r>
    </w:p>
    <w:p w14:paraId="6F58A2BD" w14:textId="77777777" w:rsidR="00082A7B" w:rsidRDefault="00082A7B" w:rsidP="00381345">
      <w:pPr>
        <w:widowControl/>
      </w:pPr>
      <w:r>
        <w:t xml:space="preserve"> </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2856"/>
        <w:gridCol w:w="2240"/>
        <w:gridCol w:w="2240"/>
        <w:gridCol w:w="2240"/>
      </w:tblGrid>
      <w:tr w:rsidR="00082A7B" w:rsidRPr="00D8667C" w14:paraId="45064941" w14:textId="77777777" w:rsidTr="00834636">
        <w:trPr>
          <w:cantSplit/>
          <w:trHeight w:val="50"/>
          <w:tblHeader/>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14" w:type="dxa"/>
            </w:tcMar>
            <w:vAlign w:val="center"/>
          </w:tcPr>
          <w:p w14:paraId="36680E98" w14:textId="265A6D15" w:rsidR="00082A7B" w:rsidRPr="00D8667C" w:rsidRDefault="00082A7B" w:rsidP="00381345">
            <w:pPr>
              <w:widowControl/>
              <w:jc w:val="center"/>
            </w:pPr>
            <w:r w:rsidRPr="00D8667C">
              <w:br w:type="page"/>
            </w:r>
            <w:r w:rsidR="00834636">
              <w:t>Strategy</w:t>
            </w:r>
          </w:p>
        </w:tc>
        <w:tc>
          <w:tcPr>
            <w:tcW w:w="2260" w:type="dxa"/>
            <w:tcBorders>
              <w:top w:val="single" w:sz="4" w:space="0" w:color="auto"/>
              <w:left w:val="single" w:sz="4" w:space="0" w:color="auto"/>
            </w:tcBorders>
            <w:shd w:val="clear" w:color="auto" w:fill="D9D9D9" w:themeFill="background1" w:themeFillShade="D9"/>
          </w:tcPr>
          <w:p w14:paraId="5104A047" w14:textId="2C71DD05" w:rsidR="00082A7B" w:rsidRPr="00D8667C" w:rsidRDefault="00082A7B" w:rsidP="00381345">
            <w:pPr>
              <w:widowControl/>
              <w:jc w:val="center"/>
            </w:pPr>
            <w:r>
              <w:t>Festival</w:t>
            </w:r>
          </w:p>
        </w:tc>
        <w:tc>
          <w:tcPr>
            <w:tcW w:w="2260" w:type="dxa"/>
            <w:tcBorders>
              <w:top w:val="single" w:sz="4" w:space="0" w:color="auto"/>
              <w:left w:val="single" w:sz="4" w:space="0" w:color="auto"/>
            </w:tcBorders>
            <w:shd w:val="clear" w:color="auto" w:fill="D9D9D9" w:themeFill="background1" w:themeFillShade="D9"/>
          </w:tcPr>
          <w:p w14:paraId="3985B370" w14:textId="2738C583" w:rsidR="00082A7B" w:rsidRPr="00D8667C" w:rsidRDefault="00082A7B" w:rsidP="00381345">
            <w:pPr>
              <w:widowControl/>
              <w:jc w:val="center"/>
            </w:pPr>
            <w:r>
              <w:t>Student Matinees</w:t>
            </w:r>
          </w:p>
        </w:tc>
        <w:tc>
          <w:tcPr>
            <w:tcW w:w="2260" w:type="dxa"/>
            <w:tcBorders>
              <w:top w:val="single" w:sz="4" w:space="0" w:color="auto"/>
              <w:left w:val="single" w:sz="4" w:space="0" w:color="auto"/>
            </w:tcBorders>
            <w:shd w:val="clear" w:color="auto" w:fill="D9D9D9" w:themeFill="background1" w:themeFillShade="D9"/>
          </w:tcPr>
          <w:p w14:paraId="59419BE3" w14:textId="77777777" w:rsidR="00082A7B" w:rsidRPr="00D8667C" w:rsidRDefault="00082A7B" w:rsidP="00381345">
            <w:pPr>
              <w:widowControl/>
              <w:jc w:val="center"/>
            </w:pPr>
            <w:r>
              <w:t>New Facility</w:t>
            </w:r>
          </w:p>
        </w:tc>
      </w:tr>
      <w:tr w:rsidR="00082A7B" w:rsidRPr="00D8667C" w14:paraId="635CAA51" w14:textId="77777777" w:rsidTr="00D86DBA">
        <w:trPr>
          <w:cantSplit/>
          <w:trHeight w:val="50"/>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1D350AC6" w14:textId="77777777" w:rsidR="00082A7B" w:rsidRPr="00D8667C" w:rsidRDefault="00082A7B" w:rsidP="00381345">
            <w:pPr>
              <w:widowControl/>
              <w:jc w:val="center"/>
              <w:rPr>
                <w:b/>
              </w:rPr>
            </w:pPr>
            <w:r>
              <w:t>Mission</w:t>
            </w:r>
          </w:p>
        </w:tc>
        <w:tc>
          <w:tcPr>
            <w:tcW w:w="2260" w:type="dxa"/>
            <w:tcBorders>
              <w:left w:val="single" w:sz="4" w:space="0" w:color="auto"/>
            </w:tcBorders>
            <w:shd w:val="clear" w:color="auto" w:fill="auto"/>
          </w:tcPr>
          <w:p w14:paraId="16EAFE56" w14:textId="77777777" w:rsidR="00082A7B" w:rsidRPr="00D8667C" w:rsidRDefault="00082A7B" w:rsidP="00381345">
            <w:pPr>
              <w:widowControl/>
              <w:jc w:val="center"/>
            </w:pPr>
            <w:r>
              <w:t>Mostly Attractive</w:t>
            </w:r>
          </w:p>
        </w:tc>
        <w:tc>
          <w:tcPr>
            <w:tcW w:w="2260" w:type="dxa"/>
            <w:tcBorders>
              <w:left w:val="single" w:sz="4" w:space="0" w:color="auto"/>
            </w:tcBorders>
            <w:shd w:val="clear" w:color="auto" w:fill="auto"/>
          </w:tcPr>
          <w:p w14:paraId="502BE9C1" w14:textId="77777777" w:rsidR="00082A7B" w:rsidRPr="00D8667C" w:rsidRDefault="00082A7B" w:rsidP="00381345">
            <w:pPr>
              <w:widowControl/>
              <w:jc w:val="center"/>
            </w:pPr>
            <w:r>
              <w:t>Very Attractive</w:t>
            </w:r>
          </w:p>
        </w:tc>
        <w:tc>
          <w:tcPr>
            <w:tcW w:w="2260" w:type="dxa"/>
            <w:tcBorders>
              <w:left w:val="single" w:sz="4" w:space="0" w:color="auto"/>
            </w:tcBorders>
          </w:tcPr>
          <w:p w14:paraId="3FB37A03" w14:textId="77777777" w:rsidR="00082A7B" w:rsidRPr="00D8667C" w:rsidRDefault="00082A7B" w:rsidP="00381345">
            <w:pPr>
              <w:widowControl/>
              <w:jc w:val="center"/>
            </w:pPr>
            <w:r>
              <w:t>NA</w:t>
            </w:r>
          </w:p>
        </w:tc>
      </w:tr>
      <w:tr w:rsidR="00082A7B" w:rsidRPr="00D8667C" w14:paraId="3D96E2E2" w14:textId="77777777" w:rsidTr="00D86DBA">
        <w:trPr>
          <w:cantSplit/>
          <w:trHeight w:val="11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74FECE79" w14:textId="77777777" w:rsidR="00082A7B" w:rsidRPr="00D8667C" w:rsidRDefault="00082A7B" w:rsidP="00381345">
            <w:pPr>
              <w:widowControl/>
              <w:jc w:val="center"/>
              <w:rPr>
                <w:b/>
              </w:rPr>
            </w:pPr>
            <w:r w:rsidRPr="00D8667C">
              <w:t>Capacity</w:t>
            </w:r>
          </w:p>
        </w:tc>
        <w:tc>
          <w:tcPr>
            <w:tcW w:w="2260" w:type="dxa"/>
            <w:tcBorders>
              <w:left w:val="single" w:sz="4" w:space="0" w:color="auto"/>
            </w:tcBorders>
            <w:shd w:val="clear" w:color="auto" w:fill="auto"/>
          </w:tcPr>
          <w:p w14:paraId="6E43EB1F" w14:textId="77777777" w:rsidR="00082A7B" w:rsidRPr="00D8667C" w:rsidRDefault="00082A7B" w:rsidP="00381345">
            <w:pPr>
              <w:widowControl/>
              <w:jc w:val="center"/>
            </w:pPr>
            <w:r>
              <w:t>Unattractive</w:t>
            </w:r>
          </w:p>
        </w:tc>
        <w:tc>
          <w:tcPr>
            <w:tcW w:w="2260" w:type="dxa"/>
            <w:tcBorders>
              <w:left w:val="single" w:sz="4" w:space="0" w:color="auto"/>
            </w:tcBorders>
            <w:shd w:val="clear" w:color="auto" w:fill="auto"/>
          </w:tcPr>
          <w:p w14:paraId="3E9FE525" w14:textId="77777777" w:rsidR="00082A7B" w:rsidRPr="00D8667C" w:rsidRDefault="00082A7B" w:rsidP="00381345">
            <w:pPr>
              <w:widowControl/>
              <w:jc w:val="center"/>
            </w:pPr>
            <w:r>
              <w:t>Attractive</w:t>
            </w:r>
          </w:p>
        </w:tc>
        <w:tc>
          <w:tcPr>
            <w:tcW w:w="2260" w:type="dxa"/>
            <w:tcBorders>
              <w:left w:val="single" w:sz="4" w:space="0" w:color="auto"/>
            </w:tcBorders>
          </w:tcPr>
          <w:p w14:paraId="1726910A" w14:textId="77777777" w:rsidR="00082A7B" w:rsidRPr="00D8667C" w:rsidRDefault="00082A7B" w:rsidP="00381345">
            <w:pPr>
              <w:widowControl/>
              <w:jc w:val="center"/>
            </w:pPr>
            <w:r>
              <w:t>Attractive</w:t>
            </w:r>
          </w:p>
        </w:tc>
      </w:tr>
      <w:tr w:rsidR="00082A7B" w:rsidRPr="00D8667C" w14:paraId="146DAA78" w14:textId="77777777" w:rsidTr="00D86DBA">
        <w:trPr>
          <w:cantSplit/>
          <w:trHeight w:val="98"/>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608ABF0F" w14:textId="47FDEB03" w:rsidR="00082A7B" w:rsidRPr="00D8667C" w:rsidRDefault="00082A7B" w:rsidP="00381345">
            <w:pPr>
              <w:widowControl/>
              <w:jc w:val="center"/>
              <w:rPr>
                <w:b/>
              </w:rPr>
            </w:pPr>
            <w:r w:rsidRPr="00D8667C">
              <w:t>Capital</w:t>
            </w:r>
          </w:p>
        </w:tc>
        <w:tc>
          <w:tcPr>
            <w:tcW w:w="2260" w:type="dxa"/>
            <w:tcBorders>
              <w:left w:val="single" w:sz="4" w:space="0" w:color="auto"/>
              <w:bottom w:val="single" w:sz="4" w:space="0" w:color="auto"/>
            </w:tcBorders>
            <w:shd w:val="clear" w:color="auto" w:fill="auto"/>
          </w:tcPr>
          <w:p w14:paraId="45D07CD0" w14:textId="77777777" w:rsidR="00082A7B" w:rsidRPr="00D8667C" w:rsidRDefault="00082A7B" w:rsidP="00381345">
            <w:pPr>
              <w:widowControl/>
              <w:jc w:val="center"/>
            </w:pPr>
            <w:r>
              <w:t>Unattractive</w:t>
            </w:r>
          </w:p>
        </w:tc>
        <w:tc>
          <w:tcPr>
            <w:tcW w:w="2260" w:type="dxa"/>
            <w:tcBorders>
              <w:left w:val="single" w:sz="4" w:space="0" w:color="auto"/>
              <w:bottom w:val="single" w:sz="4" w:space="0" w:color="auto"/>
            </w:tcBorders>
            <w:shd w:val="clear" w:color="auto" w:fill="auto"/>
          </w:tcPr>
          <w:p w14:paraId="6A5113A6" w14:textId="77777777" w:rsidR="00082A7B" w:rsidRPr="00D8667C" w:rsidRDefault="00082A7B" w:rsidP="00381345">
            <w:pPr>
              <w:widowControl/>
              <w:jc w:val="center"/>
            </w:pPr>
            <w:r>
              <w:t>Attractive</w:t>
            </w:r>
          </w:p>
        </w:tc>
        <w:tc>
          <w:tcPr>
            <w:tcW w:w="2260" w:type="dxa"/>
            <w:tcBorders>
              <w:left w:val="single" w:sz="4" w:space="0" w:color="auto"/>
              <w:bottom w:val="single" w:sz="4" w:space="0" w:color="auto"/>
            </w:tcBorders>
          </w:tcPr>
          <w:p w14:paraId="436BAA36" w14:textId="77777777" w:rsidR="00082A7B" w:rsidRPr="00D8667C" w:rsidRDefault="00082A7B" w:rsidP="00381345">
            <w:pPr>
              <w:widowControl/>
              <w:jc w:val="center"/>
            </w:pPr>
            <w:r>
              <w:t>Attractive</w:t>
            </w:r>
          </w:p>
        </w:tc>
      </w:tr>
      <w:tr w:rsidR="00082A7B" w:rsidRPr="00D8667C" w14:paraId="154BA78D" w14:textId="77777777" w:rsidTr="00D86DBA">
        <w:trPr>
          <w:cantSplit/>
          <w:trHeight w:val="4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4E3170B2" w14:textId="77777777" w:rsidR="00082A7B" w:rsidRPr="00D8667C" w:rsidRDefault="00082A7B" w:rsidP="00381345">
            <w:pPr>
              <w:widowControl/>
              <w:jc w:val="center"/>
            </w:pPr>
            <w:r w:rsidRPr="00D8667C">
              <w:t>Risk</w:t>
            </w:r>
          </w:p>
        </w:tc>
        <w:tc>
          <w:tcPr>
            <w:tcW w:w="2260" w:type="dxa"/>
            <w:tcBorders>
              <w:left w:val="single" w:sz="4" w:space="0" w:color="auto"/>
              <w:bottom w:val="single" w:sz="4" w:space="0" w:color="auto"/>
            </w:tcBorders>
            <w:shd w:val="clear" w:color="auto" w:fill="auto"/>
          </w:tcPr>
          <w:p w14:paraId="59BD31DB" w14:textId="77777777" w:rsidR="00082A7B" w:rsidRPr="00D8667C" w:rsidRDefault="00082A7B" w:rsidP="00381345">
            <w:pPr>
              <w:widowControl/>
              <w:jc w:val="center"/>
            </w:pPr>
            <w:r>
              <w:t>Unattractive</w:t>
            </w:r>
          </w:p>
        </w:tc>
        <w:tc>
          <w:tcPr>
            <w:tcW w:w="2260" w:type="dxa"/>
            <w:tcBorders>
              <w:left w:val="single" w:sz="4" w:space="0" w:color="auto"/>
              <w:bottom w:val="single" w:sz="4" w:space="0" w:color="auto"/>
            </w:tcBorders>
            <w:shd w:val="clear" w:color="auto" w:fill="auto"/>
          </w:tcPr>
          <w:p w14:paraId="4A2E8C8E" w14:textId="77777777" w:rsidR="00082A7B" w:rsidRPr="00D8667C" w:rsidRDefault="00082A7B" w:rsidP="00381345">
            <w:pPr>
              <w:widowControl/>
              <w:jc w:val="center"/>
            </w:pPr>
            <w:r>
              <w:t>Attractive</w:t>
            </w:r>
          </w:p>
        </w:tc>
        <w:tc>
          <w:tcPr>
            <w:tcW w:w="2260" w:type="dxa"/>
            <w:tcBorders>
              <w:left w:val="single" w:sz="4" w:space="0" w:color="auto"/>
              <w:bottom w:val="single" w:sz="4" w:space="0" w:color="auto"/>
            </w:tcBorders>
          </w:tcPr>
          <w:p w14:paraId="76D2EFEF" w14:textId="77777777" w:rsidR="00082A7B" w:rsidRPr="00D8667C" w:rsidRDefault="00082A7B" w:rsidP="00381345">
            <w:pPr>
              <w:widowControl/>
              <w:jc w:val="center"/>
            </w:pPr>
            <w:r>
              <w:t>Attractive</w:t>
            </w:r>
          </w:p>
        </w:tc>
      </w:tr>
      <w:tr w:rsidR="00082A7B" w:rsidRPr="00D8667C" w14:paraId="3CA1EAD4" w14:textId="77777777" w:rsidTr="00D86DBA">
        <w:trPr>
          <w:cantSplit/>
          <w:trHeight w:val="4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12678C4A" w14:textId="77777777" w:rsidR="00082A7B" w:rsidRPr="00D8667C" w:rsidRDefault="00082A7B" w:rsidP="00381345">
            <w:pPr>
              <w:widowControl/>
              <w:jc w:val="center"/>
            </w:pPr>
            <w:r w:rsidRPr="00D8667C">
              <w:t>Fit to Strategy</w:t>
            </w:r>
          </w:p>
        </w:tc>
        <w:tc>
          <w:tcPr>
            <w:tcW w:w="2260" w:type="dxa"/>
            <w:tcBorders>
              <w:top w:val="single" w:sz="4" w:space="0" w:color="auto"/>
              <w:left w:val="single" w:sz="4" w:space="0" w:color="auto"/>
              <w:bottom w:val="single" w:sz="4" w:space="0" w:color="auto"/>
            </w:tcBorders>
            <w:shd w:val="clear" w:color="auto" w:fill="auto"/>
          </w:tcPr>
          <w:p w14:paraId="297DB1F9" w14:textId="77777777" w:rsidR="00082A7B" w:rsidRPr="00D8667C" w:rsidRDefault="00082A7B" w:rsidP="00381345">
            <w:pPr>
              <w:widowControl/>
              <w:jc w:val="center"/>
            </w:pPr>
            <w:r>
              <w:t>Unattractive</w:t>
            </w:r>
          </w:p>
        </w:tc>
        <w:tc>
          <w:tcPr>
            <w:tcW w:w="2260" w:type="dxa"/>
            <w:tcBorders>
              <w:top w:val="single" w:sz="4" w:space="0" w:color="auto"/>
              <w:left w:val="single" w:sz="4" w:space="0" w:color="auto"/>
              <w:bottom w:val="single" w:sz="4" w:space="0" w:color="auto"/>
            </w:tcBorders>
            <w:shd w:val="clear" w:color="auto" w:fill="auto"/>
          </w:tcPr>
          <w:p w14:paraId="5621750C" w14:textId="77777777" w:rsidR="00082A7B" w:rsidRPr="00D8667C" w:rsidRDefault="00082A7B" w:rsidP="00381345">
            <w:pPr>
              <w:widowControl/>
              <w:jc w:val="center"/>
            </w:pPr>
            <w:r>
              <w:t>Attractive</w:t>
            </w:r>
          </w:p>
        </w:tc>
        <w:tc>
          <w:tcPr>
            <w:tcW w:w="2260" w:type="dxa"/>
            <w:tcBorders>
              <w:top w:val="single" w:sz="4" w:space="0" w:color="auto"/>
              <w:left w:val="single" w:sz="4" w:space="0" w:color="auto"/>
              <w:bottom w:val="single" w:sz="4" w:space="0" w:color="auto"/>
            </w:tcBorders>
          </w:tcPr>
          <w:p w14:paraId="5C943429" w14:textId="77777777" w:rsidR="00082A7B" w:rsidRPr="00D8667C" w:rsidRDefault="00082A7B" w:rsidP="00381345">
            <w:pPr>
              <w:widowControl/>
              <w:jc w:val="center"/>
            </w:pPr>
            <w:r>
              <w:t>Attractive</w:t>
            </w:r>
          </w:p>
        </w:tc>
      </w:tr>
    </w:tbl>
    <w:p w14:paraId="2ABA8A01" w14:textId="77777777" w:rsidR="00940FFF" w:rsidRDefault="00940FFF" w:rsidP="00381345">
      <w:pPr>
        <w:widowControl/>
      </w:pPr>
      <w:bookmarkStart w:id="293" w:name="_Toc445039785"/>
      <w:bookmarkEnd w:id="217"/>
      <w:bookmarkEnd w:id="287"/>
      <w:bookmarkEnd w:id="291"/>
    </w:p>
    <w:p w14:paraId="4C21CA0C" w14:textId="2CD4299B" w:rsidR="00C541D8" w:rsidRDefault="00C541D8" w:rsidP="00381345">
      <w:pPr>
        <w:widowControl/>
      </w:pPr>
      <w:r>
        <w:t xml:space="preserve">Before dropping a strategy – new or current – do consider adjusting the tactics mentioned at the beginning of this test section from Goodstein, Nolan, and Pfeiffer: </w:t>
      </w:r>
    </w:p>
    <w:p w14:paraId="47511396" w14:textId="77777777" w:rsidR="00C541D8" w:rsidRDefault="00C541D8" w:rsidP="00381345">
      <w:pPr>
        <w:widowControl/>
      </w:pPr>
    </w:p>
    <w:p w14:paraId="0C694A8C" w14:textId="77777777" w:rsidR="00C541D8" w:rsidRDefault="00C541D8" w:rsidP="00381345">
      <w:pPr>
        <w:pStyle w:val="ListParagraph"/>
        <w:widowControl/>
        <w:numPr>
          <w:ilvl w:val="0"/>
          <w:numId w:val="40"/>
        </w:numPr>
      </w:pPr>
      <w:r>
        <w:t>Lengthen your timeline</w:t>
      </w:r>
    </w:p>
    <w:p w14:paraId="3E5D834C" w14:textId="77777777" w:rsidR="00C541D8" w:rsidRDefault="00C541D8" w:rsidP="00381345">
      <w:pPr>
        <w:pStyle w:val="ListParagraph"/>
        <w:widowControl/>
        <w:numPr>
          <w:ilvl w:val="0"/>
          <w:numId w:val="40"/>
        </w:numPr>
      </w:pPr>
      <w:r>
        <w:t>Reduce the size or scope</w:t>
      </w:r>
    </w:p>
    <w:p w14:paraId="2482DB6B" w14:textId="77777777" w:rsidR="00C541D8" w:rsidRDefault="00C541D8" w:rsidP="00381345">
      <w:pPr>
        <w:pStyle w:val="ListParagraph"/>
        <w:widowControl/>
        <w:numPr>
          <w:ilvl w:val="0"/>
          <w:numId w:val="40"/>
        </w:numPr>
      </w:pPr>
      <w:r>
        <w:t>Reallocate resources</w:t>
      </w:r>
    </w:p>
    <w:p w14:paraId="4B28656C" w14:textId="77777777" w:rsidR="00C541D8" w:rsidRDefault="00C541D8" w:rsidP="00381345">
      <w:pPr>
        <w:pStyle w:val="ListParagraph"/>
        <w:widowControl/>
        <w:numPr>
          <w:ilvl w:val="0"/>
          <w:numId w:val="40"/>
        </w:numPr>
      </w:pPr>
      <w:r>
        <w:t>Obtain new markets</w:t>
      </w:r>
    </w:p>
    <w:p w14:paraId="67C7B9FF" w14:textId="77777777" w:rsidR="00C541D8" w:rsidRDefault="00C541D8" w:rsidP="00381345">
      <w:pPr>
        <w:widowControl/>
      </w:pPr>
    </w:p>
    <w:p w14:paraId="24CF65C5" w14:textId="77777777" w:rsidR="00C541D8" w:rsidRDefault="00C541D8" w:rsidP="00381345">
      <w:pPr>
        <w:widowControl/>
      </w:pPr>
      <w:r>
        <w:lastRenderedPageBreak/>
        <w:t>Once you’ve decided on your strategies and addressed the plan to implement them, you’re ready to go.</w:t>
      </w:r>
    </w:p>
    <w:p w14:paraId="438005D7" w14:textId="77777777" w:rsidR="00C541D8" w:rsidRPr="00AD21C3" w:rsidRDefault="00C541D8" w:rsidP="00381345">
      <w:pPr>
        <w:pStyle w:val="CommentText"/>
        <w:widowControl/>
      </w:pPr>
    </w:p>
    <w:p w14:paraId="5C15D714" w14:textId="77777777" w:rsidR="00381345" w:rsidRDefault="00381345" w:rsidP="00381345">
      <w:pPr>
        <w:widowControl/>
        <w:rPr>
          <w:b/>
        </w:rPr>
      </w:pPr>
      <w:r>
        <w:br w:type="page"/>
      </w:r>
    </w:p>
    <w:p w14:paraId="728E2A7A" w14:textId="3ABC1246" w:rsidR="00856032" w:rsidRDefault="00FE3EDD" w:rsidP="00381345">
      <w:pPr>
        <w:pStyle w:val="Heading2"/>
        <w:widowControl/>
      </w:pPr>
      <w:bookmarkStart w:id="294" w:name="_Toc470077926"/>
      <w:r>
        <w:lastRenderedPageBreak/>
        <w:t xml:space="preserve">7. </w:t>
      </w:r>
      <w:r w:rsidR="00856032">
        <w:t>Strategy</w:t>
      </w:r>
      <w:bookmarkEnd w:id="294"/>
    </w:p>
    <w:p w14:paraId="530084AD" w14:textId="77777777" w:rsidR="0048684B" w:rsidRDefault="0048684B" w:rsidP="00381345">
      <w:pPr>
        <w:widowControl/>
        <w:jc w:val="right"/>
      </w:pPr>
      <w:r>
        <w:t>I always wanted to be somebody,</w:t>
      </w:r>
      <w:r>
        <w:br/>
        <w:t>but I should have been more specific.</w:t>
      </w:r>
    </w:p>
    <w:p w14:paraId="55EED283" w14:textId="77777777" w:rsidR="00AE74FC" w:rsidRDefault="0048684B" w:rsidP="00381345">
      <w:pPr>
        <w:widowControl/>
        <w:jc w:val="right"/>
      </w:pPr>
      <w:r>
        <w:t>Lily Tomlin</w:t>
      </w:r>
    </w:p>
    <w:p w14:paraId="460EDA7C" w14:textId="77777777" w:rsidR="00B518EF" w:rsidRDefault="00B518EF" w:rsidP="00381345">
      <w:pPr>
        <w:widowControl/>
        <w:jc w:val="right"/>
      </w:pPr>
    </w:p>
    <w:p w14:paraId="42E09A4B" w14:textId="77777777" w:rsidR="00B518EF" w:rsidRDefault="00B518EF" w:rsidP="00381345">
      <w:pPr>
        <w:widowControl/>
        <w:jc w:val="center"/>
      </w:pPr>
      <w:r>
        <w:rPr>
          <w:noProof/>
        </w:rPr>
        <w:drawing>
          <wp:inline distT="0" distB="0" distL="0" distR="0" wp14:anchorId="74AAD20B" wp14:editId="4CE8F753">
            <wp:extent cx="2103120" cy="13167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3120" cy="1316736"/>
                    </a:xfrm>
                    <a:prstGeom prst="rect">
                      <a:avLst/>
                    </a:prstGeom>
                    <a:noFill/>
                  </pic:spPr>
                </pic:pic>
              </a:graphicData>
            </a:graphic>
          </wp:inline>
        </w:drawing>
      </w:r>
    </w:p>
    <w:p w14:paraId="3F230FBA" w14:textId="77777777" w:rsidR="008930EE" w:rsidRDefault="008930EE" w:rsidP="00381345">
      <w:pPr>
        <w:widowControl/>
      </w:pPr>
      <w:r>
        <w:tab/>
      </w:r>
    </w:p>
    <w:p w14:paraId="3F1F2631" w14:textId="4710B72C" w:rsidR="001346BE" w:rsidRDefault="00C541D8" w:rsidP="00381345">
      <w:pPr>
        <w:pStyle w:val="Heading3"/>
        <w:widowControl/>
      </w:pPr>
      <w:bookmarkStart w:id="295" w:name="_Toc470077927"/>
      <w:r>
        <w:t xml:space="preserve">Some </w:t>
      </w:r>
      <w:r w:rsidR="001346BE">
        <w:t>Assembly Required</w:t>
      </w:r>
      <w:bookmarkEnd w:id="295"/>
    </w:p>
    <w:p w14:paraId="2908F48D" w14:textId="77777777" w:rsidR="001346BE" w:rsidRDefault="001346BE" w:rsidP="00381345">
      <w:pPr>
        <w:widowControl/>
      </w:pPr>
    </w:p>
    <w:p w14:paraId="579A9B64" w14:textId="77777777" w:rsidR="008930EE" w:rsidRDefault="008930EE" w:rsidP="00381345">
      <w:pPr>
        <w:widowControl/>
      </w:pPr>
      <w:r>
        <w:t>This seventh step in the sustainable strategy process is for preparing its three elements – lines of business, success measures, and vision –</w:t>
      </w:r>
      <w:r w:rsidR="001346BE">
        <w:t xml:space="preserve"> for the strategic plan. In short, you are now working in assembly mode. </w:t>
      </w:r>
    </w:p>
    <w:p w14:paraId="614820D2" w14:textId="77777777" w:rsidR="008930EE" w:rsidRDefault="008930EE" w:rsidP="00381345">
      <w:pPr>
        <w:widowControl/>
      </w:pPr>
    </w:p>
    <w:p w14:paraId="271FFBCC" w14:textId="1258D723" w:rsidR="00B518EF" w:rsidRDefault="006F7B96" w:rsidP="00381345">
      <w:pPr>
        <w:widowControl/>
      </w:pPr>
      <w:r>
        <w:t>Fi</w:t>
      </w:r>
      <w:r w:rsidR="0070465A">
        <w:t>rst</w:t>
      </w:r>
      <w:r>
        <w:t>,</w:t>
      </w:r>
      <w:r w:rsidR="0070465A">
        <w:t xml:space="preserve"> </w:t>
      </w:r>
      <w:r w:rsidR="00DE3575">
        <w:t>return to your lines of bus</w:t>
      </w:r>
      <w:r w:rsidR="00F27816">
        <w:t xml:space="preserve">iness </w:t>
      </w:r>
      <w:r w:rsidR="0070465A">
        <w:t>from G</w:t>
      </w:r>
      <w:r w:rsidR="00F27816">
        <w:t xml:space="preserve">reat Start and modify </w:t>
      </w:r>
      <w:r>
        <w:t xml:space="preserve">them </w:t>
      </w:r>
      <w:r w:rsidR="00F27816">
        <w:t xml:space="preserve">if necessary to reflect your </w:t>
      </w:r>
      <w:r w:rsidR="00DF3289">
        <w:t xml:space="preserve">new and current strategy choices. </w:t>
      </w:r>
      <w:r>
        <w:t xml:space="preserve">Second, </w:t>
      </w:r>
      <w:r w:rsidR="004220AF">
        <w:t xml:space="preserve">return to your success measures from Great Start and </w:t>
      </w:r>
      <w:r w:rsidR="001346BE">
        <w:t>modify them as well if</w:t>
      </w:r>
      <w:r w:rsidR="00DF3289">
        <w:t xml:space="preserve"> necessary</w:t>
      </w:r>
      <w:r w:rsidR="001346BE">
        <w:t xml:space="preserve">. </w:t>
      </w:r>
      <w:r w:rsidR="00DF3289">
        <w:t>Next</w:t>
      </w:r>
      <w:r w:rsidR="001346BE">
        <w:t xml:space="preserve">, </w:t>
      </w:r>
      <w:r w:rsidR="004220AF">
        <w:t xml:space="preserve">add a column to the right side of </w:t>
      </w:r>
      <w:r w:rsidR="001346BE">
        <w:t xml:space="preserve">the success measures </w:t>
      </w:r>
      <w:r w:rsidR="004220AF">
        <w:t>table. Th</w:t>
      </w:r>
      <w:r w:rsidR="001346BE">
        <w:t xml:space="preserve">is </w:t>
      </w:r>
      <w:r w:rsidR="004220AF">
        <w:t xml:space="preserve">column </w:t>
      </w:r>
      <w:r w:rsidR="001346BE">
        <w:t xml:space="preserve">is </w:t>
      </w:r>
      <w:r w:rsidR="00DF3289">
        <w:t xml:space="preserve">to note your </w:t>
      </w:r>
      <w:r w:rsidR="001346BE">
        <w:t xml:space="preserve">projections </w:t>
      </w:r>
      <w:r w:rsidR="004220AF">
        <w:t>for</w:t>
      </w:r>
      <w:r w:rsidR="00DF3289">
        <w:t xml:space="preserve"> the</w:t>
      </w:r>
      <w:r w:rsidR="004220AF">
        <w:t xml:space="preserve"> </w:t>
      </w:r>
      <w:r w:rsidR="001346BE">
        <w:t xml:space="preserve">upcoming </w:t>
      </w:r>
      <w:r w:rsidR="004220AF">
        <w:t xml:space="preserve">fiscal year. Finally, </w:t>
      </w:r>
      <w:r w:rsidR="001346BE">
        <w:t xml:space="preserve">adjust the </w:t>
      </w:r>
      <w:r w:rsidR="004220AF">
        <w:t>vision including the statement</w:t>
      </w:r>
      <w:r w:rsidR="00DF3289">
        <w:t xml:space="preserve"> and </w:t>
      </w:r>
      <w:r w:rsidR="004220AF">
        <w:t>strategies</w:t>
      </w:r>
      <w:r w:rsidR="00DF3289">
        <w:t xml:space="preserve"> (taking into account all six Ps).</w:t>
      </w:r>
      <w:r w:rsidR="004220AF">
        <w:t xml:space="preserve"> </w:t>
      </w:r>
      <w:bookmarkStart w:id="296" w:name="_Toc459235683"/>
    </w:p>
    <w:p w14:paraId="110B7CFB" w14:textId="77777777" w:rsidR="001346BE" w:rsidRDefault="001346BE" w:rsidP="00381345">
      <w:pPr>
        <w:widowControl/>
      </w:pPr>
    </w:p>
    <w:p w14:paraId="00C661AF" w14:textId="77777777" w:rsidR="00945C12" w:rsidRDefault="00945C12" w:rsidP="00381345">
      <w:pPr>
        <w:pStyle w:val="Heading3"/>
        <w:widowControl/>
      </w:pPr>
      <w:bookmarkStart w:id="297" w:name="_Toc470077928"/>
      <w:r>
        <w:t>Great Strateg</w:t>
      </w:r>
      <w:r w:rsidR="001346BE">
        <w:t>ie</w:t>
      </w:r>
      <w:r w:rsidR="00AA4CAD">
        <w:t>s</w:t>
      </w:r>
      <w:r>
        <w:t xml:space="preserve"> Summary</w:t>
      </w:r>
      <w:bookmarkEnd w:id="297"/>
    </w:p>
    <w:p w14:paraId="559E2867" w14:textId="77777777" w:rsidR="00945C12" w:rsidRDefault="00945C12" w:rsidP="00381345">
      <w:pPr>
        <w:widowControl/>
      </w:pPr>
    </w:p>
    <w:p w14:paraId="2F80C93E" w14:textId="77777777" w:rsidR="00945C12" w:rsidRPr="00232C41" w:rsidRDefault="00945C12" w:rsidP="00381345">
      <w:pPr>
        <w:widowControl/>
      </w:pPr>
      <w:r>
        <w:t xml:space="preserve">Like the summaries for Great Start and Great Ideas, here is where you succinctly sum up what you learned in this report. Remember that you will copy this paragraph to the Executive Summary of your strategic plan. </w:t>
      </w:r>
      <w:r w:rsidRPr="00232C41">
        <w:t xml:space="preserve">Here </w:t>
      </w:r>
      <w:r>
        <w:t xml:space="preserve">is </w:t>
      </w:r>
      <w:r w:rsidRPr="00232C41">
        <w:t>an example from a theatre agency:</w:t>
      </w:r>
    </w:p>
    <w:p w14:paraId="7AB51BF2" w14:textId="77777777" w:rsidR="00945C12" w:rsidRDefault="00945C12" w:rsidP="00381345">
      <w:pPr>
        <w:widowControl/>
      </w:pPr>
    </w:p>
    <w:p w14:paraId="10FE1D9C" w14:textId="77777777" w:rsidR="00945C12" w:rsidRPr="009A4FF2" w:rsidRDefault="00945C12" w:rsidP="00381345">
      <w:pPr>
        <w:widowControl/>
        <w:rPr>
          <w:rFonts w:cs="Arial"/>
        </w:rPr>
      </w:pPr>
      <w:r>
        <w:t>By completing the Great Strategies process, we have developed and prioritized three strategies that will propel us forward as we strive to realize the vision to become a preeminent Chicago arts organization and nationally recognized leader. Furthermore, this report has created goals for each strategy in order to build an action plan that will give us the momentum to start moving toward the future we seek.</w:t>
      </w:r>
    </w:p>
    <w:bookmarkEnd w:id="296"/>
    <w:p w14:paraId="740DF8B8" w14:textId="754201F3" w:rsidR="00B518EF" w:rsidRDefault="00B518EF" w:rsidP="00381345">
      <w:pPr>
        <w:widowControl/>
      </w:pPr>
    </w:p>
    <w:p w14:paraId="326E7C8C" w14:textId="77777777" w:rsidR="00381345" w:rsidRDefault="00381345" w:rsidP="00381345">
      <w:pPr>
        <w:widowControl/>
        <w:rPr>
          <w:b/>
          <w:caps/>
        </w:rPr>
      </w:pPr>
      <w:r>
        <w:br w:type="page"/>
      </w:r>
    </w:p>
    <w:p w14:paraId="570BB2FD" w14:textId="3CB2CCFB" w:rsidR="001B0A2B" w:rsidRPr="00232C41" w:rsidRDefault="00FE3EDD" w:rsidP="00381345">
      <w:pPr>
        <w:pStyle w:val="Heading1"/>
        <w:widowControl/>
      </w:pPr>
      <w:bookmarkStart w:id="298" w:name="_Toc470077929"/>
      <w:r>
        <w:lastRenderedPageBreak/>
        <w:t xml:space="preserve">8. </w:t>
      </w:r>
      <w:r w:rsidR="001B0A2B" w:rsidRPr="00232C41">
        <w:t>Strategic Plan</w:t>
      </w:r>
      <w:bookmarkEnd w:id="293"/>
      <w:bookmarkEnd w:id="298"/>
    </w:p>
    <w:p w14:paraId="76DE6F65" w14:textId="77777777" w:rsidR="001B0A2B" w:rsidRPr="003C6689" w:rsidRDefault="001B0A2B" w:rsidP="00381345">
      <w:pPr>
        <w:widowControl/>
        <w:jc w:val="center"/>
      </w:pPr>
      <w:r w:rsidRPr="003C6689">
        <w:t>What we</w:t>
      </w:r>
      <w:r w:rsidRPr="003C6689">
        <w:rPr>
          <w:i/>
        </w:rPr>
        <w:t xml:space="preserve"> will </w:t>
      </w:r>
      <w:r w:rsidRPr="003C6689">
        <w:t>do next.</w:t>
      </w:r>
    </w:p>
    <w:p w14:paraId="4E646D93" w14:textId="77777777" w:rsidR="003C6689" w:rsidRPr="0048684B" w:rsidRDefault="003C6689" w:rsidP="00381345">
      <w:pPr>
        <w:widowControl/>
        <w:jc w:val="right"/>
      </w:pPr>
      <w:r>
        <w:t xml:space="preserve">We can’t cross a bridge </w:t>
      </w:r>
      <w:r w:rsidRPr="0048684B">
        <w:t>until we come to it;</w:t>
      </w:r>
      <w:r>
        <w:br/>
        <w:t xml:space="preserve">but I always like to lay down </w:t>
      </w:r>
      <w:r w:rsidRPr="0048684B">
        <w:t>a pontoon ahead of time.</w:t>
      </w:r>
    </w:p>
    <w:p w14:paraId="7DCC9237" w14:textId="77777777" w:rsidR="003C6689" w:rsidRDefault="003C6689" w:rsidP="00381345">
      <w:pPr>
        <w:widowControl/>
        <w:jc w:val="right"/>
      </w:pPr>
      <w:r>
        <w:t>Bernard Baruch</w:t>
      </w:r>
    </w:p>
    <w:p w14:paraId="53E6AAB7" w14:textId="131C5D4B" w:rsidR="009045FE" w:rsidRDefault="009045FE" w:rsidP="00381345">
      <w:pPr>
        <w:widowControl/>
      </w:pPr>
    </w:p>
    <w:p w14:paraId="399D1117" w14:textId="41199F61" w:rsidR="000815A1" w:rsidRDefault="000815A1" w:rsidP="00381345">
      <w:pPr>
        <w:widowControl/>
        <w:jc w:val="center"/>
      </w:pPr>
      <w:r>
        <w:rPr>
          <w:noProof/>
        </w:rPr>
        <w:drawing>
          <wp:inline distT="0" distB="0" distL="0" distR="0" wp14:anchorId="13B1EED2" wp14:editId="53ACC5A6">
            <wp:extent cx="2103120" cy="2468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3120" cy="2468880"/>
                    </a:xfrm>
                    <a:prstGeom prst="rect">
                      <a:avLst/>
                    </a:prstGeom>
                    <a:noFill/>
                  </pic:spPr>
                </pic:pic>
              </a:graphicData>
            </a:graphic>
          </wp:inline>
        </w:drawing>
      </w:r>
    </w:p>
    <w:p w14:paraId="53300F70" w14:textId="77777777" w:rsidR="0048684B" w:rsidRDefault="0048684B" w:rsidP="00381345">
      <w:pPr>
        <w:widowControl/>
      </w:pPr>
    </w:p>
    <w:p w14:paraId="75CD172C" w14:textId="77777777" w:rsidR="001B0A2B" w:rsidRDefault="001B0A2B" w:rsidP="00381345">
      <w:pPr>
        <w:widowControl/>
      </w:pPr>
      <w:r>
        <w:t xml:space="preserve">Because you’ve already done the work on the individual elements, putting the strategic plan together is actually a </w:t>
      </w:r>
      <w:r w:rsidR="00DA3F02">
        <w:t>simple</w:t>
      </w:r>
      <w:r>
        <w:t xml:space="preserve"> task. Usually you follow the strategic plan with an appendix that contains the three reports. This way, people who want to see the backup can do so easily.  </w:t>
      </w:r>
    </w:p>
    <w:p w14:paraId="57FEEADE" w14:textId="77777777" w:rsidR="001B0A2B" w:rsidRDefault="001B0A2B" w:rsidP="00381345">
      <w:pPr>
        <w:widowControl/>
      </w:pPr>
    </w:p>
    <w:p w14:paraId="69853876" w14:textId="77777777" w:rsidR="001B0A2B" w:rsidRDefault="001B0A2B" w:rsidP="00381345">
      <w:pPr>
        <w:widowControl/>
      </w:pPr>
      <w:r>
        <w:t>Some agencies will present the sections of the strategic plan—purpose (values and mission) and strategy (lines of business, success measures, and vision)—without any introduct</w:t>
      </w:r>
      <w:r w:rsidR="001346BE">
        <w:t>ory material, but others will.</w:t>
      </w:r>
      <w:r>
        <w:t xml:space="preserve"> </w:t>
      </w:r>
    </w:p>
    <w:p w14:paraId="36D403B3" w14:textId="77777777" w:rsidR="001B0A2B" w:rsidRDefault="001B0A2B" w:rsidP="00381345">
      <w:pPr>
        <w:widowControl/>
      </w:pPr>
    </w:p>
    <w:p w14:paraId="7E9EB507" w14:textId="77777777" w:rsidR="001B0A2B" w:rsidRDefault="001B0A2B" w:rsidP="00381345">
      <w:pPr>
        <w:pStyle w:val="Heading2"/>
        <w:widowControl/>
      </w:pPr>
      <w:bookmarkStart w:id="299" w:name="_Toc444863487"/>
      <w:bookmarkStart w:id="300" w:name="_Toc445039786"/>
      <w:bookmarkStart w:id="301" w:name="_Toc395001095"/>
      <w:bookmarkStart w:id="302" w:name="_Toc470077930"/>
      <w:r>
        <w:t>Executive Summary</w:t>
      </w:r>
      <w:bookmarkEnd w:id="299"/>
      <w:bookmarkEnd w:id="300"/>
      <w:bookmarkEnd w:id="302"/>
    </w:p>
    <w:p w14:paraId="2993C6EE" w14:textId="77777777" w:rsidR="001B0A2B" w:rsidRDefault="001B0A2B" w:rsidP="00381345">
      <w:pPr>
        <w:widowControl/>
      </w:pPr>
    </w:p>
    <w:bookmarkEnd w:id="301"/>
    <w:p w14:paraId="254355D4" w14:textId="0051B5E0" w:rsidR="001B0A2B" w:rsidRPr="00B55C65" w:rsidRDefault="001B0A2B" w:rsidP="00381345">
      <w:pPr>
        <w:widowControl/>
      </w:pPr>
      <w:r w:rsidRPr="00B55C65">
        <w:t>Even though you read the executive summary first, you actually write it last. It</w:t>
      </w:r>
      <w:bookmarkStart w:id="303" w:name="_GoBack"/>
      <w:bookmarkEnd w:id="303"/>
      <w:r w:rsidRPr="00B55C65">
        <w:t xml:space="preserve"> is not a p</w:t>
      </w:r>
      <w:r w:rsidR="00F36B68">
        <w:t>art</w:t>
      </w:r>
      <w:r w:rsidRPr="00B55C65">
        <w:t xml:space="preserve"> of the report</w:t>
      </w:r>
      <w:r w:rsidR="00F36B68">
        <w:t>,</w:t>
      </w:r>
      <w:r w:rsidR="00DA3F02">
        <w:t xml:space="preserve"> or </w:t>
      </w:r>
      <w:r w:rsidRPr="00B55C65">
        <w:t>an introduction to say what’s coming</w:t>
      </w:r>
      <w:r>
        <w:t>, or a diary of what you did</w:t>
      </w:r>
      <w:r w:rsidR="00DA3F02">
        <w:t xml:space="preserve">. </w:t>
      </w:r>
      <w:r w:rsidR="00DA3F02" w:rsidRPr="00DA3F02">
        <w:rPr>
          <w:b/>
        </w:rPr>
        <w:t>It</w:t>
      </w:r>
      <w:r w:rsidRPr="00DA3F02">
        <w:rPr>
          <w:b/>
        </w:rPr>
        <w:t xml:space="preserve"> tells the reader </w:t>
      </w:r>
      <w:r w:rsidRPr="00DA3F02">
        <w:rPr>
          <w:b/>
          <w:i/>
        </w:rPr>
        <w:t>what you found</w:t>
      </w:r>
      <w:r w:rsidRPr="00DA3F02">
        <w:rPr>
          <w:b/>
        </w:rPr>
        <w:t>, not how you found it.</w:t>
      </w:r>
      <w:r>
        <w:t xml:space="preserve"> </w:t>
      </w:r>
    </w:p>
    <w:p w14:paraId="234076CA" w14:textId="77777777" w:rsidR="001B0A2B" w:rsidRPr="00B55C65" w:rsidRDefault="001B0A2B" w:rsidP="00381345">
      <w:pPr>
        <w:widowControl/>
      </w:pPr>
    </w:p>
    <w:p w14:paraId="7B19F5E0" w14:textId="569813B2" w:rsidR="001B0A2B" w:rsidRPr="00B55C65" w:rsidRDefault="001B0A2B" w:rsidP="00381345">
      <w:pPr>
        <w:widowControl/>
      </w:pPr>
      <w:r w:rsidRPr="00B55C65">
        <w:t xml:space="preserve">The </w:t>
      </w:r>
      <w:r>
        <w:t>s</w:t>
      </w:r>
      <w:r w:rsidRPr="00B55C65">
        <w:t xml:space="preserve">trategic </w:t>
      </w:r>
      <w:r>
        <w:t>p</w:t>
      </w:r>
      <w:r w:rsidRPr="00B55C65">
        <w:t xml:space="preserve">lan itself </w:t>
      </w:r>
      <w:r>
        <w:t xml:space="preserve">takes up only three to </w:t>
      </w:r>
      <w:r w:rsidRPr="00B55C65">
        <w:t xml:space="preserve">five pages – not including the cover page, the table of contents, the </w:t>
      </w:r>
      <w:r w:rsidR="00F36B68">
        <w:t>s</w:t>
      </w:r>
      <w:r w:rsidRPr="00B55C65">
        <w:t xml:space="preserve">trategic </w:t>
      </w:r>
      <w:r w:rsidR="00F36B68">
        <w:t>p</w:t>
      </w:r>
      <w:r w:rsidRPr="00B55C65">
        <w:t xml:space="preserve">lan </w:t>
      </w:r>
      <w:r w:rsidR="00F36B68">
        <w:t>p</w:t>
      </w:r>
      <w:r w:rsidRPr="00B55C65">
        <w:t xml:space="preserve">rocess section, and </w:t>
      </w:r>
      <w:r w:rsidR="00F36B68">
        <w:t>a</w:t>
      </w:r>
      <w:r w:rsidRPr="00B55C65">
        <w:t>ppendices (if any). Always KISS your writing (</w:t>
      </w:r>
      <w:r w:rsidR="00F36B68">
        <w:t>k</w:t>
      </w:r>
      <w:r w:rsidRPr="00B55C65">
        <w:t xml:space="preserve">eep </w:t>
      </w:r>
      <w:r w:rsidR="00F36B68">
        <w:t>i</w:t>
      </w:r>
      <w:r w:rsidRPr="00B55C65">
        <w:t xml:space="preserve">t </w:t>
      </w:r>
      <w:r w:rsidR="00F36B68">
        <w:t>s</w:t>
      </w:r>
      <w:r w:rsidRPr="00B55C65">
        <w:t xml:space="preserve">hort and </w:t>
      </w:r>
      <w:r w:rsidR="00F36B68">
        <w:t>s</w:t>
      </w:r>
      <w:r w:rsidRPr="00B55C65">
        <w:t xml:space="preserve">weet). </w:t>
      </w:r>
    </w:p>
    <w:p w14:paraId="2DFA920E" w14:textId="77777777" w:rsidR="001B0A2B" w:rsidRPr="00B55C65" w:rsidRDefault="001B0A2B" w:rsidP="00381345">
      <w:pPr>
        <w:widowControl/>
      </w:pPr>
    </w:p>
    <w:p w14:paraId="00C1EA59" w14:textId="77777777" w:rsidR="001B0A2B" w:rsidRDefault="001B0A2B" w:rsidP="00381345">
      <w:pPr>
        <w:widowControl/>
      </w:pPr>
      <w:r>
        <w:t>A</w:t>
      </w:r>
      <w:r w:rsidRPr="00B55C65">
        <w:t>s you write your report, remember that people often read just the first sentence of paragraphs. That’s why you should summarize the whole point of the paragraph in that sentence. Think of it as your headline. Then prove your headline with examples</w:t>
      </w:r>
      <w:r>
        <w:t>, quotes,</w:t>
      </w:r>
      <w:r w:rsidRPr="00B55C65">
        <w:t xml:space="preserve"> and arguments in the next few sentences. Limit </w:t>
      </w:r>
      <w:r>
        <w:t xml:space="preserve">the </w:t>
      </w:r>
      <w:r w:rsidRPr="00B55C65">
        <w:t xml:space="preserve">length </w:t>
      </w:r>
      <w:r>
        <w:t xml:space="preserve">of each paragraph </w:t>
      </w:r>
      <w:r w:rsidRPr="00B55C65">
        <w:t>to about four sentences (a</w:t>
      </w:r>
      <w:r>
        <w:t>pproximately</w:t>
      </w:r>
      <w:r w:rsidRPr="00B55C65">
        <w:t xml:space="preserve"> 75 words)</w:t>
      </w:r>
      <w:r>
        <w:t xml:space="preserve"> and k</w:t>
      </w:r>
      <w:r w:rsidRPr="00B55C65">
        <w:t>eep the paragraphs per topic to four or fewer.</w:t>
      </w:r>
    </w:p>
    <w:p w14:paraId="2A4801D8" w14:textId="77777777" w:rsidR="001B0A2B" w:rsidRPr="00DE0901" w:rsidRDefault="001B0A2B" w:rsidP="00381345">
      <w:pPr>
        <w:widowControl/>
      </w:pPr>
    </w:p>
    <w:p w14:paraId="277B8713" w14:textId="0780B9AE" w:rsidR="001B0A2B" w:rsidRDefault="001B0A2B" w:rsidP="00381345">
      <w:pPr>
        <w:widowControl/>
      </w:pPr>
      <w:r>
        <w:t xml:space="preserve">Begin your executive summary with a </w:t>
      </w:r>
      <w:r w:rsidRPr="00B55C65">
        <w:t>short introduction</w:t>
      </w:r>
      <w:r>
        <w:t xml:space="preserve"> sentence that invites the reader into the report and follow </w:t>
      </w:r>
      <w:r w:rsidRPr="00B55C65">
        <w:t>with an overview of what you’re going to accomplish</w:t>
      </w:r>
      <w:r>
        <w:t xml:space="preserve">. </w:t>
      </w:r>
      <w:r w:rsidRPr="00B55C65">
        <w:rPr>
          <w:rFonts w:cs="Arial"/>
        </w:rPr>
        <w:t xml:space="preserve">Because each of the three </w:t>
      </w:r>
      <w:r w:rsidR="00A6541F">
        <w:rPr>
          <w:rFonts w:cs="Arial"/>
        </w:rPr>
        <w:t>s</w:t>
      </w:r>
      <w:r>
        <w:rPr>
          <w:rFonts w:cs="Arial"/>
        </w:rPr>
        <w:t xml:space="preserve">ustainable </w:t>
      </w:r>
      <w:r w:rsidR="00A6541F">
        <w:rPr>
          <w:rFonts w:cs="Arial"/>
        </w:rPr>
        <w:t>s</w:t>
      </w:r>
      <w:r>
        <w:rPr>
          <w:rFonts w:cs="Arial"/>
        </w:rPr>
        <w:t xml:space="preserve">trategy </w:t>
      </w:r>
      <w:r w:rsidRPr="00B55C65">
        <w:rPr>
          <w:rFonts w:cs="Arial"/>
        </w:rPr>
        <w:t>reports contain summaries</w:t>
      </w:r>
      <w:r>
        <w:rPr>
          <w:rFonts w:cs="Arial"/>
        </w:rPr>
        <w:t xml:space="preserve"> (Great Start, Great Ideas, and Great Strategies)</w:t>
      </w:r>
      <w:r w:rsidRPr="00B55C65">
        <w:rPr>
          <w:rFonts w:cs="Arial"/>
        </w:rPr>
        <w:t xml:space="preserve">, simply cut, paste, and edit these to build your executive summary. </w:t>
      </w:r>
    </w:p>
    <w:p w14:paraId="48F9AD72" w14:textId="77777777" w:rsidR="001B0A2B" w:rsidRDefault="001B0A2B" w:rsidP="00381345">
      <w:pPr>
        <w:widowControl/>
      </w:pPr>
    </w:p>
    <w:p w14:paraId="2D7FBFD3" w14:textId="77777777" w:rsidR="001B0A2B" w:rsidRDefault="001B0A2B" w:rsidP="00381345">
      <w:pPr>
        <w:pStyle w:val="Heading2"/>
        <w:widowControl/>
      </w:pPr>
      <w:bookmarkStart w:id="304" w:name="_Toc395001100"/>
      <w:bookmarkStart w:id="305" w:name="_Toc438546046"/>
      <w:bookmarkStart w:id="306" w:name="_Toc444863488"/>
      <w:bookmarkStart w:id="307" w:name="_Toc445039787"/>
      <w:bookmarkStart w:id="308" w:name="_Toc470077931"/>
      <w:r w:rsidRPr="00B55C65">
        <w:t>Purpose</w:t>
      </w:r>
      <w:bookmarkEnd w:id="304"/>
      <w:bookmarkEnd w:id="305"/>
      <w:bookmarkEnd w:id="306"/>
      <w:bookmarkEnd w:id="307"/>
      <w:bookmarkEnd w:id="308"/>
    </w:p>
    <w:p w14:paraId="18EED5E0" w14:textId="77777777" w:rsidR="001B0A2B" w:rsidRPr="00DE0901" w:rsidRDefault="001B0A2B" w:rsidP="00381345">
      <w:pPr>
        <w:widowControl/>
      </w:pPr>
    </w:p>
    <w:p w14:paraId="1D8FAC26" w14:textId="77777777" w:rsidR="001B0A2B" w:rsidRDefault="001B0A2B" w:rsidP="00381345">
      <w:pPr>
        <w:widowControl/>
      </w:pPr>
      <w:r>
        <w:t xml:space="preserve">Begin your purpose with </w:t>
      </w:r>
      <w:r w:rsidRPr="00B55C65">
        <w:t>a brief explanation of its elements</w:t>
      </w:r>
      <w:r>
        <w:t>.</w:t>
      </w:r>
      <w:r w:rsidRPr="00B55C65">
        <w:t xml:space="preserve"> Because your readers are not familiar with the content, they will appreciate handholding in the form of short introductions and guidance. </w:t>
      </w:r>
    </w:p>
    <w:p w14:paraId="2BCBE301" w14:textId="77777777" w:rsidR="001B0A2B" w:rsidRPr="00B55C65" w:rsidRDefault="001B0A2B" w:rsidP="00381345">
      <w:pPr>
        <w:widowControl/>
      </w:pPr>
    </w:p>
    <w:p w14:paraId="47D075DA" w14:textId="77777777" w:rsidR="001B0A2B" w:rsidRPr="00B55C65" w:rsidRDefault="001B0A2B" w:rsidP="00381345">
      <w:pPr>
        <w:pStyle w:val="Heading3"/>
        <w:widowControl/>
      </w:pPr>
      <w:bookmarkStart w:id="309" w:name="_Toc395001101"/>
      <w:bookmarkStart w:id="310" w:name="_Toc444863489"/>
      <w:bookmarkStart w:id="311" w:name="_Toc470077932"/>
      <w:r w:rsidRPr="00FF205D">
        <w:t>Values</w:t>
      </w:r>
      <w:bookmarkEnd w:id="309"/>
      <w:bookmarkEnd w:id="310"/>
      <w:bookmarkEnd w:id="311"/>
    </w:p>
    <w:p w14:paraId="234619E4" w14:textId="77777777" w:rsidR="001B0A2B" w:rsidRDefault="001B0A2B" w:rsidP="00381345">
      <w:pPr>
        <w:widowControl/>
      </w:pPr>
    </w:p>
    <w:p w14:paraId="535C16AB" w14:textId="2B8FF99D" w:rsidR="001B0A2B" w:rsidRDefault="001B0A2B" w:rsidP="00381345">
      <w:pPr>
        <w:widowControl/>
      </w:pPr>
      <w:r w:rsidRPr="00B55C65">
        <w:t xml:space="preserve">After a brief </w:t>
      </w:r>
      <w:r>
        <w:t xml:space="preserve">opening </w:t>
      </w:r>
      <w:r w:rsidRPr="00B55C65">
        <w:t xml:space="preserve">describing </w:t>
      </w:r>
      <w:r>
        <w:t xml:space="preserve">generally </w:t>
      </w:r>
      <w:r w:rsidRPr="00B55C65">
        <w:t>what</w:t>
      </w:r>
      <w:r w:rsidR="007621FE">
        <w:t xml:space="preserve"> your agency’s </w:t>
      </w:r>
      <w:r>
        <w:t>v</w:t>
      </w:r>
      <w:r w:rsidRPr="00B55C65">
        <w:t xml:space="preserve">alues are and how you arrived at yours, state your agency’s </w:t>
      </w:r>
      <w:r>
        <w:t>v</w:t>
      </w:r>
      <w:r w:rsidRPr="00B55C65">
        <w:t xml:space="preserve">alues including the “seeable in action” </w:t>
      </w:r>
      <w:r>
        <w:t>b</w:t>
      </w:r>
      <w:r w:rsidRPr="00B55C65">
        <w:t xml:space="preserve">ehaviors for each </w:t>
      </w:r>
      <w:r>
        <w:t>v</w:t>
      </w:r>
      <w:r w:rsidRPr="00B55C65">
        <w:t xml:space="preserve">alue. Be sure to point your reader to the </w:t>
      </w:r>
      <w:r>
        <w:t>Great Start Report</w:t>
      </w:r>
      <w:r w:rsidRPr="00B55C65">
        <w:t xml:space="preserve"> where you discuss the </w:t>
      </w:r>
      <w:r>
        <w:t>v</w:t>
      </w:r>
      <w:r w:rsidRPr="00B55C65">
        <w:t xml:space="preserve">alues in </w:t>
      </w:r>
      <w:r w:rsidR="00DA3F02" w:rsidRPr="00B55C65">
        <w:t>detail</w:t>
      </w:r>
      <w:r w:rsidRPr="00B55C65">
        <w:t>.</w:t>
      </w:r>
    </w:p>
    <w:p w14:paraId="0EDE8BF8" w14:textId="77777777" w:rsidR="001B0A2B" w:rsidRPr="00B55C65" w:rsidRDefault="001B0A2B" w:rsidP="00381345">
      <w:pPr>
        <w:widowControl/>
      </w:pPr>
      <w:r w:rsidRPr="00B55C65">
        <w:t xml:space="preserve"> </w:t>
      </w:r>
    </w:p>
    <w:p w14:paraId="0AAC6783" w14:textId="77777777" w:rsidR="001B0A2B" w:rsidRPr="00B55C65" w:rsidRDefault="001B0A2B" w:rsidP="00381345">
      <w:pPr>
        <w:pStyle w:val="Heading3"/>
        <w:widowControl/>
      </w:pPr>
      <w:bookmarkStart w:id="312" w:name="_Toc395001102"/>
      <w:bookmarkStart w:id="313" w:name="_Toc444863490"/>
      <w:bookmarkStart w:id="314" w:name="_Toc470077933"/>
      <w:r w:rsidRPr="00B55C65">
        <w:t>Mission</w:t>
      </w:r>
      <w:bookmarkEnd w:id="312"/>
      <w:bookmarkEnd w:id="313"/>
      <w:bookmarkEnd w:id="314"/>
    </w:p>
    <w:p w14:paraId="130BCBD5" w14:textId="77777777" w:rsidR="001B0A2B" w:rsidRDefault="001B0A2B" w:rsidP="00381345">
      <w:pPr>
        <w:widowControl/>
      </w:pPr>
    </w:p>
    <w:p w14:paraId="4697698B" w14:textId="77777777" w:rsidR="001B0A2B" w:rsidRPr="00B55C65" w:rsidRDefault="001B0A2B" w:rsidP="00381345">
      <w:pPr>
        <w:widowControl/>
      </w:pPr>
      <w:r w:rsidRPr="00B55C65">
        <w:t xml:space="preserve">Again, after a brief introduction </w:t>
      </w:r>
      <w:r>
        <w:t xml:space="preserve">that </w:t>
      </w:r>
      <w:r w:rsidRPr="00B55C65">
        <w:t>includ</w:t>
      </w:r>
      <w:r>
        <w:t>es</w:t>
      </w:r>
      <w:r w:rsidRPr="00B55C65">
        <w:t xml:space="preserve"> pointing the reader to the </w:t>
      </w:r>
      <w:r>
        <w:t>Great Start Report</w:t>
      </w:r>
      <w:r w:rsidRPr="00B55C65">
        <w:t xml:space="preserve"> where they can read more, state </w:t>
      </w:r>
      <w:r>
        <w:t>your chosen mission</w:t>
      </w:r>
      <w:r w:rsidRPr="00B55C65">
        <w:t>.</w:t>
      </w:r>
    </w:p>
    <w:p w14:paraId="39B8D80E" w14:textId="77777777" w:rsidR="001B0A2B" w:rsidRPr="00B55C65" w:rsidRDefault="001B0A2B" w:rsidP="00381345">
      <w:pPr>
        <w:widowControl/>
      </w:pPr>
    </w:p>
    <w:p w14:paraId="034573C5" w14:textId="77777777" w:rsidR="001B0A2B" w:rsidRPr="00B55C65" w:rsidRDefault="001B0A2B" w:rsidP="00381345">
      <w:pPr>
        <w:pStyle w:val="Heading2"/>
        <w:widowControl/>
      </w:pPr>
      <w:bookmarkStart w:id="315" w:name="_Toc395001103"/>
      <w:bookmarkStart w:id="316" w:name="_Toc438546047"/>
      <w:bookmarkStart w:id="317" w:name="_Toc444863491"/>
      <w:bookmarkStart w:id="318" w:name="_Toc445039788"/>
      <w:bookmarkStart w:id="319" w:name="_Toc470077934"/>
      <w:r w:rsidRPr="00B55C65">
        <w:t>Strategy</w:t>
      </w:r>
      <w:bookmarkEnd w:id="315"/>
      <w:bookmarkEnd w:id="316"/>
      <w:bookmarkEnd w:id="317"/>
      <w:bookmarkEnd w:id="318"/>
      <w:bookmarkEnd w:id="319"/>
    </w:p>
    <w:p w14:paraId="1A770883" w14:textId="77777777" w:rsidR="001B0A2B" w:rsidRDefault="001B0A2B" w:rsidP="00381345">
      <w:pPr>
        <w:widowControl/>
      </w:pPr>
    </w:p>
    <w:p w14:paraId="638E490E" w14:textId="77777777" w:rsidR="001B0A2B" w:rsidRDefault="001B0A2B" w:rsidP="00381345">
      <w:pPr>
        <w:widowControl/>
      </w:pPr>
      <w:r>
        <w:t xml:space="preserve">The strategy section </w:t>
      </w:r>
      <w:r w:rsidR="008E29C6">
        <w:t xml:space="preserve">may need a bit more explanation because of the details. </w:t>
      </w:r>
      <w:r>
        <w:t xml:space="preserve">Again, short briefings and guidance will help the reader understand the big picture. </w:t>
      </w:r>
    </w:p>
    <w:p w14:paraId="64958928" w14:textId="77777777" w:rsidR="001B0A2B" w:rsidRDefault="001B0A2B" w:rsidP="00381345">
      <w:pPr>
        <w:widowControl/>
      </w:pPr>
    </w:p>
    <w:p w14:paraId="57BBB306" w14:textId="77777777" w:rsidR="001B0A2B" w:rsidRPr="00B55C65" w:rsidRDefault="001B0A2B" w:rsidP="00381345">
      <w:pPr>
        <w:pStyle w:val="Heading3"/>
        <w:widowControl/>
      </w:pPr>
      <w:bookmarkStart w:id="320" w:name="_Toc395001104"/>
      <w:bookmarkStart w:id="321" w:name="_Toc444863492"/>
      <w:bookmarkStart w:id="322" w:name="_Toc470077935"/>
      <w:r w:rsidRPr="00B55C65">
        <w:t>Lines of Business</w:t>
      </w:r>
      <w:bookmarkEnd w:id="320"/>
      <w:bookmarkEnd w:id="321"/>
      <w:bookmarkEnd w:id="322"/>
    </w:p>
    <w:p w14:paraId="56CFD1CF" w14:textId="77777777" w:rsidR="001B0A2B" w:rsidRDefault="001B0A2B" w:rsidP="00381345">
      <w:pPr>
        <w:widowControl/>
      </w:pPr>
    </w:p>
    <w:p w14:paraId="7DB0C9DD" w14:textId="77777777" w:rsidR="001B0A2B" w:rsidRDefault="001B0A2B" w:rsidP="00381345">
      <w:pPr>
        <w:widowControl/>
      </w:pPr>
      <w:r w:rsidRPr="00B55C65">
        <w:t>Compose an introduction with a short discussion</w:t>
      </w:r>
      <w:r>
        <w:t xml:space="preserve"> and t</w:t>
      </w:r>
      <w:r w:rsidRPr="00B55C65">
        <w:t xml:space="preserve">hen state the </w:t>
      </w:r>
      <w:r>
        <w:t>lines of business</w:t>
      </w:r>
      <w:r w:rsidRPr="00B55C65">
        <w:t xml:space="preserve">. Add to each the </w:t>
      </w:r>
      <w:r w:rsidRPr="00B55C65">
        <w:rPr>
          <w:i/>
        </w:rPr>
        <w:t xml:space="preserve">succinct </w:t>
      </w:r>
      <w:r w:rsidR="00DD7A24">
        <w:t>customer-change</w:t>
      </w:r>
      <w:r w:rsidRPr="00B55C65">
        <w:t xml:space="preserve"> tests just like you did in </w:t>
      </w:r>
      <w:r>
        <w:t>the Great Start Report.</w:t>
      </w:r>
    </w:p>
    <w:p w14:paraId="023D110F" w14:textId="77777777" w:rsidR="001B0A2B" w:rsidRPr="00B55C65" w:rsidRDefault="001B0A2B" w:rsidP="00381345">
      <w:pPr>
        <w:widowControl/>
      </w:pPr>
      <w:r w:rsidRPr="00B55C65">
        <w:t xml:space="preserve"> </w:t>
      </w:r>
    </w:p>
    <w:p w14:paraId="7BC423F8" w14:textId="77777777" w:rsidR="001B0A2B" w:rsidRPr="00EC198B" w:rsidRDefault="001B0A2B" w:rsidP="00381345">
      <w:pPr>
        <w:pStyle w:val="Heading3"/>
        <w:widowControl/>
        <w:rPr>
          <w:highlight w:val="yellow"/>
        </w:rPr>
      </w:pPr>
      <w:bookmarkStart w:id="323" w:name="_Toc395001105"/>
      <w:bookmarkStart w:id="324" w:name="_Toc444863493"/>
      <w:bookmarkStart w:id="325" w:name="_Toc470077936"/>
      <w:r w:rsidRPr="00EC198B">
        <w:rPr>
          <w:highlight w:val="yellow"/>
        </w:rPr>
        <w:t>Success Measures</w:t>
      </w:r>
      <w:bookmarkEnd w:id="323"/>
      <w:bookmarkEnd w:id="324"/>
      <w:bookmarkEnd w:id="325"/>
    </w:p>
    <w:p w14:paraId="2EA4D1CA" w14:textId="77777777" w:rsidR="001B0A2B" w:rsidRDefault="001B0A2B" w:rsidP="00381345">
      <w:pPr>
        <w:widowControl/>
      </w:pPr>
    </w:p>
    <w:p w14:paraId="04110422" w14:textId="77777777" w:rsidR="001B0A2B" w:rsidRDefault="001B0A2B" w:rsidP="00381345">
      <w:pPr>
        <w:widowControl/>
      </w:pPr>
      <w:r>
        <w:t>The only difference between this version of the success measures and the one in the Great Start Report is that you add a column for the next fiscal year—including your lines of business—populated with your best estimates.</w:t>
      </w:r>
      <w:bookmarkStart w:id="326" w:name="_Toc395001106"/>
    </w:p>
    <w:p w14:paraId="530F8E6F" w14:textId="1B92D887" w:rsidR="00A6541F" w:rsidRPr="000815A1" w:rsidRDefault="001B0A2B" w:rsidP="00381345">
      <w:pPr>
        <w:widowControl/>
      </w:pPr>
      <w:r>
        <w:t xml:space="preserve"> </w:t>
      </w:r>
      <w:bookmarkStart w:id="327" w:name="_Toc438546048"/>
      <w:bookmarkStart w:id="328" w:name="_Toc444863494"/>
    </w:p>
    <w:p w14:paraId="16D82AD1" w14:textId="77777777" w:rsidR="001B0A2B" w:rsidRPr="00B55C65" w:rsidRDefault="001B0A2B" w:rsidP="00381345">
      <w:pPr>
        <w:pStyle w:val="Heading3"/>
        <w:widowControl/>
      </w:pPr>
      <w:bookmarkStart w:id="329" w:name="_Toc470077937"/>
      <w:r w:rsidRPr="00B55C65">
        <w:t>Vision</w:t>
      </w:r>
      <w:bookmarkEnd w:id="326"/>
      <w:bookmarkEnd w:id="327"/>
      <w:bookmarkEnd w:id="328"/>
      <w:bookmarkEnd w:id="329"/>
    </w:p>
    <w:p w14:paraId="7DEF5C61" w14:textId="77777777" w:rsidR="001B0A2B" w:rsidRDefault="001B0A2B" w:rsidP="00381345">
      <w:pPr>
        <w:widowControl/>
      </w:pPr>
    </w:p>
    <w:p w14:paraId="62B7E7E0" w14:textId="2DD71A25" w:rsidR="001B0A2B" w:rsidRDefault="001B0A2B" w:rsidP="00381345">
      <w:pPr>
        <w:widowControl/>
      </w:pPr>
      <w:r w:rsidRPr="00B55C65">
        <w:t xml:space="preserve">After </w:t>
      </w:r>
      <w:r>
        <w:t>an</w:t>
      </w:r>
      <w:r w:rsidRPr="00B55C65">
        <w:t xml:space="preserve"> introduction including the brief description of how you arrived at the statement and where the reader can find more information, state </w:t>
      </w:r>
      <w:r>
        <w:t>the new vision statement</w:t>
      </w:r>
      <w:r w:rsidRPr="00B55C65">
        <w:t xml:space="preserve"> that you </w:t>
      </w:r>
      <w:r w:rsidRPr="00B55C65">
        <w:lastRenderedPageBreak/>
        <w:t>constructed</w:t>
      </w:r>
      <w:r>
        <w:t xml:space="preserve"> and the table that you built around the </w:t>
      </w:r>
      <w:r w:rsidR="00A6541F">
        <w:t>s</w:t>
      </w:r>
      <w:r>
        <w:t>ix Ps from</w:t>
      </w:r>
      <w:r w:rsidRPr="00B55C65">
        <w:t xml:space="preserve"> your </w:t>
      </w:r>
      <w:r>
        <w:t>Great Ideas Report</w:t>
      </w:r>
      <w:r w:rsidRPr="00B55C65">
        <w:t>.</w:t>
      </w:r>
      <w:r>
        <w:t xml:space="preserve"> In other words, the reader can find the </w:t>
      </w:r>
      <w:r w:rsidR="00A6541F">
        <w:t>s</w:t>
      </w:r>
      <w:r>
        <w:t xml:space="preserve">ix Ps in the description of the Strategies. Finally, include the goals for each strategy. </w:t>
      </w:r>
    </w:p>
    <w:p w14:paraId="44477948" w14:textId="77777777" w:rsidR="001B0A2B" w:rsidRDefault="001B0A2B" w:rsidP="00381345">
      <w:pPr>
        <w:widowControl/>
      </w:pPr>
    </w:p>
    <w:p w14:paraId="05049122" w14:textId="77777777" w:rsidR="0000109D" w:rsidRDefault="0000109D" w:rsidP="00381345">
      <w:pPr>
        <w:widowControl/>
      </w:pPr>
      <w:bookmarkStart w:id="330" w:name="_Toc444863495"/>
      <w:bookmarkStart w:id="331" w:name="_Toc445039789"/>
      <w:r>
        <w:br w:type="page"/>
      </w:r>
    </w:p>
    <w:p w14:paraId="1B406DE4" w14:textId="77777777" w:rsidR="0000109D" w:rsidRDefault="0000109D" w:rsidP="00381345">
      <w:pPr>
        <w:pStyle w:val="Heading1"/>
        <w:widowControl/>
      </w:pPr>
    </w:p>
    <w:p w14:paraId="11C48192" w14:textId="77777777" w:rsidR="0000109D" w:rsidRDefault="0000109D" w:rsidP="00381345">
      <w:pPr>
        <w:pStyle w:val="Header"/>
        <w:widowControl/>
      </w:pPr>
      <w:bookmarkStart w:id="332" w:name="_Toc470077938"/>
      <w:r>
        <w:t>Good to Go</w:t>
      </w:r>
      <w:bookmarkEnd w:id="332"/>
    </w:p>
    <w:p w14:paraId="3AAB8B4A" w14:textId="77777777" w:rsidR="0000109D" w:rsidRDefault="0000109D" w:rsidP="00381345">
      <w:pPr>
        <w:pStyle w:val="Heading1"/>
        <w:widowControl/>
      </w:pPr>
    </w:p>
    <w:p w14:paraId="620B7A23" w14:textId="77777777" w:rsidR="001B0A2B" w:rsidRDefault="002162F3" w:rsidP="00381345">
      <w:pPr>
        <w:pStyle w:val="Heading1"/>
        <w:widowControl/>
      </w:pPr>
      <w:bookmarkStart w:id="333" w:name="_Toc470077939"/>
      <w:bookmarkEnd w:id="330"/>
      <w:bookmarkEnd w:id="331"/>
      <w:r>
        <w:t>Operations</w:t>
      </w:r>
      <w:bookmarkEnd w:id="333"/>
    </w:p>
    <w:p w14:paraId="6D596BE6" w14:textId="77777777" w:rsidR="0000109D" w:rsidRPr="0000109D" w:rsidRDefault="0000109D" w:rsidP="00381345">
      <w:pPr>
        <w:widowControl/>
        <w:jc w:val="right"/>
        <w:rPr>
          <w:i/>
        </w:rPr>
      </w:pPr>
      <w:r w:rsidRPr="0000109D">
        <w:t>What gets done</w:t>
      </w:r>
      <w:r>
        <w:rPr>
          <w:i/>
        </w:rPr>
        <w:t xml:space="preserve"> today</w:t>
      </w:r>
      <w:r w:rsidRPr="0000109D">
        <w:t>?</w:t>
      </w:r>
    </w:p>
    <w:p w14:paraId="1A8D58EF" w14:textId="77777777" w:rsidR="001B0A2B" w:rsidRDefault="003C6689" w:rsidP="00381345">
      <w:pPr>
        <w:widowControl/>
        <w:jc w:val="right"/>
      </w:pPr>
      <w:r w:rsidRPr="009045FE">
        <w:t>What gets measured gets done.</w:t>
      </w:r>
      <w:r w:rsidR="000D469F">
        <w:br/>
      </w:r>
      <w:r>
        <w:t>Maison Haire</w:t>
      </w:r>
    </w:p>
    <w:p w14:paraId="3B997E66" w14:textId="77777777" w:rsidR="002162F3" w:rsidRDefault="002162F3" w:rsidP="00381345">
      <w:pPr>
        <w:widowControl/>
        <w:jc w:val="center"/>
      </w:pPr>
      <w:r>
        <w:rPr>
          <w:noProof/>
        </w:rPr>
        <w:drawing>
          <wp:inline distT="0" distB="0" distL="0" distR="0" wp14:anchorId="198307D3" wp14:editId="26275363">
            <wp:extent cx="2103120" cy="6309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3120" cy="630936"/>
                    </a:xfrm>
                    <a:prstGeom prst="rect">
                      <a:avLst/>
                    </a:prstGeom>
                    <a:noFill/>
                  </pic:spPr>
                </pic:pic>
              </a:graphicData>
            </a:graphic>
          </wp:inline>
        </w:drawing>
      </w:r>
    </w:p>
    <w:p w14:paraId="0A92E407" w14:textId="77777777" w:rsidR="00DE1C79" w:rsidRDefault="00DE1C79" w:rsidP="00381345">
      <w:pPr>
        <w:widowControl/>
      </w:pPr>
    </w:p>
    <w:p w14:paraId="40429345" w14:textId="3012C899" w:rsidR="001B0A2B" w:rsidRDefault="001B0A2B" w:rsidP="00381345">
      <w:pPr>
        <w:widowControl/>
      </w:pPr>
      <w:r>
        <w:t>One of the best ways to illustrate the role of o</w:t>
      </w:r>
      <w:r w:rsidR="000D469F">
        <w:t>perations</w:t>
      </w:r>
      <w:r w:rsidR="00DE1C79">
        <w:t xml:space="preserve"> i</w:t>
      </w:r>
      <w:r>
        <w:t xml:space="preserve">s through the film </w:t>
      </w:r>
      <w:r w:rsidRPr="002D2D44">
        <w:rPr>
          <w:i/>
        </w:rPr>
        <w:t>Jerry Maguire</w:t>
      </w:r>
      <w:r>
        <w:t xml:space="preserve">. When </w:t>
      </w:r>
      <w:r w:rsidR="000D469F">
        <w:t xml:space="preserve">Bob Sugar fires </w:t>
      </w:r>
      <w:r>
        <w:t>Jerry</w:t>
      </w:r>
      <w:r w:rsidR="00DE1C79">
        <w:t xml:space="preserve"> from his job as an agent</w:t>
      </w:r>
      <w:r w:rsidR="000D469F">
        <w:t xml:space="preserve">, Jerry </w:t>
      </w:r>
      <w:r>
        <w:t xml:space="preserve">loses all of his clients except for Rod Tidwell, a wide receiver for the Arizona Cardinals. As he scrambles for clients, he has a chance to get Frank Cushman, the college star quarterback, but loses him. </w:t>
      </w:r>
    </w:p>
    <w:p w14:paraId="551896C8" w14:textId="77777777" w:rsidR="001B0A2B" w:rsidRDefault="001B0A2B" w:rsidP="00381345">
      <w:pPr>
        <w:widowControl/>
      </w:pPr>
    </w:p>
    <w:p w14:paraId="2B5D52E5" w14:textId="77777777" w:rsidR="001B0A2B" w:rsidRDefault="001B0A2B" w:rsidP="00381345">
      <w:pPr>
        <w:widowControl/>
      </w:pPr>
      <w:r>
        <w:t xml:space="preserve">The biggest mistake Jerry makes is trying to get a quarterback instead of a linebacker: </w:t>
      </w:r>
      <w:r w:rsidR="00A32C80">
        <w:t>“</w:t>
      </w:r>
      <w:r>
        <w:t>You want to use a first-round draft pick on a player who will have an immediate impact on your team? Go with a linebacker. You want to use a first-round draft pick on a player who will promptly establish himself as a difference-maker? Go with a linebacker.”</w:t>
      </w:r>
      <w:r>
        <w:rPr>
          <w:rStyle w:val="EndnoteReference"/>
        </w:rPr>
        <w:endnoteReference w:id="376"/>
      </w:r>
      <w:r w:rsidR="000D469F">
        <w:t xml:space="preserve"> </w:t>
      </w:r>
    </w:p>
    <w:p w14:paraId="3641E5AC" w14:textId="77777777" w:rsidR="001B0A2B" w:rsidRDefault="001B0A2B" w:rsidP="00381345">
      <w:pPr>
        <w:widowControl/>
      </w:pPr>
    </w:p>
    <w:p w14:paraId="1914C018" w14:textId="77777777" w:rsidR="001B0A2B" w:rsidRDefault="00DE1C79" w:rsidP="00381345">
      <w:pPr>
        <w:widowControl/>
      </w:pPr>
      <w:r>
        <w:t>W</w:t>
      </w:r>
      <w:r w:rsidR="001B0A2B">
        <w:t xml:space="preserve">hat does this have to do with </w:t>
      </w:r>
      <w:r w:rsidR="00A45ECC">
        <w:t>your strategic plan?</w:t>
      </w:r>
      <w:r w:rsidR="001B0A2B">
        <w:t xml:space="preserve"> Simple: If the strategic plan is the quarterback, </w:t>
      </w:r>
      <w:r>
        <w:t>operations i</w:t>
      </w:r>
      <w:r w:rsidR="001B0A2B">
        <w:t>s the linebacker. Just like a linebacker, the operating plan is the difference-maker in a successful offence and the element that will make your quarterback (strategic plan) look good.</w:t>
      </w:r>
    </w:p>
    <w:p w14:paraId="4C1A0C92" w14:textId="4D67B6A1" w:rsidR="001B0A2B" w:rsidRDefault="001B0A2B" w:rsidP="00381345">
      <w:pPr>
        <w:widowControl/>
      </w:pPr>
    </w:p>
    <w:p w14:paraId="1E610B31" w14:textId="165EA9D7" w:rsidR="001B0A2B" w:rsidRDefault="001B0A2B" w:rsidP="00381345">
      <w:pPr>
        <w:widowControl/>
      </w:pPr>
      <w:r w:rsidRPr="00222362">
        <w:t xml:space="preserve">At its core, </w:t>
      </w:r>
      <w:r w:rsidR="00DE1C79">
        <w:t xml:space="preserve">the </w:t>
      </w:r>
      <w:r>
        <w:t>operating plan</w:t>
      </w:r>
      <w:r w:rsidR="00DE1C79">
        <w:t xml:space="preserve"> is all </w:t>
      </w:r>
      <w:r w:rsidRPr="00222362">
        <w:t>about goals</w:t>
      </w:r>
      <w:r w:rsidR="00DE1C79">
        <w:t xml:space="preserve">. Goals are </w:t>
      </w:r>
      <w:r w:rsidRPr="00222362">
        <w:t>“the future outcomes (results) that individuals, groups, and organization desire and strive to achieve.”</w:t>
      </w:r>
      <w:r w:rsidRPr="00222362">
        <w:rPr>
          <w:rStyle w:val="EndnoteReference"/>
        </w:rPr>
        <w:endnoteReference w:id="377"/>
      </w:r>
      <w:r w:rsidRPr="00222362">
        <w:t xml:space="preserve"> </w:t>
      </w:r>
      <w:r>
        <w:t>Goals</w:t>
      </w:r>
      <w:r w:rsidRPr="00222362">
        <w:t xml:space="preserve"> can take a wide variety of forms; they can </w:t>
      </w:r>
      <w:r>
        <w:t xml:space="preserve">be </w:t>
      </w:r>
      <w:r w:rsidRPr="00222362">
        <w:t>“implicit or explicit, vague</w:t>
      </w:r>
      <w:r>
        <w:t>ly</w:t>
      </w:r>
      <w:r w:rsidRPr="00222362">
        <w:t xml:space="preserve"> or clearly defined, and self-imposed or externally imposed. Whatever their form, they serve to structure employee time and effort</w:t>
      </w:r>
      <w:r>
        <w:t>.</w:t>
      </w:r>
      <w:r w:rsidRPr="00222362">
        <w:t>”</w:t>
      </w:r>
      <w:r w:rsidRPr="00222362">
        <w:rPr>
          <w:rStyle w:val="EndnoteReference"/>
        </w:rPr>
        <w:endnoteReference w:id="378"/>
      </w:r>
      <w:r w:rsidRPr="00222362">
        <w:t xml:space="preserve"> </w:t>
      </w:r>
    </w:p>
    <w:p w14:paraId="0BF71B97" w14:textId="77777777" w:rsidR="001B0A2B" w:rsidRDefault="001B0A2B" w:rsidP="00381345">
      <w:pPr>
        <w:widowControl/>
      </w:pPr>
    </w:p>
    <w:p w14:paraId="21EA1998" w14:textId="618AE8FF" w:rsidR="001B0A2B" w:rsidRDefault="001B0A2B" w:rsidP="00381345">
      <w:pPr>
        <w:widowControl/>
      </w:pPr>
      <w:r w:rsidRPr="00721C0F">
        <w:t xml:space="preserve">The </w:t>
      </w:r>
      <w:r>
        <w:t>o</w:t>
      </w:r>
      <w:r w:rsidRPr="00721C0F">
        <w:t xml:space="preserve">perating </w:t>
      </w:r>
      <w:r>
        <w:t>p</w:t>
      </w:r>
      <w:r w:rsidRPr="00721C0F">
        <w:t xml:space="preserve">lan answers </w:t>
      </w:r>
      <w:r w:rsidRPr="00721C0F">
        <w:rPr>
          <w:i/>
        </w:rPr>
        <w:t>what gets done today</w:t>
      </w:r>
      <w:r w:rsidRPr="00721C0F">
        <w:t xml:space="preserve"> through goals to be accomplished in the next 12 months</w:t>
      </w:r>
      <w:r w:rsidR="00A32C80">
        <w:t xml:space="preserve">. This is very different from </w:t>
      </w:r>
      <w:r w:rsidRPr="00721C0F">
        <w:t xml:space="preserve">the </w:t>
      </w:r>
      <w:r>
        <w:t>s</w:t>
      </w:r>
      <w:r w:rsidRPr="00721C0F">
        <w:t xml:space="preserve">trategic </w:t>
      </w:r>
      <w:r>
        <w:t>p</w:t>
      </w:r>
      <w:r w:rsidRPr="00721C0F">
        <w:t>lan</w:t>
      </w:r>
      <w:r w:rsidR="00A32C80">
        <w:t>, which</w:t>
      </w:r>
      <w:r w:rsidRPr="00721C0F">
        <w:t xml:space="preserve"> addresses </w:t>
      </w:r>
      <w:r w:rsidRPr="00721C0F">
        <w:rPr>
          <w:i/>
        </w:rPr>
        <w:t>where to go tomorrow</w:t>
      </w:r>
      <w:r w:rsidR="00DE1C79">
        <w:rPr>
          <w:i/>
        </w:rPr>
        <w:t xml:space="preserve"> </w:t>
      </w:r>
      <w:r w:rsidR="00DE1C79">
        <w:t>in the longer term</w:t>
      </w:r>
      <w:r w:rsidRPr="00721C0F">
        <w:t>.</w:t>
      </w:r>
      <w:r>
        <w:t xml:space="preserve"> This is not an earth-shattering concept according to Goodstein, Nolan, </w:t>
      </w:r>
      <w:r w:rsidR="00A32C80">
        <w:t xml:space="preserve">and </w:t>
      </w:r>
      <w:r>
        <w:t>Pfeiffer, “Strategic planning, in and of itself, is an academic pursuit, of little direct use to any organization. The payoff of strategic planning is in its application, in the execution and implementation.”</w:t>
      </w:r>
      <w:r>
        <w:rPr>
          <w:rStyle w:val="EndnoteReference"/>
        </w:rPr>
        <w:endnoteReference w:id="379"/>
      </w:r>
      <w:r>
        <w:t xml:space="preserve"> </w:t>
      </w:r>
    </w:p>
    <w:p w14:paraId="2CE4965D" w14:textId="77777777" w:rsidR="001B0A2B" w:rsidRDefault="001B0A2B" w:rsidP="00381345">
      <w:pPr>
        <w:widowControl/>
      </w:pPr>
    </w:p>
    <w:p w14:paraId="586945D3" w14:textId="77777777" w:rsidR="001B0A2B" w:rsidRDefault="001B0A2B" w:rsidP="00381345">
      <w:pPr>
        <w:widowControl/>
      </w:pPr>
      <w:r>
        <w:t>Call it what you will, be it a tactical plan, implementation plan, or operating plan, execution matters a lot. “No worthwhile strategy can be planned without taking into account the organization’s ability to execute it,”</w:t>
      </w:r>
      <w:r>
        <w:rPr>
          <w:rStyle w:val="EndnoteReference"/>
        </w:rPr>
        <w:endnoteReference w:id="380"/>
      </w:r>
      <w:r>
        <w:t xml:space="preserve"> say Larry Bossidy and Ram Charan. That said, you won’t find a lot of ink spent on operating plans in most books on planning. For example, in Michael Worth’s quite thorough text on nonprofit </w:t>
      </w:r>
      <w:r>
        <w:lastRenderedPageBreak/>
        <w:t>management, the operating plan merits just one lonely paragraph in a nearly 400-page book that largely focuses on the role of the executive director:</w:t>
      </w:r>
    </w:p>
    <w:p w14:paraId="59A899E6" w14:textId="77777777" w:rsidR="001B0A2B" w:rsidRDefault="001B0A2B" w:rsidP="00381345">
      <w:pPr>
        <w:widowControl/>
      </w:pPr>
    </w:p>
    <w:p w14:paraId="3424FC20" w14:textId="77777777" w:rsidR="001B0A2B" w:rsidRDefault="001B0A2B" w:rsidP="00381345">
      <w:pPr>
        <w:widowControl/>
        <w:ind w:left="720"/>
      </w:pPr>
      <w:r>
        <w:t>This will include identifying specific tasks to be completed, establishing a timeline for their completion, assigning responsibility for each task, identifying the resources that will be needed – human and financial, determining the right organizational structure, identifying what information systems will be required, defining measures by which the competition or success will be determined, and other operational details.</w:t>
      </w:r>
      <w:r>
        <w:rPr>
          <w:rStyle w:val="EndnoteReference"/>
        </w:rPr>
        <w:endnoteReference w:id="381"/>
      </w:r>
    </w:p>
    <w:p w14:paraId="09E91CDD" w14:textId="77777777" w:rsidR="001B0A2B" w:rsidRDefault="001B0A2B" w:rsidP="00381345">
      <w:pPr>
        <w:widowControl/>
      </w:pPr>
    </w:p>
    <w:p w14:paraId="4F04F777" w14:textId="77777777" w:rsidR="001B0A2B" w:rsidRDefault="001B0A2B" w:rsidP="00381345">
      <w:pPr>
        <w:widowControl/>
      </w:pPr>
      <w:r>
        <w:t>This is pretty much the same content that you will find in the for-profit sector. Here’s how Larry Bossidy and Ram Charan describe the role of the chief executive:</w:t>
      </w:r>
    </w:p>
    <w:p w14:paraId="0C967E61" w14:textId="77777777" w:rsidR="001B0A2B" w:rsidRDefault="001B0A2B" w:rsidP="00381345">
      <w:pPr>
        <w:widowControl/>
      </w:pPr>
    </w:p>
    <w:p w14:paraId="047B032B" w14:textId="77777777" w:rsidR="001B0A2B" w:rsidRDefault="001B0A2B" w:rsidP="00381345">
      <w:pPr>
        <w:widowControl/>
        <w:ind w:left="720"/>
      </w:pPr>
      <w:r>
        <w:t>In the operating plan, the leader is primarily responsible for overseeing the seamless transition from strategy to operations. She has to set the goals, link the details of the operations process to the people and the strategy processes, and lead the operating reviews that bring people together around the operating plan. She has to make timely, incisive judgments and trade-offs in the face of myriad possibilities and uncertainties. She has to conduct robust dialogue that surfaces truth. And she must, all the while, be teaching her people how to do these things as well . . . It’s not just the leader alone who has to be present and involved. All of the people accountable for executing the plan need to help construct it.</w:t>
      </w:r>
      <w:r>
        <w:rPr>
          <w:rStyle w:val="EndnoteReference"/>
        </w:rPr>
        <w:endnoteReference w:id="382"/>
      </w:r>
    </w:p>
    <w:p w14:paraId="7E35375F" w14:textId="77777777" w:rsidR="001B0A2B" w:rsidRDefault="001B0A2B" w:rsidP="00381345">
      <w:pPr>
        <w:widowControl/>
      </w:pPr>
    </w:p>
    <w:p w14:paraId="5A9A44E6" w14:textId="7870F854" w:rsidR="001B0A2B" w:rsidRDefault="001B0A2B" w:rsidP="00381345">
      <w:pPr>
        <w:widowControl/>
      </w:pPr>
      <w:r>
        <w:t xml:space="preserve">One reason </w:t>
      </w:r>
      <w:r w:rsidR="00DE1C79">
        <w:t xml:space="preserve">for the lack of </w:t>
      </w:r>
      <w:r>
        <w:t xml:space="preserve">attention is that </w:t>
      </w:r>
      <w:r w:rsidR="00DE1C79">
        <w:t xml:space="preserve">the operating plan </w:t>
      </w:r>
      <w:r>
        <w:t xml:space="preserve">is a logical extension of the strategic plan where you’ve invested </w:t>
      </w:r>
      <w:r w:rsidR="004513B5">
        <w:t xml:space="preserve">a </w:t>
      </w:r>
      <w:r>
        <w:t xml:space="preserve">lot of intellectual capital. “It’s all over except for the shooting” as the old saying goes. You’ve decided </w:t>
      </w:r>
      <w:r>
        <w:rPr>
          <w:i/>
        </w:rPr>
        <w:t>where to go tomorrow</w:t>
      </w:r>
      <w:r>
        <w:t xml:space="preserve">, now it’s a relatively simple matter of laying out the various things that need to be done (goals) and the price to do it (budget). </w:t>
      </w:r>
    </w:p>
    <w:p w14:paraId="6B522277" w14:textId="77777777" w:rsidR="001B0A2B" w:rsidRDefault="001B0A2B" w:rsidP="00381345">
      <w:pPr>
        <w:widowControl/>
      </w:pPr>
    </w:p>
    <w:p w14:paraId="4901132F" w14:textId="77777777" w:rsidR="000D4B05" w:rsidRDefault="001B0A2B" w:rsidP="00381345">
      <w:pPr>
        <w:widowControl/>
      </w:pPr>
      <w:r>
        <w:t>The operating plan certainly is the linebacker of sustainable strategy a</w:t>
      </w:r>
      <w:r w:rsidRPr="008B2284">
        <w:t xml:space="preserve">nd </w:t>
      </w:r>
      <w:r>
        <w:t xml:space="preserve">accomplishes many of the same purposes. Yet the operating plan only goes to the line of scrimmage for major plays. Remember that the sustainable strategy gets much of its quickness and flexibility by paying attention to the Pareto Principle—the 80/20 rule where 80 percent of your results are delivered by 20 percent of your efforts. </w:t>
      </w:r>
    </w:p>
    <w:p w14:paraId="4949D7E7" w14:textId="77777777" w:rsidR="000D4B05" w:rsidRDefault="000D4B05" w:rsidP="00381345">
      <w:pPr>
        <w:widowControl/>
      </w:pPr>
    </w:p>
    <w:p w14:paraId="30EC8CFD" w14:textId="3E26CA50" w:rsidR="001B0A2B" w:rsidRDefault="001B0A2B" w:rsidP="00381345">
      <w:pPr>
        <w:widowControl/>
      </w:pPr>
      <w:r>
        <w:t xml:space="preserve">What this means </w:t>
      </w:r>
      <w:r w:rsidR="000D4B05">
        <w:t xml:space="preserve">in sustainable strategy </w:t>
      </w:r>
      <w:r>
        <w:t>is that when it comes to operating plan goals, only the major ones that deliver high payback are included. None of the “continue to do this and that” stuff or job description-like elements that typically are part of operating plans.</w:t>
      </w:r>
    </w:p>
    <w:p w14:paraId="7DE9981A" w14:textId="77777777" w:rsidR="001B0A2B" w:rsidRDefault="001B0A2B" w:rsidP="00381345">
      <w:pPr>
        <w:widowControl/>
      </w:pPr>
      <w:r>
        <w:t xml:space="preserve"> </w:t>
      </w:r>
    </w:p>
    <w:p w14:paraId="057D279E" w14:textId="77777777" w:rsidR="001B0A2B" w:rsidRDefault="000D4B05" w:rsidP="00381345">
      <w:pPr>
        <w:widowControl/>
      </w:pPr>
      <w:r>
        <w:t xml:space="preserve">Now, </w:t>
      </w:r>
      <w:r w:rsidR="001B0A2B">
        <w:t>take a deep breath here, step away, and remember that nearly 30 percent of all nonprofit agencies have one full-time employee or none at all. Half of all nonprofits have five or fewer.</w:t>
      </w:r>
      <w:r w:rsidR="001B0A2B">
        <w:rPr>
          <w:rStyle w:val="EndnoteReference"/>
        </w:rPr>
        <w:endnoteReference w:id="383"/>
      </w:r>
      <w:r w:rsidR="001B0A2B">
        <w:t xml:space="preserve"> So forget about the 80/20 rule when it comes to available time and substitute the 95/5 rule where staff members have already committed 95 percent of their time to on-going activities and have only 5 percent of disposable time . . . if that. Only </w:t>
      </w:r>
      <w:r w:rsidR="001B0A2B">
        <w:lastRenderedPageBreak/>
        <w:t>the major, high-impact goals are in the operating plan</w:t>
      </w:r>
      <w:r>
        <w:t xml:space="preserve">; </w:t>
      </w:r>
      <w:r w:rsidR="001B0A2B">
        <w:t>if this means that there are only one or two goals (or none at all) for a particular department, so be it.</w:t>
      </w:r>
    </w:p>
    <w:p w14:paraId="2D6589C7" w14:textId="77777777" w:rsidR="001B0A2B" w:rsidRDefault="001B0A2B" w:rsidP="00381345">
      <w:pPr>
        <w:widowControl/>
      </w:pPr>
    </w:p>
    <w:p w14:paraId="2B6365AB" w14:textId="77777777" w:rsidR="001B0A2B" w:rsidRDefault="001B0A2B" w:rsidP="00381345">
      <w:pPr>
        <w:widowControl/>
      </w:pPr>
      <w:r>
        <w:t xml:space="preserve">The operating plan is generally the work of the staff with the exception of goals that pertain to the board. As opposed to the highly creative process that characterizes the strategic plan, the operating plan is developed in a more mechanical, step-by-step approach to render the two sections of goals and budget. </w:t>
      </w:r>
    </w:p>
    <w:p w14:paraId="1F402AD0" w14:textId="77777777" w:rsidR="001B0A2B" w:rsidRDefault="001B0A2B" w:rsidP="00381345">
      <w:pPr>
        <w:widowControl/>
      </w:pPr>
      <w:bookmarkStart w:id="334" w:name="_Toc262564612"/>
      <w:bookmarkStart w:id="335" w:name="_Toc265049419"/>
      <w:bookmarkStart w:id="336" w:name="_Toc265747177"/>
      <w:bookmarkStart w:id="337" w:name="_Toc266281089"/>
      <w:bookmarkStart w:id="338" w:name="_Toc268190446"/>
    </w:p>
    <w:p w14:paraId="7BB7314B" w14:textId="77777777" w:rsidR="001B0A2B" w:rsidRPr="00222362" w:rsidRDefault="001B0A2B" w:rsidP="00381345">
      <w:pPr>
        <w:pStyle w:val="Heading2"/>
        <w:widowControl/>
      </w:pPr>
      <w:bookmarkStart w:id="339" w:name="_Toc444863496"/>
      <w:bookmarkStart w:id="340" w:name="_Toc445039790"/>
      <w:bookmarkStart w:id="341" w:name="_Toc470077940"/>
      <w:r>
        <w:t>Goals</w:t>
      </w:r>
      <w:bookmarkEnd w:id="334"/>
      <w:bookmarkEnd w:id="335"/>
      <w:bookmarkEnd w:id="336"/>
      <w:bookmarkEnd w:id="337"/>
      <w:bookmarkEnd w:id="338"/>
      <w:bookmarkEnd w:id="339"/>
      <w:bookmarkEnd w:id="340"/>
      <w:bookmarkEnd w:id="341"/>
    </w:p>
    <w:p w14:paraId="3DEB123E" w14:textId="77777777" w:rsidR="001B0A2B" w:rsidRDefault="001B0A2B" w:rsidP="00381345">
      <w:pPr>
        <w:widowControl/>
      </w:pPr>
    </w:p>
    <w:p w14:paraId="7E27A212" w14:textId="1970B53B" w:rsidR="001B0A2B" w:rsidRDefault="001B0A2B" w:rsidP="00381345">
      <w:pPr>
        <w:widowControl/>
      </w:pPr>
      <w:r w:rsidRPr="00222362">
        <w:t xml:space="preserve">Call it an objective, tactic, or target; an </w:t>
      </w:r>
      <w:r>
        <w:t>o</w:t>
      </w:r>
      <w:r w:rsidRPr="00222362">
        <w:t xml:space="preserve">perating </w:t>
      </w:r>
      <w:r>
        <w:t>p</w:t>
      </w:r>
      <w:r w:rsidRPr="00222362">
        <w:t xml:space="preserve">lan </w:t>
      </w:r>
      <w:r>
        <w:t xml:space="preserve">goal </w:t>
      </w:r>
      <w:r w:rsidRPr="00222362">
        <w:t xml:space="preserve">should do just one thing: achieve </w:t>
      </w:r>
      <w:r>
        <w:t xml:space="preserve">a </w:t>
      </w:r>
      <w:r w:rsidRPr="00222362">
        <w:t xml:space="preserve">meaningful result. </w:t>
      </w:r>
      <w:r>
        <w:t xml:space="preserve">That </w:t>
      </w:r>
      <w:r w:rsidR="00CA5BF9">
        <w:t xml:space="preserve">outcome </w:t>
      </w:r>
      <w:r>
        <w:t>is typically a</w:t>
      </w:r>
      <w:r w:rsidRPr="00222362">
        <w:t xml:space="preserve">n improvement or innovation for the organization at the department level. </w:t>
      </w:r>
      <w:r>
        <w:t xml:space="preserve">Again, goals </w:t>
      </w:r>
      <w:r w:rsidRPr="00222362">
        <w:t xml:space="preserve">in the </w:t>
      </w:r>
      <w:r>
        <w:t>o</w:t>
      </w:r>
      <w:r w:rsidRPr="00222362">
        <w:t xml:space="preserve">perating </w:t>
      </w:r>
      <w:r>
        <w:t>p</w:t>
      </w:r>
      <w:r w:rsidRPr="00222362">
        <w:t>lan do not describe the on-going</w:t>
      </w:r>
      <w:r>
        <w:t>,</w:t>
      </w:r>
      <w:r w:rsidRPr="00222362">
        <w:t xml:space="preserve"> day-to-day activities of the organization or the job duties of individuals. Put another way, </w:t>
      </w:r>
      <w:r>
        <w:t xml:space="preserve">goals </w:t>
      </w:r>
      <w:r w:rsidRPr="00222362">
        <w:t>are not a</w:t>
      </w:r>
      <w:r>
        <w:t xml:space="preserve"> </w:t>
      </w:r>
      <w:r w:rsidRPr="00222362">
        <w:t xml:space="preserve">policies and procedures manual. </w:t>
      </w:r>
      <w:r w:rsidR="000D4B05">
        <w:t>W</w:t>
      </w:r>
      <w:r>
        <w:t xml:space="preserve">hen it comes to the </w:t>
      </w:r>
      <w:r>
        <w:rPr>
          <w:i/>
        </w:rPr>
        <w:t xml:space="preserve">right </w:t>
      </w:r>
      <w:r>
        <w:t>goals, s</w:t>
      </w:r>
      <w:r w:rsidRPr="00222362">
        <w:t xml:space="preserve">imply choosing a clear and difficult </w:t>
      </w:r>
      <w:r>
        <w:t>goal</w:t>
      </w:r>
      <w:r w:rsidRPr="00222362">
        <w:t xml:space="preserve"> is not enough; it must also achieve a </w:t>
      </w:r>
      <w:r>
        <w:t xml:space="preserve">significant </w:t>
      </w:r>
      <w:r w:rsidRPr="00222362">
        <w:t>result for the organization in general and the department specifically.</w:t>
      </w:r>
    </w:p>
    <w:p w14:paraId="51818CAA" w14:textId="77777777" w:rsidR="001B0A2B" w:rsidRDefault="001B0A2B" w:rsidP="00381345">
      <w:pPr>
        <w:widowControl/>
      </w:pPr>
      <w:r>
        <w:t xml:space="preserve"> </w:t>
      </w:r>
    </w:p>
    <w:p w14:paraId="71FE46F9" w14:textId="77777777" w:rsidR="001B0A2B" w:rsidRDefault="001B0A2B" w:rsidP="00381345">
      <w:pPr>
        <w:widowControl/>
      </w:pPr>
      <w:r>
        <w:t xml:space="preserve">What does significant mean? Obviously this will depend upon the specific organization and its circumstances. In </w:t>
      </w:r>
      <w:r w:rsidR="0000109D">
        <w:t>times of</w:t>
      </w:r>
      <w:r>
        <w:t xml:space="preserve"> economic turbulence for instance, many nonprofits may have found a decline of 10 percent in fundraising results a significant accomplishment.</w:t>
      </w:r>
    </w:p>
    <w:p w14:paraId="42F5A9E8" w14:textId="77777777" w:rsidR="001B0A2B" w:rsidRDefault="001B0A2B" w:rsidP="00381345">
      <w:pPr>
        <w:widowControl/>
      </w:pPr>
    </w:p>
    <w:p w14:paraId="6583EF0A" w14:textId="1ED619FA" w:rsidR="001B0A2B" w:rsidRDefault="001B0A2B" w:rsidP="00381345">
      <w:pPr>
        <w:widowControl/>
      </w:pPr>
      <w:r>
        <w:t xml:space="preserve">Though goals </w:t>
      </w:r>
      <w:r w:rsidRPr="00222362">
        <w:t xml:space="preserve">in the </w:t>
      </w:r>
      <w:r>
        <w:t>o</w:t>
      </w:r>
      <w:r w:rsidRPr="00222362">
        <w:t xml:space="preserve">perating </w:t>
      </w:r>
      <w:r>
        <w:t>p</w:t>
      </w:r>
      <w:r w:rsidRPr="00222362">
        <w:t xml:space="preserve">lan are not about continuing operations, they must respect the reality of the </w:t>
      </w:r>
      <w:r w:rsidR="00A45ECC">
        <w:t>everyday</w:t>
      </w:r>
      <w:r>
        <w:t xml:space="preserve"> work of employees. </w:t>
      </w:r>
      <w:r w:rsidR="00CA5BF9">
        <w:t>A</w:t>
      </w:r>
      <w:r w:rsidRPr="00222362">
        <w:t xml:space="preserve">lmost all </w:t>
      </w:r>
      <w:r>
        <w:t xml:space="preserve">staff </w:t>
      </w:r>
      <w:r w:rsidRPr="00222362">
        <w:t xml:space="preserve">time is consumed by regular job duties or </w:t>
      </w:r>
      <w:r>
        <w:t xml:space="preserve">the </w:t>
      </w:r>
      <w:r w:rsidRPr="00222362">
        <w:t>unexpected</w:t>
      </w:r>
      <w:r>
        <w:t xml:space="preserve"> (and inevitable)</w:t>
      </w:r>
      <w:r w:rsidRPr="00222362">
        <w:t xml:space="preserve"> things that come up</w:t>
      </w:r>
      <w:r>
        <w:t>,</w:t>
      </w:r>
      <w:r w:rsidRPr="00222362">
        <w:t xml:space="preserve"> </w:t>
      </w:r>
      <w:r w:rsidR="00CA5BF9">
        <w:t xml:space="preserve">so </w:t>
      </w:r>
      <w:r>
        <w:t>y</w:t>
      </w:r>
      <w:r w:rsidRPr="00222362">
        <w:t xml:space="preserve">ou must find time to implement a goal in the same workweek that you use to get your job done. That’s why it is unusual for any department to have more than two or three meaningful </w:t>
      </w:r>
      <w:r>
        <w:t xml:space="preserve">goals </w:t>
      </w:r>
      <w:r w:rsidRPr="00222362">
        <w:t>in any given yea</w:t>
      </w:r>
      <w:r>
        <w:t xml:space="preserve">r. And when a department has new staff or has </w:t>
      </w:r>
      <w:r w:rsidR="00D66A00">
        <w:t>just concluded</w:t>
      </w:r>
      <w:r>
        <w:t xml:space="preserve"> a major improvement project, it will likely have no goals at all that year. </w:t>
      </w:r>
    </w:p>
    <w:p w14:paraId="11763099" w14:textId="77777777" w:rsidR="001B0A2B" w:rsidRDefault="001B0A2B" w:rsidP="00381345">
      <w:pPr>
        <w:widowControl/>
      </w:pPr>
    </w:p>
    <w:p w14:paraId="7E330883" w14:textId="77777777" w:rsidR="001B0A2B" w:rsidRDefault="001B0A2B" w:rsidP="00381345">
      <w:pPr>
        <w:widowControl/>
      </w:pPr>
      <w:r w:rsidRPr="00222362">
        <w:t xml:space="preserve">The degree of involvement from the board in developing </w:t>
      </w:r>
      <w:r>
        <w:t xml:space="preserve">goals </w:t>
      </w:r>
      <w:r w:rsidRPr="00222362">
        <w:t xml:space="preserve">is usually very limited. In some nonprofits, the board never sees the </w:t>
      </w:r>
      <w:r>
        <w:t>goals</w:t>
      </w:r>
      <w:r w:rsidRPr="00222362">
        <w:t>; in others, the board receives this information as a matter of practice</w:t>
      </w:r>
      <w:r>
        <w:t xml:space="preserve">, but doesn’t participate. I personally like to show the goals in all their glory as it can implicitly reassure the board that the staff is driven and focused. </w:t>
      </w:r>
    </w:p>
    <w:p w14:paraId="06DA8CDE" w14:textId="77777777" w:rsidR="001B0A2B" w:rsidRDefault="001B0A2B" w:rsidP="00381345">
      <w:pPr>
        <w:widowControl/>
      </w:pPr>
    </w:p>
    <w:p w14:paraId="095ADD1F" w14:textId="7EFC4D7E" w:rsidR="001B0A2B" w:rsidRDefault="001B0A2B" w:rsidP="00381345">
      <w:pPr>
        <w:widowControl/>
      </w:pPr>
      <w:r w:rsidRPr="00222362">
        <w:t xml:space="preserve">In smaller organizations with limited </w:t>
      </w:r>
      <w:r>
        <w:t>employees</w:t>
      </w:r>
      <w:r w:rsidRPr="00222362">
        <w:t xml:space="preserve">, the board may be very involved in setting </w:t>
      </w:r>
      <w:r>
        <w:t>goals</w:t>
      </w:r>
      <w:r w:rsidRPr="00222362">
        <w:t xml:space="preserve">. </w:t>
      </w:r>
      <w:r>
        <w:t xml:space="preserve">In any case, </w:t>
      </w:r>
      <w:r w:rsidR="006D5189">
        <w:t xml:space="preserve">the </w:t>
      </w:r>
      <w:r w:rsidR="006D5189" w:rsidRPr="00222362">
        <w:t xml:space="preserve">covenant to respect the chain of command between the board, the executive director, and the professional staff </w:t>
      </w:r>
      <w:r w:rsidR="006D5189">
        <w:t xml:space="preserve">means that </w:t>
      </w:r>
      <w:r w:rsidRPr="00222362">
        <w:t>there needs to be careful consideration of the fine line between advice and instruction.</w:t>
      </w:r>
    </w:p>
    <w:p w14:paraId="7DE191C6" w14:textId="77777777" w:rsidR="001B0A2B" w:rsidRDefault="001B0A2B" w:rsidP="00381345">
      <w:pPr>
        <w:widowControl/>
      </w:pPr>
    </w:p>
    <w:p w14:paraId="51A25CE1" w14:textId="77777777" w:rsidR="001B0A2B" w:rsidRDefault="001B0A2B" w:rsidP="00381345">
      <w:pPr>
        <w:widowControl/>
        <w:rPr>
          <w:iCs/>
        </w:rPr>
      </w:pPr>
      <w:r w:rsidRPr="00AB43E7">
        <w:t xml:space="preserve">There are many ways to develop </w:t>
      </w:r>
      <w:r>
        <w:t>o</w:t>
      </w:r>
      <w:r w:rsidRPr="00AB43E7">
        <w:t xml:space="preserve">perating </w:t>
      </w:r>
      <w:r>
        <w:t>p</w:t>
      </w:r>
      <w:r w:rsidRPr="00AB43E7">
        <w:t>lan goals</w:t>
      </w:r>
      <w:r>
        <w:t>—just keep t</w:t>
      </w:r>
      <w:r w:rsidRPr="000F281F">
        <w:t>he following in mind</w:t>
      </w:r>
      <w:r>
        <w:t>:</w:t>
      </w:r>
      <w:r w:rsidRPr="000F281F">
        <w:t xml:space="preserve"> “Clear and challenging goals lead to higher performance than do vague or general goals </w:t>
      </w:r>
      <w:r w:rsidRPr="000F281F">
        <w:lastRenderedPageBreak/>
        <w:t xml:space="preserve">. . . </w:t>
      </w:r>
      <w:r>
        <w:t>goals</w:t>
      </w:r>
      <w:r w:rsidRPr="000F281F">
        <w:t xml:space="preserve"> that are difficult, but not impossible lead to higher performance than do easy goals.”</w:t>
      </w:r>
      <w:r w:rsidRPr="00AB43E7">
        <w:rPr>
          <w:rStyle w:val="EndnoteReference"/>
        </w:rPr>
        <w:endnoteReference w:id="384"/>
      </w:r>
      <w:r w:rsidRPr="00AB43E7">
        <w:t xml:space="preserve"> </w:t>
      </w:r>
    </w:p>
    <w:p w14:paraId="5CD1F8A1" w14:textId="77777777" w:rsidR="001B0A2B" w:rsidRDefault="001B0A2B" w:rsidP="00381345">
      <w:pPr>
        <w:pStyle w:val="Heading2"/>
        <w:widowControl/>
      </w:pPr>
      <w:bookmarkStart w:id="342" w:name="_Toc268190447"/>
    </w:p>
    <w:p w14:paraId="7E3C30F8" w14:textId="77777777" w:rsidR="001B0A2B" w:rsidRDefault="001B0A2B" w:rsidP="00381345">
      <w:pPr>
        <w:pStyle w:val="Heading3"/>
        <w:widowControl/>
      </w:pPr>
      <w:bookmarkStart w:id="343" w:name="_Toc444863497"/>
      <w:bookmarkStart w:id="344" w:name="_Toc445039791"/>
      <w:bookmarkStart w:id="345" w:name="_Toc470077941"/>
      <w:r>
        <w:t>Department Map</w:t>
      </w:r>
      <w:bookmarkEnd w:id="342"/>
      <w:bookmarkEnd w:id="343"/>
      <w:bookmarkEnd w:id="344"/>
      <w:bookmarkEnd w:id="345"/>
    </w:p>
    <w:p w14:paraId="662F9D4B" w14:textId="77777777" w:rsidR="001B0A2B" w:rsidRPr="00214DEF" w:rsidRDefault="001B0A2B" w:rsidP="00381345">
      <w:pPr>
        <w:widowControl/>
      </w:pPr>
    </w:p>
    <w:p w14:paraId="4BB2222F" w14:textId="77777777" w:rsidR="001B0A2B" w:rsidRDefault="001B0A2B" w:rsidP="00381345">
      <w:pPr>
        <w:widowControl/>
      </w:pPr>
      <w:r>
        <w:t xml:space="preserve">Step one in the process of developing goals is to understand the departments in your organization. </w:t>
      </w:r>
      <w:r w:rsidRPr="00AB43E7">
        <w:t>Rather than building plans around job titles and specific people</w:t>
      </w:r>
      <w:r w:rsidR="006D5189">
        <w:t>,</w:t>
      </w:r>
      <w:r w:rsidRPr="00AB43E7">
        <w:t xml:space="preserve"> as is usually the case with traditional approaches,</w:t>
      </w:r>
      <w:r w:rsidR="00525E42">
        <w:t xml:space="preserve"> sustainable strategy </w:t>
      </w:r>
      <w:r w:rsidRPr="00AB43E7">
        <w:t xml:space="preserve">asks that you build the </w:t>
      </w:r>
      <w:r>
        <w:t>o</w:t>
      </w:r>
      <w:r w:rsidRPr="00AB43E7">
        <w:t xml:space="preserve">perating </w:t>
      </w:r>
      <w:r>
        <w:t>p</w:t>
      </w:r>
      <w:r w:rsidRPr="00AB43E7">
        <w:t xml:space="preserve">lan </w:t>
      </w:r>
      <w:r>
        <w:t xml:space="preserve">goals </w:t>
      </w:r>
      <w:r w:rsidRPr="00AB43E7">
        <w:t>around departments that must exist for the organization to be successful</w:t>
      </w:r>
      <w:r>
        <w:t>—</w:t>
      </w:r>
      <w:r w:rsidRPr="00AB43E7">
        <w:t>even if these departments do not have staff members</w:t>
      </w:r>
      <w:r>
        <w:t xml:space="preserve"> or volunteers currently assigned to them</w:t>
      </w:r>
      <w:r w:rsidRPr="00AB43E7">
        <w:t xml:space="preserve">. </w:t>
      </w:r>
    </w:p>
    <w:p w14:paraId="0BD63A0C" w14:textId="77777777" w:rsidR="001B0A2B" w:rsidRDefault="001B0A2B" w:rsidP="00381345">
      <w:pPr>
        <w:widowControl/>
      </w:pPr>
    </w:p>
    <w:p w14:paraId="347D9116" w14:textId="77777777" w:rsidR="001B0A2B" w:rsidRDefault="001B0A2B" w:rsidP="00381345">
      <w:pPr>
        <w:widowControl/>
        <w:rPr>
          <w:iCs/>
        </w:rPr>
      </w:pPr>
      <w:r w:rsidRPr="00AB43E7">
        <w:t xml:space="preserve">Consequently, job titles and department boundaries have less meaning because people have job duties that often cross departments. Since most nonprofit organizations are lean in terms of hierarchy, it is common for people to do many different jobs. The finance person does the budgets and answers the phones; the executive director handles governance, fundraising, </w:t>
      </w:r>
      <w:r>
        <w:t xml:space="preserve">programming, and takes out the trash. </w:t>
      </w:r>
    </w:p>
    <w:p w14:paraId="5033D1B5" w14:textId="77777777" w:rsidR="001B0A2B" w:rsidRDefault="001B0A2B" w:rsidP="00381345">
      <w:pPr>
        <w:widowControl/>
      </w:pPr>
    </w:p>
    <w:p w14:paraId="6F00E8FD" w14:textId="5729A45A" w:rsidR="001B0A2B" w:rsidRDefault="001B0A2B" w:rsidP="00381345">
      <w:pPr>
        <w:widowControl/>
      </w:pPr>
      <w:r w:rsidRPr="00AB43E7">
        <w:t>In many nonprofits, it is unlikely there will be a full</w:t>
      </w:r>
      <w:r w:rsidR="00F8369D">
        <w:t>-</w:t>
      </w:r>
      <w:r w:rsidRPr="00AB43E7">
        <w:t xml:space="preserve">time development director on staff, but someone must still do </w:t>
      </w:r>
      <w:r>
        <w:t>the job</w:t>
      </w:r>
      <w:r w:rsidRPr="00AB43E7">
        <w:t xml:space="preserve">. By making sure that there is a development department, </w:t>
      </w:r>
      <w:r w:rsidR="00D66A00">
        <w:t xml:space="preserve">you are much </w:t>
      </w:r>
      <w:r w:rsidRPr="00AB43E7">
        <w:t xml:space="preserve">more likely </w:t>
      </w:r>
      <w:r w:rsidR="00D66A00">
        <w:t xml:space="preserve">to reduce “fall through cracks” failures. </w:t>
      </w:r>
      <w:r w:rsidRPr="00AB43E7">
        <w:t xml:space="preserve">Whether the people who work in the department area are staff, board members, or volunteers, having the </w:t>
      </w:r>
      <w:r>
        <w:t xml:space="preserve">sector </w:t>
      </w:r>
      <w:r w:rsidRPr="00AB43E7">
        <w:t xml:space="preserve">identified makes it more likely that </w:t>
      </w:r>
      <w:r>
        <w:t>goals</w:t>
      </w:r>
      <w:r w:rsidRPr="00AB43E7">
        <w:t xml:space="preserve"> will be developed </w:t>
      </w:r>
      <w:r>
        <w:t xml:space="preserve">and that the department will move </w:t>
      </w:r>
      <w:r w:rsidRPr="00AB43E7">
        <w:t xml:space="preserve">ahead. </w:t>
      </w:r>
      <w:r>
        <w:t xml:space="preserve">Below </w:t>
      </w:r>
      <w:r w:rsidRPr="00AB43E7">
        <w:t xml:space="preserve">is a simple department map for a Big Brothers </w:t>
      </w:r>
      <w:r w:rsidR="006D5189">
        <w:t xml:space="preserve">- </w:t>
      </w:r>
      <w:r w:rsidRPr="00AB43E7">
        <w:t>Big Sisters</w:t>
      </w:r>
      <w:r>
        <w:t xml:space="preserve"> location.</w:t>
      </w:r>
    </w:p>
    <w:p w14:paraId="10F722C1" w14:textId="77777777" w:rsidR="001B0A2B" w:rsidRDefault="001B0A2B" w:rsidP="00381345">
      <w:pPr>
        <w:widowControl/>
      </w:pPr>
    </w:p>
    <w:tbl>
      <w:tblPr>
        <w:tblW w:w="9576" w:type="dxa"/>
        <w:tblLayout w:type="fixed"/>
        <w:tblCellMar>
          <w:left w:w="115" w:type="dxa"/>
          <w:right w:w="115" w:type="dxa"/>
        </w:tblCellMar>
        <w:tblLook w:val="01E0" w:firstRow="1" w:lastRow="1" w:firstColumn="1" w:lastColumn="1" w:noHBand="0" w:noVBand="0"/>
      </w:tblPr>
      <w:tblGrid>
        <w:gridCol w:w="1197"/>
        <w:gridCol w:w="399"/>
        <w:gridCol w:w="798"/>
        <w:gridCol w:w="798"/>
        <w:gridCol w:w="399"/>
        <w:gridCol w:w="1197"/>
        <w:gridCol w:w="798"/>
        <w:gridCol w:w="399"/>
        <w:gridCol w:w="399"/>
        <w:gridCol w:w="798"/>
        <w:gridCol w:w="798"/>
        <w:gridCol w:w="399"/>
        <w:gridCol w:w="399"/>
        <w:gridCol w:w="798"/>
      </w:tblGrid>
      <w:tr w:rsidR="001B0A2B" w:rsidRPr="00A34E81" w14:paraId="4E3042CC" w14:textId="77777777" w:rsidTr="00A34E81">
        <w:tc>
          <w:tcPr>
            <w:tcW w:w="9576" w:type="dxa"/>
            <w:gridSpan w:val="14"/>
          </w:tcPr>
          <w:p w14:paraId="73FD0EDE" w14:textId="77777777" w:rsidR="001B0A2B" w:rsidRPr="00A34E81" w:rsidRDefault="001B0A2B" w:rsidP="00381345">
            <w:pPr>
              <w:widowControl/>
              <w:jc w:val="center"/>
            </w:pPr>
            <w:r w:rsidRPr="00A34E81">
              <w:t>Board</w:t>
            </w:r>
            <w:r w:rsidR="00A34E81" w:rsidRPr="00A34E81">
              <w:t xml:space="preserve"> of Directors</w:t>
            </w:r>
          </w:p>
        </w:tc>
      </w:tr>
      <w:tr w:rsidR="001B0A2B" w:rsidRPr="00A34E81" w14:paraId="77A3948C" w14:textId="77777777" w:rsidTr="00A34E81">
        <w:tc>
          <w:tcPr>
            <w:tcW w:w="4788" w:type="dxa"/>
            <w:gridSpan w:val="6"/>
            <w:tcBorders>
              <w:right w:val="single" w:sz="8" w:space="0" w:color="auto"/>
            </w:tcBorders>
          </w:tcPr>
          <w:p w14:paraId="2C7F7888" w14:textId="77777777" w:rsidR="001B0A2B" w:rsidRPr="00A34E81" w:rsidRDefault="001B0A2B" w:rsidP="00381345">
            <w:pPr>
              <w:widowControl/>
              <w:jc w:val="center"/>
            </w:pPr>
          </w:p>
        </w:tc>
        <w:tc>
          <w:tcPr>
            <w:tcW w:w="4788" w:type="dxa"/>
            <w:gridSpan w:val="8"/>
            <w:tcBorders>
              <w:left w:val="single" w:sz="8" w:space="0" w:color="auto"/>
            </w:tcBorders>
          </w:tcPr>
          <w:p w14:paraId="313FCCE1" w14:textId="77777777" w:rsidR="001B0A2B" w:rsidRPr="00A34E81" w:rsidRDefault="001B0A2B" w:rsidP="00381345">
            <w:pPr>
              <w:widowControl/>
              <w:jc w:val="center"/>
            </w:pPr>
          </w:p>
        </w:tc>
      </w:tr>
      <w:tr w:rsidR="001B0A2B" w:rsidRPr="00A34E81" w14:paraId="220BF299" w14:textId="77777777" w:rsidTr="00A34E81">
        <w:tc>
          <w:tcPr>
            <w:tcW w:w="9576" w:type="dxa"/>
            <w:gridSpan w:val="14"/>
          </w:tcPr>
          <w:p w14:paraId="5986C3A2" w14:textId="77777777" w:rsidR="001B0A2B" w:rsidRPr="00A34E81" w:rsidRDefault="001B0A2B" w:rsidP="00381345">
            <w:pPr>
              <w:widowControl/>
              <w:jc w:val="center"/>
            </w:pPr>
            <w:r w:rsidRPr="00A34E81">
              <w:t>Executive Director</w:t>
            </w:r>
          </w:p>
        </w:tc>
      </w:tr>
      <w:tr w:rsidR="001B0A2B" w:rsidRPr="00A34E81" w14:paraId="6C890C44" w14:textId="77777777" w:rsidTr="00A34E81">
        <w:tc>
          <w:tcPr>
            <w:tcW w:w="4788" w:type="dxa"/>
            <w:gridSpan w:val="6"/>
            <w:tcBorders>
              <w:right w:val="single" w:sz="8" w:space="0" w:color="auto"/>
            </w:tcBorders>
          </w:tcPr>
          <w:p w14:paraId="3F669BC4" w14:textId="77777777" w:rsidR="001B0A2B" w:rsidRPr="00A34E81" w:rsidRDefault="001B0A2B" w:rsidP="00381345">
            <w:pPr>
              <w:widowControl/>
              <w:jc w:val="center"/>
            </w:pPr>
          </w:p>
        </w:tc>
        <w:tc>
          <w:tcPr>
            <w:tcW w:w="4788" w:type="dxa"/>
            <w:gridSpan w:val="8"/>
            <w:tcBorders>
              <w:left w:val="single" w:sz="8" w:space="0" w:color="auto"/>
            </w:tcBorders>
          </w:tcPr>
          <w:p w14:paraId="5E729348" w14:textId="77777777" w:rsidR="001B0A2B" w:rsidRPr="00A34E81" w:rsidRDefault="001B0A2B" w:rsidP="00381345">
            <w:pPr>
              <w:widowControl/>
              <w:jc w:val="center"/>
            </w:pPr>
          </w:p>
        </w:tc>
      </w:tr>
      <w:tr w:rsidR="001B0A2B" w:rsidRPr="00A34E81" w14:paraId="376D5C32" w14:textId="77777777" w:rsidTr="00A34E81">
        <w:tc>
          <w:tcPr>
            <w:tcW w:w="1197" w:type="dxa"/>
            <w:tcBorders>
              <w:right w:val="single" w:sz="8" w:space="0" w:color="auto"/>
            </w:tcBorders>
          </w:tcPr>
          <w:p w14:paraId="60A8881C" w14:textId="77777777" w:rsidR="001B0A2B" w:rsidRPr="00A34E81" w:rsidRDefault="001B0A2B" w:rsidP="00381345">
            <w:pPr>
              <w:widowControl/>
              <w:jc w:val="center"/>
            </w:pPr>
          </w:p>
        </w:tc>
        <w:tc>
          <w:tcPr>
            <w:tcW w:w="1197" w:type="dxa"/>
            <w:gridSpan w:val="2"/>
            <w:tcBorders>
              <w:top w:val="single" w:sz="8" w:space="0" w:color="auto"/>
              <w:left w:val="single" w:sz="8" w:space="0" w:color="auto"/>
            </w:tcBorders>
          </w:tcPr>
          <w:p w14:paraId="3C7A7A4E" w14:textId="77777777" w:rsidR="001B0A2B" w:rsidRPr="00A34E81" w:rsidRDefault="001B0A2B" w:rsidP="00381345">
            <w:pPr>
              <w:widowControl/>
              <w:jc w:val="center"/>
            </w:pPr>
          </w:p>
        </w:tc>
        <w:tc>
          <w:tcPr>
            <w:tcW w:w="1197" w:type="dxa"/>
            <w:gridSpan w:val="2"/>
            <w:tcBorders>
              <w:top w:val="single" w:sz="8" w:space="0" w:color="auto"/>
              <w:right w:val="single" w:sz="8" w:space="0" w:color="auto"/>
            </w:tcBorders>
          </w:tcPr>
          <w:p w14:paraId="41B2DDE6" w14:textId="77777777" w:rsidR="001B0A2B" w:rsidRPr="00A34E81" w:rsidRDefault="001B0A2B" w:rsidP="00381345">
            <w:pPr>
              <w:widowControl/>
              <w:jc w:val="center"/>
            </w:pPr>
          </w:p>
        </w:tc>
        <w:tc>
          <w:tcPr>
            <w:tcW w:w="1197" w:type="dxa"/>
            <w:tcBorders>
              <w:top w:val="single" w:sz="8" w:space="0" w:color="auto"/>
              <w:left w:val="single" w:sz="8" w:space="0" w:color="auto"/>
            </w:tcBorders>
          </w:tcPr>
          <w:p w14:paraId="05F7990D" w14:textId="77777777" w:rsidR="001B0A2B" w:rsidRPr="00A34E81" w:rsidRDefault="001B0A2B" w:rsidP="00381345">
            <w:pPr>
              <w:widowControl/>
              <w:jc w:val="center"/>
            </w:pPr>
          </w:p>
        </w:tc>
        <w:tc>
          <w:tcPr>
            <w:tcW w:w="1197" w:type="dxa"/>
            <w:gridSpan w:val="2"/>
            <w:tcBorders>
              <w:top w:val="single" w:sz="8" w:space="0" w:color="auto"/>
              <w:right w:val="single" w:sz="8" w:space="0" w:color="auto"/>
            </w:tcBorders>
          </w:tcPr>
          <w:p w14:paraId="06B728B2" w14:textId="77777777" w:rsidR="001B0A2B" w:rsidRPr="00A34E81" w:rsidRDefault="001B0A2B" w:rsidP="00381345">
            <w:pPr>
              <w:widowControl/>
              <w:jc w:val="center"/>
            </w:pPr>
          </w:p>
        </w:tc>
        <w:tc>
          <w:tcPr>
            <w:tcW w:w="1197" w:type="dxa"/>
            <w:gridSpan w:val="2"/>
            <w:tcBorders>
              <w:top w:val="single" w:sz="8" w:space="0" w:color="auto"/>
              <w:left w:val="single" w:sz="8" w:space="0" w:color="auto"/>
            </w:tcBorders>
          </w:tcPr>
          <w:p w14:paraId="3BA0E525" w14:textId="77777777" w:rsidR="001B0A2B" w:rsidRPr="00A34E81" w:rsidRDefault="001B0A2B" w:rsidP="00381345">
            <w:pPr>
              <w:widowControl/>
              <w:jc w:val="center"/>
            </w:pPr>
          </w:p>
        </w:tc>
        <w:tc>
          <w:tcPr>
            <w:tcW w:w="1197" w:type="dxa"/>
            <w:gridSpan w:val="2"/>
            <w:tcBorders>
              <w:top w:val="single" w:sz="8" w:space="0" w:color="auto"/>
              <w:right w:val="single" w:sz="8" w:space="0" w:color="auto"/>
            </w:tcBorders>
          </w:tcPr>
          <w:p w14:paraId="268383ED" w14:textId="77777777" w:rsidR="001B0A2B" w:rsidRPr="00A34E81" w:rsidRDefault="001B0A2B" w:rsidP="00381345">
            <w:pPr>
              <w:widowControl/>
              <w:jc w:val="center"/>
            </w:pPr>
          </w:p>
        </w:tc>
        <w:tc>
          <w:tcPr>
            <w:tcW w:w="1197" w:type="dxa"/>
            <w:gridSpan w:val="2"/>
            <w:tcBorders>
              <w:left w:val="single" w:sz="8" w:space="0" w:color="auto"/>
            </w:tcBorders>
          </w:tcPr>
          <w:p w14:paraId="1E68D984" w14:textId="77777777" w:rsidR="001B0A2B" w:rsidRPr="00A34E81" w:rsidRDefault="001B0A2B" w:rsidP="00381345">
            <w:pPr>
              <w:widowControl/>
              <w:jc w:val="center"/>
            </w:pPr>
          </w:p>
        </w:tc>
      </w:tr>
      <w:tr w:rsidR="001B0A2B" w:rsidRPr="00A34E81" w14:paraId="50A80EEF" w14:textId="77777777" w:rsidTr="00A34E81">
        <w:tc>
          <w:tcPr>
            <w:tcW w:w="2394" w:type="dxa"/>
            <w:gridSpan w:val="3"/>
          </w:tcPr>
          <w:p w14:paraId="7976A953" w14:textId="77777777" w:rsidR="001B0A2B" w:rsidRPr="00A34E81" w:rsidRDefault="001B0A2B" w:rsidP="00381345">
            <w:pPr>
              <w:widowControl/>
              <w:jc w:val="center"/>
            </w:pPr>
            <w:r w:rsidRPr="00A34E81">
              <w:t>Administration</w:t>
            </w:r>
          </w:p>
        </w:tc>
        <w:tc>
          <w:tcPr>
            <w:tcW w:w="2394" w:type="dxa"/>
            <w:gridSpan w:val="3"/>
          </w:tcPr>
          <w:p w14:paraId="584ADA13" w14:textId="77777777" w:rsidR="001B0A2B" w:rsidRPr="00A34E81" w:rsidRDefault="001B0A2B" w:rsidP="00381345">
            <w:pPr>
              <w:widowControl/>
              <w:jc w:val="center"/>
            </w:pPr>
            <w:r w:rsidRPr="00A34E81">
              <w:t>Marketing</w:t>
            </w:r>
          </w:p>
        </w:tc>
        <w:tc>
          <w:tcPr>
            <w:tcW w:w="2394" w:type="dxa"/>
            <w:gridSpan w:val="4"/>
          </w:tcPr>
          <w:p w14:paraId="4A9CEDBC" w14:textId="77777777" w:rsidR="001B0A2B" w:rsidRPr="00A34E81" w:rsidRDefault="001B0A2B" w:rsidP="00381345">
            <w:pPr>
              <w:widowControl/>
              <w:jc w:val="center"/>
            </w:pPr>
            <w:r w:rsidRPr="00A34E81">
              <w:t>Development</w:t>
            </w:r>
          </w:p>
        </w:tc>
        <w:tc>
          <w:tcPr>
            <w:tcW w:w="2394" w:type="dxa"/>
            <w:gridSpan w:val="4"/>
          </w:tcPr>
          <w:p w14:paraId="01590F2E" w14:textId="77777777" w:rsidR="001B0A2B" w:rsidRPr="00A34E81" w:rsidRDefault="001B0A2B" w:rsidP="00381345">
            <w:pPr>
              <w:widowControl/>
              <w:jc w:val="center"/>
            </w:pPr>
            <w:r w:rsidRPr="00A34E81">
              <w:t>Programs</w:t>
            </w:r>
          </w:p>
        </w:tc>
      </w:tr>
      <w:tr w:rsidR="001B0A2B" w:rsidRPr="00A34E81" w14:paraId="25715F1D" w14:textId="77777777" w:rsidTr="00A34E81">
        <w:tc>
          <w:tcPr>
            <w:tcW w:w="2394" w:type="dxa"/>
            <w:gridSpan w:val="3"/>
          </w:tcPr>
          <w:p w14:paraId="5A51BBA5" w14:textId="77777777" w:rsidR="001B0A2B" w:rsidRPr="00A34E81" w:rsidRDefault="001B0A2B" w:rsidP="00381345">
            <w:pPr>
              <w:widowControl/>
              <w:jc w:val="center"/>
            </w:pPr>
          </w:p>
        </w:tc>
        <w:tc>
          <w:tcPr>
            <w:tcW w:w="2394" w:type="dxa"/>
            <w:gridSpan w:val="3"/>
          </w:tcPr>
          <w:p w14:paraId="0C987F90" w14:textId="77777777" w:rsidR="001B0A2B" w:rsidRPr="00A34E81" w:rsidRDefault="001B0A2B" w:rsidP="00381345">
            <w:pPr>
              <w:widowControl/>
              <w:jc w:val="center"/>
            </w:pPr>
          </w:p>
        </w:tc>
        <w:tc>
          <w:tcPr>
            <w:tcW w:w="2394" w:type="dxa"/>
            <w:gridSpan w:val="4"/>
          </w:tcPr>
          <w:p w14:paraId="516269E3" w14:textId="77777777" w:rsidR="001B0A2B" w:rsidRPr="00A34E81" w:rsidRDefault="001B0A2B" w:rsidP="00381345">
            <w:pPr>
              <w:widowControl/>
              <w:jc w:val="center"/>
            </w:pPr>
          </w:p>
        </w:tc>
        <w:tc>
          <w:tcPr>
            <w:tcW w:w="1197" w:type="dxa"/>
            <w:gridSpan w:val="2"/>
            <w:tcBorders>
              <w:bottom w:val="single" w:sz="8" w:space="0" w:color="auto"/>
              <w:right w:val="single" w:sz="8" w:space="0" w:color="auto"/>
            </w:tcBorders>
          </w:tcPr>
          <w:p w14:paraId="47851A9B" w14:textId="77777777" w:rsidR="001B0A2B" w:rsidRPr="00A34E81" w:rsidRDefault="001B0A2B" w:rsidP="00381345">
            <w:pPr>
              <w:widowControl/>
              <w:jc w:val="center"/>
            </w:pPr>
          </w:p>
        </w:tc>
        <w:tc>
          <w:tcPr>
            <w:tcW w:w="1197" w:type="dxa"/>
            <w:gridSpan w:val="2"/>
            <w:tcBorders>
              <w:left w:val="single" w:sz="8" w:space="0" w:color="auto"/>
            </w:tcBorders>
          </w:tcPr>
          <w:p w14:paraId="585A90C9" w14:textId="77777777" w:rsidR="001B0A2B" w:rsidRPr="00A34E81" w:rsidRDefault="001B0A2B" w:rsidP="00381345">
            <w:pPr>
              <w:widowControl/>
              <w:jc w:val="center"/>
            </w:pPr>
          </w:p>
        </w:tc>
      </w:tr>
      <w:tr w:rsidR="001B0A2B" w:rsidRPr="00A34E81" w14:paraId="5E8C0433" w14:textId="77777777" w:rsidTr="00A34E81">
        <w:tc>
          <w:tcPr>
            <w:tcW w:w="2394" w:type="dxa"/>
            <w:gridSpan w:val="3"/>
          </w:tcPr>
          <w:p w14:paraId="095AAB30" w14:textId="77777777" w:rsidR="001B0A2B" w:rsidRPr="00A34E81" w:rsidRDefault="001B0A2B" w:rsidP="00381345">
            <w:pPr>
              <w:widowControl/>
              <w:jc w:val="center"/>
            </w:pPr>
          </w:p>
        </w:tc>
        <w:tc>
          <w:tcPr>
            <w:tcW w:w="2394" w:type="dxa"/>
            <w:gridSpan w:val="3"/>
          </w:tcPr>
          <w:p w14:paraId="76660722" w14:textId="77777777" w:rsidR="001B0A2B" w:rsidRPr="00A34E81" w:rsidRDefault="001B0A2B" w:rsidP="00381345">
            <w:pPr>
              <w:widowControl/>
              <w:jc w:val="center"/>
            </w:pPr>
          </w:p>
        </w:tc>
        <w:tc>
          <w:tcPr>
            <w:tcW w:w="798" w:type="dxa"/>
            <w:tcBorders>
              <w:right w:val="single" w:sz="8" w:space="0" w:color="auto"/>
            </w:tcBorders>
          </w:tcPr>
          <w:p w14:paraId="432C941E" w14:textId="77777777" w:rsidR="001B0A2B" w:rsidRPr="00A34E81" w:rsidRDefault="001B0A2B" w:rsidP="00381345">
            <w:pPr>
              <w:widowControl/>
              <w:jc w:val="center"/>
            </w:pPr>
          </w:p>
        </w:tc>
        <w:tc>
          <w:tcPr>
            <w:tcW w:w="798" w:type="dxa"/>
            <w:gridSpan w:val="2"/>
            <w:tcBorders>
              <w:top w:val="single" w:sz="8" w:space="0" w:color="auto"/>
              <w:left w:val="single" w:sz="8" w:space="0" w:color="auto"/>
            </w:tcBorders>
          </w:tcPr>
          <w:p w14:paraId="203B2AFA" w14:textId="77777777" w:rsidR="001B0A2B" w:rsidRPr="00A34E81" w:rsidRDefault="001B0A2B" w:rsidP="00381345">
            <w:pPr>
              <w:widowControl/>
              <w:jc w:val="center"/>
            </w:pPr>
          </w:p>
        </w:tc>
        <w:tc>
          <w:tcPr>
            <w:tcW w:w="798" w:type="dxa"/>
            <w:tcBorders>
              <w:top w:val="single" w:sz="8" w:space="0" w:color="auto"/>
              <w:right w:val="single" w:sz="8" w:space="0" w:color="auto"/>
            </w:tcBorders>
          </w:tcPr>
          <w:p w14:paraId="18EC77C3" w14:textId="77777777" w:rsidR="001B0A2B" w:rsidRPr="00A34E81" w:rsidRDefault="001B0A2B" w:rsidP="00381345">
            <w:pPr>
              <w:widowControl/>
              <w:jc w:val="center"/>
            </w:pPr>
          </w:p>
        </w:tc>
        <w:tc>
          <w:tcPr>
            <w:tcW w:w="798" w:type="dxa"/>
            <w:tcBorders>
              <w:top w:val="single" w:sz="8" w:space="0" w:color="auto"/>
              <w:left w:val="single" w:sz="8" w:space="0" w:color="auto"/>
            </w:tcBorders>
          </w:tcPr>
          <w:p w14:paraId="42BB3D7F" w14:textId="77777777" w:rsidR="001B0A2B" w:rsidRPr="00A34E81" w:rsidRDefault="001B0A2B" w:rsidP="00381345">
            <w:pPr>
              <w:widowControl/>
              <w:jc w:val="center"/>
            </w:pPr>
          </w:p>
        </w:tc>
        <w:tc>
          <w:tcPr>
            <w:tcW w:w="798" w:type="dxa"/>
            <w:gridSpan w:val="2"/>
            <w:tcBorders>
              <w:top w:val="single" w:sz="8" w:space="0" w:color="auto"/>
              <w:right w:val="single" w:sz="8" w:space="0" w:color="auto"/>
            </w:tcBorders>
          </w:tcPr>
          <w:p w14:paraId="2432F9D2" w14:textId="77777777" w:rsidR="001B0A2B" w:rsidRPr="00A34E81" w:rsidRDefault="001B0A2B" w:rsidP="00381345">
            <w:pPr>
              <w:widowControl/>
              <w:jc w:val="center"/>
            </w:pPr>
          </w:p>
        </w:tc>
        <w:tc>
          <w:tcPr>
            <w:tcW w:w="798" w:type="dxa"/>
            <w:tcBorders>
              <w:left w:val="single" w:sz="8" w:space="0" w:color="auto"/>
            </w:tcBorders>
          </w:tcPr>
          <w:p w14:paraId="52A6A81B" w14:textId="77777777" w:rsidR="001B0A2B" w:rsidRPr="00A34E81" w:rsidRDefault="001B0A2B" w:rsidP="00381345">
            <w:pPr>
              <w:widowControl/>
              <w:jc w:val="center"/>
            </w:pPr>
          </w:p>
        </w:tc>
      </w:tr>
      <w:tr w:rsidR="001B0A2B" w:rsidRPr="00A34E81" w14:paraId="742F45A9" w14:textId="77777777" w:rsidTr="00A34E81">
        <w:tc>
          <w:tcPr>
            <w:tcW w:w="1596" w:type="dxa"/>
            <w:gridSpan w:val="2"/>
          </w:tcPr>
          <w:p w14:paraId="3C8A040D" w14:textId="77777777" w:rsidR="001B0A2B" w:rsidRPr="00A34E81" w:rsidRDefault="001B0A2B" w:rsidP="00381345">
            <w:pPr>
              <w:widowControl/>
              <w:jc w:val="center"/>
            </w:pPr>
          </w:p>
        </w:tc>
        <w:tc>
          <w:tcPr>
            <w:tcW w:w="1596" w:type="dxa"/>
            <w:gridSpan w:val="2"/>
          </w:tcPr>
          <w:p w14:paraId="15CA334D" w14:textId="77777777" w:rsidR="001B0A2B" w:rsidRPr="00A34E81" w:rsidRDefault="001B0A2B" w:rsidP="00381345">
            <w:pPr>
              <w:widowControl/>
              <w:jc w:val="center"/>
            </w:pPr>
          </w:p>
        </w:tc>
        <w:tc>
          <w:tcPr>
            <w:tcW w:w="1596" w:type="dxa"/>
            <w:gridSpan w:val="2"/>
          </w:tcPr>
          <w:p w14:paraId="091EDCE1" w14:textId="77777777" w:rsidR="001B0A2B" w:rsidRPr="00A34E81" w:rsidRDefault="001B0A2B" w:rsidP="00381345">
            <w:pPr>
              <w:widowControl/>
              <w:jc w:val="center"/>
            </w:pPr>
          </w:p>
        </w:tc>
        <w:tc>
          <w:tcPr>
            <w:tcW w:w="1596" w:type="dxa"/>
            <w:gridSpan w:val="3"/>
          </w:tcPr>
          <w:p w14:paraId="000C574B" w14:textId="77777777" w:rsidR="001B0A2B" w:rsidRPr="00A34E81" w:rsidRDefault="001B0A2B" w:rsidP="00381345">
            <w:pPr>
              <w:widowControl/>
              <w:jc w:val="center"/>
            </w:pPr>
            <w:r w:rsidRPr="00A34E81">
              <w:t>Mentoring</w:t>
            </w:r>
          </w:p>
        </w:tc>
        <w:tc>
          <w:tcPr>
            <w:tcW w:w="1596" w:type="dxa"/>
            <w:gridSpan w:val="2"/>
          </w:tcPr>
          <w:p w14:paraId="747D8A85" w14:textId="77777777" w:rsidR="001B0A2B" w:rsidRPr="00A34E81" w:rsidRDefault="001B0A2B" w:rsidP="00381345">
            <w:pPr>
              <w:widowControl/>
              <w:jc w:val="center"/>
            </w:pPr>
            <w:r w:rsidRPr="00A34E81">
              <w:t>Core Match</w:t>
            </w:r>
          </w:p>
        </w:tc>
        <w:tc>
          <w:tcPr>
            <w:tcW w:w="1596" w:type="dxa"/>
            <w:gridSpan w:val="3"/>
          </w:tcPr>
          <w:p w14:paraId="0F380BF4" w14:textId="77777777" w:rsidR="001B0A2B" w:rsidRPr="00A34E81" w:rsidRDefault="001B0A2B" w:rsidP="00381345">
            <w:pPr>
              <w:widowControl/>
              <w:jc w:val="center"/>
            </w:pPr>
            <w:r w:rsidRPr="00A34E81">
              <w:t>Recruiting</w:t>
            </w:r>
          </w:p>
        </w:tc>
      </w:tr>
    </w:tbl>
    <w:p w14:paraId="5490632C" w14:textId="77777777" w:rsidR="001B0A2B" w:rsidRDefault="001B0A2B" w:rsidP="00381345">
      <w:pPr>
        <w:widowControl/>
        <w:jc w:val="center"/>
      </w:pPr>
      <w:bookmarkStart w:id="346" w:name="_Toc85301860"/>
      <w:bookmarkStart w:id="347" w:name="_Toc90563709"/>
    </w:p>
    <w:p w14:paraId="423975B6" w14:textId="77777777" w:rsidR="001B0A2B" w:rsidRDefault="001B0A2B" w:rsidP="00381345">
      <w:pPr>
        <w:widowControl/>
      </w:pPr>
      <w:r>
        <w:t xml:space="preserve">In contrast, below </w:t>
      </w:r>
      <w:r w:rsidRPr="00AB43E7">
        <w:t xml:space="preserve">is </w:t>
      </w:r>
      <w:r>
        <w:t>a department map</w:t>
      </w:r>
      <w:r w:rsidRPr="00AB43E7">
        <w:t xml:space="preserve"> from a county children services agency with a budget in excess of $50 million</w:t>
      </w:r>
      <w:r>
        <w:t>.</w:t>
      </w:r>
    </w:p>
    <w:p w14:paraId="3165A215" w14:textId="77777777" w:rsidR="001B0A2B" w:rsidRDefault="001B0A2B" w:rsidP="00381345">
      <w:pPr>
        <w:widowControl/>
        <w:jc w:val="center"/>
      </w:pPr>
    </w:p>
    <w:p w14:paraId="6390893A" w14:textId="77777777" w:rsidR="00381345" w:rsidRDefault="00381345" w:rsidP="00381345">
      <w:pPr>
        <w:widowControl/>
      </w:pPr>
      <w:r>
        <w:br w:type="page"/>
      </w:r>
    </w:p>
    <w:tbl>
      <w:tblPr>
        <w:tblW w:w="9576" w:type="dxa"/>
        <w:jc w:val="center"/>
        <w:tblLayout w:type="fixed"/>
        <w:tblCellMar>
          <w:left w:w="43" w:type="dxa"/>
          <w:right w:w="43" w:type="dxa"/>
        </w:tblCellMar>
        <w:tblLook w:val="01E0" w:firstRow="1" w:lastRow="1" w:firstColumn="1" w:lastColumn="1" w:noHBand="0" w:noVBand="0"/>
      </w:tblPr>
      <w:tblGrid>
        <w:gridCol w:w="796"/>
        <w:gridCol w:w="799"/>
        <w:gridCol w:w="799"/>
        <w:gridCol w:w="798"/>
        <w:gridCol w:w="798"/>
        <w:gridCol w:w="799"/>
        <w:gridCol w:w="797"/>
        <w:gridCol w:w="799"/>
        <w:gridCol w:w="798"/>
        <w:gridCol w:w="797"/>
        <w:gridCol w:w="798"/>
        <w:gridCol w:w="798"/>
      </w:tblGrid>
      <w:tr w:rsidR="001B0A2B" w:rsidRPr="00A34E81" w14:paraId="7C600298" w14:textId="77777777" w:rsidTr="00381345">
        <w:trPr>
          <w:trHeight w:val="296"/>
          <w:jc w:val="center"/>
        </w:trPr>
        <w:tc>
          <w:tcPr>
            <w:tcW w:w="9576" w:type="dxa"/>
            <w:gridSpan w:val="12"/>
          </w:tcPr>
          <w:p w14:paraId="2307C6BD" w14:textId="7C1F9B2A" w:rsidR="001B0A2B" w:rsidRPr="00A34E81" w:rsidRDefault="001B0A2B" w:rsidP="00381345">
            <w:pPr>
              <w:widowControl/>
              <w:jc w:val="center"/>
            </w:pPr>
            <w:r w:rsidRPr="00A34E81">
              <w:lastRenderedPageBreak/>
              <w:t>Board of Directors</w:t>
            </w:r>
          </w:p>
        </w:tc>
      </w:tr>
      <w:tr w:rsidR="001B0A2B" w:rsidRPr="00A34E81" w14:paraId="142CAF4B" w14:textId="77777777" w:rsidTr="00381345">
        <w:trPr>
          <w:trHeight w:val="296"/>
          <w:jc w:val="center"/>
        </w:trPr>
        <w:tc>
          <w:tcPr>
            <w:tcW w:w="4789" w:type="dxa"/>
            <w:gridSpan w:val="6"/>
            <w:tcBorders>
              <w:right w:val="single" w:sz="8" w:space="0" w:color="auto"/>
            </w:tcBorders>
          </w:tcPr>
          <w:p w14:paraId="0A507B6E" w14:textId="77777777" w:rsidR="001B0A2B" w:rsidRPr="00A34E81" w:rsidRDefault="001B0A2B" w:rsidP="00381345">
            <w:pPr>
              <w:widowControl/>
              <w:jc w:val="center"/>
            </w:pPr>
          </w:p>
        </w:tc>
        <w:tc>
          <w:tcPr>
            <w:tcW w:w="4787" w:type="dxa"/>
            <w:gridSpan w:val="6"/>
            <w:tcBorders>
              <w:left w:val="single" w:sz="8" w:space="0" w:color="auto"/>
            </w:tcBorders>
          </w:tcPr>
          <w:p w14:paraId="4C9BE854" w14:textId="77777777" w:rsidR="001B0A2B" w:rsidRPr="00A34E81" w:rsidRDefault="001B0A2B" w:rsidP="00381345">
            <w:pPr>
              <w:widowControl/>
              <w:jc w:val="center"/>
            </w:pPr>
          </w:p>
        </w:tc>
      </w:tr>
      <w:tr w:rsidR="001B0A2B" w:rsidRPr="00A34E81" w14:paraId="1496A62E" w14:textId="77777777" w:rsidTr="00381345">
        <w:trPr>
          <w:jc w:val="center"/>
        </w:trPr>
        <w:tc>
          <w:tcPr>
            <w:tcW w:w="1595" w:type="dxa"/>
            <w:gridSpan w:val="2"/>
            <w:tcBorders>
              <w:right w:val="single" w:sz="8" w:space="0" w:color="auto"/>
            </w:tcBorders>
          </w:tcPr>
          <w:p w14:paraId="114D7C62" w14:textId="77777777" w:rsidR="001B0A2B" w:rsidRPr="00A34E81" w:rsidRDefault="001B0A2B" w:rsidP="00381345">
            <w:pPr>
              <w:widowControl/>
              <w:jc w:val="center"/>
            </w:pPr>
          </w:p>
        </w:tc>
        <w:tc>
          <w:tcPr>
            <w:tcW w:w="1597" w:type="dxa"/>
            <w:gridSpan w:val="2"/>
            <w:tcBorders>
              <w:top w:val="single" w:sz="8" w:space="0" w:color="auto"/>
              <w:left w:val="single" w:sz="8" w:space="0" w:color="auto"/>
            </w:tcBorders>
          </w:tcPr>
          <w:p w14:paraId="64A96E8D" w14:textId="77777777" w:rsidR="001B0A2B" w:rsidRPr="00A34E81" w:rsidRDefault="001B0A2B" w:rsidP="00381345">
            <w:pPr>
              <w:widowControl/>
              <w:jc w:val="center"/>
            </w:pPr>
          </w:p>
        </w:tc>
        <w:tc>
          <w:tcPr>
            <w:tcW w:w="1597" w:type="dxa"/>
            <w:gridSpan w:val="2"/>
            <w:tcBorders>
              <w:top w:val="single" w:sz="8" w:space="0" w:color="auto"/>
              <w:right w:val="single" w:sz="8" w:space="0" w:color="auto"/>
            </w:tcBorders>
          </w:tcPr>
          <w:p w14:paraId="530304D8" w14:textId="77777777" w:rsidR="001B0A2B" w:rsidRPr="00A34E81" w:rsidRDefault="001B0A2B" w:rsidP="00381345">
            <w:pPr>
              <w:widowControl/>
              <w:jc w:val="center"/>
            </w:pPr>
          </w:p>
        </w:tc>
        <w:tc>
          <w:tcPr>
            <w:tcW w:w="1596" w:type="dxa"/>
            <w:gridSpan w:val="2"/>
            <w:tcBorders>
              <w:top w:val="single" w:sz="8" w:space="0" w:color="auto"/>
              <w:left w:val="single" w:sz="8" w:space="0" w:color="auto"/>
            </w:tcBorders>
          </w:tcPr>
          <w:p w14:paraId="35DDA258" w14:textId="77777777" w:rsidR="001B0A2B" w:rsidRPr="00A34E81" w:rsidRDefault="001B0A2B" w:rsidP="00381345">
            <w:pPr>
              <w:widowControl/>
              <w:jc w:val="center"/>
            </w:pPr>
          </w:p>
        </w:tc>
        <w:tc>
          <w:tcPr>
            <w:tcW w:w="1595" w:type="dxa"/>
            <w:gridSpan w:val="2"/>
            <w:tcBorders>
              <w:top w:val="single" w:sz="8" w:space="0" w:color="auto"/>
              <w:right w:val="single" w:sz="8" w:space="0" w:color="auto"/>
            </w:tcBorders>
          </w:tcPr>
          <w:p w14:paraId="12A9D593" w14:textId="77777777" w:rsidR="001B0A2B" w:rsidRPr="00A34E81" w:rsidRDefault="001B0A2B" w:rsidP="00381345">
            <w:pPr>
              <w:widowControl/>
              <w:jc w:val="center"/>
            </w:pPr>
          </w:p>
        </w:tc>
        <w:tc>
          <w:tcPr>
            <w:tcW w:w="1596" w:type="dxa"/>
            <w:gridSpan w:val="2"/>
            <w:tcBorders>
              <w:left w:val="single" w:sz="8" w:space="0" w:color="auto"/>
            </w:tcBorders>
          </w:tcPr>
          <w:p w14:paraId="18732672" w14:textId="77777777" w:rsidR="001B0A2B" w:rsidRPr="00A34E81" w:rsidRDefault="001B0A2B" w:rsidP="00381345">
            <w:pPr>
              <w:widowControl/>
              <w:jc w:val="center"/>
            </w:pPr>
          </w:p>
        </w:tc>
      </w:tr>
      <w:tr w:rsidR="001B0A2B" w:rsidRPr="00A34E81" w14:paraId="1650D0E4" w14:textId="77777777" w:rsidTr="00381345">
        <w:trPr>
          <w:jc w:val="center"/>
        </w:trPr>
        <w:tc>
          <w:tcPr>
            <w:tcW w:w="3192" w:type="dxa"/>
            <w:gridSpan w:val="4"/>
          </w:tcPr>
          <w:p w14:paraId="7271E01D" w14:textId="77777777" w:rsidR="001B0A2B" w:rsidRPr="00A34E81" w:rsidRDefault="001B0A2B" w:rsidP="00381345">
            <w:pPr>
              <w:widowControl/>
              <w:jc w:val="center"/>
            </w:pPr>
            <w:r w:rsidRPr="00A34E81">
              <w:t>Planning &amp; Programs Committee</w:t>
            </w:r>
          </w:p>
        </w:tc>
        <w:tc>
          <w:tcPr>
            <w:tcW w:w="1597" w:type="dxa"/>
            <w:gridSpan w:val="2"/>
            <w:tcBorders>
              <w:right w:val="single" w:sz="8" w:space="0" w:color="auto"/>
            </w:tcBorders>
          </w:tcPr>
          <w:p w14:paraId="15AFBB96" w14:textId="77777777" w:rsidR="001B0A2B" w:rsidRPr="00A34E81" w:rsidRDefault="001B0A2B" w:rsidP="00381345">
            <w:pPr>
              <w:widowControl/>
              <w:jc w:val="center"/>
            </w:pPr>
          </w:p>
        </w:tc>
        <w:tc>
          <w:tcPr>
            <w:tcW w:w="1596" w:type="dxa"/>
            <w:gridSpan w:val="2"/>
            <w:tcBorders>
              <w:left w:val="single" w:sz="8" w:space="0" w:color="auto"/>
            </w:tcBorders>
          </w:tcPr>
          <w:p w14:paraId="11BC377F" w14:textId="77777777" w:rsidR="001B0A2B" w:rsidRPr="00A34E81" w:rsidRDefault="001B0A2B" w:rsidP="00381345">
            <w:pPr>
              <w:widowControl/>
              <w:jc w:val="center"/>
            </w:pPr>
          </w:p>
        </w:tc>
        <w:tc>
          <w:tcPr>
            <w:tcW w:w="3191" w:type="dxa"/>
            <w:gridSpan w:val="4"/>
          </w:tcPr>
          <w:p w14:paraId="7CA9B9FB" w14:textId="77777777" w:rsidR="001B0A2B" w:rsidRPr="00A34E81" w:rsidRDefault="001B0A2B" w:rsidP="00381345">
            <w:pPr>
              <w:widowControl/>
              <w:jc w:val="center"/>
            </w:pPr>
            <w:r w:rsidRPr="00A34E81">
              <w:t>Resources Committee</w:t>
            </w:r>
          </w:p>
        </w:tc>
      </w:tr>
      <w:tr w:rsidR="001B0A2B" w:rsidRPr="00A34E81" w14:paraId="4FFC6DA9" w14:textId="77777777" w:rsidTr="00381345">
        <w:trPr>
          <w:trHeight w:val="296"/>
          <w:jc w:val="center"/>
        </w:trPr>
        <w:tc>
          <w:tcPr>
            <w:tcW w:w="9576" w:type="dxa"/>
            <w:gridSpan w:val="12"/>
          </w:tcPr>
          <w:p w14:paraId="356A744D" w14:textId="77777777" w:rsidR="001B0A2B" w:rsidRPr="00A34E81" w:rsidRDefault="001B0A2B" w:rsidP="00381345">
            <w:pPr>
              <w:widowControl/>
              <w:jc w:val="center"/>
            </w:pPr>
            <w:r w:rsidRPr="00A34E81">
              <w:t>Executive Director</w:t>
            </w:r>
          </w:p>
        </w:tc>
      </w:tr>
      <w:tr w:rsidR="001B0A2B" w:rsidRPr="00A34E81" w14:paraId="619D0BE5" w14:textId="77777777" w:rsidTr="00381345">
        <w:trPr>
          <w:trHeight w:val="296"/>
          <w:jc w:val="center"/>
        </w:trPr>
        <w:tc>
          <w:tcPr>
            <w:tcW w:w="4789" w:type="dxa"/>
            <w:gridSpan w:val="6"/>
            <w:tcBorders>
              <w:right w:val="single" w:sz="8" w:space="0" w:color="auto"/>
            </w:tcBorders>
          </w:tcPr>
          <w:p w14:paraId="2207D55F" w14:textId="77777777" w:rsidR="001B0A2B" w:rsidRPr="00A34E81" w:rsidRDefault="001B0A2B" w:rsidP="00381345">
            <w:pPr>
              <w:widowControl/>
            </w:pPr>
          </w:p>
        </w:tc>
        <w:tc>
          <w:tcPr>
            <w:tcW w:w="4787" w:type="dxa"/>
            <w:gridSpan w:val="6"/>
            <w:tcBorders>
              <w:left w:val="single" w:sz="8" w:space="0" w:color="auto"/>
            </w:tcBorders>
          </w:tcPr>
          <w:p w14:paraId="21916359" w14:textId="77777777" w:rsidR="001B0A2B" w:rsidRPr="00A34E81" w:rsidRDefault="001B0A2B" w:rsidP="00381345">
            <w:pPr>
              <w:widowControl/>
            </w:pPr>
          </w:p>
        </w:tc>
      </w:tr>
      <w:tr w:rsidR="001B0A2B" w:rsidRPr="00A34E81" w14:paraId="38A1C080" w14:textId="77777777" w:rsidTr="00381345">
        <w:trPr>
          <w:jc w:val="center"/>
        </w:trPr>
        <w:tc>
          <w:tcPr>
            <w:tcW w:w="796" w:type="dxa"/>
            <w:tcBorders>
              <w:right w:val="single" w:sz="8" w:space="0" w:color="auto"/>
            </w:tcBorders>
          </w:tcPr>
          <w:p w14:paraId="60DE43BB" w14:textId="77777777" w:rsidR="001B0A2B" w:rsidRPr="00A34E81" w:rsidRDefault="001B0A2B" w:rsidP="00381345">
            <w:pPr>
              <w:widowControl/>
            </w:pPr>
          </w:p>
        </w:tc>
        <w:tc>
          <w:tcPr>
            <w:tcW w:w="799" w:type="dxa"/>
            <w:tcBorders>
              <w:top w:val="single" w:sz="8" w:space="0" w:color="auto"/>
              <w:left w:val="single" w:sz="8" w:space="0" w:color="auto"/>
            </w:tcBorders>
          </w:tcPr>
          <w:p w14:paraId="49D93A38" w14:textId="77777777" w:rsidR="001B0A2B" w:rsidRPr="00A34E81" w:rsidRDefault="001B0A2B" w:rsidP="00381345">
            <w:pPr>
              <w:widowControl/>
            </w:pPr>
          </w:p>
        </w:tc>
        <w:tc>
          <w:tcPr>
            <w:tcW w:w="799" w:type="dxa"/>
            <w:tcBorders>
              <w:top w:val="single" w:sz="8" w:space="0" w:color="auto"/>
              <w:right w:val="single" w:sz="8" w:space="0" w:color="auto"/>
            </w:tcBorders>
          </w:tcPr>
          <w:p w14:paraId="2D9B55A7" w14:textId="77777777" w:rsidR="001B0A2B" w:rsidRPr="00A34E81" w:rsidRDefault="001B0A2B" w:rsidP="00381345">
            <w:pPr>
              <w:widowControl/>
            </w:pPr>
          </w:p>
        </w:tc>
        <w:tc>
          <w:tcPr>
            <w:tcW w:w="798" w:type="dxa"/>
            <w:tcBorders>
              <w:top w:val="single" w:sz="8" w:space="0" w:color="auto"/>
              <w:left w:val="single" w:sz="8" w:space="0" w:color="auto"/>
            </w:tcBorders>
          </w:tcPr>
          <w:p w14:paraId="3B31C34E" w14:textId="77777777" w:rsidR="001B0A2B" w:rsidRPr="00A34E81" w:rsidRDefault="001B0A2B" w:rsidP="00381345">
            <w:pPr>
              <w:widowControl/>
            </w:pPr>
          </w:p>
        </w:tc>
        <w:tc>
          <w:tcPr>
            <w:tcW w:w="798" w:type="dxa"/>
            <w:tcBorders>
              <w:top w:val="single" w:sz="8" w:space="0" w:color="auto"/>
              <w:right w:val="single" w:sz="8" w:space="0" w:color="auto"/>
            </w:tcBorders>
          </w:tcPr>
          <w:p w14:paraId="7F1E66CB" w14:textId="77777777" w:rsidR="001B0A2B" w:rsidRPr="00A34E81" w:rsidRDefault="001B0A2B" w:rsidP="00381345">
            <w:pPr>
              <w:widowControl/>
            </w:pPr>
          </w:p>
        </w:tc>
        <w:tc>
          <w:tcPr>
            <w:tcW w:w="799" w:type="dxa"/>
            <w:tcBorders>
              <w:top w:val="single" w:sz="8" w:space="0" w:color="auto"/>
              <w:left w:val="single" w:sz="8" w:space="0" w:color="auto"/>
            </w:tcBorders>
          </w:tcPr>
          <w:p w14:paraId="4C5A6352" w14:textId="77777777" w:rsidR="001B0A2B" w:rsidRPr="00A34E81" w:rsidRDefault="001B0A2B" w:rsidP="00381345">
            <w:pPr>
              <w:widowControl/>
            </w:pPr>
          </w:p>
        </w:tc>
        <w:tc>
          <w:tcPr>
            <w:tcW w:w="797" w:type="dxa"/>
            <w:tcBorders>
              <w:top w:val="single" w:sz="8" w:space="0" w:color="auto"/>
              <w:right w:val="single" w:sz="8" w:space="0" w:color="auto"/>
            </w:tcBorders>
          </w:tcPr>
          <w:p w14:paraId="42A11815" w14:textId="77777777" w:rsidR="001B0A2B" w:rsidRPr="00A34E81" w:rsidRDefault="001B0A2B" w:rsidP="00381345">
            <w:pPr>
              <w:widowControl/>
            </w:pPr>
          </w:p>
        </w:tc>
        <w:tc>
          <w:tcPr>
            <w:tcW w:w="799" w:type="dxa"/>
            <w:tcBorders>
              <w:top w:val="single" w:sz="8" w:space="0" w:color="auto"/>
              <w:left w:val="single" w:sz="8" w:space="0" w:color="auto"/>
            </w:tcBorders>
          </w:tcPr>
          <w:p w14:paraId="3925A88F" w14:textId="77777777" w:rsidR="001B0A2B" w:rsidRPr="00A34E81" w:rsidRDefault="001B0A2B" w:rsidP="00381345">
            <w:pPr>
              <w:widowControl/>
            </w:pPr>
          </w:p>
        </w:tc>
        <w:tc>
          <w:tcPr>
            <w:tcW w:w="798" w:type="dxa"/>
            <w:tcBorders>
              <w:top w:val="single" w:sz="8" w:space="0" w:color="auto"/>
              <w:right w:val="single" w:sz="8" w:space="0" w:color="auto"/>
            </w:tcBorders>
          </w:tcPr>
          <w:p w14:paraId="74C04200" w14:textId="77777777" w:rsidR="001B0A2B" w:rsidRPr="00A34E81" w:rsidRDefault="001B0A2B" w:rsidP="00381345">
            <w:pPr>
              <w:widowControl/>
            </w:pPr>
          </w:p>
        </w:tc>
        <w:tc>
          <w:tcPr>
            <w:tcW w:w="797" w:type="dxa"/>
            <w:tcBorders>
              <w:top w:val="single" w:sz="8" w:space="0" w:color="auto"/>
              <w:left w:val="single" w:sz="8" w:space="0" w:color="auto"/>
            </w:tcBorders>
          </w:tcPr>
          <w:p w14:paraId="0EB0E1DB" w14:textId="77777777" w:rsidR="001B0A2B" w:rsidRPr="00A34E81" w:rsidRDefault="001B0A2B" w:rsidP="00381345">
            <w:pPr>
              <w:widowControl/>
            </w:pPr>
          </w:p>
        </w:tc>
        <w:tc>
          <w:tcPr>
            <w:tcW w:w="798" w:type="dxa"/>
            <w:tcBorders>
              <w:top w:val="single" w:sz="8" w:space="0" w:color="auto"/>
              <w:right w:val="single" w:sz="8" w:space="0" w:color="auto"/>
            </w:tcBorders>
          </w:tcPr>
          <w:p w14:paraId="32D538BF" w14:textId="77777777" w:rsidR="001B0A2B" w:rsidRPr="00A34E81" w:rsidRDefault="001B0A2B" w:rsidP="00381345">
            <w:pPr>
              <w:widowControl/>
            </w:pPr>
          </w:p>
        </w:tc>
        <w:tc>
          <w:tcPr>
            <w:tcW w:w="798" w:type="dxa"/>
            <w:tcBorders>
              <w:left w:val="single" w:sz="8" w:space="0" w:color="auto"/>
            </w:tcBorders>
          </w:tcPr>
          <w:p w14:paraId="38EEB4FB" w14:textId="77777777" w:rsidR="001B0A2B" w:rsidRPr="00A34E81" w:rsidRDefault="001B0A2B" w:rsidP="00381345">
            <w:pPr>
              <w:widowControl/>
            </w:pPr>
          </w:p>
        </w:tc>
      </w:tr>
      <w:tr w:rsidR="001B0A2B" w:rsidRPr="00A34E81" w14:paraId="1F20E032" w14:textId="77777777" w:rsidTr="00381345">
        <w:trPr>
          <w:jc w:val="center"/>
        </w:trPr>
        <w:tc>
          <w:tcPr>
            <w:tcW w:w="1595" w:type="dxa"/>
            <w:gridSpan w:val="2"/>
          </w:tcPr>
          <w:p w14:paraId="3062B4A2" w14:textId="77777777" w:rsidR="001B0A2B" w:rsidRPr="00A34E81" w:rsidRDefault="001B0A2B" w:rsidP="00381345">
            <w:pPr>
              <w:widowControl/>
              <w:jc w:val="center"/>
            </w:pPr>
            <w:r w:rsidRPr="00A34E81">
              <w:t>Fiscal Services</w:t>
            </w:r>
          </w:p>
        </w:tc>
        <w:tc>
          <w:tcPr>
            <w:tcW w:w="1597" w:type="dxa"/>
            <w:gridSpan w:val="2"/>
          </w:tcPr>
          <w:p w14:paraId="55B8854A" w14:textId="77777777" w:rsidR="001B0A2B" w:rsidRPr="00A34E81" w:rsidRDefault="001B0A2B" w:rsidP="00381345">
            <w:pPr>
              <w:widowControl/>
              <w:jc w:val="center"/>
            </w:pPr>
            <w:r w:rsidRPr="00A34E81">
              <w:t xml:space="preserve">Public Relations </w:t>
            </w:r>
            <w:r w:rsidR="00A34E81">
              <w:br/>
            </w:r>
            <w:r w:rsidRPr="00A34E81">
              <w:t xml:space="preserve">&amp; </w:t>
            </w:r>
            <w:r w:rsidR="00A34E81">
              <w:t>Marketing</w:t>
            </w:r>
          </w:p>
        </w:tc>
        <w:tc>
          <w:tcPr>
            <w:tcW w:w="1597" w:type="dxa"/>
            <w:gridSpan w:val="2"/>
          </w:tcPr>
          <w:p w14:paraId="22DE4AF1" w14:textId="77777777" w:rsidR="001B0A2B" w:rsidRPr="00A34E81" w:rsidRDefault="001B0A2B" w:rsidP="00381345">
            <w:pPr>
              <w:widowControl/>
              <w:jc w:val="center"/>
            </w:pPr>
            <w:r w:rsidRPr="00A34E81">
              <w:t>Human Resourc</w:t>
            </w:r>
            <w:r w:rsidR="00A34E81">
              <w:t>es</w:t>
            </w:r>
          </w:p>
        </w:tc>
        <w:tc>
          <w:tcPr>
            <w:tcW w:w="1596" w:type="dxa"/>
            <w:gridSpan w:val="2"/>
          </w:tcPr>
          <w:p w14:paraId="44EDB7F9" w14:textId="77777777" w:rsidR="001B0A2B" w:rsidRPr="00A34E81" w:rsidRDefault="001B0A2B" w:rsidP="00381345">
            <w:pPr>
              <w:widowControl/>
              <w:jc w:val="center"/>
            </w:pPr>
            <w:r w:rsidRPr="00A34E81">
              <w:t>Legal &amp; Risk Management</w:t>
            </w:r>
          </w:p>
        </w:tc>
        <w:tc>
          <w:tcPr>
            <w:tcW w:w="1595" w:type="dxa"/>
            <w:gridSpan w:val="2"/>
          </w:tcPr>
          <w:p w14:paraId="6EB79CAD" w14:textId="77777777" w:rsidR="001B0A2B" w:rsidRPr="00A34E81" w:rsidRDefault="001B0A2B" w:rsidP="00381345">
            <w:pPr>
              <w:widowControl/>
              <w:jc w:val="center"/>
            </w:pPr>
            <w:r w:rsidRPr="00A34E81">
              <w:t xml:space="preserve">Organization Research </w:t>
            </w:r>
            <w:r w:rsidR="00A34E81">
              <w:br/>
            </w:r>
            <w:r w:rsidRPr="00A34E81">
              <w:t>&amp; Evaluation</w:t>
            </w:r>
          </w:p>
        </w:tc>
        <w:tc>
          <w:tcPr>
            <w:tcW w:w="1596" w:type="dxa"/>
            <w:gridSpan w:val="2"/>
          </w:tcPr>
          <w:p w14:paraId="15029528" w14:textId="77777777" w:rsidR="001B0A2B" w:rsidRPr="00A34E81" w:rsidRDefault="001B0A2B" w:rsidP="00381345">
            <w:pPr>
              <w:widowControl/>
              <w:jc w:val="center"/>
            </w:pPr>
            <w:r w:rsidRPr="00A34E81">
              <w:t>Social Services</w:t>
            </w:r>
          </w:p>
        </w:tc>
      </w:tr>
    </w:tbl>
    <w:p w14:paraId="4B45AEA3" w14:textId="77777777" w:rsidR="001B0A2B" w:rsidRPr="00AB43E7" w:rsidRDefault="001B0A2B" w:rsidP="00381345">
      <w:pPr>
        <w:widowControl/>
      </w:pPr>
    </w:p>
    <w:p w14:paraId="4B498033" w14:textId="2D38E85A" w:rsidR="001B0A2B" w:rsidRDefault="001B0A2B" w:rsidP="00381345">
      <w:pPr>
        <w:widowControl/>
      </w:pPr>
      <w:r>
        <w:t>T</w:t>
      </w:r>
      <w:r w:rsidRPr="00AB43E7">
        <w:t xml:space="preserve">he </w:t>
      </w:r>
      <w:r>
        <w:t>department map</w:t>
      </w:r>
      <w:r w:rsidRPr="00AB43E7">
        <w:t xml:space="preserve"> is a tool for determining the necessary departments of the organization that will guide </w:t>
      </w:r>
      <w:r w:rsidR="006D5189">
        <w:t xml:space="preserve">goal </w:t>
      </w:r>
      <w:r w:rsidRPr="00AB43E7">
        <w:t xml:space="preserve">setting. </w:t>
      </w:r>
      <w:r>
        <w:t>You can discard it after use or hold onto it and distribute it to the board</w:t>
      </w:r>
      <w:r w:rsidRPr="00AB43E7">
        <w:t xml:space="preserve">. </w:t>
      </w:r>
      <w:r>
        <w:t xml:space="preserve">Either way, it should </w:t>
      </w:r>
      <w:r w:rsidRPr="00AB43E7">
        <w:t xml:space="preserve">be </w:t>
      </w:r>
      <w:r>
        <w:t xml:space="preserve">kept </w:t>
      </w:r>
      <w:r w:rsidRPr="00AB43E7">
        <w:t>as simple as possible, but not simpler.</w:t>
      </w:r>
    </w:p>
    <w:p w14:paraId="5DC80E53" w14:textId="77777777" w:rsidR="001B0A2B" w:rsidRPr="00AB43E7" w:rsidRDefault="001B0A2B" w:rsidP="00381345">
      <w:pPr>
        <w:widowControl/>
      </w:pPr>
    </w:p>
    <w:p w14:paraId="5EDA7246" w14:textId="77777777" w:rsidR="001B0A2B" w:rsidRDefault="001B0A2B" w:rsidP="00381345">
      <w:pPr>
        <w:pStyle w:val="Heading3"/>
        <w:widowControl/>
      </w:pPr>
      <w:bookmarkStart w:id="348" w:name="_Toc262564614"/>
      <w:bookmarkStart w:id="349" w:name="_Toc264188315"/>
      <w:bookmarkStart w:id="350" w:name="_Toc265049421"/>
      <w:bookmarkStart w:id="351" w:name="_Toc265747179"/>
      <w:bookmarkStart w:id="352" w:name="_Toc266281091"/>
      <w:bookmarkStart w:id="353" w:name="_Toc268190448"/>
      <w:bookmarkStart w:id="354" w:name="_Toc444863498"/>
      <w:bookmarkStart w:id="355" w:name="_Toc445039792"/>
      <w:bookmarkStart w:id="356" w:name="_Toc470077942"/>
      <w:bookmarkEnd w:id="346"/>
      <w:bookmarkEnd w:id="347"/>
      <w:r>
        <w:t>Making Goals</w:t>
      </w:r>
      <w:bookmarkEnd w:id="348"/>
      <w:bookmarkEnd w:id="349"/>
      <w:bookmarkEnd w:id="350"/>
      <w:bookmarkEnd w:id="351"/>
      <w:bookmarkEnd w:id="352"/>
      <w:bookmarkEnd w:id="353"/>
      <w:bookmarkEnd w:id="354"/>
      <w:bookmarkEnd w:id="355"/>
      <w:bookmarkEnd w:id="356"/>
    </w:p>
    <w:p w14:paraId="7D5EC563" w14:textId="77777777" w:rsidR="001B0A2B" w:rsidRDefault="001B0A2B" w:rsidP="00381345">
      <w:pPr>
        <w:widowControl/>
      </w:pPr>
    </w:p>
    <w:p w14:paraId="37C75EA0" w14:textId="77777777" w:rsidR="001B0A2B" w:rsidRDefault="001B0A2B" w:rsidP="00381345">
      <w:pPr>
        <w:widowControl/>
      </w:pPr>
      <w:r w:rsidRPr="000F281F">
        <w:t xml:space="preserve">When it comes to building </w:t>
      </w:r>
      <w:r>
        <w:t>goals</w:t>
      </w:r>
      <w:r w:rsidRPr="000F281F">
        <w:t xml:space="preserve">, Bryson’s final two questions of his five-question strategy-development process apply: </w:t>
      </w:r>
    </w:p>
    <w:p w14:paraId="7685FD1C" w14:textId="77777777" w:rsidR="001B0A2B" w:rsidRDefault="001B0A2B" w:rsidP="00381345">
      <w:pPr>
        <w:widowControl/>
      </w:pPr>
    </w:p>
    <w:p w14:paraId="0D4C04F9" w14:textId="77777777" w:rsidR="001B0A2B" w:rsidRPr="00D66A00" w:rsidRDefault="001B0A2B" w:rsidP="00381345">
      <w:pPr>
        <w:pStyle w:val="ListParagraph"/>
        <w:widowControl/>
        <w:numPr>
          <w:ilvl w:val="0"/>
          <w:numId w:val="39"/>
        </w:numPr>
        <w:ind w:left="1080"/>
      </w:pPr>
      <w:r w:rsidRPr="000F281F">
        <w:t>What major actions (with existing staff and within existing job descriptions) must be taken within the next year (or two) to implement the major proposals?</w:t>
      </w:r>
    </w:p>
    <w:p w14:paraId="38678A37" w14:textId="77777777" w:rsidR="001B0A2B" w:rsidRPr="00D66A00" w:rsidRDefault="001B0A2B" w:rsidP="00381345">
      <w:pPr>
        <w:pStyle w:val="ListParagraph"/>
        <w:widowControl/>
        <w:numPr>
          <w:ilvl w:val="0"/>
          <w:numId w:val="39"/>
        </w:numPr>
        <w:ind w:left="1080"/>
      </w:pPr>
      <w:r w:rsidRPr="000F281F">
        <w:t>What specific steps must be taken within the next six months to implement the major proposals, and who is responsible?</w:t>
      </w:r>
      <w:r w:rsidRPr="000F281F">
        <w:rPr>
          <w:rStyle w:val="EndnoteReference"/>
        </w:rPr>
        <w:endnoteReference w:id="385"/>
      </w:r>
    </w:p>
    <w:p w14:paraId="772E3DF0" w14:textId="77777777" w:rsidR="001B0A2B" w:rsidRDefault="001B0A2B" w:rsidP="00381345">
      <w:pPr>
        <w:widowControl/>
      </w:pPr>
    </w:p>
    <w:p w14:paraId="440B17D9" w14:textId="77777777" w:rsidR="00A45ECC" w:rsidRDefault="001B0A2B" w:rsidP="00381345">
      <w:pPr>
        <w:widowControl/>
      </w:pPr>
      <w:r>
        <w:t>These two questions represent goals and action steps respectively. Not all goals have action steps, but many do and most should.</w:t>
      </w:r>
      <w:bookmarkStart w:id="357" w:name="_Toc268190449"/>
      <w:bookmarkStart w:id="358" w:name="_Toc444863499"/>
      <w:r w:rsidR="00ED5FAB">
        <w:t xml:space="preserve"> </w:t>
      </w:r>
    </w:p>
    <w:p w14:paraId="789EBCD1" w14:textId="77777777" w:rsidR="00ED5FAB" w:rsidRDefault="00ED5FAB" w:rsidP="00381345">
      <w:pPr>
        <w:widowControl/>
      </w:pPr>
    </w:p>
    <w:p w14:paraId="7CBE87B9" w14:textId="77777777" w:rsidR="001B0A2B" w:rsidRDefault="001B0A2B" w:rsidP="00381345">
      <w:pPr>
        <w:pStyle w:val="Heading4"/>
        <w:widowControl/>
      </w:pPr>
      <w:bookmarkStart w:id="359" w:name="_Toc470077943"/>
      <w:r>
        <w:t>Generate Your Ideas</w:t>
      </w:r>
      <w:bookmarkEnd w:id="357"/>
      <w:bookmarkEnd w:id="358"/>
      <w:bookmarkEnd w:id="359"/>
    </w:p>
    <w:p w14:paraId="3469B054" w14:textId="77777777" w:rsidR="001B0A2B" w:rsidRDefault="001B0A2B" w:rsidP="00381345">
      <w:pPr>
        <w:widowControl/>
      </w:pPr>
    </w:p>
    <w:p w14:paraId="559E648D" w14:textId="23198975" w:rsidR="001B0A2B" w:rsidRDefault="001B0A2B" w:rsidP="00381345">
      <w:pPr>
        <w:widowControl/>
      </w:pPr>
      <w:r>
        <w:t xml:space="preserve">There </w:t>
      </w:r>
      <w:r w:rsidR="00FB3B58">
        <w:t>are</w:t>
      </w:r>
      <w:r w:rsidR="00D66A00">
        <w:t xml:space="preserve"> </w:t>
      </w:r>
      <w:r w:rsidR="004B2AF9">
        <w:t>many</w:t>
      </w:r>
      <w:r>
        <w:t xml:space="preserve"> ways to generate goals for a department. </w:t>
      </w:r>
      <w:bookmarkStart w:id="360" w:name="_Toc25299980"/>
      <w:bookmarkStart w:id="361" w:name="_Toc25300148"/>
      <w:bookmarkStart w:id="362" w:name="_Toc30342491"/>
      <w:bookmarkStart w:id="363" w:name="_Toc55552924"/>
      <w:r w:rsidRPr="00222362">
        <w:t xml:space="preserve">The first </w:t>
      </w:r>
      <w:r>
        <w:t xml:space="preserve">and best </w:t>
      </w:r>
      <w:r w:rsidRPr="00222362">
        <w:t xml:space="preserve">place to look for </w:t>
      </w:r>
      <w:r>
        <w:t>o</w:t>
      </w:r>
      <w:r w:rsidRPr="00222362">
        <w:t xml:space="preserve">perating </w:t>
      </w:r>
      <w:r>
        <w:t>p</w:t>
      </w:r>
      <w:r w:rsidRPr="00222362">
        <w:t xml:space="preserve">lan </w:t>
      </w:r>
      <w:r>
        <w:t xml:space="preserve">goals is the strategic plan in general and the success measures and vision strategies in particular. Indeed, if you’ve done it right, </w:t>
      </w:r>
      <w:r w:rsidR="00D66A00">
        <w:t xml:space="preserve">you’ve already finished </w:t>
      </w:r>
      <w:r>
        <w:t xml:space="preserve">much of the </w:t>
      </w:r>
      <w:r w:rsidR="006D5189">
        <w:t xml:space="preserve">goal setting </w:t>
      </w:r>
      <w:r>
        <w:t>work. That’s because success measures already come with goals built in. Remember that each success measure not only includes the past and the present, but also the future of at least one year. Take for example the following from a performing arts center development department:</w:t>
      </w:r>
    </w:p>
    <w:p w14:paraId="7BEB8A77" w14:textId="54DCF76F" w:rsidR="00381345" w:rsidRDefault="00381345" w:rsidP="00381345">
      <w:pPr>
        <w:widowControl/>
      </w:pPr>
    </w:p>
    <w:p w14:paraId="63F5A1D0" w14:textId="77777777" w:rsidR="00D97FC8" w:rsidRDefault="00D97FC8">
      <w:r>
        <w:br w:type="page"/>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343"/>
        <w:gridCol w:w="1033"/>
        <w:gridCol w:w="1034"/>
        <w:gridCol w:w="1034"/>
        <w:gridCol w:w="1033"/>
        <w:gridCol w:w="1034"/>
        <w:gridCol w:w="1034"/>
        <w:gridCol w:w="1034"/>
      </w:tblGrid>
      <w:tr w:rsidR="00FE7521" w:rsidRPr="00FE7521" w14:paraId="0F7FC437" w14:textId="77777777" w:rsidTr="00E16234">
        <w:trPr>
          <w:cantSplit/>
          <w:tblHeader/>
          <w:jc w:val="center"/>
        </w:trPr>
        <w:tc>
          <w:tcPr>
            <w:tcW w:w="2343" w:type="dxa"/>
            <w:vMerge w:val="restart"/>
            <w:tcBorders>
              <w:top w:val="single" w:sz="2" w:space="0" w:color="auto"/>
              <w:left w:val="single" w:sz="2" w:space="0" w:color="auto"/>
              <w:right w:val="single" w:sz="4" w:space="0" w:color="auto"/>
            </w:tcBorders>
            <w:shd w:val="clear" w:color="auto" w:fill="D9D9D9" w:themeFill="background1" w:themeFillShade="D9"/>
            <w:vAlign w:val="center"/>
          </w:tcPr>
          <w:p w14:paraId="469D8D33" w14:textId="3C0D43FA" w:rsidR="00FE7521" w:rsidRPr="00FE7521" w:rsidRDefault="00FE7521" w:rsidP="00381345">
            <w:pPr>
              <w:widowControl/>
              <w:jc w:val="right"/>
            </w:pPr>
            <w:r w:rsidRPr="00FE7521">
              <w:lastRenderedPageBreak/>
              <w:t>(</w:t>
            </w:r>
            <w:r w:rsidR="006D5189">
              <w:t xml:space="preserve">$ </w:t>
            </w:r>
            <w:r w:rsidRPr="00FE7521">
              <w:t>in thousands)</w:t>
            </w:r>
          </w:p>
        </w:tc>
        <w:tc>
          <w:tcPr>
            <w:tcW w:w="1033"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253EC0BC" w14:textId="77777777" w:rsidR="00FE7521" w:rsidRPr="00FE7521" w:rsidRDefault="00FE7521" w:rsidP="00381345">
            <w:pPr>
              <w:widowControl/>
              <w:jc w:val="center"/>
            </w:pPr>
            <w:r w:rsidRPr="00FE7521">
              <w:t>Year 4</w:t>
            </w:r>
          </w:p>
        </w:tc>
        <w:tc>
          <w:tcPr>
            <w:tcW w:w="1034" w:type="dxa"/>
            <w:vMerge w:val="restart"/>
            <w:tcBorders>
              <w:top w:val="single" w:sz="2" w:space="0" w:color="auto"/>
              <w:left w:val="single" w:sz="4" w:space="0" w:color="auto"/>
              <w:right w:val="nil"/>
            </w:tcBorders>
            <w:shd w:val="clear" w:color="auto" w:fill="D9D9D9" w:themeFill="background1" w:themeFillShade="D9"/>
            <w:vAlign w:val="center"/>
          </w:tcPr>
          <w:p w14:paraId="7374B2A7" w14:textId="77777777" w:rsidR="00FE7521" w:rsidRPr="00FE7521" w:rsidRDefault="00FE7521" w:rsidP="00381345">
            <w:pPr>
              <w:widowControl/>
              <w:jc w:val="center"/>
            </w:pPr>
            <w:r w:rsidRPr="00FE7521">
              <w:t>Year 3</w:t>
            </w:r>
          </w:p>
        </w:tc>
        <w:tc>
          <w:tcPr>
            <w:tcW w:w="1034"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5EF6A003" w14:textId="77777777" w:rsidR="00FE7521" w:rsidRPr="00FE7521" w:rsidRDefault="00FE7521" w:rsidP="00381345">
            <w:pPr>
              <w:widowControl/>
              <w:jc w:val="center"/>
            </w:pPr>
            <w:r w:rsidRPr="00FE7521">
              <w:t>Year 2</w:t>
            </w:r>
          </w:p>
        </w:tc>
        <w:tc>
          <w:tcPr>
            <w:tcW w:w="1033"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366569EF" w14:textId="77777777" w:rsidR="00FE7521" w:rsidRPr="00FE7521" w:rsidRDefault="00FE7521" w:rsidP="00381345">
            <w:pPr>
              <w:widowControl/>
              <w:jc w:val="center"/>
            </w:pPr>
            <w:r w:rsidRPr="00FE7521">
              <w:t>Year 1</w:t>
            </w:r>
          </w:p>
        </w:tc>
        <w:tc>
          <w:tcPr>
            <w:tcW w:w="2068" w:type="dxa"/>
            <w:gridSpan w:val="2"/>
            <w:tcBorders>
              <w:top w:val="single" w:sz="2" w:space="0" w:color="auto"/>
              <w:left w:val="single" w:sz="4" w:space="0" w:color="auto"/>
              <w:bottom w:val="nil"/>
              <w:right w:val="single" w:sz="4" w:space="0" w:color="auto"/>
            </w:tcBorders>
            <w:shd w:val="clear" w:color="auto" w:fill="D9D9D9" w:themeFill="background1" w:themeFillShade="D9"/>
            <w:vAlign w:val="center"/>
          </w:tcPr>
          <w:p w14:paraId="6B9DBD4E" w14:textId="77777777" w:rsidR="00FE7521" w:rsidRPr="00FE7521" w:rsidRDefault="00FE7521" w:rsidP="00381345">
            <w:pPr>
              <w:widowControl/>
              <w:jc w:val="center"/>
            </w:pPr>
            <w:r w:rsidRPr="00FE7521">
              <w:t>This Year</w:t>
            </w:r>
          </w:p>
        </w:tc>
        <w:tc>
          <w:tcPr>
            <w:tcW w:w="1034" w:type="dxa"/>
            <w:vMerge w:val="restart"/>
            <w:tcBorders>
              <w:top w:val="single" w:sz="2" w:space="0" w:color="auto"/>
              <w:left w:val="single" w:sz="4" w:space="0" w:color="auto"/>
              <w:right w:val="single" w:sz="2" w:space="0" w:color="auto"/>
            </w:tcBorders>
            <w:shd w:val="clear" w:color="auto" w:fill="D9D9D9" w:themeFill="background1" w:themeFillShade="D9"/>
            <w:vAlign w:val="center"/>
          </w:tcPr>
          <w:p w14:paraId="1D743E1E" w14:textId="77777777" w:rsidR="00FE7521" w:rsidRPr="00FE7521" w:rsidRDefault="00FE7521" w:rsidP="00381345">
            <w:pPr>
              <w:widowControl/>
              <w:jc w:val="center"/>
            </w:pPr>
            <w:r w:rsidRPr="00FE7521">
              <w:t>Next Year</w:t>
            </w:r>
          </w:p>
        </w:tc>
      </w:tr>
      <w:tr w:rsidR="001B0A2B" w:rsidRPr="00FE7521" w14:paraId="54A9B63D" w14:textId="77777777" w:rsidTr="00E16234">
        <w:trPr>
          <w:cantSplit/>
          <w:tblHeader/>
          <w:jc w:val="center"/>
        </w:trPr>
        <w:tc>
          <w:tcPr>
            <w:tcW w:w="2343" w:type="dxa"/>
            <w:vMerge/>
            <w:tcBorders>
              <w:left w:val="single" w:sz="2" w:space="0" w:color="auto"/>
              <w:bottom w:val="single" w:sz="4" w:space="0" w:color="auto"/>
              <w:right w:val="single" w:sz="4" w:space="0" w:color="auto"/>
            </w:tcBorders>
            <w:shd w:val="clear" w:color="auto" w:fill="D9D9D9" w:themeFill="background1" w:themeFillShade="D9"/>
            <w:vAlign w:val="center"/>
          </w:tcPr>
          <w:p w14:paraId="3397381D" w14:textId="77777777" w:rsidR="001B0A2B" w:rsidRPr="00FE7521" w:rsidRDefault="001B0A2B" w:rsidP="00381345">
            <w:pPr>
              <w:widowControl/>
            </w:pPr>
          </w:p>
        </w:tc>
        <w:tc>
          <w:tcPr>
            <w:tcW w:w="1033" w:type="dxa"/>
            <w:vMerge/>
            <w:tcBorders>
              <w:left w:val="single" w:sz="4" w:space="0" w:color="auto"/>
              <w:bottom w:val="single" w:sz="4" w:space="0" w:color="auto"/>
              <w:right w:val="single" w:sz="4" w:space="0" w:color="auto"/>
            </w:tcBorders>
            <w:shd w:val="clear" w:color="auto" w:fill="auto"/>
            <w:vAlign w:val="center"/>
          </w:tcPr>
          <w:p w14:paraId="4B508AF9" w14:textId="77777777" w:rsidR="001B0A2B" w:rsidRPr="00FE7521" w:rsidRDefault="001B0A2B" w:rsidP="00381345">
            <w:pPr>
              <w:widowControl/>
            </w:pPr>
          </w:p>
        </w:tc>
        <w:tc>
          <w:tcPr>
            <w:tcW w:w="1034" w:type="dxa"/>
            <w:vMerge/>
            <w:tcBorders>
              <w:left w:val="single" w:sz="4" w:space="0" w:color="auto"/>
              <w:bottom w:val="single" w:sz="4" w:space="0" w:color="auto"/>
              <w:right w:val="nil"/>
            </w:tcBorders>
            <w:shd w:val="clear" w:color="auto" w:fill="auto"/>
            <w:vAlign w:val="center"/>
          </w:tcPr>
          <w:p w14:paraId="6BF05583" w14:textId="77777777" w:rsidR="001B0A2B" w:rsidRPr="00FE7521" w:rsidRDefault="001B0A2B" w:rsidP="00381345">
            <w:pPr>
              <w:widowControl/>
            </w:pPr>
          </w:p>
        </w:tc>
        <w:tc>
          <w:tcPr>
            <w:tcW w:w="1034" w:type="dxa"/>
            <w:vMerge/>
            <w:tcBorders>
              <w:left w:val="single" w:sz="4" w:space="0" w:color="auto"/>
              <w:bottom w:val="single" w:sz="4" w:space="0" w:color="auto"/>
              <w:right w:val="single" w:sz="4" w:space="0" w:color="auto"/>
            </w:tcBorders>
            <w:shd w:val="clear" w:color="auto" w:fill="auto"/>
            <w:vAlign w:val="center"/>
          </w:tcPr>
          <w:p w14:paraId="7E0D615F" w14:textId="77777777" w:rsidR="001B0A2B" w:rsidRPr="00FE7521" w:rsidRDefault="001B0A2B" w:rsidP="00381345">
            <w:pPr>
              <w:widowControl/>
            </w:pPr>
          </w:p>
        </w:tc>
        <w:tc>
          <w:tcPr>
            <w:tcW w:w="1033" w:type="dxa"/>
            <w:vMerge/>
            <w:tcBorders>
              <w:left w:val="single" w:sz="4" w:space="0" w:color="auto"/>
              <w:bottom w:val="single" w:sz="4" w:space="0" w:color="auto"/>
              <w:right w:val="single" w:sz="4" w:space="0" w:color="auto"/>
            </w:tcBorders>
            <w:shd w:val="clear" w:color="auto" w:fill="auto"/>
            <w:vAlign w:val="center"/>
          </w:tcPr>
          <w:p w14:paraId="625D712C" w14:textId="77777777" w:rsidR="001B0A2B" w:rsidRPr="00FE7521" w:rsidRDefault="001B0A2B" w:rsidP="00381345">
            <w:pPr>
              <w:widowControl/>
            </w:pPr>
          </w:p>
        </w:tc>
        <w:tc>
          <w:tcPr>
            <w:tcW w:w="1034" w:type="dxa"/>
            <w:tcBorders>
              <w:top w:val="nil"/>
              <w:left w:val="single" w:sz="4" w:space="0" w:color="auto"/>
              <w:bottom w:val="single" w:sz="4" w:space="0" w:color="auto"/>
              <w:right w:val="single" w:sz="4" w:space="0" w:color="auto"/>
            </w:tcBorders>
            <w:shd w:val="clear" w:color="auto" w:fill="D9D9D9" w:themeFill="background1" w:themeFillShade="D9"/>
          </w:tcPr>
          <w:p w14:paraId="35CB81F9" w14:textId="77777777" w:rsidR="001B0A2B" w:rsidRPr="00FE7521" w:rsidRDefault="001B0A2B" w:rsidP="00381345">
            <w:pPr>
              <w:widowControl/>
            </w:pPr>
            <w:r w:rsidRPr="00FE7521">
              <w:t>Budget</w:t>
            </w:r>
          </w:p>
        </w:tc>
        <w:tc>
          <w:tcPr>
            <w:tcW w:w="1034" w:type="dxa"/>
            <w:tcBorders>
              <w:top w:val="nil"/>
              <w:left w:val="single" w:sz="4" w:space="0" w:color="auto"/>
              <w:bottom w:val="single" w:sz="4" w:space="0" w:color="auto"/>
              <w:right w:val="single" w:sz="4" w:space="0" w:color="auto"/>
            </w:tcBorders>
            <w:shd w:val="clear" w:color="auto" w:fill="D9D9D9" w:themeFill="background1" w:themeFillShade="D9"/>
          </w:tcPr>
          <w:p w14:paraId="5B45F0E4" w14:textId="77777777" w:rsidR="001B0A2B" w:rsidRPr="00FE7521" w:rsidRDefault="001B0A2B" w:rsidP="00381345">
            <w:pPr>
              <w:widowControl/>
            </w:pPr>
            <w:r w:rsidRPr="00FE7521">
              <w:t>Forecast</w:t>
            </w:r>
          </w:p>
        </w:tc>
        <w:tc>
          <w:tcPr>
            <w:tcW w:w="1034" w:type="dxa"/>
            <w:vMerge/>
            <w:tcBorders>
              <w:left w:val="single" w:sz="4" w:space="0" w:color="auto"/>
              <w:bottom w:val="single" w:sz="4" w:space="0" w:color="auto"/>
              <w:right w:val="single" w:sz="2" w:space="0" w:color="auto"/>
            </w:tcBorders>
            <w:shd w:val="clear" w:color="auto" w:fill="auto"/>
          </w:tcPr>
          <w:p w14:paraId="253746F4" w14:textId="77777777" w:rsidR="001B0A2B" w:rsidRPr="00FE7521" w:rsidRDefault="001B0A2B" w:rsidP="00381345">
            <w:pPr>
              <w:widowControl/>
            </w:pPr>
          </w:p>
        </w:tc>
      </w:tr>
      <w:tr w:rsidR="00E16234" w:rsidRPr="00FE7521" w14:paraId="1BBE3F86" w14:textId="77777777" w:rsidTr="00E16234">
        <w:trPr>
          <w:cantSplit/>
          <w:trHeight w:val="228"/>
          <w:jc w:val="center"/>
        </w:trPr>
        <w:tc>
          <w:tcPr>
            <w:tcW w:w="2343" w:type="dxa"/>
            <w:tcBorders>
              <w:top w:val="single" w:sz="4" w:space="0" w:color="auto"/>
              <w:left w:val="single" w:sz="4" w:space="0" w:color="auto"/>
              <w:bottom w:val="nil"/>
              <w:right w:val="single" w:sz="4" w:space="0" w:color="auto"/>
            </w:tcBorders>
            <w:shd w:val="clear" w:color="auto" w:fill="auto"/>
          </w:tcPr>
          <w:p w14:paraId="19A042C9" w14:textId="6E61FB5F" w:rsidR="00E16234" w:rsidRPr="00FE7521" w:rsidRDefault="00E16234" w:rsidP="00381345">
            <w:pPr>
              <w:widowControl/>
            </w:pPr>
            <w:r w:rsidRPr="00FE7521">
              <w:t>Total Raised</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5AF4784A" w14:textId="7452A581" w:rsidR="00E16234" w:rsidRPr="00FE7521" w:rsidRDefault="00E16234" w:rsidP="00381345">
            <w:pPr>
              <w:widowControl/>
              <w:jc w:val="right"/>
            </w:pPr>
            <w:r w:rsidRPr="004058B4">
              <w:t>1,576</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71605A6" w14:textId="35EFEE32" w:rsidR="00E16234" w:rsidRPr="00FE7521" w:rsidRDefault="00E16234" w:rsidP="00381345">
            <w:pPr>
              <w:widowControl/>
              <w:jc w:val="right"/>
            </w:pPr>
            <w:r w:rsidRPr="004058B4">
              <w:t>1,701</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F827A0F" w14:textId="059E6245" w:rsidR="00E16234" w:rsidRPr="00FE7521" w:rsidRDefault="00E16234" w:rsidP="00381345">
            <w:pPr>
              <w:widowControl/>
              <w:jc w:val="right"/>
            </w:pPr>
            <w:r w:rsidRPr="004058B4">
              <w:t>1,759</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02D2915B" w14:textId="54EA8C12" w:rsidR="00E16234" w:rsidRPr="00FE7521" w:rsidRDefault="00E16234" w:rsidP="00381345">
            <w:pPr>
              <w:widowControl/>
              <w:jc w:val="right"/>
            </w:pPr>
            <w:r w:rsidRPr="004058B4">
              <w:t>1,689</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250A3FC8" w14:textId="09A8306C" w:rsidR="00E16234" w:rsidRPr="00FE7521" w:rsidRDefault="00E16234" w:rsidP="00381345">
            <w:pPr>
              <w:widowControl/>
              <w:jc w:val="right"/>
            </w:pPr>
            <w:r w:rsidRPr="004058B4">
              <w:t>1,740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2D4A9341" w14:textId="4C8ADA7D" w:rsidR="00E16234" w:rsidRPr="00FE7521" w:rsidRDefault="00E16234" w:rsidP="00381345">
            <w:pPr>
              <w:widowControl/>
              <w:jc w:val="right"/>
            </w:pPr>
            <w:r w:rsidRPr="004058B4">
              <w:t>1,760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054AEB0" w14:textId="05ECDAA9" w:rsidR="00E16234" w:rsidRPr="00FE7521" w:rsidRDefault="00E16234" w:rsidP="00381345">
            <w:pPr>
              <w:widowControl/>
              <w:jc w:val="right"/>
            </w:pPr>
            <w:r w:rsidRPr="004058B4">
              <w:t>1,956</w:t>
            </w:r>
          </w:p>
        </w:tc>
      </w:tr>
      <w:tr w:rsidR="00E16234" w:rsidRPr="00FE7521" w14:paraId="00B66D69" w14:textId="77777777" w:rsidTr="00E16234">
        <w:trPr>
          <w:cantSplit/>
          <w:trHeight w:val="51"/>
          <w:jc w:val="center"/>
        </w:trPr>
        <w:tc>
          <w:tcPr>
            <w:tcW w:w="2343" w:type="dxa"/>
            <w:tcBorders>
              <w:top w:val="nil"/>
              <w:left w:val="single" w:sz="4" w:space="0" w:color="auto"/>
              <w:bottom w:val="nil"/>
              <w:right w:val="single" w:sz="4" w:space="0" w:color="auto"/>
            </w:tcBorders>
            <w:shd w:val="clear" w:color="auto" w:fill="auto"/>
          </w:tcPr>
          <w:p w14:paraId="6BFCF203" w14:textId="642C95C5" w:rsidR="00E16234" w:rsidRPr="00FE7521" w:rsidRDefault="00E16234" w:rsidP="00381345">
            <w:pPr>
              <w:widowControl/>
            </w:pPr>
            <w:r w:rsidRPr="00FE7521">
              <w:tab/>
              <w:t>Annual Fund</w:t>
            </w:r>
          </w:p>
        </w:tc>
        <w:tc>
          <w:tcPr>
            <w:tcW w:w="1033" w:type="dxa"/>
            <w:tcBorders>
              <w:top w:val="single" w:sz="4" w:space="0" w:color="auto"/>
              <w:left w:val="single" w:sz="4" w:space="0" w:color="auto"/>
              <w:right w:val="single" w:sz="4" w:space="0" w:color="auto"/>
            </w:tcBorders>
            <w:shd w:val="clear" w:color="auto" w:fill="auto"/>
          </w:tcPr>
          <w:p w14:paraId="61DD5D97" w14:textId="45D45FCE" w:rsidR="00E16234" w:rsidRPr="00FE7521" w:rsidRDefault="00E16234" w:rsidP="00381345">
            <w:pPr>
              <w:widowControl/>
              <w:jc w:val="right"/>
            </w:pPr>
            <w:r w:rsidRPr="004058B4">
              <w:t>280</w:t>
            </w:r>
          </w:p>
        </w:tc>
        <w:tc>
          <w:tcPr>
            <w:tcW w:w="1034" w:type="dxa"/>
            <w:tcBorders>
              <w:top w:val="single" w:sz="4" w:space="0" w:color="auto"/>
              <w:left w:val="single" w:sz="4" w:space="0" w:color="auto"/>
              <w:right w:val="single" w:sz="4" w:space="0" w:color="auto"/>
            </w:tcBorders>
            <w:shd w:val="clear" w:color="auto" w:fill="auto"/>
          </w:tcPr>
          <w:p w14:paraId="045C577B" w14:textId="77879E84" w:rsidR="00E16234" w:rsidRPr="00FE7521" w:rsidRDefault="00E16234" w:rsidP="00381345">
            <w:pPr>
              <w:widowControl/>
              <w:jc w:val="right"/>
            </w:pPr>
            <w:r w:rsidRPr="004058B4">
              <w:t>332</w:t>
            </w:r>
          </w:p>
        </w:tc>
        <w:tc>
          <w:tcPr>
            <w:tcW w:w="1034" w:type="dxa"/>
            <w:tcBorders>
              <w:top w:val="single" w:sz="4" w:space="0" w:color="auto"/>
              <w:left w:val="single" w:sz="4" w:space="0" w:color="auto"/>
              <w:right w:val="single" w:sz="4" w:space="0" w:color="auto"/>
            </w:tcBorders>
            <w:shd w:val="clear" w:color="auto" w:fill="auto"/>
          </w:tcPr>
          <w:p w14:paraId="6594B331" w14:textId="2C1AA551" w:rsidR="00E16234" w:rsidRPr="00FE7521" w:rsidRDefault="00E16234" w:rsidP="00381345">
            <w:pPr>
              <w:widowControl/>
              <w:jc w:val="right"/>
            </w:pPr>
            <w:r w:rsidRPr="004058B4">
              <w:t>360</w:t>
            </w:r>
          </w:p>
        </w:tc>
        <w:tc>
          <w:tcPr>
            <w:tcW w:w="1033" w:type="dxa"/>
            <w:tcBorders>
              <w:top w:val="single" w:sz="4" w:space="0" w:color="auto"/>
              <w:left w:val="single" w:sz="4" w:space="0" w:color="auto"/>
              <w:right w:val="single" w:sz="4" w:space="0" w:color="auto"/>
            </w:tcBorders>
            <w:shd w:val="clear" w:color="auto" w:fill="auto"/>
          </w:tcPr>
          <w:p w14:paraId="14AB50C5" w14:textId="102D9B9D" w:rsidR="00E16234" w:rsidRPr="00FE7521" w:rsidRDefault="00E16234" w:rsidP="00381345">
            <w:pPr>
              <w:widowControl/>
              <w:jc w:val="right"/>
            </w:pPr>
            <w:r w:rsidRPr="004058B4">
              <w:t>390</w:t>
            </w:r>
          </w:p>
        </w:tc>
        <w:tc>
          <w:tcPr>
            <w:tcW w:w="1034" w:type="dxa"/>
            <w:tcBorders>
              <w:top w:val="single" w:sz="4" w:space="0" w:color="auto"/>
              <w:left w:val="single" w:sz="4" w:space="0" w:color="auto"/>
              <w:right w:val="single" w:sz="4" w:space="0" w:color="auto"/>
            </w:tcBorders>
            <w:shd w:val="clear" w:color="auto" w:fill="auto"/>
          </w:tcPr>
          <w:p w14:paraId="0B46539C" w14:textId="5A432DDC" w:rsidR="00E16234" w:rsidRPr="00FE7521" w:rsidRDefault="00E16234" w:rsidP="00381345">
            <w:pPr>
              <w:widowControl/>
              <w:jc w:val="right"/>
            </w:pPr>
            <w:r w:rsidRPr="004058B4">
              <w:t>370</w:t>
            </w:r>
          </w:p>
        </w:tc>
        <w:tc>
          <w:tcPr>
            <w:tcW w:w="1034" w:type="dxa"/>
            <w:tcBorders>
              <w:top w:val="single" w:sz="4" w:space="0" w:color="auto"/>
              <w:left w:val="single" w:sz="4" w:space="0" w:color="auto"/>
              <w:right w:val="single" w:sz="4" w:space="0" w:color="auto"/>
            </w:tcBorders>
            <w:shd w:val="clear" w:color="auto" w:fill="auto"/>
          </w:tcPr>
          <w:p w14:paraId="24024A6F" w14:textId="5161F14C" w:rsidR="00E16234" w:rsidRPr="00FE7521" w:rsidRDefault="00E16234" w:rsidP="00381345">
            <w:pPr>
              <w:widowControl/>
              <w:jc w:val="right"/>
            </w:pPr>
            <w:r w:rsidRPr="004058B4">
              <w:t>440</w:t>
            </w:r>
          </w:p>
        </w:tc>
        <w:tc>
          <w:tcPr>
            <w:tcW w:w="1034" w:type="dxa"/>
            <w:tcBorders>
              <w:top w:val="single" w:sz="4" w:space="0" w:color="auto"/>
              <w:left w:val="single" w:sz="4" w:space="0" w:color="auto"/>
              <w:right w:val="single" w:sz="4" w:space="0" w:color="auto"/>
            </w:tcBorders>
            <w:shd w:val="clear" w:color="auto" w:fill="auto"/>
          </w:tcPr>
          <w:p w14:paraId="06EE5819" w14:textId="0F96D1E9" w:rsidR="00E16234" w:rsidRPr="00FE7521" w:rsidRDefault="00E16234" w:rsidP="00381345">
            <w:pPr>
              <w:widowControl/>
              <w:jc w:val="right"/>
            </w:pPr>
            <w:r w:rsidRPr="004058B4">
              <w:t>425</w:t>
            </w:r>
          </w:p>
        </w:tc>
      </w:tr>
      <w:tr w:rsidR="00E16234" w:rsidRPr="00FE7521" w14:paraId="3B0119C2" w14:textId="77777777" w:rsidTr="00E16234">
        <w:trPr>
          <w:cantSplit/>
          <w:trHeight w:val="51"/>
          <w:jc w:val="center"/>
        </w:trPr>
        <w:tc>
          <w:tcPr>
            <w:tcW w:w="2343" w:type="dxa"/>
            <w:tcBorders>
              <w:top w:val="nil"/>
              <w:left w:val="single" w:sz="4" w:space="0" w:color="auto"/>
              <w:bottom w:val="nil"/>
              <w:right w:val="single" w:sz="4" w:space="0" w:color="auto"/>
            </w:tcBorders>
            <w:shd w:val="clear" w:color="auto" w:fill="auto"/>
          </w:tcPr>
          <w:p w14:paraId="6BE6ADB3" w14:textId="7D92D7C3" w:rsidR="00E16234" w:rsidRPr="00FE7521" w:rsidRDefault="00E16234" w:rsidP="00381345">
            <w:pPr>
              <w:widowControl/>
            </w:pPr>
            <w:r w:rsidRPr="00FE7521">
              <w:tab/>
              <w:t>Government</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0BA2A830" w14:textId="11B413FF" w:rsidR="00E16234" w:rsidRPr="00FE7521" w:rsidRDefault="00E16234" w:rsidP="00381345">
            <w:pPr>
              <w:widowControl/>
              <w:jc w:val="right"/>
            </w:pPr>
            <w:r w:rsidRPr="004058B4">
              <w:t>258</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A1AEC29" w14:textId="12E0DE40" w:rsidR="00E16234" w:rsidRPr="00FE7521" w:rsidRDefault="00E16234" w:rsidP="00381345">
            <w:pPr>
              <w:widowControl/>
              <w:jc w:val="right"/>
            </w:pPr>
            <w:r w:rsidRPr="004058B4">
              <w:t>279</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5E2DFF8" w14:textId="3B2A704D" w:rsidR="00E16234" w:rsidRPr="00FE7521" w:rsidRDefault="00E16234" w:rsidP="00381345">
            <w:pPr>
              <w:widowControl/>
              <w:jc w:val="right"/>
            </w:pPr>
            <w:r w:rsidRPr="004058B4">
              <w:t>391</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1BB72FB2" w14:textId="6A4049CB" w:rsidR="00E16234" w:rsidRPr="00FE7521" w:rsidRDefault="00E16234" w:rsidP="00381345">
            <w:pPr>
              <w:widowControl/>
              <w:jc w:val="right"/>
            </w:pPr>
            <w:r w:rsidRPr="004058B4">
              <w:t>385</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DAD8A37" w14:textId="42F5A5F2" w:rsidR="00E16234" w:rsidRPr="00FE7521" w:rsidRDefault="00E16234" w:rsidP="00381345">
            <w:pPr>
              <w:widowControl/>
              <w:jc w:val="right"/>
            </w:pPr>
            <w:r w:rsidRPr="004058B4">
              <w:t>363</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659C55EA" w14:textId="4C94CF97" w:rsidR="00E16234" w:rsidRPr="00FE7521" w:rsidRDefault="00E16234" w:rsidP="00381345">
            <w:pPr>
              <w:widowControl/>
              <w:jc w:val="right"/>
            </w:pPr>
            <w:r w:rsidRPr="004058B4">
              <w:t>290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998EE77" w14:textId="2A4BF1C7" w:rsidR="00E16234" w:rsidRPr="00FE7521" w:rsidRDefault="00E16234" w:rsidP="00381345">
            <w:pPr>
              <w:widowControl/>
              <w:jc w:val="right"/>
            </w:pPr>
            <w:r w:rsidRPr="004058B4">
              <w:t>345</w:t>
            </w:r>
          </w:p>
        </w:tc>
      </w:tr>
      <w:tr w:rsidR="00E16234" w:rsidRPr="00FE7521" w14:paraId="70838D26" w14:textId="77777777" w:rsidTr="00E16234">
        <w:trPr>
          <w:cantSplit/>
          <w:trHeight w:val="162"/>
          <w:jc w:val="center"/>
        </w:trPr>
        <w:tc>
          <w:tcPr>
            <w:tcW w:w="2343" w:type="dxa"/>
            <w:tcBorders>
              <w:top w:val="nil"/>
              <w:left w:val="single" w:sz="4" w:space="0" w:color="auto"/>
              <w:bottom w:val="nil"/>
              <w:right w:val="single" w:sz="4" w:space="0" w:color="auto"/>
            </w:tcBorders>
            <w:shd w:val="clear" w:color="auto" w:fill="auto"/>
          </w:tcPr>
          <w:p w14:paraId="036F00BF" w14:textId="056C5A44" w:rsidR="00E16234" w:rsidRPr="00FE7521" w:rsidRDefault="00E16234" w:rsidP="00381345">
            <w:pPr>
              <w:widowControl/>
            </w:pPr>
            <w:r w:rsidRPr="00FE7521">
              <w:tab/>
              <w:t>Legacies</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547C533C" w14:textId="610728CB" w:rsidR="00E16234" w:rsidRPr="00FE7521" w:rsidRDefault="00E16234" w:rsidP="00381345">
            <w:pPr>
              <w:widowControl/>
              <w:jc w:val="right"/>
            </w:pPr>
            <w:r w:rsidRPr="004058B4">
              <w:t>18</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0921950" w14:textId="3930B7C5" w:rsidR="00E16234" w:rsidRPr="00FE7521" w:rsidRDefault="00E16234" w:rsidP="00381345">
            <w:pPr>
              <w:widowControl/>
              <w:jc w:val="right"/>
            </w:pPr>
            <w:r w:rsidRPr="004058B4">
              <w:t>20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FE1D6D9" w14:textId="2C9666B4" w:rsidR="00E16234" w:rsidRPr="00FE7521" w:rsidRDefault="00E16234" w:rsidP="00381345">
            <w:pPr>
              <w:widowControl/>
              <w:jc w:val="right"/>
            </w:pPr>
            <w:r w:rsidRPr="004058B4">
              <w:t>22</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55FC12EE" w14:textId="03E22D09" w:rsidR="00E16234" w:rsidRPr="00FE7521" w:rsidRDefault="00E16234" w:rsidP="00381345">
            <w:pPr>
              <w:widowControl/>
              <w:jc w:val="right"/>
            </w:pPr>
            <w:r w:rsidRPr="004058B4">
              <w:t>22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26F14F8" w14:textId="21B46CB9" w:rsidR="00E16234" w:rsidRPr="00FE7521" w:rsidRDefault="00E16234" w:rsidP="00381345">
            <w:pPr>
              <w:widowControl/>
              <w:jc w:val="right"/>
            </w:pPr>
            <w:r w:rsidRPr="004058B4">
              <w:t>26</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A844623" w14:textId="38C721CA" w:rsidR="00E16234" w:rsidRPr="00FE7521" w:rsidRDefault="00E16234" w:rsidP="00381345">
            <w:pPr>
              <w:widowControl/>
              <w:jc w:val="right"/>
            </w:pPr>
            <w:r w:rsidRPr="004058B4">
              <w:t>30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F837099" w14:textId="141B8A65" w:rsidR="00E16234" w:rsidRPr="00FE7521" w:rsidRDefault="00E16234" w:rsidP="00381345">
            <w:pPr>
              <w:widowControl/>
              <w:jc w:val="right"/>
            </w:pPr>
            <w:r w:rsidRPr="004058B4">
              <w:t>26</w:t>
            </w:r>
          </w:p>
        </w:tc>
      </w:tr>
      <w:tr w:rsidR="00E16234" w:rsidRPr="00FE7521" w14:paraId="3E1178A5" w14:textId="77777777" w:rsidTr="00E16234">
        <w:trPr>
          <w:cantSplit/>
          <w:trHeight w:val="51"/>
          <w:jc w:val="center"/>
        </w:trPr>
        <w:tc>
          <w:tcPr>
            <w:tcW w:w="2343" w:type="dxa"/>
            <w:tcBorders>
              <w:top w:val="nil"/>
              <w:left w:val="single" w:sz="4" w:space="0" w:color="auto"/>
              <w:right w:val="single" w:sz="4" w:space="0" w:color="auto"/>
            </w:tcBorders>
            <w:shd w:val="clear" w:color="auto" w:fill="auto"/>
          </w:tcPr>
          <w:p w14:paraId="173DCB19" w14:textId="28CF9116" w:rsidR="00E16234" w:rsidRPr="00FE7521" w:rsidRDefault="00E16234" w:rsidP="00381345">
            <w:pPr>
              <w:widowControl/>
            </w:pPr>
            <w:r w:rsidRPr="00FE7521">
              <w:tab/>
              <w:t>Sponsorship</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38A530F6" w14:textId="2BD6EB63" w:rsidR="00E16234" w:rsidRPr="00FE7521" w:rsidRDefault="00E16234" w:rsidP="00381345">
            <w:pPr>
              <w:widowControl/>
              <w:jc w:val="right"/>
            </w:pPr>
            <w:r w:rsidRPr="004058B4">
              <w:t>1,020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4540DA8" w14:textId="7B2A153F" w:rsidR="00E16234" w:rsidRPr="00FE7521" w:rsidRDefault="00E16234" w:rsidP="00381345">
            <w:pPr>
              <w:widowControl/>
              <w:jc w:val="right"/>
            </w:pPr>
            <w:r w:rsidRPr="004058B4">
              <w:t>1,070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79CBA07" w14:textId="38E1BE95" w:rsidR="00E16234" w:rsidRPr="00FE7521" w:rsidRDefault="00E16234" w:rsidP="00381345">
            <w:pPr>
              <w:widowControl/>
              <w:jc w:val="right"/>
            </w:pPr>
            <w:r w:rsidRPr="004058B4">
              <w:t>986</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729969C5" w14:textId="45C69046" w:rsidR="00E16234" w:rsidRPr="00FE7521" w:rsidRDefault="00E16234" w:rsidP="00381345">
            <w:pPr>
              <w:widowControl/>
              <w:jc w:val="right"/>
            </w:pPr>
            <w:r w:rsidRPr="004058B4">
              <w:t>892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027B927F" w14:textId="388DCC71" w:rsidR="00E16234" w:rsidRPr="00FE7521" w:rsidRDefault="00E16234" w:rsidP="00381345">
            <w:pPr>
              <w:widowControl/>
              <w:jc w:val="right"/>
            </w:pPr>
            <w:r w:rsidRPr="004058B4">
              <w:t>981</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9AFC337" w14:textId="28CD7118" w:rsidR="00E16234" w:rsidRPr="00FE7521" w:rsidRDefault="00E16234" w:rsidP="00381345">
            <w:pPr>
              <w:widowControl/>
              <w:jc w:val="right"/>
            </w:pPr>
            <w:r w:rsidRPr="004058B4">
              <w:t>1,000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6E0EDD9" w14:textId="6058E0F4" w:rsidR="00E16234" w:rsidRPr="00FE7521" w:rsidRDefault="00E16234" w:rsidP="00381345">
            <w:pPr>
              <w:widowControl/>
              <w:jc w:val="right"/>
            </w:pPr>
            <w:r w:rsidRPr="004058B4">
              <w:t>1,160</w:t>
            </w:r>
          </w:p>
        </w:tc>
      </w:tr>
    </w:tbl>
    <w:p w14:paraId="6C97CA40" w14:textId="77777777" w:rsidR="001B0A2B" w:rsidRDefault="001B0A2B" w:rsidP="00381345">
      <w:pPr>
        <w:widowControl/>
      </w:pPr>
    </w:p>
    <w:p w14:paraId="1636D989" w14:textId="5B04A303" w:rsidR="001B0A2B" w:rsidRDefault="001B0A2B" w:rsidP="00381345">
      <w:pPr>
        <w:widowControl/>
      </w:pPr>
      <w:r>
        <w:t xml:space="preserve">The obvious choices for focus </w:t>
      </w:r>
      <w:r w:rsidR="006D5189">
        <w:t xml:space="preserve">are </w:t>
      </w:r>
      <w:r>
        <w:t xml:space="preserve">sponsorship </w:t>
      </w:r>
      <w:r w:rsidR="006D5189">
        <w:t xml:space="preserve">(set to rise </w:t>
      </w:r>
      <w:r>
        <w:t>16 percent</w:t>
      </w:r>
      <w:r w:rsidR="006D5189">
        <w:t xml:space="preserve">) </w:t>
      </w:r>
      <w:r>
        <w:t xml:space="preserve">and the annual fund </w:t>
      </w:r>
      <w:r w:rsidR="006D5189">
        <w:t xml:space="preserve">(forecasted to rise by </w:t>
      </w:r>
      <w:r>
        <w:t>19 percent</w:t>
      </w:r>
      <w:r w:rsidR="006D5189">
        <w:t>)</w:t>
      </w:r>
      <w:r>
        <w:t xml:space="preserve">. These two targets require clear action steps, as they are above the typical obtainable goal that Michael Tushman, William Newman, and David Nadler outline: </w:t>
      </w:r>
      <w:r w:rsidRPr="00CA2021">
        <w:t>“almost any organization can tolerate a 10 percent change</w:t>
      </w:r>
      <w:r>
        <w:t>.</w:t>
      </w:r>
      <w:r w:rsidRPr="00CA2021">
        <w:t>”</w:t>
      </w:r>
      <w:r>
        <w:rPr>
          <w:rStyle w:val="EndnoteReference"/>
        </w:rPr>
        <w:endnoteReference w:id="386"/>
      </w:r>
      <w:r>
        <w:t xml:space="preserve"> Yet each organization’s goals are unique and only the people close to the ground in that agency can determine what is significant and what isn’t. For example, sponsorships for next year might already be in place, and therefore focus on that goal would be unnecessary. </w:t>
      </w:r>
    </w:p>
    <w:p w14:paraId="51441FFB" w14:textId="77777777" w:rsidR="001B0A2B" w:rsidRDefault="001B0A2B" w:rsidP="00381345">
      <w:pPr>
        <w:widowControl/>
      </w:pPr>
    </w:p>
    <w:p w14:paraId="3D8BB767" w14:textId="77777777" w:rsidR="001B0A2B" w:rsidRDefault="001B0A2B" w:rsidP="00381345">
      <w:pPr>
        <w:widowControl/>
      </w:pPr>
      <w:r>
        <w:t>Here is a different example from a Big Brothers</w:t>
      </w:r>
      <w:r w:rsidR="006D5189">
        <w:t xml:space="preserve"> -</w:t>
      </w:r>
      <w:r>
        <w:t xml:space="preserve"> Big Sisters:</w:t>
      </w:r>
    </w:p>
    <w:p w14:paraId="3407AE61" w14:textId="77777777" w:rsidR="001B0A2B" w:rsidRPr="00222362" w:rsidRDefault="001B0A2B" w:rsidP="00381345">
      <w:pPr>
        <w:widowControl/>
      </w:pPr>
    </w:p>
    <w:tbl>
      <w:tblPr>
        <w:tblW w:w="9576" w:type="dxa"/>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576"/>
        <w:gridCol w:w="1200"/>
        <w:gridCol w:w="1200"/>
        <w:gridCol w:w="1200"/>
        <w:gridCol w:w="1200"/>
        <w:gridCol w:w="1200"/>
      </w:tblGrid>
      <w:tr w:rsidR="001B0A2B" w:rsidRPr="00FE7521" w14:paraId="1CB48390" w14:textId="77777777" w:rsidTr="000D4B05">
        <w:trPr>
          <w:cantSplit/>
          <w:trHeight w:val="377"/>
          <w:jc w:val="center"/>
        </w:trPr>
        <w:tc>
          <w:tcPr>
            <w:tcW w:w="2876" w:type="dxa"/>
            <w:shd w:val="clear" w:color="auto" w:fill="D9D9D9" w:themeFill="background1" w:themeFillShade="D9"/>
            <w:vAlign w:val="center"/>
          </w:tcPr>
          <w:p w14:paraId="25B98F6A" w14:textId="77777777" w:rsidR="001B0A2B" w:rsidRPr="00FE7521" w:rsidRDefault="001B0A2B" w:rsidP="00381345">
            <w:pPr>
              <w:widowControl/>
              <w:jc w:val="right"/>
            </w:pPr>
          </w:p>
        </w:tc>
        <w:tc>
          <w:tcPr>
            <w:tcW w:w="965" w:type="dxa"/>
            <w:shd w:val="clear" w:color="auto" w:fill="D9D9D9" w:themeFill="background1" w:themeFillShade="D9"/>
            <w:vAlign w:val="center"/>
          </w:tcPr>
          <w:p w14:paraId="5ABF969F" w14:textId="77777777" w:rsidR="001B0A2B" w:rsidRPr="00FE7521" w:rsidRDefault="001B0A2B" w:rsidP="00381345">
            <w:pPr>
              <w:widowControl/>
              <w:jc w:val="right"/>
            </w:pPr>
            <w:r w:rsidRPr="00FE7521">
              <w:t>Year 3</w:t>
            </w:r>
          </w:p>
        </w:tc>
        <w:tc>
          <w:tcPr>
            <w:tcW w:w="965" w:type="dxa"/>
            <w:shd w:val="clear" w:color="auto" w:fill="D9D9D9" w:themeFill="background1" w:themeFillShade="D9"/>
            <w:vAlign w:val="center"/>
          </w:tcPr>
          <w:p w14:paraId="030225AF" w14:textId="77777777" w:rsidR="001B0A2B" w:rsidRPr="00FE7521" w:rsidRDefault="001B0A2B" w:rsidP="00381345">
            <w:pPr>
              <w:widowControl/>
              <w:jc w:val="right"/>
            </w:pPr>
            <w:r w:rsidRPr="00FE7521">
              <w:t>Year 2</w:t>
            </w:r>
          </w:p>
        </w:tc>
        <w:tc>
          <w:tcPr>
            <w:tcW w:w="965" w:type="dxa"/>
            <w:shd w:val="clear" w:color="auto" w:fill="D9D9D9" w:themeFill="background1" w:themeFillShade="D9"/>
            <w:vAlign w:val="center"/>
          </w:tcPr>
          <w:p w14:paraId="046C6ED6" w14:textId="77777777" w:rsidR="001B0A2B" w:rsidRPr="00FE7521" w:rsidRDefault="001B0A2B" w:rsidP="00381345">
            <w:pPr>
              <w:widowControl/>
              <w:jc w:val="right"/>
            </w:pPr>
            <w:r w:rsidRPr="00FE7521">
              <w:t>Year 1</w:t>
            </w:r>
          </w:p>
        </w:tc>
        <w:tc>
          <w:tcPr>
            <w:tcW w:w="965" w:type="dxa"/>
            <w:shd w:val="clear" w:color="auto" w:fill="D9D9D9" w:themeFill="background1" w:themeFillShade="D9"/>
            <w:vAlign w:val="center"/>
          </w:tcPr>
          <w:p w14:paraId="4EE4CD6D" w14:textId="77777777" w:rsidR="001B0A2B" w:rsidRPr="00FE7521" w:rsidRDefault="001B0A2B" w:rsidP="00381345">
            <w:pPr>
              <w:widowControl/>
              <w:jc w:val="right"/>
            </w:pPr>
            <w:r w:rsidRPr="00FE7521">
              <w:t>This Year</w:t>
            </w:r>
          </w:p>
        </w:tc>
        <w:tc>
          <w:tcPr>
            <w:tcW w:w="965" w:type="dxa"/>
            <w:shd w:val="clear" w:color="auto" w:fill="D9D9D9" w:themeFill="background1" w:themeFillShade="D9"/>
            <w:vAlign w:val="center"/>
          </w:tcPr>
          <w:p w14:paraId="3AA9BC95" w14:textId="77777777" w:rsidR="001B0A2B" w:rsidRPr="00FE7521" w:rsidRDefault="001B0A2B" w:rsidP="00381345">
            <w:pPr>
              <w:widowControl/>
              <w:jc w:val="right"/>
            </w:pPr>
            <w:r w:rsidRPr="00FE7521">
              <w:t>Next Year</w:t>
            </w:r>
          </w:p>
        </w:tc>
      </w:tr>
      <w:tr w:rsidR="001B0A2B" w:rsidRPr="00FE7521" w14:paraId="45519F8A" w14:textId="77777777" w:rsidTr="000D4B05">
        <w:trPr>
          <w:cantSplit/>
          <w:trHeight w:val="803"/>
          <w:jc w:val="center"/>
        </w:trPr>
        <w:tc>
          <w:tcPr>
            <w:tcW w:w="2876" w:type="dxa"/>
            <w:shd w:val="clear" w:color="auto" w:fill="auto"/>
          </w:tcPr>
          <w:p w14:paraId="5427E036" w14:textId="77777777" w:rsidR="001B0A2B" w:rsidRPr="00FE7521" w:rsidRDefault="001B0A2B" w:rsidP="00381345">
            <w:pPr>
              <w:widowControl/>
              <w:jc w:val="right"/>
            </w:pPr>
            <w:r w:rsidRPr="00FE7521">
              <w:t>Bigs – Inquiries</w:t>
            </w:r>
          </w:p>
          <w:p w14:paraId="18D15A9A" w14:textId="77777777" w:rsidR="001B0A2B" w:rsidRPr="00FE7521" w:rsidRDefault="001B0A2B" w:rsidP="00381345">
            <w:pPr>
              <w:widowControl/>
              <w:jc w:val="right"/>
            </w:pPr>
            <w:r w:rsidRPr="00FE7521">
              <w:t>Applications Completed</w:t>
            </w:r>
          </w:p>
          <w:p w14:paraId="328D7766" w14:textId="77777777" w:rsidR="001B0A2B" w:rsidRPr="00FE7521" w:rsidRDefault="001B0A2B" w:rsidP="00381345">
            <w:pPr>
              <w:widowControl/>
              <w:jc w:val="right"/>
            </w:pPr>
            <w:r w:rsidRPr="00FE7521">
              <w:t>Little Sisters: Inquiries</w:t>
            </w:r>
          </w:p>
          <w:p w14:paraId="782A5965" w14:textId="77777777" w:rsidR="001B0A2B" w:rsidRPr="00FE7521" w:rsidRDefault="001B0A2B" w:rsidP="00381345">
            <w:pPr>
              <w:widowControl/>
              <w:jc w:val="right"/>
            </w:pPr>
            <w:r w:rsidRPr="00FE7521">
              <w:t>Applications Completed</w:t>
            </w:r>
          </w:p>
        </w:tc>
        <w:tc>
          <w:tcPr>
            <w:tcW w:w="965" w:type="dxa"/>
            <w:shd w:val="clear" w:color="auto" w:fill="auto"/>
          </w:tcPr>
          <w:p w14:paraId="0BB473A0" w14:textId="77777777" w:rsidR="001B0A2B" w:rsidRPr="00FE7521" w:rsidRDefault="001B0A2B" w:rsidP="00381345">
            <w:pPr>
              <w:widowControl/>
              <w:jc w:val="right"/>
            </w:pPr>
            <w:r w:rsidRPr="00FE7521">
              <w:t>352</w:t>
            </w:r>
          </w:p>
          <w:p w14:paraId="24C48563" w14:textId="77777777" w:rsidR="001B0A2B" w:rsidRPr="00FE7521" w:rsidRDefault="001B0A2B" w:rsidP="00381345">
            <w:pPr>
              <w:widowControl/>
              <w:jc w:val="right"/>
            </w:pPr>
            <w:r w:rsidRPr="00FE7521">
              <w:t>120</w:t>
            </w:r>
          </w:p>
          <w:p w14:paraId="223DECA6" w14:textId="77777777" w:rsidR="001B0A2B" w:rsidRPr="00FE7521" w:rsidRDefault="001B0A2B" w:rsidP="00381345">
            <w:pPr>
              <w:widowControl/>
              <w:jc w:val="right"/>
            </w:pPr>
            <w:r w:rsidRPr="00FE7521">
              <w:t>54</w:t>
            </w:r>
          </w:p>
          <w:p w14:paraId="3CAC734C" w14:textId="77777777" w:rsidR="001B0A2B" w:rsidRPr="00FE7521" w:rsidRDefault="001B0A2B" w:rsidP="00381345">
            <w:pPr>
              <w:widowControl/>
              <w:jc w:val="right"/>
            </w:pPr>
            <w:r w:rsidRPr="00FE7521">
              <w:t>33</w:t>
            </w:r>
          </w:p>
        </w:tc>
        <w:tc>
          <w:tcPr>
            <w:tcW w:w="965" w:type="dxa"/>
            <w:shd w:val="clear" w:color="auto" w:fill="auto"/>
          </w:tcPr>
          <w:p w14:paraId="3ED00007" w14:textId="77777777" w:rsidR="001B0A2B" w:rsidRPr="00FE7521" w:rsidRDefault="001B0A2B" w:rsidP="00381345">
            <w:pPr>
              <w:widowControl/>
              <w:jc w:val="right"/>
            </w:pPr>
            <w:r w:rsidRPr="00FE7521">
              <w:t>319</w:t>
            </w:r>
          </w:p>
          <w:p w14:paraId="4C9DE914" w14:textId="77777777" w:rsidR="001B0A2B" w:rsidRPr="00FE7521" w:rsidRDefault="001B0A2B" w:rsidP="00381345">
            <w:pPr>
              <w:widowControl/>
              <w:jc w:val="right"/>
            </w:pPr>
            <w:r w:rsidRPr="00FE7521">
              <w:t>176</w:t>
            </w:r>
          </w:p>
          <w:p w14:paraId="61038A9E" w14:textId="77777777" w:rsidR="001B0A2B" w:rsidRPr="00FE7521" w:rsidRDefault="001B0A2B" w:rsidP="00381345">
            <w:pPr>
              <w:widowControl/>
              <w:jc w:val="right"/>
            </w:pPr>
            <w:r w:rsidRPr="00FE7521">
              <w:t>33</w:t>
            </w:r>
          </w:p>
          <w:p w14:paraId="5FE9ADE2" w14:textId="77777777" w:rsidR="001B0A2B" w:rsidRPr="00FE7521" w:rsidRDefault="001B0A2B" w:rsidP="00381345">
            <w:pPr>
              <w:widowControl/>
              <w:jc w:val="right"/>
            </w:pPr>
            <w:r w:rsidRPr="00FE7521">
              <w:t>42</w:t>
            </w:r>
          </w:p>
        </w:tc>
        <w:tc>
          <w:tcPr>
            <w:tcW w:w="965" w:type="dxa"/>
            <w:shd w:val="clear" w:color="auto" w:fill="auto"/>
          </w:tcPr>
          <w:p w14:paraId="22C092D1" w14:textId="77777777" w:rsidR="001B0A2B" w:rsidRPr="00FE7521" w:rsidRDefault="001B0A2B" w:rsidP="00381345">
            <w:pPr>
              <w:widowControl/>
              <w:jc w:val="right"/>
            </w:pPr>
            <w:r w:rsidRPr="00FE7521">
              <w:t>610</w:t>
            </w:r>
          </w:p>
          <w:p w14:paraId="50CD1BFD" w14:textId="77777777" w:rsidR="001B0A2B" w:rsidRPr="00FE7521" w:rsidRDefault="001B0A2B" w:rsidP="00381345">
            <w:pPr>
              <w:widowControl/>
              <w:jc w:val="right"/>
            </w:pPr>
            <w:r w:rsidRPr="00FE7521">
              <w:t>229</w:t>
            </w:r>
          </w:p>
          <w:p w14:paraId="67B79E5C" w14:textId="77777777" w:rsidR="001B0A2B" w:rsidRPr="00FE7521" w:rsidRDefault="001B0A2B" w:rsidP="00381345">
            <w:pPr>
              <w:widowControl/>
              <w:jc w:val="right"/>
            </w:pPr>
            <w:r w:rsidRPr="00FE7521">
              <w:t>50</w:t>
            </w:r>
          </w:p>
          <w:p w14:paraId="0A432D61" w14:textId="77777777" w:rsidR="001B0A2B" w:rsidRPr="00FE7521" w:rsidRDefault="001B0A2B" w:rsidP="00381345">
            <w:pPr>
              <w:widowControl/>
              <w:jc w:val="right"/>
            </w:pPr>
            <w:r w:rsidRPr="00FE7521">
              <w:t>42</w:t>
            </w:r>
          </w:p>
        </w:tc>
        <w:tc>
          <w:tcPr>
            <w:tcW w:w="965" w:type="dxa"/>
            <w:shd w:val="clear" w:color="auto" w:fill="auto"/>
          </w:tcPr>
          <w:p w14:paraId="4E30A2AD" w14:textId="77777777" w:rsidR="001B0A2B" w:rsidRPr="00FE7521" w:rsidRDefault="001B0A2B" w:rsidP="00381345">
            <w:pPr>
              <w:widowControl/>
              <w:jc w:val="right"/>
            </w:pPr>
            <w:r w:rsidRPr="00FE7521">
              <w:t>400</w:t>
            </w:r>
          </w:p>
          <w:p w14:paraId="3ADDA8C8" w14:textId="77777777" w:rsidR="001B0A2B" w:rsidRPr="00FE7521" w:rsidRDefault="001B0A2B" w:rsidP="00381345">
            <w:pPr>
              <w:widowControl/>
              <w:jc w:val="right"/>
            </w:pPr>
            <w:r w:rsidRPr="00FE7521">
              <w:t>200</w:t>
            </w:r>
          </w:p>
          <w:p w14:paraId="64A0C3A4" w14:textId="77777777" w:rsidR="001B0A2B" w:rsidRPr="00FE7521" w:rsidRDefault="001B0A2B" w:rsidP="00381345">
            <w:pPr>
              <w:widowControl/>
              <w:jc w:val="right"/>
            </w:pPr>
            <w:r w:rsidRPr="00FE7521">
              <w:t>75</w:t>
            </w:r>
          </w:p>
          <w:p w14:paraId="067E5342" w14:textId="77777777" w:rsidR="001B0A2B" w:rsidRPr="00FE7521" w:rsidRDefault="001B0A2B" w:rsidP="00381345">
            <w:pPr>
              <w:widowControl/>
              <w:jc w:val="right"/>
            </w:pPr>
            <w:r w:rsidRPr="00FE7521">
              <w:t>60</w:t>
            </w:r>
          </w:p>
        </w:tc>
        <w:tc>
          <w:tcPr>
            <w:tcW w:w="965" w:type="dxa"/>
            <w:shd w:val="clear" w:color="auto" w:fill="auto"/>
          </w:tcPr>
          <w:p w14:paraId="374CB4F0" w14:textId="77777777" w:rsidR="001B0A2B" w:rsidRPr="00FE7521" w:rsidRDefault="001B0A2B" w:rsidP="00381345">
            <w:pPr>
              <w:widowControl/>
              <w:jc w:val="right"/>
            </w:pPr>
            <w:r w:rsidRPr="00FE7521">
              <w:t>400</w:t>
            </w:r>
          </w:p>
          <w:p w14:paraId="14C62A3D" w14:textId="77777777" w:rsidR="001B0A2B" w:rsidRPr="00FE7521" w:rsidRDefault="001B0A2B" w:rsidP="00381345">
            <w:pPr>
              <w:widowControl/>
              <w:jc w:val="right"/>
            </w:pPr>
            <w:r w:rsidRPr="00FE7521">
              <w:t>200</w:t>
            </w:r>
          </w:p>
          <w:p w14:paraId="114F31D7" w14:textId="77777777" w:rsidR="001B0A2B" w:rsidRPr="00FE7521" w:rsidRDefault="001B0A2B" w:rsidP="00381345">
            <w:pPr>
              <w:widowControl/>
              <w:jc w:val="right"/>
            </w:pPr>
            <w:r w:rsidRPr="00FE7521">
              <w:t>100</w:t>
            </w:r>
          </w:p>
          <w:p w14:paraId="2637CA1E" w14:textId="77777777" w:rsidR="001B0A2B" w:rsidRPr="00FE7521" w:rsidRDefault="001B0A2B" w:rsidP="00381345">
            <w:pPr>
              <w:widowControl/>
              <w:jc w:val="right"/>
            </w:pPr>
            <w:r w:rsidRPr="00FE7521">
              <w:t>85</w:t>
            </w:r>
          </w:p>
        </w:tc>
      </w:tr>
    </w:tbl>
    <w:p w14:paraId="67624546" w14:textId="77777777" w:rsidR="001B0A2B" w:rsidRPr="00222362" w:rsidRDefault="001B0A2B" w:rsidP="00381345">
      <w:pPr>
        <w:widowControl/>
      </w:pPr>
    </w:p>
    <w:p w14:paraId="40088DF5" w14:textId="1803BA6C" w:rsidR="001B0A2B" w:rsidRDefault="00D66A00" w:rsidP="00381345">
      <w:pPr>
        <w:widowControl/>
      </w:pPr>
      <w:r w:rsidRPr="00222362">
        <w:t>Clearly,</w:t>
      </w:r>
      <w:r w:rsidR="001B0A2B" w:rsidRPr="00222362">
        <w:t xml:space="preserve"> the 33</w:t>
      </w:r>
      <w:r w:rsidR="001B0A2B">
        <w:t xml:space="preserve"> percent</w:t>
      </w:r>
      <w:r w:rsidR="001B0A2B" w:rsidRPr="00222362">
        <w:t xml:space="preserve"> boost from 75 to 100 </w:t>
      </w:r>
      <w:r w:rsidR="001B0A2B">
        <w:t xml:space="preserve">for </w:t>
      </w:r>
      <w:r w:rsidR="001B0A2B" w:rsidRPr="00222362">
        <w:t xml:space="preserve">Little Sisters </w:t>
      </w:r>
      <w:r w:rsidR="00783DCA">
        <w:t>i</w:t>
      </w:r>
      <w:r w:rsidR="001B0A2B" w:rsidRPr="00222362">
        <w:t xml:space="preserve">nquiries could be a </w:t>
      </w:r>
      <w:r w:rsidR="001B0A2B">
        <w:t xml:space="preserve">significant </w:t>
      </w:r>
      <w:r w:rsidR="001B0A2B" w:rsidRPr="00222362">
        <w:t xml:space="preserve">goal. Perhaps the effort expended to make that happen will be intense or maybe it will happen naturally due </w:t>
      </w:r>
      <w:r w:rsidRPr="00222362">
        <w:t>to board member connections</w:t>
      </w:r>
      <w:r w:rsidR="001B0A2B" w:rsidRPr="00222362">
        <w:t xml:space="preserve">. </w:t>
      </w:r>
      <w:r w:rsidR="001B0A2B">
        <w:t>As noted earlier, s</w:t>
      </w:r>
      <w:r w:rsidR="001B0A2B" w:rsidRPr="00222362">
        <w:t xml:space="preserve">ometimes just to stay even can represent a significant goal. The point is that </w:t>
      </w:r>
      <w:r w:rsidR="001B0A2B">
        <w:t>success measures</w:t>
      </w:r>
      <w:r w:rsidR="001B0A2B" w:rsidRPr="00222362">
        <w:t xml:space="preserve"> often contain important </w:t>
      </w:r>
      <w:r w:rsidR="001B0A2B">
        <w:t>benchmarks</w:t>
      </w:r>
      <w:r w:rsidR="00783DCA">
        <w:t xml:space="preserve"> that reveal themselves when </w:t>
      </w:r>
      <w:r w:rsidR="001B0A2B" w:rsidRPr="00222362">
        <w:t xml:space="preserve">you look for them. Even so, not all departments will find goals </w:t>
      </w:r>
      <w:r w:rsidR="001B0A2B">
        <w:t>here</w:t>
      </w:r>
      <w:r w:rsidR="001B0A2B" w:rsidRPr="00222362">
        <w:t xml:space="preserve">. It is unlikely, for example, that the human resources department will have any relevant </w:t>
      </w:r>
      <w:r w:rsidR="001B0A2B">
        <w:t>success measures</w:t>
      </w:r>
      <w:r w:rsidR="001B0A2B" w:rsidRPr="00222362">
        <w:t>.</w:t>
      </w:r>
    </w:p>
    <w:p w14:paraId="233ACFB0" w14:textId="77777777" w:rsidR="001B0A2B" w:rsidRDefault="001B0A2B" w:rsidP="00381345">
      <w:pPr>
        <w:widowControl/>
      </w:pPr>
    </w:p>
    <w:p w14:paraId="223E6B0E" w14:textId="2159E5CE" w:rsidR="001B0A2B" w:rsidRPr="00B55419" w:rsidRDefault="001B0A2B" w:rsidP="00381345">
      <w:pPr>
        <w:widowControl/>
      </w:pPr>
      <w:r>
        <w:t xml:space="preserve">The other place to look for readily available goals is in the vision strategies. </w:t>
      </w:r>
      <w:r w:rsidRPr="00B55419">
        <w:t>Take a strategy from a housing agency to stabilize contributed income at $150,000 per year by 201</w:t>
      </w:r>
      <w:r>
        <w:t>3</w:t>
      </w:r>
      <w:r w:rsidRPr="00B55419">
        <w:t xml:space="preserve">. In year one, you may need to enhance the infrastructure in the development department or make your first hire an administrative assistant. In year two, the development department might need to secure some percentage of funding and the finance department may need to determine how to invest those funds. </w:t>
      </w:r>
    </w:p>
    <w:p w14:paraId="4F9DC2F0" w14:textId="77777777" w:rsidR="001B0A2B" w:rsidRDefault="001B0A2B" w:rsidP="00381345">
      <w:pPr>
        <w:widowControl/>
      </w:pPr>
    </w:p>
    <w:p w14:paraId="724C5CA2" w14:textId="74E2E846" w:rsidR="001B0A2B" w:rsidRDefault="001B0A2B" w:rsidP="00381345">
      <w:pPr>
        <w:widowControl/>
      </w:pPr>
      <w:r>
        <w:t>Another place to seek out goals is in obstacles</w:t>
      </w:r>
      <w:r w:rsidR="00783DCA">
        <w:t xml:space="preserve"> - </w:t>
      </w:r>
      <w:r>
        <w:t xml:space="preserve">which is especially useful for departments that have difficulty finding possibilities in the success measures </w:t>
      </w:r>
      <w:r w:rsidR="00783DCA">
        <w:t>or</w:t>
      </w:r>
      <w:r>
        <w:t xml:space="preserve"> vision strategies. O</w:t>
      </w:r>
      <w:r w:rsidRPr="00222362">
        <w:t xml:space="preserve">bstacles are everywhere and </w:t>
      </w:r>
      <w:r>
        <w:t xml:space="preserve">all </w:t>
      </w:r>
      <w:r w:rsidRPr="00222362">
        <w:t>organization</w:t>
      </w:r>
      <w:r>
        <w:t>s</w:t>
      </w:r>
      <w:r w:rsidRPr="00222362">
        <w:t xml:space="preserve"> ha</w:t>
      </w:r>
      <w:r>
        <w:t>ve</w:t>
      </w:r>
      <w:r w:rsidRPr="00222362">
        <w:t xml:space="preserve"> </w:t>
      </w:r>
      <w:r>
        <w:t>a</w:t>
      </w:r>
      <w:r w:rsidRPr="00222362">
        <w:t xml:space="preserve"> fair share of them.</w:t>
      </w:r>
      <w:r w:rsidR="00783DCA">
        <w:t xml:space="preserve"> In fact, you may have already generated a list when you were working on the vision.</w:t>
      </w:r>
      <w:r w:rsidRPr="00222362">
        <w:t xml:space="preserve"> Look at identifying obstacles as opportunities to finally </w:t>
      </w:r>
      <w:r w:rsidR="00D66A00">
        <w:t>get rid of them</w:t>
      </w:r>
      <w:r w:rsidRPr="00222362">
        <w:t>.</w:t>
      </w:r>
    </w:p>
    <w:p w14:paraId="768A9ED2" w14:textId="77777777" w:rsidR="001B0A2B" w:rsidRDefault="001B0A2B" w:rsidP="00381345">
      <w:pPr>
        <w:widowControl/>
      </w:pPr>
    </w:p>
    <w:p w14:paraId="3EFBD4C0" w14:textId="77777777" w:rsidR="001B0A2B" w:rsidRDefault="001B0A2B" w:rsidP="00381345">
      <w:pPr>
        <w:widowControl/>
      </w:pPr>
      <w:r w:rsidRPr="00222362">
        <w:t>The department in search of obstacles should list as many of them as possible. Completing the following sentence is a good way to be</w:t>
      </w:r>
      <w:r>
        <w:t>gin</w:t>
      </w:r>
      <w:r w:rsidRPr="00222362">
        <w:t>: “If there was just one thing I could fix that would make things work a lot better, it would be</w:t>
      </w:r>
      <w:r>
        <w:t xml:space="preserve"> . . .</w:t>
      </w:r>
      <w:r w:rsidRPr="00222362">
        <w:t xml:space="preserve">” Once done, grouping the answers around common themes will help eliminate duplication. Once you have identified the obstacles, prioritize them by choosing the most actionable. </w:t>
      </w:r>
    </w:p>
    <w:p w14:paraId="5E1DAA55" w14:textId="77777777" w:rsidR="001B0A2B" w:rsidRDefault="001B0A2B" w:rsidP="00381345">
      <w:pPr>
        <w:widowControl/>
      </w:pPr>
    </w:p>
    <w:p w14:paraId="331C5DE4" w14:textId="77777777" w:rsidR="001B0A2B" w:rsidRDefault="001B0A2B" w:rsidP="00381345">
      <w:pPr>
        <w:widowControl/>
      </w:pPr>
      <w:r w:rsidRPr="00222362">
        <w:t xml:space="preserve">Not everyone is comfortable with the search for problems as it has a decidedly negative texture. In other words, some people become justifiably defensive. Instead, you </w:t>
      </w:r>
      <w:r>
        <w:t xml:space="preserve">can </w:t>
      </w:r>
      <w:r w:rsidRPr="00222362">
        <w:t xml:space="preserve">change the terminology to a review of best wishes. Instead of asking, “What is wrong with our department that we’d like to fix?” change it around a bit and ask, “If I had just three wishes for this department, what would they be?” </w:t>
      </w:r>
      <w:bookmarkEnd w:id="360"/>
      <w:bookmarkEnd w:id="361"/>
      <w:bookmarkEnd w:id="362"/>
      <w:bookmarkEnd w:id="363"/>
    </w:p>
    <w:p w14:paraId="624AB397" w14:textId="77777777" w:rsidR="001B0A2B" w:rsidRDefault="001B0A2B" w:rsidP="00381345">
      <w:pPr>
        <w:widowControl/>
      </w:pPr>
    </w:p>
    <w:p w14:paraId="66D897CC" w14:textId="77777777" w:rsidR="001B0A2B" w:rsidRDefault="001B0A2B" w:rsidP="00381345">
      <w:pPr>
        <w:pStyle w:val="Heading4"/>
        <w:widowControl/>
      </w:pPr>
      <w:bookmarkStart w:id="364" w:name="_Toc268190450"/>
      <w:bookmarkStart w:id="365" w:name="_Toc444863500"/>
      <w:bookmarkStart w:id="366" w:name="_Toc470077944"/>
      <w:r>
        <w:t>Make Your Goals</w:t>
      </w:r>
      <w:bookmarkEnd w:id="364"/>
      <w:bookmarkEnd w:id="365"/>
      <w:bookmarkEnd w:id="366"/>
    </w:p>
    <w:p w14:paraId="1E445530" w14:textId="77777777" w:rsidR="001B0A2B" w:rsidRDefault="001B0A2B" w:rsidP="00381345">
      <w:pPr>
        <w:widowControl/>
      </w:pPr>
    </w:p>
    <w:p w14:paraId="3E84D161" w14:textId="3FF5BF43" w:rsidR="001B0A2B" w:rsidRPr="0089295B" w:rsidRDefault="001B0A2B" w:rsidP="00381345">
      <w:pPr>
        <w:widowControl/>
      </w:pPr>
      <w:r>
        <w:t xml:space="preserve">Making your goals begins with deciding which of the ideas generated are worthy of pursuit. </w:t>
      </w:r>
      <w:r w:rsidRPr="0089295B">
        <w:t xml:space="preserve">Return to </w:t>
      </w:r>
      <w:r>
        <w:t xml:space="preserve">the </w:t>
      </w:r>
      <w:r w:rsidRPr="0089295B">
        <w:t xml:space="preserve">Great Ideas section on evaluating ideas </w:t>
      </w:r>
      <w:r>
        <w:t xml:space="preserve">on page </w:t>
      </w:r>
      <w:r w:rsidR="009B2A09">
        <w:fldChar w:fldCharType="begin"/>
      </w:r>
      <w:r>
        <w:instrText xml:space="preserve"> PAGEREF _Ref444877062 \h </w:instrText>
      </w:r>
      <w:r w:rsidR="009B2A09">
        <w:fldChar w:fldCharType="separate"/>
      </w:r>
      <w:r w:rsidR="0034074B">
        <w:rPr>
          <w:noProof/>
        </w:rPr>
        <w:t>75</w:t>
      </w:r>
      <w:r w:rsidR="009B2A09">
        <w:fldChar w:fldCharType="end"/>
      </w:r>
      <w:r w:rsidRPr="0089295B">
        <w:t xml:space="preserve">. Once you’ve decided what you’re going to do, put the goals into </w:t>
      </w:r>
      <w:r>
        <w:t xml:space="preserve">the </w:t>
      </w:r>
      <w:r w:rsidRPr="0089295B">
        <w:t>proper form</w:t>
      </w:r>
      <w:r>
        <w:t>at</w:t>
      </w:r>
      <w:r w:rsidRPr="0089295B">
        <w:t xml:space="preserve">. Return to the </w:t>
      </w:r>
      <w:r w:rsidR="00245353">
        <w:t>p</w:t>
      </w:r>
      <w:r w:rsidRPr="0089295B">
        <w:t>lan section</w:t>
      </w:r>
      <w:r>
        <w:t xml:space="preserve"> on page </w:t>
      </w:r>
      <w:r w:rsidR="009B2A09">
        <w:fldChar w:fldCharType="begin"/>
      </w:r>
      <w:r>
        <w:instrText xml:space="preserve"> PAGEREF _Ref444876982 \h </w:instrText>
      </w:r>
      <w:r w:rsidR="009B2A09">
        <w:fldChar w:fldCharType="separate"/>
      </w:r>
      <w:r w:rsidR="0034074B">
        <w:rPr>
          <w:noProof/>
        </w:rPr>
        <w:t>85</w:t>
      </w:r>
      <w:r w:rsidR="009B2A09">
        <w:fldChar w:fldCharType="end"/>
      </w:r>
      <w:r w:rsidRPr="0089295B">
        <w:t xml:space="preserve"> in the Great Strategies </w:t>
      </w:r>
      <w:r w:rsidR="00D66A00">
        <w:t>section</w:t>
      </w:r>
      <w:r w:rsidRPr="0089295B">
        <w:t xml:space="preserve"> for </w:t>
      </w:r>
      <w:r>
        <w:t>information on how to do this.</w:t>
      </w:r>
    </w:p>
    <w:p w14:paraId="08613FE6" w14:textId="77777777" w:rsidR="001B0A2B" w:rsidRDefault="001B0A2B" w:rsidP="00381345">
      <w:pPr>
        <w:widowControl/>
      </w:pPr>
    </w:p>
    <w:p w14:paraId="15DCFCE0" w14:textId="77777777" w:rsidR="001B0A2B" w:rsidRPr="00222362" w:rsidRDefault="001B0A2B" w:rsidP="00381345">
      <w:pPr>
        <w:pStyle w:val="Heading2"/>
        <w:widowControl/>
      </w:pPr>
      <w:bookmarkStart w:id="367" w:name="_Toc262564615"/>
      <w:bookmarkStart w:id="368" w:name="_Toc264188316"/>
      <w:bookmarkStart w:id="369" w:name="_Toc265049422"/>
      <w:bookmarkStart w:id="370" w:name="_Toc265747180"/>
      <w:bookmarkStart w:id="371" w:name="_Toc266281092"/>
      <w:bookmarkStart w:id="372" w:name="_Toc268190451"/>
      <w:bookmarkStart w:id="373" w:name="_Toc444863501"/>
      <w:bookmarkStart w:id="374" w:name="_Toc445039793"/>
      <w:bookmarkStart w:id="375" w:name="_Toc470077945"/>
      <w:r>
        <w:t>Budget</w:t>
      </w:r>
      <w:bookmarkEnd w:id="367"/>
      <w:bookmarkEnd w:id="368"/>
      <w:bookmarkEnd w:id="369"/>
      <w:bookmarkEnd w:id="370"/>
      <w:bookmarkEnd w:id="371"/>
      <w:bookmarkEnd w:id="372"/>
      <w:bookmarkEnd w:id="373"/>
      <w:bookmarkEnd w:id="374"/>
      <w:bookmarkEnd w:id="375"/>
    </w:p>
    <w:p w14:paraId="59DDD831" w14:textId="77777777" w:rsidR="001B0A2B" w:rsidRDefault="001B0A2B" w:rsidP="00381345">
      <w:pPr>
        <w:widowControl/>
      </w:pPr>
    </w:p>
    <w:p w14:paraId="2EBBC032" w14:textId="77777777" w:rsidR="001B0A2B" w:rsidRDefault="001B0A2B" w:rsidP="00381345">
      <w:pPr>
        <w:widowControl/>
      </w:pPr>
      <w:r w:rsidRPr="00222362">
        <w:t xml:space="preserve">There is great variety in the formats used </w:t>
      </w:r>
      <w:r>
        <w:t xml:space="preserve">to create </w:t>
      </w:r>
      <w:r w:rsidRPr="00222362">
        <w:t xml:space="preserve">the </w:t>
      </w:r>
      <w:r>
        <w:t xml:space="preserve">budget </w:t>
      </w:r>
      <w:r w:rsidRPr="00222362">
        <w:t>and there is no right or wrong one to use</w:t>
      </w:r>
      <w:r>
        <w:t xml:space="preserve">—except for one: </w:t>
      </w:r>
      <w:r w:rsidRPr="00222362">
        <w:t>a budget summary should not be longer than one or two pages</w:t>
      </w:r>
      <w:r>
        <w:t xml:space="preserve"> (</w:t>
      </w:r>
      <w:r w:rsidRPr="00222362">
        <w:t>three at the</w:t>
      </w:r>
      <w:r>
        <w:t xml:space="preserve"> very </w:t>
      </w:r>
      <w:r w:rsidRPr="00222362">
        <w:t>most</w:t>
      </w:r>
      <w:r>
        <w:t>)</w:t>
      </w:r>
      <w:r w:rsidRPr="00222362">
        <w:t>. Frequently, the current budget format is a holdover from an executive director long since departed and needs revision to reflect the needs of the current readers. Be forewarned</w:t>
      </w:r>
      <w:r>
        <w:t xml:space="preserve"> </w:t>
      </w:r>
      <w:r w:rsidRPr="00222362">
        <w:t>however, that asking too many people for their opinions c</w:t>
      </w:r>
      <w:r>
        <w:t>an</w:t>
      </w:r>
      <w:r w:rsidRPr="00222362">
        <w:t xml:space="preserve"> create a format that is</w:t>
      </w:r>
      <w:r>
        <w:t xml:space="preserve"> too </w:t>
      </w:r>
      <w:r w:rsidRPr="00222362">
        <w:t xml:space="preserve">complicated; what should have been a simple three- or four-column presentation turns into something impossibly confusing. As a minimum rule of thumb, any </w:t>
      </w:r>
      <w:r>
        <w:t>b</w:t>
      </w:r>
      <w:r w:rsidRPr="00222362">
        <w:t xml:space="preserve">udget </w:t>
      </w:r>
      <w:r>
        <w:t>s</w:t>
      </w:r>
      <w:r w:rsidRPr="00222362">
        <w:t>ummary presented to the board should give enough information to answer these questions:</w:t>
      </w:r>
    </w:p>
    <w:p w14:paraId="73C90352" w14:textId="77777777" w:rsidR="001B0A2B" w:rsidRDefault="001B0A2B" w:rsidP="00381345">
      <w:pPr>
        <w:widowControl/>
      </w:pPr>
    </w:p>
    <w:p w14:paraId="019153BC" w14:textId="77777777" w:rsidR="001B0A2B" w:rsidRPr="0024156A" w:rsidRDefault="001B0A2B" w:rsidP="00381345">
      <w:pPr>
        <w:pStyle w:val="ListParagraph"/>
        <w:widowControl/>
        <w:numPr>
          <w:ilvl w:val="0"/>
          <w:numId w:val="25"/>
        </w:numPr>
        <w:ind w:left="1080"/>
      </w:pPr>
      <w:r w:rsidRPr="0024156A">
        <w:t>What ha</w:t>
      </w:r>
      <w:r w:rsidR="00D66A00">
        <w:t xml:space="preserve">ve you </w:t>
      </w:r>
      <w:r w:rsidRPr="0024156A">
        <w:t>spent so far this fiscal year?</w:t>
      </w:r>
    </w:p>
    <w:p w14:paraId="3F45F8FC" w14:textId="77777777" w:rsidR="001B0A2B" w:rsidRPr="0024156A" w:rsidRDefault="001B0A2B" w:rsidP="00381345">
      <w:pPr>
        <w:pStyle w:val="ListParagraph"/>
        <w:widowControl/>
        <w:numPr>
          <w:ilvl w:val="0"/>
          <w:numId w:val="25"/>
        </w:numPr>
        <w:ind w:left="1080"/>
      </w:pPr>
      <w:r w:rsidRPr="0024156A">
        <w:t>What is the approved budget for the current fiscal year?</w:t>
      </w:r>
    </w:p>
    <w:p w14:paraId="7A6DC365" w14:textId="77777777" w:rsidR="001B0A2B" w:rsidRPr="0024156A" w:rsidRDefault="001B0A2B" w:rsidP="00381345">
      <w:pPr>
        <w:pStyle w:val="ListParagraph"/>
        <w:widowControl/>
        <w:numPr>
          <w:ilvl w:val="0"/>
          <w:numId w:val="25"/>
        </w:numPr>
        <w:ind w:left="1080"/>
      </w:pPr>
      <w:r w:rsidRPr="0024156A">
        <w:t>What is the projection for how the current fiscal year will end?</w:t>
      </w:r>
    </w:p>
    <w:p w14:paraId="5FEDFBEA" w14:textId="77777777" w:rsidR="001B0A2B" w:rsidRPr="0024156A" w:rsidRDefault="001B0A2B" w:rsidP="00381345">
      <w:pPr>
        <w:pStyle w:val="ListParagraph"/>
        <w:widowControl/>
        <w:numPr>
          <w:ilvl w:val="0"/>
          <w:numId w:val="25"/>
        </w:numPr>
        <w:ind w:left="1080"/>
      </w:pPr>
      <w:r w:rsidRPr="0024156A">
        <w:t>Wha</w:t>
      </w:r>
      <w:r w:rsidRPr="00222362">
        <w:t>t is the difference between budget and projection?</w:t>
      </w:r>
    </w:p>
    <w:p w14:paraId="47E63485" w14:textId="77777777" w:rsidR="001B0A2B" w:rsidRDefault="001B0A2B" w:rsidP="00381345">
      <w:pPr>
        <w:widowControl/>
      </w:pPr>
    </w:p>
    <w:p w14:paraId="6579BD76" w14:textId="77777777" w:rsidR="001B0A2B" w:rsidRDefault="001B0A2B" w:rsidP="00381345">
      <w:pPr>
        <w:widowControl/>
      </w:pPr>
      <w:r w:rsidRPr="00222362">
        <w:t xml:space="preserve">By having these four perspectives, the reader can understand the basic financial position. </w:t>
      </w:r>
      <w:r>
        <w:t xml:space="preserve">Of particular importance is the </w:t>
      </w:r>
      <w:r w:rsidR="00ED5FAB">
        <w:t>often-neglected</w:t>
      </w:r>
      <w:r>
        <w:t xml:space="preserve"> forecast. </w:t>
      </w:r>
      <w:r w:rsidRPr="00222362">
        <w:t>The late General Dillman Rash, a wizened community volunteer and sought-after board member in Louisville, Kentucky, used to call the surplus or deficit the “southeast corner of the budget,” referring to the lower-right corner of the financial statement where he said, “The sun goes up or down on the executive director.” It was, he said, “</w:t>
      </w:r>
      <w:r>
        <w:t>a</w:t>
      </w:r>
      <w:r w:rsidRPr="00222362">
        <w:t>bout the only number that any board member worth his or her salt should care about</w:t>
      </w:r>
      <w:r>
        <w:t>”</w:t>
      </w:r>
      <w:r w:rsidRPr="00222362">
        <w:t>.</w:t>
      </w:r>
    </w:p>
    <w:p w14:paraId="0A664E55" w14:textId="77777777" w:rsidR="001B0A2B" w:rsidRDefault="001B0A2B" w:rsidP="00381345">
      <w:pPr>
        <w:widowControl/>
      </w:pPr>
    </w:p>
    <w:p w14:paraId="11D7CD07" w14:textId="0137EA1C" w:rsidR="001B0A2B" w:rsidRDefault="001B0A2B" w:rsidP="00381345">
      <w:pPr>
        <w:widowControl/>
      </w:pPr>
      <w:r w:rsidRPr="00222362">
        <w:lastRenderedPageBreak/>
        <w:t>Regrettably, the most common format revolves around year-to-date comparisons complete with percentages and extensive detail. This approach has arisen primarily because publicly held corporations use quarter-to-quarter comparisons and</w:t>
      </w:r>
      <w:r>
        <w:t xml:space="preserve"> for-profit oriented</w:t>
      </w:r>
      <w:r w:rsidRPr="00222362">
        <w:t xml:space="preserve"> board members ar</w:t>
      </w:r>
      <w:r>
        <w:t xml:space="preserve">e comfortable with this. It could also be that software defaults to this format. </w:t>
      </w:r>
      <w:r w:rsidRPr="00222362">
        <w:t>In a nonprofit, however, such information can be largely distracting</w:t>
      </w:r>
      <w:r>
        <w:t xml:space="preserve"> as shown below:</w:t>
      </w:r>
    </w:p>
    <w:p w14:paraId="1EE13739" w14:textId="77777777" w:rsidR="001B0A2B" w:rsidRPr="00222362" w:rsidRDefault="001B0A2B" w:rsidP="00381345">
      <w:pPr>
        <w:widowControl/>
      </w:pPr>
    </w:p>
    <w:tbl>
      <w:tblPr>
        <w:tblW w:w="9576" w:type="dxa"/>
        <w:jc w:val="center"/>
        <w:tblLayout w:type="fixed"/>
        <w:tblCellMar>
          <w:left w:w="43" w:type="dxa"/>
          <w:right w:w="43" w:type="dxa"/>
        </w:tblCellMar>
        <w:tblLook w:val="0000" w:firstRow="0" w:lastRow="0" w:firstColumn="0" w:lastColumn="0" w:noHBand="0" w:noVBand="0"/>
      </w:tblPr>
      <w:tblGrid>
        <w:gridCol w:w="1745"/>
        <w:gridCol w:w="1567"/>
        <w:gridCol w:w="1566"/>
        <w:gridCol w:w="1566"/>
        <w:gridCol w:w="1566"/>
        <w:gridCol w:w="1566"/>
      </w:tblGrid>
      <w:tr w:rsidR="001B0A2B" w:rsidRPr="00FE7521" w14:paraId="63602133" w14:textId="77777777" w:rsidTr="00381345">
        <w:trPr>
          <w:trHeight w:val="210"/>
          <w:jc w:val="center"/>
        </w:trPr>
        <w:tc>
          <w:tcPr>
            <w:tcW w:w="1710" w:type="dxa"/>
            <w:tcBorders>
              <w:bottom w:val="single" w:sz="2" w:space="0" w:color="auto"/>
              <w:right w:val="single" w:sz="4" w:space="0" w:color="auto"/>
            </w:tcBorders>
            <w:shd w:val="clear" w:color="auto" w:fill="auto"/>
          </w:tcPr>
          <w:p w14:paraId="41104998" w14:textId="77777777" w:rsidR="001B0A2B" w:rsidRPr="00FE7521" w:rsidRDefault="001B0A2B" w:rsidP="00381345">
            <w:pPr>
              <w:widowControl/>
            </w:pP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28E4156D" w14:textId="77777777" w:rsidR="001B0A2B" w:rsidRPr="00FE7521" w:rsidRDefault="001B0A2B" w:rsidP="00381345">
            <w:pPr>
              <w:widowControl/>
              <w:jc w:val="right"/>
              <w:rPr>
                <w:snapToGrid w:val="0"/>
              </w:rPr>
            </w:pPr>
            <w:r w:rsidRPr="00FE7521">
              <w:rPr>
                <w:snapToGrid w:val="0"/>
              </w:rPr>
              <w:t>$ Actual last year, January</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5116BBD5" w14:textId="77777777" w:rsidR="001B0A2B" w:rsidRPr="00FE7521" w:rsidRDefault="001B0A2B" w:rsidP="00381345">
            <w:pPr>
              <w:widowControl/>
              <w:jc w:val="right"/>
              <w:rPr>
                <w:snapToGrid w:val="0"/>
              </w:rPr>
            </w:pPr>
            <w:r w:rsidRPr="00FE7521">
              <w:rPr>
                <w:snapToGrid w:val="0"/>
              </w:rPr>
              <w:t>$ Budget this year, January</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7030ADEC" w14:textId="77777777" w:rsidR="001B0A2B" w:rsidRPr="00FE7521" w:rsidRDefault="001B0A2B" w:rsidP="00381345">
            <w:pPr>
              <w:widowControl/>
              <w:jc w:val="right"/>
              <w:rPr>
                <w:snapToGrid w:val="0"/>
              </w:rPr>
            </w:pPr>
            <w:r w:rsidRPr="00FE7521">
              <w:rPr>
                <w:snapToGrid w:val="0"/>
              </w:rPr>
              <w:t xml:space="preserve">$ Difference column 1 </w:t>
            </w:r>
            <w:r w:rsidRPr="00FE7521">
              <w:rPr>
                <w:snapToGrid w:val="0"/>
              </w:rPr>
              <w:br/>
            </w:r>
            <w:r w:rsidR="00FE7521">
              <w:rPr>
                <w:snapToGrid w:val="0"/>
              </w:rPr>
              <w:t>less</w:t>
            </w:r>
            <w:r w:rsidRPr="00FE7521">
              <w:rPr>
                <w:snapToGrid w:val="0"/>
              </w:rPr>
              <w:t xml:space="preserve"> column 2</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168D24E2" w14:textId="77777777" w:rsidR="001B0A2B" w:rsidRPr="00FE7521" w:rsidRDefault="001B0A2B" w:rsidP="00381345">
            <w:pPr>
              <w:widowControl/>
              <w:jc w:val="right"/>
              <w:rPr>
                <w:snapToGrid w:val="0"/>
              </w:rPr>
            </w:pPr>
            <w:r w:rsidRPr="00FE7521">
              <w:rPr>
                <w:snapToGrid w:val="0"/>
              </w:rPr>
              <w:t xml:space="preserve">$ Forecast this year, January </w:t>
            </w:r>
          </w:p>
        </w:tc>
        <w:tc>
          <w:tcPr>
            <w:tcW w:w="1536"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3FCCA62D" w14:textId="77777777" w:rsidR="001B0A2B" w:rsidRPr="00FE7521" w:rsidRDefault="001B0A2B" w:rsidP="00381345">
            <w:pPr>
              <w:widowControl/>
              <w:jc w:val="right"/>
              <w:rPr>
                <w:snapToGrid w:val="0"/>
              </w:rPr>
            </w:pPr>
            <w:r w:rsidRPr="00FE7521">
              <w:rPr>
                <w:snapToGrid w:val="0"/>
              </w:rPr>
              <w:t>% Difference</w:t>
            </w:r>
          </w:p>
          <w:p w14:paraId="290FEF68" w14:textId="77777777" w:rsidR="001B0A2B" w:rsidRPr="00FE7521" w:rsidRDefault="001B0A2B" w:rsidP="00381345">
            <w:pPr>
              <w:widowControl/>
              <w:jc w:val="right"/>
              <w:rPr>
                <w:snapToGrid w:val="0"/>
              </w:rPr>
            </w:pPr>
            <w:r w:rsidRPr="00FE7521">
              <w:rPr>
                <w:snapToGrid w:val="0"/>
              </w:rPr>
              <w:t xml:space="preserve">column 4 </w:t>
            </w:r>
            <w:r w:rsidR="00FE7521">
              <w:rPr>
                <w:rFonts w:cs="Arial"/>
                <w:snapToGrid w:val="0"/>
              </w:rPr>
              <w:t xml:space="preserve">vs. </w:t>
            </w:r>
            <w:r w:rsidRPr="00FE7521">
              <w:rPr>
                <w:rFonts w:cs="Arial"/>
                <w:snapToGrid w:val="0"/>
              </w:rPr>
              <w:t xml:space="preserve">column </w:t>
            </w:r>
            <w:r w:rsidRPr="00FE7521">
              <w:rPr>
                <w:snapToGrid w:val="0"/>
              </w:rPr>
              <w:t>2</w:t>
            </w:r>
          </w:p>
        </w:tc>
      </w:tr>
      <w:tr w:rsidR="001B0A2B" w:rsidRPr="00FE7521" w14:paraId="3D3928FC" w14:textId="77777777" w:rsidTr="00B05B56">
        <w:trPr>
          <w:trHeight w:val="210"/>
          <w:jc w:val="center"/>
        </w:trPr>
        <w:tc>
          <w:tcPr>
            <w:tcW w:w="1710" w:type="dxa"/>
            <w:tcBorders>
              <w:top w:val="single" w:sz="2" w:space="0" w:color="auto"/>
              <w:left w:val="single" w:sz="2" w:space="0" w:color="auto"/>
              <w:right w:val="single" w:sz="4" w:space="0" w:color="auto"/>
            </w:tcBorders>
            <w:vAlign w:val="bottom"/>
          </w:tcPr>
          <w:p w14:paraId="79E6991C" w14:textId="77777777" w:rsidR="001B0A2B" w:rsidRPr="00FE7521" w:rsidRDefault="001B0A2B" w:rsidP="00381345">
            <w:pPr>
              <w:widowControl/>
              <w:jc w:val="right"/>
            </w:pPr>
            <w:r w:rsidRPr="00FE7521">
              <w:t>Total Income</w:t>
            </w:r>
          </w:p>
        </w:tc>
        <w:tc>
          <w:tcPr>
            <w:tcW w:w="1536" w:type="dxa"/>
            <w:tcBorders>
              <w:top w:val="single" w:sz="4" w:space="0" w:color="auto"/>
              <w:left w:val="single" w:sz="4" w:space="0" w:color="auto"/>
              <w:right w:val="single" w:sz="4" w:space="0" w:color="auto"/>
            </w:tcBorders>
            <w:vAlign w:val="bottom"/>
          </w:tcPr>
          <w:p w14:paraId="1E8CC37B" w14:textId="77777777" w:rsidR="001B0A2B" w:rsidRPr="00FE7521" w:rsidRDefault="001B0A2B" w:rsidP="00381345">
            <w:pPr>
              <w:widowControl/>
              <w:jc w:val="right"/>
            </w:pPr>
            <w:r w:rsidRPr="00FE7521">
              <w:t>224,531</w:t>
            </w:r>
          </w:p>
        </w:tc>
        <w:tc>
          <w:tcPr>
            <w:tcW w:w="1536" w:type="dxa"/>
            <w:tcBorders>
              <w:top w:val="single" w:sz="4" w:space="0" w:color="auto"/>
              <w:left w:val="single" w:sz="4" w:space="0" w:color="auto"/>
              <w:right w:val="single" w:sz="4" w:space="0" w:color="auto"/>
            </w:tcBorders>
            <w:vAlign w:val="bottom"/>
          </w:tcPr>
          <w:p w14:paraId="19340659" w14:textId="77777777" w:rsidR="001B0A2B" w:rsidRPr="00FE7521" w:rsidRDefault="001B0A2B" w:rsidP="00381345">
            <w:pPr>
              <w:widowControl/>
              <w:jc w:val="right"/>
            </w:pPr>
            <w:r w:rsidRPr="00FE7521">
              <w:t>285,787</w:t>
            </w:r>
          </w:p>
        </w:tc>
        <w:tc>
          <w:tcPr>
            <w:tcW w:w="1536" w:type="dxa"/>
            <w:tcBorders>
              <w:top w:val="single" w:sz="4" w:space="0" w:color="auto"/>
              <w:left w:val="single" w:sz="4" w:space="0" w:color="auto"/>
              <w:right w:val="single" w:sz="4" w:space="0" w:color="auto"/>
            </w:tcBorders>
            <w:vAlign w:val="bottom"/>
          </w:tcPr>
          <w:p w14:paraId="7BE454CD" w14:textId="77777777" w:rsidR="001B0A2B" w:rsidRPr="00FE7521" w:rsidRDefault="001B0A2B" w:rsidP="00381345">
            <w:pPr>
              <w:widowControl/>
              <w:jc w:val="right"/>
            </w:pPr>
            <w:r w:rsidRPr="00FE7521">
              <w:t>60,746</w:t>
            </w:r>
          </w:p>
        </w:tc>
        <w:tc>
          <w:tcPr>
            <w:tcW w:w="1536" w:type="dxa"/>
            <w:tcBorders>
              <w:top w:val="single" w:sz="4" w:space="0" w:color="auto"/>
              <w:left w:val="single" w:sz="4" w:space="0" w:color="auto"/>
              <w:right w:val="single" w:sz="4" w:space="0" w:color="auto"/>
            </w:tcBorders>
            <w:vAlign w:val="bottom"/>
          </w:tcPr>
          <w:p w14:paraId="01963FD3" w14:textId="77777777" w:rsidR="001B0A2B" w:rsidRPr="00FE7521" w:rsidRDefault="001B0A2B" w:rsidP="00381345">
            <w:pPr>
              <w:widowControl/>
              <w:jc w:val="right"/>
            </w:pPr>
            <w:r w:rsidRPr="00FE7521">
              <w:t>284,082</w:t>
            </w:r>
          </w:p>
        </w:tc>
        <w:tc>
          <w:tcPr>
            <w:tcW w:w="1536" w:type="dxa"/>
            <w:tcBorders>
              <w:top w:val="single" w:sz="4" w:space="0" w:color="auto"/>
              <w:left w:val="single" w:sz="4" w:space="0" w:color="auto"/>
              <w:right w:val="single" w:sz="2" w:space="0" w:color="auto"/>
            </w:tcBorders>
            <w:vAlign w:val="bottom"/>
          </w:tcPr>
          <w:p w14:paraId="7C1B4529" w14:textId="77777777" w:rsidR="001B0A2B" w:rsidRPr="00FE7521" w:rsidRDefault="001B0A2B" w:rsidP="00381345">
            <w:pPr>
              <w:widowControl/>
              <w:jc w:val="right"/>
            </w:pPr>
            <w:r w:rsidRPr="00FE7521">
              <w:t>-0.6</w:t>
            </w:r>
          </w:p>
        </w:tc>
      </w:tr>
      <w:tr w:rsidR="001B0A2B" w:rsidRPr="00FE7521" w14:paraId="4F97B6B3" w14:textId="77777777" w:rsidTr="00B05B56">
        <w:trPr>
          <w:trHeight w:val="210"/>
          <w:jc w:val="center"/>
        </w:trPr>
        <w:tc>
          <w:tcPr>
            <w:tcW w:w="1710" w:type="dxa"/>
            <w:tcBorders>
              <w:left w:val="single" w:sz="2" w:space="0" w:color="auto"/>
              <w:right w:val="single" w:sz="4" w:space="0" w:color="auto"/>
            </w:tcBorders>
            <w:vAlign w:val="bottom"/>
          </w:tcPr>
          <w:p w14:paraId="54E630ED" w14:textId="77777777" w:rsidR="001B0A2B" w:rsidRPr="00FE7521" w:rsidRDefault="001B0A2B" w:rsidP="00381345">
            <w:pPr>
              <w:widowControl/>
              <w:jc w:val="right"/>
            </w:pPr>
            <w:r w:rsidRPr="00FE7521">
              <w:t>Total Expense</w:t>
            </w:r>
          </w:p>
        </w:tc>
        <w:tc>
          <w:tcPr>
            <w:tcW w:w="1536" w:type="dxa"/>
            <w:tcBorders>
              <w:left w:val="single" w:sz="4" w:space="0" w:color="auto"/>
              <w:bottom w:val="single" w:sz="4" w:space="0" w:color="auto"/>
              <w:right w:val="single" w:sz="4" w:space="0" w:color="auto"/>
            </w:tcBorders>
            <w:vAlign w:val="bottom"/>
          </w:tcPr>
          <w:p w14:paraId="1DEFC4B9" w14:textId="77777777" w:rsidR="001B0A2B" w:rsidRPr="00FE7521" w:rsidRDefault="001B0A2B" w:rsidP="00381345">
            <w:pPr>
              <w:widowControl/>
              <w:jc w:val="right"/>
            </w:pPr>
            <w:r w:rsidRPr="00FE7521">
              <w:t>200,490</w:t>
            </w:r>
          </w:p>
        </w:tc>
        <w:tc>
          <w:tcPr>
            <w:tcW w:w="1536" w:type="dxa"/>
            <w:tcBorders>
              <w:left w:val="single" w:sz="4" w:space="0" w:color="auto"/>
              <w:bottom w:val="single" w:sz="4" w:space="0" w:color="auto"/>
              <w:right w:val="single" w:sz="4" w:space="0" w:color="auto"/>
            </w:tcBorders>
            <w:vAlign w:val="bottom"/>
          </w:tcPr>
          <w:p w14:paraId="125AB1C5" w14:textId="77777777" w:rsidR="001B0A2B" w:rsidRPr="00FE7521" w:rsidRDefault="001B0A2B" w:rsidP="00381345">
            <w:pPr>
              <w:widowControl/>
              <w:jc w:val="right"/>
            </w:pPr>
            <w:r w:rsidRPr="00FE7521">
              <w:t>248,909</w:t>
            </w:r>
          </w:p>
        </w:tc>
        <w:tc>
          <w:tcPr>
            <w:tcW w:w="1536" w:type="dxa"/>
            <w:tcBorders>
              <w:left w:val="single" w:sz="4" w:space="0" w:color="auto"/>
              <w:bottom w:val="single" w:sz="4" w:space="0" w:color="auto"/>
              <w:right w:val="single" w:sz="4" w:space="0" w:color="auto"/>
            </w:tcBorders>
            <w:vAlign w:val="bottom"/>
          </w:tcPr>
          <w:p w14:paraId="3C628DC3" w14:textId="77777777" w:rsidR="001B0A2B" w:rsidRPr="00FE7521" w:rsidRDefault="001B0A2B" w:rsidP="00381345">
            <w:pPr>
              <w:widowControl/>
              <w:jc w:val="right"/>
            </w:pPr>
            <w:r w:rsidRPr="00FE7521">
              <w:t>48,419</w:t>
            </w:r>
          </w:p>
        </w:tc>
        <w:tc>
          <w:tcPr>
            <w:tcW w:w="1536" w:type="dxa"/>
            <w:tcBorders>
              <w:left w:val="single" w:sz="4" w:space="0" w:color="auto"/>
              <w:bottom w:val="single" w:sz="4" w:space="0" w:color="auto"/>
              <w:right w:val="single" w:sz="4" w:space="0" w:color="auto"/>
            </w:tcBorders>
            <w:vAlign w:val="bottom"/>
          </w:tcPr>
          <w:p w14:paraId="2BE53859" w14:textId="77777777" w:rsidR="001B0A2B" w:rsidRPr="00FE7521" w:rsidRDefault="001B0A2B" w:rsidP="00381345">
            <w:pPr>
              <w:widowControl/>
              <w:jc w:val="right"/>
            </w:pPr>
            <w:r w:rsidRPr="00FE7521">
              <w:t>316,510</w:t>
            </w:r>
          </w:p>
        </w:tc>
        <w:tc>
          <w:tcPr>
            <w:tcW w:w="1536" w:type="dxa"/>
            <w:tcBorders>
              <w:left w:val="single" w:sz="4" w:space="0" w:color="auto"/>
              <w:bottom w:val="single" w:sz="4" w:space="0" w:color="auto"/>
              <w:right w:val="single" w:sz="2" w:space="0" w:color="auto"/>
            </w:tcBorders>
            <w:vAlign w:val="bottom"/>
          </w:tcPr>
          <w:p w14:paraId="13AF8540" w14:textId="77777777" w:rsidR="001B0A2B" w:rsidRPr="00FE7521" w:rsidRDefault="001B0A2B" w:rsidP="00381345">
            <w:pPr>
              <w:widowControl/>
              <w:jc w:val="right"/>
            </w:pPr>
            <w:r w:rsidRPr="00FE7521">
              <w:t>127</w:t>
            </w:r>
          </w:p>
        </w:tc>
      </w:tr>
      <w:tr w:rsidR="001B0A2B" w:rsidRPr="00FE7521" w14:paraId="5F7985FB" w14:textId="77777777" w:rsidTr="00B05B56">
        <w:trPr>
          <w:trHeight w:val="210"/>
          <w:jc w:val="center"/>
        </w:trPr>
        <w:tc>
          <w:tcPr>
            <w:tcW w:w="1710" w:type="dxa"/>
            <w:tcBorders>
              <w:left w:val="single" w:sz="2" w:space="0" w:color="auto"/>
              <w:bottom w:val="single" w:sz="2" w:space="0" w:color="auto"/>
              <w:right w:val="single" w:sz="4" w:space="0" w:color="auto"/>
            </w:tcBorders>
            <w:vAlign w:val="bottom"/>
          </w:tcPr>
          <w:p w14:paraId="0A48D1B0" w14:textId="77777777" w:rsidR="001B0A2B" w:rsidRPr="00FE7521" w:rsidRDefault="001B0A2B" w:rsidP="00381345">
            <w:pPr>
              <w:widowControl/>
              <w:jc w:val="right"/>
            </w:pPr>
            <w:r w:rsidRPr="00FE7521">
              <w:t>Net Income</w:t>
            </w:r>
          </w:p>
        </w:tc>
        <w:tc>
          <w:tcPr>
            <w:tcW w:w="1536" w:type="dxa"/>
            <w:tcBorders>
              <w:top w:val="single" w:sz="4" w:space="0" w:color="auto"/>
              <w:left w:val="single" w:sz="4" w:space="0" w:color="auto"/>
              <w:bottom w:val="single" w:sz="2" w:space="0" w:color="auto"/>
              <w:right w:val="single" w:sz="4" w:space="0" w:color="auto"/>
            </w:tcBorders>
            <w:vAlign w:val="bottom"/>
          </w:tcPr>
          <w:p w14:paraId="26A10C8E" w14:textId="77777777" w:rsidR="001B0A2B" w:rsidRPr="00FE7521" w:rsidRDefault="001B0A2B" w:rsidP="00381345">
            <w:pPr>
              <w:widowControl/>
              <w:jc w:val="right"/>
            </w:pPr>
            <w:r w:rsidRPr="00FE7521">
              <w:t xml:space="preserve">24,041 </w:t>
            </w:r>
          </w:p>
        </w:tc>
        <w:tc>
          <w:tcPr>
            <w:tcW w:w="1536" w:type="dxa"/>
            <w:tcBorders>
              <w:top w:val="single" w:sz="4" w:space="0" w:color="auto"/>
              <w:left w:val="single" w:sz="4" w:space="0" w:color="auto"/>
              <w:bottom w:val="single" w:sz="2" w:space="0" w:color="auto"/>
              <w:right w:val="single" w:sz="4" w:space="0" w:color="auto"/>
            </w:tcBorders>
            <w:vAlign w:val="bottom"/>
          </w:tcPr>
          <w:p w14:paraId="0B6B5F3B" w14:textId="77777777" w:rsidR="001B0A2B" w:rsidRPr="00FE7521" w:rsidRDefault="001B0A2B" w:rsidP="00381345">
            <w:pPr>
              <w:widowControl/>
              <w:jc w:val="right"/>
            </w:pPr>
            <w:r w:rsidRPr="00FE7521">
              <w:t>36,878</w:t>
            </w:r>
          </w:p>
        </w:tc>
        <w:tc>
          <w:tcPr>
            <w:tcW w:w="1536" w:type="dxa"/>
            <w:tcBorders>
              <w:top w:val="single" w:sz="4" w:space="0" w:color="auto"/>
              <w:left w:val="single" w:sz="4" w:space="0" w:color="auto"/>
              <w:bottom w:val="single" w:sz="2" w:space="0" w:color="auto"/>
              <w:right w:val="single" w:sz="4" w:space="0" w:color="auto"/>
            </w:tcBorders>
            <w:vAlign w:val="bottom"/>
          </w:tcPr>
          <w:p w14:paraId="31312464" w14:textId="77777777" w:rsidR="001B0A2B" w:rsidRPr="00FE7521" w:rsidRDefault="001B0A2B" w:rsidP="00381345">
            <w:pPr>
              <w:widowControl/>
              <w:jc w:val="right"/>
            </w:pPr>
            <w:r w:rsidRPr="00FE7521">
              <w:t>12,327</w:t>
            </w:r>
          </w:p>
        </w:tc>
        <w:tc>
          <w:tcPr>
            <w:tcW w:w="1536" w:type="dxa"/>
            <w:tcBorders>
              <w:top w:val="single" w:sz="4" w:space="0" w:color="auto"/>
              <w:left w:val="single" w:sz="4" w:space="0" w:color="auto"/>
              <w:bottom w:val="single" w:sz="2" w:space="0" w:color="auto"/>
              <w:right w:val="single" w:sz="4" w:space="0" w:color="auto"/>
            </w:tcBorders>
            <w:vAlign w:val="bottom"/>
          </w:tcPr>
          <w:p w14:paraId="454DCE85" w14:textId="77777777" w:rsidR="001B0A2B" w:rsidRPr="00FE7521" w:rsidRDefault="001B0A2B" w:rsidP="00381345">
            <w:pPr>
              <w:widowControl/>
              <w:jc w:val="right"/>
            </w:pPr>
            <w:r w:rsidRPr="00FE7521">
              <w:t>-32,428</w:t>
            </w:r>
          </w:p>
        </w:tc>
        <w:tc>
          <w:tcPr>
            <w:tcW w:w="1536" w:type="dxa"/>
            <w:tcBorders>
              <w:top w:val="single" w:sz="4" w:space="0" w:color="auto"/>
              <w:left w:val="single" w:sz="4" w:space="0" w:color="auto"/>
              <w:bottom w:val="single" w:sz="2" w:space="0" w:color="auto"/>
              <w:right w:val="single" w:sz="2" w:space="0" w:color="auto"/>
            </w:tcBorders>
            <w:vAlign w:val="bottom"/>
          </w:tcPr>
          <w:p w14:paraId="54F89503" w14:textId="77777777" w:rsidR="001B0A2B" w:rsidRPr="00FE7521" w:rsidRDefault="001B0A2B" w:rsidP="00381345">
            <w:pPr>
              <w:widowControl/>
              <w:jc w:val="right"/>
            </w:pPr>
            <w:r w:rsidRPr="00FE7521">
              <w:t>-88</w:t>
            </w:r>
          </w:p>
        </w:tc>
      </w:tr>
    </w:tbl>
    <w:p w14:paraId="5415CB9E" w14:textId="77777777" w:rsidR="001B0A2B" w:rsidRPr="00222362" w:rsidRDefault="001B0A2B" w:rsidP="00381345">
      <w:pPr>
        <w:widowControl/>
      </w:pPr>
    </w:p>
    <w:p w14:paraId="633159A4" w14:textId="77777777" w:rsidR="001B0A2B" w:rsidRDefault="001B0A2B" w:rsidP="00381345">
      <w:pPr>
        <w:widowControl/>
      </w:pPr>
      <w:r w:rsidRPr="00222362">
        <w:t xml:space="preserve">We know very little about what is going on in the above organization beyond </w:t>
      </w:r>
      <w:r>
        <w:t>the month under discussion</w:t>
      </w:r>
      <w:r w:rsidRPr="00222362">
        <w:t>. More important</w:t>
      </w:r>
      <w:r>
        <w:t>ly</w:t>
      </w:r>
      <w:r w:rsidRPr="00222362">
        <w:t xml:space="preserve">, the reader cannot get a clear picture of the anticipated surplus or deficit that will occur at the end of the fiscal year. </w:t>
      </w:r>
      <w:r>
        <w:t>The table below shows</w:t>
      </w:r>
      <w:r w:rsidRPr="00222362">
        <w:t xml:space="preserve"> the </w:t>
      </w:r>
      <w:r>
        <w:t xml:space="preserve">better approach for </w:t>
      </w:r>
      <w:r w:rsidRPr="00222362">
        <w:t>a typical nonprofit</w:t>
      </w:r>
      <w:r>
        <w:t>:</w:t>
      </w:r>
    </w:p>
    <w:p w14:paraId="7748E255" w14:textId="77777777" w:rsidR="001B0A2B" w:rsidRDefault="001B0A2B" w:rsidP="00381345">
      <w:pPr>
        <w:widowControl/>
      </w:pPr>
    </w:p>
    <w:tbl>
      <w:tblPr>
        <w:tblW w:w="9576" w:type="dxa"/>
        <w:jc w:val="center"/>
        <w:tblCellMar>
          <w:left w:w="43" w:type="dxa"/>
          <w:right w:w="43" w:type="dxa"/>
        </w:tblCellMar>
        <w:tblLook w:val="04A0" w:firstRow="1" w:lastRow="0" w:firstColumn="1" w:lastColumn="0" w:noHBand="0" w:noVBand="1"/>
      </w:tblPr>
      <w:tblGrid>
        <w:gridCol w:w="3330"/>
        <w:gridCol w:w="1561"/>
        <w:gridCol w:w="1562"/>
        <w:gridCol w:w="1561"/>
        <w:gridCol w:w="1562"/>
      </w:tblGrid>
      <w:tr w:rsidR="00A64230" w:rsidRPr="00FE7521" w14:paraId="0200B658" w14:textId="77777777" w:rsidTr="00B05B56">
        <w:trPr>
          <w:jc w:val="center"/>
        </w:trPr>
        <w:tc>
          <w:tcPr>
            <w:tcW w:w="333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tcPr>
          <w:p w14:paraId="421FDD73" w14:textId="77777777" w:rsidR="001B0A2B" w:rsidRPr="00FE7521" w:rsidRDefault="001B0A2B" w:rsidP="00381345">
            <w:pPr>
              <w:widowControl/>
              <w:jc w:val="right"/>
            </w:pPr>
            <w:r w:rsidRPr="00FE7521">
              <w:t>(</w:t>
            </w:r>
            <w:r w:rsidR="0098571F">
              <w:t xml:space="preserve">$ </w:t>
            </w:r>
            <w:r w:rsidRPr="00FE7521">
              <w:t>in Thousands)</w:t>
            </w:r>
          </w:p>
        </w:tc>
        <w:tc>
          <w:tcPr>
            <w:tcW w:w="1561" w:type="dxa"/>
            <w:tcBorders>
              <w:top w:val="single" w:sz="2" w:space="0" w:color="auto"/>
              <w:left w:val="single" w:sz="2" w:space="0" w:color="auto"/>
              <w:bottom w:val="single" w:sz="4" w:space="0" w:color="auto"/>
              <w:right w:val="single" w:sz="4" w:space="0" w:color="auto"/>
            </w:tcBorders>
            <w:shd w:val="clear" w:color="auto" w:fill="D9D9D9" w:themeFill="background1" w:themeFillShade="D9"/>
          </w:tcPr>
          <w:p w14:paraId="5B7F674F" w14:textId="77777777" w:rsidR="001B0A2B" w:rsidRPr="00FE7521" w:rsidRDefault="001B0A2B" w:rsidP="00381345">
            <w:pPr>
              <w:widowControl/>
              <w:jc w:val="right"/>
              <w:rPr>
                <w:snapToGrid w:val="0"/>
              </w:rPr>
            </w:pPr>
            <w:r w:rsidRPr="00FE7521">
              <w:rPr>
                <w:snapToGrid w:val="0"/>
              </w:rPr>
              <w:t>$ Actual</w:t>
            </w:r>
          </w:p>
          <w:p w14:paraId="41AB1612" w14:textId="591CDA4F" w:rsidR="001B0A2B" w:rsidRPr="00FE7521" w:rsidRDefault="001B0A2B" w:rsidP="00381345">
            <w:pPr>
              <w:widowControl/>
              <w:jc w:val="right"/>
              <w:rPr>
                <w:snapToGrid w:val="0"/>
              </w:rPr>
            </w:pPr>
            <w:r w:rsidRPr="00FE7521">
              <w:rPr>
                <w:snapToGrid w:val="0"/>
              </w:rPr>
              <w:t>year</w:t>
            </w:r>
            <w:r w:rsidR="004B2BA9">
              <w:rPr>
                <w:snapToGrid w:val="0"/>
              </w:rPr>
              <w:t>-</w:t>
            </w:r>
            <w:r w:rsidRPr="00FE7521">
              <w:rPr>
                <w:snapToGrid w:val="0"/>
              </w:rPr>
              <w:t>to</w:t>
            </w:r>
            <w:r w:rsidR="004B2BA9">
              <w:rPr>
                <w:snapToGrid w:val="0"/>
              </w:rPr>
              <w:t>-</w:t>
            </w:r>
            <w:r w:rsidRPr="00FE7521">
              <w:rPr>
                <w:snapToGrid w:val="0"/>
              </w:rPr>
              <w:t xml:space="preserve"> </w:t>
            </w:r>
            <w:r w:rsidRPr="00FE7521">
              <w:rPr>
                <w:snapToGrid w:val="0"/>
              </w:rPr>
              <w:br/>
              <w:t xml:space="preserve">date 6/30 </w:t>
            </w:r>
          </w:p>
        </w:tc>
        <w:tc>
          <w:tcPr>
            <w:tcW w:w="1562"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5B7A783E" w14:textId="77777777" w:rsidR="001B0A2B" w:rsidRPr="00FE7521" w:rsidRDefault="001B0A2B" w:rsidP="00381345">
            <w:pPr>
              <w:widowControl/>
              <w:jc w:val="right"/>
              <w:rPr>
                <w:snapToGrid w:val="0"/>
              </w:rPr>
            </w:pPr>
            <w:r w:rsidRPr="00FE7521">
              <w:rPr>
                <w:snapToGrid w:val="0"/>
              </w:rPr>
              <w:t>$ Budget</w:t>
            </w:r>
          </w:p>
          <w:p w14:paraId="0463DC36" w14:textId="77777777" w:rsidR="001B0A2B" w:rsidRPr="00FE7521" w:rsidRDefault="001B0A2B" w:rsidP="00381345">
            <w:pPr>
              <w:widowControl/>
              <w:jc w:val="right"/>
              <w:rPr>
                <w:snapToGrid w:val="0"/>
              </w:rPr>
            </w:pPr>
            <w:r w:rsidRPr="00FE7521">
              <w:rPr>
                <w:snapToGrid w:val="0"/>
              </w:rPr>
              <w:t>for year</w:t>
            </w:r>
            <w:r w:rsidRPr="00FE7521">
              <w:rPr>
                <w:snapToGrid w:val="0"/>
              </w:rPr>
              <w:br/>
              <w:t xml:space="preserve"> ending 12/31</w:t>
            </w:r>
          </w:p>
        </w:tc>
        <w:tc>
          <w:tcPr>
            <w:tcW w:w="156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0603B67F" w14:textId="77777777" w:rsidR="001B0A2B" w:rsidRPr="00FE7521" w:rsidRDefault="001B0A2B" w:rsidP="00381345">
            <w:pPr>
              <w:widowControl/>
              <w:jc w:val="right"/>
              <w:rPr>
                <w:snapToGrid w:val="0"/>
              </w:rPr>
            </w:pPr>
            <w:r w:rsidRPr="00FE7521">
              <w:rPr>
                <w:snapToGrid w:val="0"/>
              </w:rPr>
              <w:t>$ Forecast</w:t>
            </w:r>
          </w:p>
          <w:p w14:paraId="577CE66D" w14:textId="77777777" w:rsidR="001B0A2B" w:rsidRPr="00FE7521" w:rsidRDefault="001B0A2B" w:rsidP="00381345">
            <w:pPr>
              <w:widowControl/>
              <w:jc w:val="right"/>
              <w:rPr>
                <w:snapToGrid w:val="0"/>
              </w:rPr>
            </w:pPr>
            <w:r w:rsidRPr="00FE7521">
              <w:rPr>
                <w:snapToGrid w:val="0"/>
              </w:rPr>
              <w:t>for year</w:t>
            </w:r>
            <w:r w:rsidRPr="00FE7521">
              <w:rPr>
                <w:snapToGrid w:val="0"/>
              </w:rPr>
              <w:br/>
              <w:t>ending 12/31</w:t>
            </w:r>
          </w:p>
        </w:tc>
        <w:tc>
          <w:tcPr>
            <w:tcW w:w="1562"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6DA0B797" w14:textId="77777777" w:rsidR="001B0A2B" w:rsidRPr="00FE7521" w:rsidRDefault="001B0A2B" w:rsidP="00381345">
            <w:pPr>
              <w:widowControl/>
              <w:jc w:val="right"/>
              <w:rPr>
                <w:snapToGrid w:val="0"/>
              </w:rPr>
            </w:pPr>
            <w:r w:rsidRPr="00FE7521">
              <w:rPr>
                <w:snapToGrid w:val="0"/>
              </w:rPr>
              <w:t xml:space="preserve">$ Difference </w:t>
            </w:r>
          </w:p>
          <w:p w14:paraId="49B00D72" w14:textId="77777777" w:rsidR="001B0A2B" w:rsidRPr="00FE7521" w:rsidRDefault="001B0A2B" w:rsidP="00381345">
            <w:pPr>
              <w:widowControl/>
              <w:jc w:val="right"/>
              <w:rPr>
                <w:snapToGrid w:val="0"/>
              </w:rPr>
            </w:pPr>
            <w:r w:rsidRPr="00FE7521">
              <w:rPr>
                <w:snapToGrid w:val="0"/>
              </w:rPr>
              <w:t xml:space="preserve">column 3 </w:t>
            </w:r>
            <w:r w:rsidR="00FE7521">
              <w:rPr>
                <w:snapToGrid w:val="0"/>
              </w:rPr>
              <w:t>less</w:t>
            </w:r>
            <w:r w:rsidRPr="00FE7521">
              <w:rPr>
                <w:snapToGrid w:val="0"/>
              </w:rPr>
              <w:t xml:space="preserve"> column 2</w:t>
            </w:r>
          </w:p>
        </w:tc>
      </w:tr>
      <w:tr w:rsidR="000140BE" w:rsidRPr="00FE7521" w14:paraId="741E91E1" w14:textId="77777777" w:rsidTr="00B05B56">
        <w:trPr>
          <w:trHeight w:val="171"/>
          <w:jc w:val="center"/>
        </w:trPr>
        <w:tc>
          <w:tcPr>
            <w:tcW w:w="3330" w:type="dxa"/>
            <w:tcBorders>
              <w:top w:val="single" w:sz="2" w:space="0" w:color="auto"/>
              <w:left w:val="single" w:sz="2" w:space="0" w:color="auto"/>
              <w:bottom w:val="nil"/>
              <w:right w:val="single" w:sz="4" w:space="0" w:color="auto"/>
            </w:tcBorders>
            <w:shd w:val="clear" w:color="auto" w:fill="auto"/>
            <w:noWrap/>
            <w:vAlign w:val="bottom"/>
          </w:tcPr>
          <w:p w14:paraId="705FFEF8" w14:textId="77777777" w:rsidR="001B0A2B" w:rsidRPr="00FE7521" w:rsidRDefault="001B0A2B" w:rsidP="00381345">
            <w:pPr>
              <w:widowControl/>
              <w:rPr>
                <w:iCs/>
              </w:rPr>
            </w:pPr>
            <w:r w:rsidRPr="00FE7521">
              <w:t>REVENUE</w:t>
            </w:r>
          </w:p>
        </w:tc>
        <w:tc>
          <w:tcPr>
            <w:tcW w:w="1561" w:type="dxa"/>
            <w:tcBorders>
              <w:top w:val="single" w:sz="4" w:space="0" w:color="auto"/>
              <w:left w:val="single" w:sz="4" w:space="0" w:color="auto"/>
              <w:right w:val="single" w:sz="4" w:space="0" w:color="auto"/>
            </w:tcBorders>
            <w:shd w:val="clear" w:color="auto" w:fill="auto"/>
          </w:tcPr>
          <w:p w14:paraId="2DC5685C" w14:textId="77777777" w:rsidR="001B0A2B" w:rsidRPr="00FE7521" w:rsidRDefault="001B0A2B" w:rsidP="00381345">
            <w:pPr>
              <w:widowControl/>
              <w:jc w:val="right"/>
            </w:pPr>
          </w:p>
        </w:tc>
        <w:tc>
          <w:tcPr>
            <w:tcW w:w="1562" w:type="dxa"/>
            <w:tcBorders>
              <w:left w:val="single" w:sz="4" w:space="0" w:color="auto"/>
              <w:right w:val="single" w:sz="4" w:space="0" w:color="auto"/>
            </w:tcBorders>
            <w:shd w:val="clear" w:color="auto" w:fill="auto"/>
          </w:tcPr>
          <w:p w14:paraId="094149FF" w14:textId="77777777" w:rsidR="001B0A2B" w:rsidRPr="00FE7521" w:rsidRDefault="001B0A2B" w:rsidP="00381345">
            <w:pPr>
              <w:widowControl/>
              <w:jc w:val="right"/>
            </w:pPr>
          </w:p>
        </w:tc>
        <w:tc>
          <w:tcPr>
            <w:tcW w:w="1561" w:type="dxa"/>
            <w:tcBorders>
              <w:left w:val="single" w:sz="4" w:space="0" w:color="auto"/>
              <w:right w:val="single" w:sz="4" w:space="0" w:color="auto"/>
            </w:tcBorders>
            <w:shd w:val="clear" w:color="auto" w:fill="auto"/>
          </w:tcPr>
          <w:p w14:paraId="28C0746F" w14:textId="77777777" w:rsidR="001B0A2B" w:rsidRPr="00FE7521" w:rsidRDefault="001B0A2B" w:rsidP="00381345">
            <w:pPr>
              <w:widowControl/>
              <w:jc w:val="right"/>
            </w:pPr>
          </w:p>
        </w:tc>
        <w:tc>
          <w:tcPr>
            <w:tcW w:w="1562" w:type="dxa"/>
            <w:tcBorders>
              <w:left w:val="single" w:sz="4" w:space="0" w:color="auto"/>
              <w:right w:val="single" w:sz="2" w:space="0" w:color="auto"/>
            </w:tcBorders>
            <w:shd w:val="clear" w:color="auto" w:fill="auto"/>
          </w:tcPr>
          <w:p w14:paraId="7A3F9406" w14:textId="77777777" w:rsidR="001B0A2B" w:rsidRPr="00FE7521" w:rsidRDefault="001B0A2B" w:rsidP="00381345">
            <w:pPr>
              <w:widowControl/>
              <w:jc w:val="right"/>
            </w:pPr>
          </w:p>
        </w:tc>
      </w:tr>
      <w:tr w:rsidR="000140BE" w:rsidRPr="00FE7521" w14:paraId="594AB0AD"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53CF4D90" w14:textId="0680BD92" w:rsidR="001B0A2B" w:rsidRPr="00FE7521" w:rsidRDefault="00E24F29" w:rsidP="00381345">
            <w:pPr>
              <w:widowControl/>
              <w:tabs>
                <w:tab w:val="left" w:pos="350"/>
              </w:tabs>
              <w:rPr>
                <w:iCs/>
              </w:rPr>
            </w:pPr>
            <w:r>
              <w:tab/>
            </w:r>
            <w:r w:rsidR="001B0A2B" w:rsidRPr="00FE7521">
              <w:t>Contributed</w:t>
            </w:r>
          </w:p>
        </w:tc>
        <w:tc>
          <w:tcPr>
            <w:tcW w:w="1561" w:type="dxa"/>
            <w:tcBorders>
              <w:top w:val="nil"/>
              <w:left w:val="single" w:sz="4" w:space="0" w:color="auto"/>
              <w:right w:val="single" w:sz="4" w:space="0" w:color="auto"/>
            </w:tcBorders>
            <w:shd w:val="clear" w:color="auto" w:fill="auto"/>
          </w:tcPr>
          <w:p w14:paraId="52DF6BA5" w14:textId="77777777" w:rsidR="001B0A2B" w:rsidRPr="00FE7521" w:rsidRDefault="001B0A2B" w:rsidP="00381345">
            <w:pPr>
              <w:widowControl/>
              <w:jc w:val="right"/>
            </w:pPr>
            <w:r w:rsidRPr="00FE7521">
              <w:t>696</w:t>
            </w:r>
          </w:p>
        </w:tc>
        <w:tc>
          <w:tcPr>
            <w:tcW w:w="1562" w:type="dxa"/>
            <w:tcBorders>
              <w:top w:val="nil"/>
              <w:left w:val="single" w:sz="4" w:space="0" w:color="auto"/>
              <w:right w:val="single" w:sz="4" w:space="0" w:color="auto"/>
            </w:tcBorders>
            <w:shd w:val="clear" w:color="auto" w:fill="auto"/>
          </w:tcPr>
          <w:p w14:paraId="60318D14" w14:textId="77777777" w:rsidR="001B0A2B" w:rsidRPr="00FE7521" w:rsidRDefault="001B0A2B" w:rsidP="00381345">
            <w:pPr>
              <w:widowControl/>
              <w:jc w:val="right"/>
            </w:pPr>
            <w:r w:rsidRPr="00FE7521">
              <w:t>1,891</w:t>
            </w:r>
          </w:p>
        </w:tc>
        <w:tc>
          <w:tcPr>
            <w:tcW w:w="1561" w:type="dxa"/>
            <w:tcBorders>
              <w:top w:val="nil"/>
              <w:left w:val="single" w:sz="4" w:space="0" w:color="auto"/>
              <w:right w:val="single" w:sz="4" w:space="0" w:color="auto"/>
            </w:tcBorders>
            <w:shd w:val="clear" w:color="auto" w:fill="auto"/>
          </w:tcPr>
          <w:p w14:paraId="67FE26EF" w14:textId="77777777" w:rsidR="001B0A2B" w:rsidRPr="00FE7521" w:rsidRDefault="001B0A2B" w:rsidP="00381345">
            <w:pPr>
              <w:widowControl/>
              <w:jc w:val="right"/>
            </w:pPr>
            <w:r w:rsidRPr="00FE7521">
              <w:t>2,420</w:t>
            </w:r>
          </w:p>
        </w:tc>
        <w:tc>
          <w:tcPr>
            <w:tcW w:w="1562" w:type="dxa"/>
            <w:tcBorders>
              <w:top w:val="nil"/>
              <w:left w:val="single" w:sz="4" w:space="0" w:color="auto"/>
              <w:right w:val="single" w:sz="2" w:space="0" w:color="auto"/>
            </w:tcBorders>
            <w:shd w:val="clear" w:color="auto" w:fill="auto"/>
            <w:vAlign w:val="bottom"/>
          </w:tcPr>
          <w:p w14:paraId="1C288388" w14:textId="77777777" w:rsidR="001B0A2B" w:rsidRPr="00FE7521" w:rsidRDefault="001B0A2B" w:rsidP="00381345">
            <w:pPr>
              <w:widowControl/>
              <w:jc w:val="right"/>
            </w:pPr>
            <w:r w:rsidRPr="00FE7521">
              <w:t xml:space="preserve">529 </w:t>
            </w:r>
          </w:p>
        </w:tc>
      </w:tr>
      <w:tr w:rsidR="000140BE" w:rsidRPr="00FE7521" w14:paraId="395F86AA"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2168C680" w14:textId="70DD464E" w:rsidR="001B0A2B" w:rsidRPr="00FE7521" w:rsidRDefault="00E24F29" w:rsidP="00381345">
            <w:pPr>
              <w:widowControl/>
              <w:tabs>
                <w:tab w:val="left" w:pos="350"/>
              </w:tabs>
              <w:rPr>
                <w:iCs/>
              </w:rPr>
            </w:pPr>
            <w:r>
              <w:tab/>
            </w:r>
            <w:r w:rsidR="001B0A2B" w:rsidRPr="00FE7521">
              <w:t>Earned</w:t>
            </w:r>
          </w:p>
        </w:tc>
        <w:tc>
          <w:tcPr>
            <w:tcW w:w="1561" w:type="dxa"/>
            <w:tcBorders>
              <w:left w:val="single" w:sz="4" w:space="0" w:color="auto"/>
              <w:bottom w:val="single" w:sz="4" w:space="0" w:color="auto"/>
              <w:right w:val="single" w:sz="4" w:space="0" w:color="auto"/>
            </w:tcBorders>
            <w:shd w:val="clear" w:color="auto" w:fill="auto"/>
          </w:tcPr>
          <w:p w14:paraId="4B93D452" w14:textId="77777777" w:rsidR="001B0A2B" w:rsidRPr="00FE7521" w:rsidRDefault="001B0A2B" w:rsidP="00381345">
            <w:pPr>
              <w:widowControl/>
              <w:jc w:val="right"/>
            </w:pPr>
            <w:r w:rsidRPr="00FE7521">
              <w:t>805</w:t>
            </w:r>
          </w:p>
        </w:tc>
        <w:tc>
          <w:tcPr>
            <w:tcW w:w="1562" w:type="dxa"/>
            <w:tcBorders>
              <w:left w:val="single" w:sz="4" w:space="0" w:color="auto"/>
              <w:bottom w:val="single" w:sz="4" w:space="0" w:color="auto"/>
              <w:right w:val="single" w:sz="4" w:space="0" w:color="auto"/>
            </w:tcBorders>
            <w:shd w:val="clear" w:color="auto" w:fill="auto"/>
          </w:tcPr>
          <w:p w14:paraId="014533FF" w14:textId="77777777" w:rsidR="001B0A2B" w:rsidRPr="00FE7521" w:rsidRDefault="001B0A2B" w:rsidP="00381345">
            <w:pPr>
              <w:widowControl/>
              <w:jc w:val="right"/>
            </w:pPr>
            <w:r w:rsidRPr="00FE7521">
              <w:t>1,113</w:t>
            </w:r>
          </w:p>
        </w:tc>
        <w:tc>
          <w:tcPr>
            <w:tcW w:w="1561" w:type="dxa"/>
            <w:tcBorders>
              <w:left w:val="single" w:sz="4" w:space="0" w:color="auto"/>
              <w:bottom w:val="single" w:sz="4" w:space="0" w:color="auto"/>
              <w:right w:val="single" w:sz="4" w:space="0" w:color="auto"/>
            </w:tcBorders>
            <w:shd w:val="clear" w:color="auto" w:fill="auto"/>
          </w:tcPr>
          <w:p w14:paraId="56E867D2" w14:textId="77777777" w:rsidR="001B0A2B" w:rsidRPr="00FE7521" w:rsidRDefault="001B0A2B" w:rsidP="00381345">
            <w:pPr>
              <w:widowControl/>
              <w:jc w:val="right"/>
            </w:pPr>
            <w:r w:rsidRPr="00FE7521">
              <w:t>947</w:t>
            </w:r>
          </w:p>
        </w:tc>
        <w:tc>
          <w:tcPr>
            <w:tcW w:w="1562" w:type="dxa"/>
            <w:tcBorders>
              <w:left w:val="single" w:sz="4" w:space="0" w:color="auto"/>
              <w:bottom w:val="single" w:sz="4" w:space="0" w:color="auto"/>
              <w:right w:val="single" w:sz="2" w:space="0" w:color="auto"/>
            </w:tcBorders>
            <w:shd w:val="clear" w:color="auto" w:fill="auto"/>
            <w:vAlign w:val="bottom"/>
          </w:tcPr>
          <w:p w14:paraId="2CE3C73F" w14:textId="77777777" w:rsidR="001B0A2B" w:rsidRPr="00FE7521" w:rsidRDefault="001B0A2B" w:rsidP="00381345">
            <w:pPr>
              <w:widowControl/>
              <w:jc w:val="right"/>
            </w:pPr>
            <w:r w:rsidRPr="00FE7521">
              <w:t>-166</w:t>
            </w:r>
          </w:p>
        </w:tc>
      </w:tr>
      <w:tr w:rsidR="000140BE" w:rsidRPr="00FE7521" w14:paraId="4E26E85D" w14:textId="77777777" w:rsidTr="00B05B56">
        <w:trPr>
          <w:jc w:val="center"/>
        </w:trPr>
        <w:tc>
          <w:tcPr>
            <w:tcW w:w="3330" w:type="dxa"/>
            <w:tcBorders>
              <w:top w:val="nil"/>
              <w:left w:val="single" w:sz="2" w:space="0" w:color="auto"/>
              <w:bottom w:val="single" w:sz="4" w:space="0" w:color="auto"/>
              <w:right w:val="single" w:sz="4" w:space="0" w:color="auto"/>
            </w:tcBorders>
            <w:shd w:val="clear" w:color="auto" w:fill="auto"/>
            <w:noWrap/>
            <w:vAlign w:val="bottom"/>
          </w:tcPr>
          <w:p w14:paraId="20BE0C3D" w14:textId="77777777" w:rsidR="001B0A2B" w:rsidRPr="00FE7521" w:rsidRDefault="001B0A2B" w:rsidP="00381345">
            <w:pPr>
              <w:widowControl/>
              <w:jc w:val="right"/>
              <w:rPr>
                <w:iCs/>
              </w:rPr>
            </w:pPr>
            <w:r w:rsidRPr="00FE7521">
              <w:t>REVENUE</w:t>
            </w:r>
          </w:p>
        </w:tc>
        <w:tc>
          <w:tcPr>
            <w:tcW w:w="1561" w:type="dxa"/>
            <w:tcBorders>
              <w:top w:val="nil"/>
              <w:left w:val="single" w:sz="4" w:space="0" w:color="auto"/>
              <w:bottom w:val="single" w:sz="4" w:space="0" w:color="auto"/>
              <w:right w:val="single" w:sz="4" w:space="0" w:color="auto"/>
            </w:tcBorders>
            <w:shd w:val="clear" w:color="auto" w:fill="auto"/>
          </w:tcPr>
          <w:p w14:paraId="35E849E4" w14:textId="77777777" w:rsidR="001B0A2B" w:rsidRPr="00FE7521" w:rsidRDefault="001B0A2B" w:rsidP="00381345">
            <w:pPr>
              <w:widowControl/>
              <w:jc w:val="right"/>
            </w:pPr>
            <w:r w:rsidRPr="00FE7521">
              <w:t>1,501</w:t>
            </w:r>
          </w:p>
        </w:tc>
        <w:tc>
          <w:tcPr>
            <w:tcW w:w="1562" w:type="dxa"/>
            <w:tcBorders>
              <w:top w:val="nil"/>
              <w:left w:val="single" w:sz="4" w:space="0" w:color="auto"/>
              <w:bottom w:val="single" w:sz="4" w:space="0" w:color="auto"/>
              <w:right w:val="single" w:sz="4" w:space="0" w:color="auto"/>
            </w:tcBorders>
            <w:shd w:val="clear" w:color="auto" w:fill="auto"/>
          </w:tcPr>
          <w:p w14:paraId="2B677F7A" w14:textId="77777777" w:rsidR="001B0A2B" w:rsidRPr="00FE7521" w:rsidRDefault="001B0A2B" w:rsidP="00381345">
            <w:pPr>
              <w:widowControl/>
              <w:jc w:val="right"/>
            </w:pPr>
            <w:r w:rsidRPr="00FE7521">
              <w:t>3,005</w:t>
            </w:r>
          </w:p>
        </w:tc>
        <w:tc>
          <w:tcPr>
            <w:tcW w:w="1561" w:type="dxa"/>
            <w:tcBorders>
              <w:top w:val="nil"/>
              <w:left w:val="single" w:sz="4" w:space="0" w:color="auto"/>
              <w:bottom w:val="single" w:sz="4" w:space="0" w:color="auto"/>
              <w:right w:val="single" w:sz="4" w:space="0" w:color="auto"/>
            </w:tcBorders>
            <w:shd w:val="clear" w:color="auto" w:fill="auto"/>
          </w:tcPr>
          <w:p w14:paraId="3C924862" w14:textId="77777777" w:rsidR="001B0A2B" w:rsidRPr="00FE7521" w:rsidRDefault="001B0A2B" w:rsidP="00381345">
            <w:pPr>
              <w:widowControl/>
              <w:jc w:val="right"/>
            </w:pPr>
            <w:r w:rsidRPr="00FE7521">
              <w:t>3,367</w:t>
            </w:r>
          </w:p>
        </w:tc>
        <w:tc>
          <w:tcPr>
            <w:tcW w:w="1562" w:type="dxa"/>
            <w:tcBorders>
              <w:top w:val="nil"/>
              <w:left w:val="single" w:sz="4" w:space="0" w:color="auto"/>
              <w:bottom w:val="single" w:sz="4" w:space="0" w:color="auto"/>
              <w:right w:val="single" w:sz="2" w:space="0" w:color="auto"/>
            </w:tcBorders>
            <w:shd w:val="clear" w:color="auto" w:fill="auto"/>
            <w:vAlign w:val="bottom"/>
          </w:tcPr>
          <w:p w14:paraId="52EFA201" w14:textId="77777777" w:rsidR="001B0A2B" w:rsidRPr="00FE7521" w:rsidRDefault="001B0A2B" w:rsidP="00381345">
            <w:pPr>
              <w:widowControl/>
              <w:jc w:val="right"/>
            </w:pPr>
            <w:r w:rsidRPr="00FE7521">
              <w:t xml:space="preserve">362 </w:t>
            </w:r>
          </w:p>
        </w:tc>
      </w:tr>
      <w:tr w:rsidR="000140BE" w:rsidRPr="00FE7521" w14:paraId="0A3E7485" w14:textId="77777777" w:rsidTr="00B05B56">
        <w:trPr>
          <w:jc w:val="center"/>
        </w:trPr>
        <w:tc>
          <w:tcPr>
            <w:tcW w:w="3330" w:type="dxa"/>
            <w:tcBorders>
              <w:top w:val="single" w:sz="4" w:space="0" w:color="auto"/>
              <w:left w:val="single" w:sz="2" w:space="0" w:color="auto"/>
              <w:bottom w:val="nil"/>
              <w:right w:val="single" w:sz="4" w:space="0" w:color="auto"/>
            </w:tcBorders>
            <w:shd w:val="clear" w:color="auto" w:fill="auto"/>
            <w:noWrap/>
            <w:vAlign w:val="bottom"/>
          </w:tcPr>
          <w:p w14:paraId="45AD161F" w14:textId="77777777" w:rsidR="001B0A2B" w:rsidRPr="00FE7521" w:rsidRDefault="001B0A2B" w:rsidP="00381345">
            <w:pPr>
              <w:widowControl/>
              <w:rPr>
                <w:iCs/>
              </w:rPr>
            </w:pPr>
            <w:r w:rsidRPr="00FE7521">
              <w:t>EXPENSES</w:t>
            </w:r>
          </w:p>
        </w:tc>
        <w:tc>
          <w:tcPr>
            <w:tcW w:w="1561" w:type="dxa"/>
            <w:tcBorders>
              <w:top w:val="single" w:sz="4" w:space="0" w:color="auto"/>
              <w:left w:val="single" w:sz="4" w:space="0" w:color="auto"/>
              <w:right w:val="single" w:sz="4" w:space="0" w:color="auto"/>
            </w:tcBorders>
            <w:shd w:val="clear" w:color="auto" w:fill="auto"/>
          </w:tcPr>
          <w:p w14:paraId="1C36710A" w14:textId="77777777" w:rsidR="001B0A2B" w:rsidRPr="00FE7521" w:rsidRDefault="001B0A2B" w:rsidP="00381345">
            <w:pPr>
              <w:widowControl/>
              <w:jc w:val="right"/>
            </w:pPr>
            <w:r w:rsidRPr="00FE7521">
              <w:t xml:space="preserve"> </w:t>
            </w:r>
          </w:p>
        </w:tc>
        <w:tc>
          <w:tcPr>
            <w:tcW w:w="1562" w:type="dxa"/>
            <w:tcBorders>
              <w:top w:val="single" w:sz="4" w:space="0" w:color="auto"/>
              <w:left w:val="single" w:sz="4" w:space="0" w:color="auto"/>
              <w:right w:val="single" w:sz="4" w:space="0" w:color="auto"/>
            </w:tcBorders>
            <w:shd w:val="clear" w:color="auto" w:fill="auto"/>
          </w:tcPr>
          <w:p w14:paraId="6F9B54F0" w14:textId="77777777" w:rsidR="001B0A2B" w:rsidRPr="00FE7521" w:rsidRDefault="001B0A2B" w:rsidP="00381345">
            <w:pPr>
              <w:widowControl/>
              <w:jc w:val="right"/>
            </w:pPr>
            <w:r w:rsidRPr="00FE7521">
              <w:t xml:space="preserve"> </w:t>
            </w:r>
          </w:p>
        </w:tc>
        <w:tc>
          <w:tcPr>
            <w:tcW w:w="1561" w:type="dxa"/>
            <w:tcBorders>
              <w:top w:val="single" w:sz="4" w:space="0" w:color="auto"/>
              <w:left w:val="single" w:sz="4" w:space="0" w:color="auto"/>
              <w:right w:val="single" w:sz="4" w:space="0" w:color="auto"/>
            </w:tcBorders>
            <w:shd w:val="clear" w:color="auto" w:fill="auto"/>
          </w:tcPr>
          <w:p w14:paraId="35165FE4" w14:textId="77777777" w:rsidR="001B0A2B" w:rsidRPr="00FE7521" w:rsidRDefault="001B0A2B" w:rsidP="00381345">
            <w:pPr>
              <w:widowControl/>
              <w:jc w:val="right"/>
            </w:pPr>
            <w:r w:rsidRPr="00FE7521">
              <w:t xml:space="preserve"> </w:t>
            </w:r>
          </w:p>
        </w:tc>
        <w:tc>
          <w:tcPr>
            <w:tcW w:w="1562" w:type="dxa"/>
            <w:tcBorders>
              <w:top w:val="single" w:sz="4" w:space="0" w:color="auto"/>
              <w:left w:val="single" w:sz="4" w:space="0" w:color="auto"/>
              <w:right w:val="single" w:sz="2" w:space="0" w:color="auto"/>
            </w:tcBorders>
            <w:shd w:val="clear" w:color="auto" w:fill="auto"/>
            <w:vAlign w:val="bottom"/>
          </w:tcPr>
          <w:p w14:paraId="36698C77" w14:textId="77777777" w:rsidR="001B0A2B" w:rsidRPr="00FE7521" w:rsidRDefault="001B0A2B" w:rsidP="00381345">
            <w:pPr>
              <w:widowControl/>
              <w:jc w:val="right"/>
            </w:pPr>
            <w:r w:rsidRPr="00FE7521">
              <w:t xml:space="preserve"> </w:t>
            </w:r>
          </w:p>
        </w:tc>
      </w:tr>
      <w:tr w:rsidR="000140BE" w:rsidRPr="00FE7521" w14:paraId="5F9BFAAB"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1908CA24" w14:textId="73DF23A1" w:rsidR="001B0A2B" w:rsidRPr="00FE7521" w:rsidRDefault="00E24F29" w:rsidP="00381345">
            <w:pPr>
              <w:widowControl/>
              <w:tabs>
                <w:tab w:val="left" w:pos="370"/>
              </w:tabs>
              <w:rPr>
                <w:iCs/>
              </w:rPr>
            </w:pPr>
            <w:r>
              <w:tab/>
            </w:r>
            <w:r w:rsidR="001B0A2B" w:rsidRPr="00FE7521">
              <w:t>Program Services</w:t>
            </w:r>
          </w:p>
        </w:tc>
        <w:tc>
          <w:tcPr>
            <w:tcW w:w="1561" w:type="dxa"/>
            <w:tcBorders>
              <w:left w:val="single" w:sz="4" w:space="0" w:color="auto"/>
              <w:right w:val="single" w:sz="4" w:space="0" w:color="auto"/>
            </w:tcBorders>
            <w:shd w:val="clear" w:color="auto" w:fill="auto"/>
            <w:vAlign w:val="bottom"/>
          </w:tcPr>
          <w:p w14:paraId="013F86EC" w14:textId="77777777" w:rsidR="001B0A2B" w:rsidRPr="00FE7521" w:rsidRDefault="001B0A2B" w:rsidP="00381345">
            <w:pPr>
              <w:widowControl/>
              <w:jc w:val="right"/>
            </w:pPr>
            <w:r w:rsidRPr="00FE7521">
              <w:t>1,221</w:t>
            </w:r>
          </w:p>
        </w:tc>
        <w:tc>
          <w:tcPr>
            <w:tcW w:w="1562" w:type="dxa"/>
            <w:tcBorders>
              <w:left w:val="single" w:sz="4" w:space="0" w:color="auto"/>
              <w:right w:val="single" w:sz="4" w:space="0" w:color="auto"/>
            </w:tcBorders>
            <w:shd w:val="clear" w:color="auto" w:fill="auto"/>
            <w:vAlign w:val="bottom"/>
          </w:tcPr>
          <w:p w14:paraId="7D27B5EA" w14:textId="77777777" w:rsidR="001B0A2B" w:rsidRPr="00FE7521" w:rsidRDefault="001B0A2B" w:rsidP="00381345">
            <w:pPr>
              <w:widowControl/>
              <w:jc w:val="right"/>
            </w:pPr>
            <w:r w:rsidRPr="00FE7521">
              <w:t>1,462</w:t>
            </w:r>
          </w:p>
        </w:tc>
        <w:tc>
          <w:tcPr>
            <w:tcW w:w="1561" w:type="dxa"/>
            <w:tcBorders>
              <w:left w:val="single" w:sz="4" w:space="0" w:color="auto"/>
              <w:right w:val="single" w:sz="4" w:space="0" w:color="auto"/>
            </w:tcBorders>
            <w:shd w:val="clear" w:color="auto" w:fill="auto"/>
            <w:vAlign w:val="bottom"/>
          </w:tcPr>
          <w:p w14:paraId="777ADC53" w14:textId="77777777" w:rsidR="001B0A2B" w:rsidRPr="00FE7521" w:rsidRDefault="001B0A2B" w:rsidP="00381345">
            <w:pPr>
              <w:widowControl/>
              <w:jc w:val="right"/>
            </w:pPr>
            <w:r w:rsidRPr="00FE7521">
              <w:t>1,265</w:t>
            </w:r>
          </w:p>
        </w:tc>
        <w:tc>
          <w:tcPr>
            <w:tcW w:w="1562" w:type="dxa"/>
            <w:tcBorders>
              <w:left w:val="single" w:sz="4" w:space="0" w:color="auto"/>
              <w:right w:val="single" w:sz="2" w:space="0" w:color="auto"/>
            </w:tcBorders>
            <w:shd w:val="clear" w:color="auto" w:fill="auto"/>
            <w:vAlign w:val="bottom"/>
          </w:tcPr>
          <w:p w14:paraId="3F634D5F" w14:textId="77777777" w:rsidR="001B0A2B" w:rsidRPr="00FE7521" w:rsidRDefault="001B0A2B" w:rsidP="00381345">
            <w:pPr>
              <w:widowControl/>
              <w:jc w:val="right"/>
            </w:pPr>
            <w:r w:rsidRPr="00FE7521">
              <w:t>-197</w:t>
            </w:r>
          </w:p>
        </w:tc>
      </w:tr>
      <w:tr w:rsidR="000140BE" w:rsidRPr="00FE7521" w14:paraId="3F82175E"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7DEC650F" w14:textId="3951B28C" w:rsidR="001B0A2B" w:rsidRPr="00FE7521" w:rsidRDefault="00E24F29" w:rsidP="00381345">
            <w:pPr>
              <w:widowControl/>
              <w:tabs>
                <w:tab w:val="left" w:pos="370"/>
              </w:tabs>
              <w:rPr>
                <w:iCs/>
              </w:rPr>
            </w:pPr>
            <w:r>
              <w:tab/>
            </w:r>
            <w:r w:rsidR="001B0A2B" w:rsidRPr="00FE7521">
              <w:t>Management</w:t>
            </w:r>
            <w:r w:rsidR="001D6943">
              <w:t xml:space="preserve"> </w:t>
            </w:r>
            <w:r>
              <w:t xml:space="preserve">and </w:t>
            </w:r>
            <w:r w:rsidR="001B0A2B" w:rsidRPr="00FE7521">
              <w:t>General</w:t>
            </w:r>
          </w:p>
        </w:tc>
        <w:tc>
          <w:tcPr>
            <w:tcW w:w="1561" w:type="dxa"/>
            <w:tcBorders>
              <w:left w:val="single" w:sz="4" w:space="0" w:color="auto"/>
              <w:right w:val="single" w:sz="4" w:space="0" w:color="auto"/>
            </w:tcBorders>
            <w:shd w:val="clear" w:color="auto" w:fill="auto"/>
          </w:tcPr>
          <w:p w14:paraId="70EDE2B6" w14:textId="77777777" w:rsidR="001B0A2B" w:rsidRPr="00FE7521" w:rsidRDefault="001B0A2B" w:rsidP="00381345">
            <w:pPr>
              <w:widowControl/>
              <w:jc w:val="right"/>
            </w:pPr>
            <w:r w:rsidRPr="00FE7521">
              <w:t>160</w:t>
            </w:r>
          </w:p>
        </w:tc>
        <w:tc>
          <w:tcPr>
            <w:tcW w:w="1562" w:type="dxa"/>
            <w:tcBorders>
              <w:left w:val="single" w:sz="4" w:space="0" w:color="auto"/>
              <w:right w:val="single" w:sz="4" w:space="0" w:color="auto"/>
            </w:tcBorders>
            <w:shd w:val="clear" w:color="auto" w:fill="auto"/>
          </w:tcPr>
          <w:p w14:paraId="711F6077" w14:textId="77777777" w:rsidR="001B0A2B" w:rsidRPr="00FE7521" w:rsidRDefault="001B0A2B" w:rsidP="00381345">
            <w:pPr>
              <w:widowControl/>
              <w:jc w:val="right"/>
            </w:pPr>
            <w:r w:rsidRPr="00FE7521">
              <w:t>200</w:t>
            </w:r>
          </w:p>
        </w:tc>
        <w:tc>
          <w:tcPr>
            <w:tcW w:w="1561" w:type="dxa"/>
            <w:tcBorders>
              <w:left w:val="single" w:sz="4" w:space="0" w:color="auto"/>
              <w:right w:val="single" w:sz="4" w:space="0" w:color="auto"/>
            </w:tcBorders>
            <w:shd w:val="clear" w:color="auto" w:fill="auto"/>
          </w:tcPr>
          <w:p w14:paraId="5BC4BB47" w14:textId="77777777" w:rsidR="001B0A2B" w:rsidRPr="00FE7521" w:rsidRDefault="001B0A2B" w:rsidP="00381345">
            <w:pPr>
              <w:widowControl/>
              <w:jc w:val="right"/>
            </w:pPr>
            <w:r w:rsidRPr="00FE7521">
              <w:t>141</w:t>
            </w:r>
          </w:p>
        </w:tc>
        <w:tc>
          <w:tcPr>
            <w:tcW w:w="1562" w:type="dxa"/>
            <w:tcBorders>
              <w:left w:val="single" w:sz="4" w:space="0" w:color="auto"/>
              <w:right w:val="single" w:sz="2" w:space="0" w:color="auto"/>
            </w:tcBorders>
            <w:shd w:val="clear" w:color="auto" w:fill="auto"/>
            <w:vAlign w:val="bottom"/>
          </w:tcPr>
          <w:p w14:paraId="25516AFC" w14:textId="77777777" w:rsidR="001B0A2B" w:rsidRPr="00FE7521" w:rsidRDefault="001B0A2B" w:rsidP="00381345">
            <w:pPr>
              <w:widowControl/>
              <w:jc w:val="right"/>
            </w:pPr>
            <w:r w:rsidRPr="00FE7521">
              <w:t>-59</w:t>
            </w:r>
          </w:p>
        </w:tc>
      </w:tr>
      <w:tr w:rsidR="000140BE" w:rsidRPr="00FE7521" w14:paraId="6063D8DE"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7CC75879" w14:textId="4F3C69BC" w:rsidR="001B0A2B" w:rsidRPr="00FE7521" w:rsidRDefault="00E24F29" w:rsidP="00381345">
            <w:pPr>
              <w:widowControl/>
              <w:tabs>
                <w:tab w:val="left" w:pos="370"/>
              </w:tabs>
              <w:rPr>
                <w:iCs/>
              </w:rPr>
            </w:pPr>
            <w:r>
              <w:tab/>
            </w:r>
            <w:r w:rsidR="001B0A2B" w:rsidRPr="00FE7521">
              <w:t>Fundraising</w:t>
            </w:r>
          </w:p>
        </w:tc>
        <w:tc>
          <w:tcPr>
            <w:tcW w:w="1561" w:type="dxa"/>
            <w:tcBorders>
              <w:left w:val="single" w:sz="4" w:space="0" w:color="auto"/>
              <w:bottom w:val="single" w:sz="4" w:space="0" w:color="auto"/>
              <w:right w:val="single" w:sz="4" w:space="0" w:color="auto"/>
            </w:tcBorders>
            <w:shd w:val="clear" w:color="auto" w:fill="auto"/>
          </w:tcPr>
          <w:p w14:paraId="069A064F" w14:textId="77777777" w:rsidR="001B0A2B" w:rsidRPr="00FE7521" w:rsidRDefault="001B0A2B" w:rsidP="00381345">
            <w:pPr>
              <w:widowControl/>
              <w:jc w:val="right"/>
            </w:pPr>
            <w:r w:rsidRPr="00FE7521">
              <w:t>224</w:t>
            </w:r>
          </w:p>
        </w:tc>
        <w:tc>
          <w:tcPr>
            <w:tcW w:w="1562" w:type="dxa"/>
            <w:tcBorders>
              <w:left w:val="single" w:sz="4" w:space="0" w:color="auto"/>
              <w:bottom w:val="single" w:sz="4" w:space="0" w:color="auto"/>
              <w:right w:val="single" w:sz="4" w:space="0" w:color="auto"/>
            </w:tcBorders>
            <w:shd w:val="clear" w:color="auto" w:fill="auto"/>
          </w:tcPr>
          <w:p w14:paraId="5DF0AAFC" w14:textId="77777777" w:rsidR="001B0A2B" w:rsidRPr="00FE7521" w:rsidRDefault="001B0A2B" w:rsidP="00381345">
            <w:pPr>
              <w:widowControl/>
              <w:jc w:val="right"/>
            </w:pPr>
            <w:r w:rsidRPr="00FE7521">
              <w:t>217</w:t>
            </w:r>
          </w:p>
        </w:tc>
        <w:tc>
          <w:tcPr>
            <w:tcW w:w="1561" w:type="dxa"/>
            <w:tcBorders>
              <w:left w:val="single" w:sz="4" w:space="0" w:color="auto"/>
              <w:bottom w:val="single" w:sz="4" w:space="0" w:color="auto"/>
              <w:right w:val="single" w:sz="4" w:space="0" w:color="auto"/>
            </w:tcBorders>
            <w:shd w:val="clear" w:color="auto" w:fill="auto"/>
          </w:tcPr>
          <w:p w14:paraId="74DC7EC7" w14:textId="77777777" w:rsidR="001B0A2B" w:rsidRPr="00FE7521" w:rsidRDefault="001B0A2B" w:rsidP="00381345">
            <w:pPr>
              <w:widowControl/>
              <w:jc w:val="right"/>
            </w:pPr>
            <w:r w:rsidRPr="00FE7521">
              <w:t> 514</w:t>
            </w:r>
          </w:p>
        </w:tc>
        <w:tc>
          <w:tcPr>
            <w:tcW w:w="1562" w:type="dxa"/>
            <w:tcBorders>
              <w:left w:val="single" w:sz="4" w:space="0" w:color="auto"/>
              <w:bottom w:val="single" w:sz="4" w:space="0" w:color="auto"/>
              <w:right w:val="single" w:sz="2" w:space="0" w:color="auto"/>
            </w:tcBorders>
            <w:shd w:val="clear" w:color="auto" w:fill="auto"/>
            <w:vAlign w:val="bottom"/>
          </w:tcPr>
          <w:p w14:paraId="49F89473" w14:textId="77777777" w:rsidR="001B0A2B" w:rsidRPr="00FE7521" w:rsidRDefault="001B0A2B" w:rsidP="00381345">
            <w:pPr>
              <w:widowControl/>
              <w:jc w:val="right"/>
            </w:pPr>
            <w:r w:rsidRPr="00FE7521">
              <w:t xml:space="preserve"> </w:t>
            </w:r>
          </w:p>
        </w:tc>
      </w:tr>
      <w:tr w:rsidR="000140BE" w:rsidRPr="00FE7521" w14:paraId="61F67755"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7183955C" w14:textId="38179CC8" w:rsidR="001B0A2B" w:rsidRPr="00FE7521" w:rsidRDefault="001B0A2B" w:rsidP="00381345">
            <w:pPr>
              <w:widowControl/>
              <w:jc w:val="right"/>
              <w:rPr>
                <w:iCs/>
              </w:rPr>
            </w:pPr>
            <w:r w:rsidRPr="00FE7521">
              <w:t>EXPENSES</w:t>
            </w:r>
          </w:p>
        </w:tc>
        <w:tc>
          <w:tcPr>
            <w:tcW w:w="1561" w:type="dxa"/>
            <w:tcBorders>
              <w:top w:val="nil"/>
              <w:left w:val="single" w:sz="4" w:space="0" w:color="auto"/>
              <w:bottom w:val="single" w:sz="4" w:space="0" w:color="auto"/>
              <w:right w:val="single" w:sz="4" w:space="0" w:color="auto"/>
            </w:tcBorders>
            <w:shd w:val="clear" w:color="auto" w:fill="auto"/>
            <w:vAlign w:val="bottom"/>
          </w:tcPr>
          <w:p w14:paraId="6005ED05" w14:textId="77777777" w:rsidR="001B0A2B" w:rsidRPr="00FE7521" w:rsidRDefault="001B0A2B" w:rsidP="00381345">
            <w:pPr>
              <w:widowControl/>
              <w:jc w:val="right"/>
            </w:pPr>
            <w:r w:rsidRPr="00FE7521">
              <w:t>1,605</w:t>
            </w:r>
          </w:p>
        </w:tc>
        <w:tc>
          <w:tcPr>
            <w:tcW w:w="1562" w:type="dxa"/>
            <w:tcBorders>
              <w:top w:val="nil"/>
              <w:left w:val="single" w:sz="4" w:space="0" w:color="auto"/>
              <w:bottom w:val="single" w:sz="4" w:space="0" w:color="auto"/>
              <w:right w:val="single" w:sz="4" w:space="0" w:color="auto"/>
            </w:tcBorders>
            <w:shd w:val="clear" w:color="auto" w:fill="auto"/>
            <w:vAlign w:val="bottom"/>
          </w:tcPr>
          <w:p w14:paraId="5E62C9BB" w14:textId="77777777" w:rsidR="001B0A2B" w:rsidRPr="00FE7521" w:rsidRDefault="001B0A2B" w:rsidP="00381345">
            <w:pPr>
              <w:widowControl/>
              <w:jc w:val="right"/>
            </w:pPr>
            <w:r w:rsidRPr="00FE7521">
              <w:t>1,879</w:t>
            </w:r>
          </w:p>
        </w:tc>
        <w:tc>
          <w:tcPr>
            <w:tcW w:w="1561" w:type="dxa"/>
            <w:tcBorders>
              <w:top w:val="nil"/>
              <w:left w:val="single" w:sz="4" w:space="0" w:color="auto"/>
              <w:bottom w:val="single" w:sz="4" w:space="0" w:color="auto"/>
              <w:right w:val="single" w:sz="4" w:space="0" w:color="auto"/>
            </w:tcBorders>
            <w:shd w:val="clear" w:color="auto" w:fill="auto"/>
            <w:vAlign w:val="bottom"/>
          </w:tcPr>
          <w:p w14:paraId="0EE200E0" w14:textId="77777777" w:rsidR="001B0A2B" w:rsidRPr="00FE7521" w:rsidRDefault="001B0A2B" w:rsidP="00381345">
            <w:pPr>
              <w:widowControl/>
              <w:jc w:val="right"/>
            </w:pPr>
            <w:r w:rsidRPr="00FE7521">
              <w:t>1,920</w:t>
            </w:r>
          </w:p>
        </w:tc>
        <w:tc>
          <w:tcPr>
            <w:tcW w:w="1562" w:type="dxa"/>
            <w:tcBorders>
              <w:top w:val="nil"/>
              <w:left w:val="single" w:sz="4" w:space="0" w:color="auto"/>
              <w:bottom w:val="single" w:sz="4" w:space="0" w:color="auto"/>
              <w:right w:val="single" w:sz="2" w:space="0" w:color="auto"/>
            </w:tcBorders>
            <w:shd w:val="clear" w:color="auto" w:fill="auto"/>
            <w:vAlign w:val="bottom"/>
          </w:tcPr>
          <w:p w14:paraId="0F48411C" w14:textId="77777777" w:rsidR="001B0A2B" w:rsidRPr="00FE7521" w:rsidRDefault="001B0A2B" w:rsidP="00381345">
            <w:pPr>
              <w:widowControl/>
              <w:jc w:val="right"/>
            </w:pPr>
            <w:r w:rsidRPr="00FE7521">
              <w:t xml:space="preserve">41 </w:t>
            </w:r>
          </w:p>
        </w:tc>
      </w:tr>
      <w:tr w:rsidR="000140BE" w:rsidRPr="00FE7521" w14:paraId="0453BD07" w14:textId="77777777" w:rsidTr="00B05B56">
        <w:trPr>
          <w:jc w:val="center"/>
        </w:trPr>
        <w:tc>
          <w:tcPr>
            <w:tcW w:w="3330" w:type="dxa"/>
            <w:tcBorders>
              <w:top w:val="nil"/>
              <w:left w:val="single" w:sz="2" w:space="0" w:color="auto"/>
              <w:bottom w:val="single" w:sz="2" w:space="0" w:color="auto"/>
              <w:right w:val="single" w:sz="4" w:space="0" w:color="auto"/>
            </w:tcBorders>
            <w:shd w:val="clear" w:color="auto" w:fill="auto"/>
            <w:noWrap/>
            <w:vAlign w:val="bottom"/>
          </w:tcPr>
          <w:p w14:paraId="474CDF81" w14:textId="77777777" w:rsidR="001B0A2B" w:rsidRPr="00FE7521" w:rsidRDefault="001B0A2B" w:rsidP="00381345">
            <w:pPr>
              <w:widowControl/>
              <w:jc w:val="right"/>
              <w:rPr>
                <w:iCs/>
              </w:rPr>
            </w:pPr>
            <w:r w:rsidRPr="00FE7521">
              <w:t>EXCESS OR (DEFICIT)</w:t>
            </w:r>
          </w:p>
        </w:tc>
        <w:tc>
          <w:tcPr>
            <w:tcW w:w="1561" w:type="dxa"/>
            <w:tcBorders>
              <w:top w:val="single" w:sz="4" w:space="0" w:color="auto"/>
              <w:left w:val="single" w:sz="4" w:space="0" w:color="auto"/>
              <w:bottom w:val="single" w:sz="2" w:space="0" w:color="auto"/>
              <w:right w:val="single" w:sz="4" w:space="0" w:color="auto"/>
            </w:tcBorders>
            <w:shd w:val="clear" w:color="auto" w:fill="auto"/>
            <w:vAlign w:val="bottom"/>
          </w:tcPr>
          <w:p w14:paraId="6B2739B8" w14:textId="77777777" w:rsidR="001B0A2B" w:rsidRPr="00FE7521" w:rsidRDefault="001B0A2B" w:rsidP="00381345">
            <w:pPr>
              <w:widowControl/>
              <w:jc w:val="right"/>
            </w:pPr>
            <w:r w:rsidRPr="00FE7521">
              <w:t>-104</w:t>
            </w:r>
          </w:p>
        </w:tc>
        <w:tc>
          <w:tcPr>
            <w:tcW w:w="1562" w:type="dxa"/>
            <w:tcBorders>
              <w:top w:val="single" w:sz="4" w:space="0" w:color="auto"/>
              <w:left w:val="single" w:sz="4" w:space="0" w:color="auto"/>
              <w:bottom w:val="single" w:sz="2" w:space="0" w:color="auto"/>
              <w:right w:val="single" w:sz="4" w:space="0" w:color="auto"/>
            </w:tcBorders>
            <w:shd w:val="clear" w:color="auto" w:fill="auto"/>
            <w:vAlign w:val="bottom"/>
          </w:tcPr>
          <w:p w14:paraId="5ADE2A39" w14:textId="77777777" w:rsidR="001B0A2B" w:rsidRPr="00FE7521" w:rsidRDefault="001B0A2B" w:rsidP="00381345">
            <w:pPr>
              <w:widowControl/>
              <w:jc w:val="right"/>
            </w:pPr>
            <w:r w:rsidRPr="00FE7521">
              <w:t>1,126</w:t>
            </w:r>
          </w:p>
        </w:tc>
        <w:tc>
          <w:tcPr>
            <w:tcW w:w="1561" w:type="dxa"/>
            <w:tcBorders>
              <w:top w:val="single" w:sz="4" w:space="0" w:color="auto"/>
              <w:left w:val="single" w:sz="4" w:space="0" w:color="auto"/>
              <w:bottom w:val="single" w:sz="2" w:space="0" w:color="auto"/>
              <w:right w:val="single" w:sz="4" w:space="0" w:color="auto"/>
            </w:tcBorders>
            <w:shd w:val="clear" w:color="auto" w:fill="auto"/>
            <w:vAlign w:val="bottom"/>
          </w:tcPr>
          <w:p w14:paraId="1806B995" w14:textId="77777777" w:rsidR="001B0A2B" w:rsidRPr="00FE7521" w:rsidRDefault="001B0A2B" w:rsidP="00381345">
            <w:pPr>
              <w:widowControl/>
              <w:jc w:val="right"/>
            </w:pPr>
            <w:r w:rsidRPr="00FE7521">
              <w:t>1,447</w:t>
            </w:r>
          </w:p>
        </w:tc>
        <w:tc>
          <w:tcPr>
            <w:tcW w:w="1562" w:type="dxa"/>
            <w:tcBorders>
              <w:top w:val="single" w:sz="4" w:space="0" w:color="auto"/>
              <w:left w:val="single" w:sz="4" w:space="0" w:color="auto"/>
              <w:bottom w:val="single" w:sz="2" w:space="0" w:color="auto"/>
              <w:right w:val="single" w:sz="2" w:space="0" w:color="auto"/>
            </w:tcBorders>
            <w:shd w:val="clear" w:color="auto" w:fill="auto"/>
            <w:vAlign w:val="bottom"/>
          </w:tcPr>
          <w:p w14:paraId="550A39AE" w14:textId="77777777" w:rsidR="001B0A2B" w:rsidRPr="00FE7521" w:rsidRDefault="001B0A2B" w:rsidP="00381345">
            <w:pPr>
              <w:widowControl/>
              <w:jc w:val="right"/>
            </w:pPr>
            <w:r w:rsidRPr="00FE7521">
              <w:t xml:space="preserve">321 </w:t>
            </w:r>
          </w:p>
        </w:tc>
      </w:tr>
    </w:tbl>
    <w:p w14:paraId="1B876FD7" w14:textId="77777777" w:rsidR="001B0A2B" w:rsidRPr="00222362" w:rsidRDefault="001B0A2B" w:rsidP="00381345">
      <w:pPr>
        <w:pStyle w:val="Footer"/>
        <w:widowControl/>
      </w:pPr>
    </w:p>
    <w:p w14:paraId="35DA4AB8" w14:textId="77777777" w:rsidR="001B0A2B" w:rsidRDefault="001B0A2B" w:rsidP="00381345">
      <w:pPr>
        <w:widowControl/>
      </w:pPr>
      <w:r w:rsidRPr="00222362">
        <w:t>Generally, more information provides value to the reader</w:t>
      </w:r>
      <w:r>
        <w:t>—</w:t>
      </w:r>
      <w:r w:rsidRPr="00222362">
        <w:t xml:space="preserve">but there is always a limit. Where that </w:t>
      </w:r>
      <w:r>
        <w:t xml:space="preserve">fine line </w:t>
      </w:r>
      <w:r w:rsidRPr="00222362">
        <w:t xml:space="preserve">occurs is going to be different for every organization, but there is </w:t>
      </w:r>
      <w:r>
        <w:t xml:space="preserve">a line since people may </w:t>
      </w:r>
      <w:r w:rsidRPr="00222362">
        <w:t>not be ab</w:t>
      </w:r>
      <w:r>
        <w:t>le to wade through the details.</w:t>
      </w:r>
    </w:p>
    <w:p w14:paraId="127156DA" w14:textId="77777777" w:rsidR="001B0A2B" w:rsidRDefault="001B0A2B" w:rsidP="00381345">
      <w:pPr>
        <w:widowControl/>
      </w:pPr>
    </w:p>
    <w:p w14:paraId="211DB327" w14:textId="0A706724" w:rsidR="001B0A2B" w:rsidRDefault="001B0A2B" w:rsidP="00381345">
      <w:pPr>
        <w:widowControl/>
      </w:pPr>
      <w:r w:rsidRPr="00222362">
        <w:t>The best place to begin a discussion of the right format is at the absolute minimum, not the maximum. The four-column approach (year</w:t>
      </w:r>
      <w:r w:rsidR="004B2BA9">
        <w:t>-</w:t>
      </w:r>
      <w:r w:rsidRPr="00222362">
        <w:t>to</w:t>
      </w:r>
      <w:r w:rsidR="004B2BA9">
        <w:t>-</w:t>
      </w:r>
      <w:r w:rsidRPr="00222362">
        <w:t xml:space="preserve">date, budget, forecast, and variance) is generally all that is required. </w:t>
      </w:r>
    </w:p>
    <w:p w14:paraId="0B6E9D5D" w14:textId="77777777" w:rsidR="001B0A2B" w:rsidRDefault="001B0A2B" w:rsidP="00381345">
      <w:pPr>
        <w:widowControl/>
      </w:pPr>
    </w:p>
    <w:p w14:paraId="2D97A31F" w14:textId="5FE7D310" w:rsidR="001B0A2B" w:rsidRDefault="001B0A2B" w:rsidP="00381345">
      <w:pPr>
        <w:widowControl/>
      </w:pPr>
      <w:r w:rsidRPr="00222362">
        <w:t xml:space="preserve">Some organizations like to add a balance sheet to the financial presentation and there is no objection to doing so. </w:t>
      </w:r>
      <w:r>
        <w:t xml:space="preserve">Indeed, this can be very helpful. </w:t>
      </w:r>
      <w:r w:rsidRPr="00222362">
        <w:t xml:space="preserve">Even so, it is good to remember that balance sheets have become increasingly complex and difficult to understand. Keeping things simple is always a good idea and reducing the balance </w:t>
      </w:r>
      <w:r w:rsidRPr="00222362">
        <w:lastRenderedPageBreak/>
        <w:t>sheet down</w:t>
      </w:r>
      <w:r>
        <w:t xml:space="preserve"> to its basic elements accomplishes this. </w:t>
      </w:r>
      <w:r w:rsidR="007835CA">
        <w:t xml:space="preserve">Typically, the budget summary shows an </w:t>
      </w:r>
      <w:r w:rsidRPr="00222362">
        <w:t xml:space="preserve">abbreviated balance sheet at the bottom of </w:t>
      </w:r>
      <w:r w:rsidR="00D74B7E">
        <w:t xml:space="preserve">the </w:t>
      </w:r>
      <w:r w:rsidRPr="00222362">
        <w:t>budget summary.</w:t>
      </w:r>
    </w:p>
    <w:p w14:paraId="2D59A7CA" w14:textId="77777777" w:rsidR="001B0A2B" w:rsidRDefault="001B0A2B" w:rsidP="00381345">
      <w:pPr>
        <w:widowControl/>
      </w:pPr>
    </w:p>
    <w:p w14:paraId="6386CDD1" w14:textId="2620C0D0" w:rsidR="001B0A2B" w:rsidRDefault="001B0A2B" w:rsidP="00381345">
      <w:pPr>
        <w:widowControl/>
      </w:pPr>
      <w:r w:rsidRPr="00222362">
        <w:t xml:space="preserve">It is also good to remember that producing balance sheets regularly throughout the fiscal year can be a time-consuming activity that </w:t>
      </w:r>
      <w:r>
        <w:t xml:space="preserve">only </w:t>
      </w:r>
      <w:r w:rsidRPr="00222362">
        <w:t>deliver</w:t>
      </w:r>
      <w:r>
        <w:t>s</w:t>
      </w:r>
      <w:r w:rsidRPr="00222362">
        <w:t xml:space="preserve"> limited benefit</w:t>
      </w:r>
      <w:r>
        <w:t>s</w:t>
      </w:r>
      <w:r w:rsidRPr="00222362">
        <w:t xml:space="preserve"> </w:t>
      </w:r>
      <w:r>
        <w:t>(</w:t>
      </w:r>
      <w:r w:rsidRPr="00222362">
        <w:t>especially for smaller organizations</w:t>
      </w:r>
      <w:r>
        <w:t>)</w:t>
      </w:r>
      <w:r w:rsidRPr="00222362">
        <w:t>. Most people wh</w:t>
      </w:r>
      <w:r>
        <w:t xml:space="preserve">o ask for </w:t>
      </w:r>
      <w:r w:rsidRPr="00222362">
        <w:t xml:space="preserve">a balance sheet are actually looking for answers </w:t>
      </w:r>
      <w:r>
        <w:t xml:space="preserve">about </w:t>
      </w:r>
      <w:r w:rsidRPr="00222362">
        <w:t xml:space="preserve">cash flow or solvency questions. You </w:t>
      </w:r>
      <w:r>
        <w:t xml:space="preserve">approximate </w:t>
      </w:r>
      <w:r w:rsidRPr="00222362">
        <w:t>this quite simply using the suggested format</w:t>
      </w:r>
      <w:r w:rsidR="00B30538">
        <w:t xml:space="preserve"> and</w:t>
      </w:r>
      <w:r w:rsidRPr="00222362">
        <w:t xml:space="preserve"> </w:t>
      </w:r>
      <w:r w:rsidR="00B30538">
        <w:t xml:space="preserve">adding the </w:t>
      </w:r>
      <w:r w:rsidRPr="00222362">
        <w:t>modifications</w:t>
      </w:r>
      <w:r w:rsidR="00B30538">
        <w:t xml:space="preserve"> that are useful for your organization</w:t>
      </w:r>
      <w:r>
        <w:t>:</w:t>
      </w:r>
    </w:p>
    <w:p w14:paraId="4592B82C" w14:textId="77777777" w:rsidR="001B0A2B" w:rsidRDefault="001B0A2B" w:rsidP="00381345">
      <w:pPr>
        <w:widowControl/>
      </w:pPr>
    </w:p>
    <w:tbl>
      <w:tblPr>
        <w:tblW w:w="9576" w:type="dxa"/>
        <w:jc w:val="center"/>
        <w:tblCellMar>
          <w:left w:w="43" w:type="dxa"/>
          <w:right w:w="43" w:type="dxa"/>
        </w:tblCellMar>
        <w:tblLook w:val="04A0" w:firstRow="1" w:lastRow="0" w:firstColumn="1" w:lastColumn="0" w:noHBand="0" w:noVBand="1"/>
      </w:tblPr>
      <w:tblGrid>
        <w:gridCol w:w="2856"/>
        <w:gridCol w:w="1680"/>
        <w:gridCol w:w="1680"/>
        <w:gridCol w:w="1680"/>
        <w:gridCol w:w="1680"/>
      </w:tblGrid>
      <w:tr w:rsidR="001B0A2B" w:rsidRPr="001D6943" w14:paraId="29B58949" w14:textId="77777777" w:rsidTr="00E24F29">
        <w:trPr>
          <w:jc w:val="center"/>
        </w:trPr>
        <w:tc>
          <w:tcPr>
            <w:tcW w:w="2621" w:type="dxa"/>
            <w:tcBorders>
              <w:bottom w:val="single" w:sz="2" w:space="0" w:color="auto"/>
              <w:right w:val="single" w:sz="2" w:space="0" w:color="auto"/>
            </w:tcBorders>
            <w:shd w:val="clear" w:color="auto" w:fill="auto"/>
            <w:noWrap/>
            <w:vAlign w:val="center"/>
          </w:tcPr>
          <w:p w14:paraId="28B04362" w14:textId="77777777" w:rsidR="001B0A2B" w:rsidRPr="001D6943" w:rsidRDefault="001B0A2B" w:rsidP="00381345">
            <w:pPr>
              <w:widowControl/>
              <w:jc w:val="right"/>
            </w:pPr>
          </w:p>
        </w:tc>
        <w:tc>
          <w:tcPr>
            <w:tcW w:w="1541" w:type="dxa"/>
            <w:tcBorders>
              <w:top w:val="single" w:sz="2" w:space="0" w:color="auto"/>
              <w:left w:val="single" w:sz="2" w:space="0" w:color="auto"/>
              <w:bottom w:val="single" w:sz="4" w:space="0" w:color="auto"/>
              <w:right w:val="single" w:sz="4" w:space="0" w:color="auto"/>
            </w:tcBorders>
            <w:shd w:val="clear" w:color="auto" w:fill="D9D9D9" w:themeFill="background1" w:themeFillShade="D9"/>
          </w:tcPr>
          <w:p w14:paraId="0D15C073" w14:textId="77777777" w:rsidR="001B0A2B" w:rsidRPr="001D6943" w:rsidRDefault="001B0A2B" w:rsidP="00381345">
            <w:pPr>
              <w:widowControl/>
              <w:jc w:val="right"/>
              <w:rPr>
                <w:snapToGrid w:val="0"/>
              </w:rPr>
            </w:pPr>
            <w:r w:rsidRPr="001D6943">
              <w:rPr>
                <w:snapToGrid w:val="0"/>
              </w:rPr>
              <w:t>$ Actual</w:t>
            </w:r>
          </w:p>
          <w:p w14:paraId="1684B7F3" w14:textId="5191BB5C" w:rsidR="001B0A2B" w:rsidRPr="001D6943" w:rsidRDefault="001B0A2B" w:rsidP="00381345">
            <w:pPr>
              <w:widowControl/>
              <w:jc w:val="right"/>
              <w:rPr>
                <w:snapToGrid w:val="0"/>
              </w:rPr>
            </w:pPr>
            <w:r w:rsidRPr="001D6943">
              <w:rPr>
                <w:snapToGrid w:val="0"/>
              </w:rPr>
              <w:t>year</w:t>
            </w:r>
            <w:r w:rsidR="004B2BA9">
              <w:rPr>
                <w:snapToGrid w:val="0"/>
              </w:rPr>
              <w:t>-</w:t>
            </w:r>
            <w:r w:rsidRPr="001D6943">
              <w:rPr>
                <w:snapToGrid w:val="0"/>
              </w:rPr>
              <w:t>to</w:t>
            </w:r>
            <w:r w:rsidR="004B2BA9">
              <w:rPr>
                <w:snapToGrid w:val="0"/>
              </w:rPr>
              <w:t>-</w:t>
            </w:r>
            <w:r w:rsidRPr="001D6943">
              <w:rPr>
                <w:snapToGrid w:val="0"/>
              </w:rPr>
              <w:t xml:space="preserve"> </w:t>
            </w:r>
            <w:r w:rsidRPr="001D6943">
              <w:rPr>
                <w:snapToGrid w:val="0"/>
              </w:rPr>
              <w:br/>
              <w:t xml:space="preserve">date 6/30 </w:t>
            </w:r>
          </w:p>
        </w:tc>
        <w:tc>
          <w:tcPr>
            <w:tcW w:w="154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7C919348" w14:textId="77777777" w:rsidR="001B0A2B" w:rsidRPr="001D6943" w:rsidRDefault="001B0A2B" w:rsidP="00381345">
            <w:pPr>
              <w:widowControl/>
              <w:jc w:val="right"/>
              <w:rPr>
                <w:snapToGrid w:val="0"/>
              </w:rPr>
            </w:pPr>
            <w:r w:rsidRPr="001D6943">
              <w:rPr>
                <w:snapToGrid w:val="0"/>
              </w:rPr>
              <w:t>$ Budget</w:t>
            </w:r>
          </w:p>
          <w:p w14:paraId="77CC1F39" w14:textId="77777777" w:rsidR="001B0A2B" w:rsidRPr="001D6943" w:rsidRDefault="001B0A2B" w:rsidP="00381345">
            <w:pPr>
              <w:widowControl/>
              <w:jc w:val="right"/>
              <w:rPr>
                <w:snapToGrid w:val="0"/>
              </w:rPr>
            </w:pPr>
            <w:r w:rsidRPr="001D6943">
              <w:rPr>
                <w:snapToGrid w:val="0"/>
              </w:rPr>
              <w:t>for year</w:t>
            </w:r>
            <w:r w:rsidRPr="001D6943">
              <w:rPr>
                <w:snapToGrid w:val="0"/>
              </w:rPr>
              <w:br/>
              <w:t xml:space="preserve"> ending 12/30</w:t>
            </w:r>
          </w:p>
        </w:tc>
        <w:tc>
          <w:tcPr>
            <w:tcW w:w="154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6CD6C777" w14:textId="77777777" w:rsidR="001B0A2B" w:rsidRPr="001D6943" w:rsidRDefault="001B0A2B" w:rsidP="00381345">
            <w:pPr>
              <w:widowControl/>
              <w:jc w:val="right"/>
              <w:rPr>
                <w:snapToGrid w:val="0"/>
              </w:rPr>
            </w:pPr>
            <w:r w:rsidRPr="001D6943">
              <w:rPr>
                <w:snapToGrid w:val="0"/>
              </w:rPr>
              <w:t>$ Forecast</w:t>
            </w:r>
          </w:p>
          <w:p w14:paraId="06AF0084" w14:textId="77777777" w:rsidR="001B0A2B" w:rsidRPr="001D6943" w:rsidRDefault="001B0A2B" w:rsidP="00381345">
            <w:pPr>
              <w:widowControl/>
              <w:jc w:val="right"/>
              <w:rPr>
                <w:snapToGrid w:val="0"/>
              </w:rPr>
            </w:pPr>
            <w:r w:rsidRPr="001D6943">
              <w:rPr>
                <w:snapToGrid w:val="0"/>
              </w:rPr>
              <w:t>for year</w:t>
            </w:r>
            <w:r w:rsidRPr="001D6943">
              <w:rPr>
                <w:snapToGrid w:val="0"/>
              </w:rPr>
              <w:br/>
              <w:t>ending 6/30</w:t>
            </w:r>
          </w:p>
        </w:tc>
        <w:tc>
          <w:tcPr>
            <w:tcW w:w="1541"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02B38B2B" w14:textId="77777777" w:rsidR="001B0A2B" w:rsidRPr="001D6943" w:rsidRDefault="001B0A2B" w:rsidP="00381345">
            <w:pPr>
              <w:widowControl/>
              <w:jc w:val="right"/>
              <w:rPr>
                <w:snapToGrid w:val="0"/>
              </w:rPr>
            </w:pPr>
            <w:r w:rsidRPr="001D6943">
              <w:rPr>
                <w:snapToGrid w:val="0"/>
              </w:rPr>
              <w:t xml:space="preserve">$ Difference </w:t>
            </w:r>
          </w:p>
          <w:p w14:paraId="3CEEA17A" w14:textId="77777777" w:rsidR="001B0A2B" w:rsidRPr="001D6943" w:rsidRDefault="001B0A2B" w:rsidP="00381345">
            <w:pPr>
              <w:widowControl/>
              <w:jc w:val="right"/>
              <w:rPr>
                <w:snapToGrid w:val="0"/>
              </w:rPr>
            </w:pPr>
            <w:r w:rsidRPr="001D6943">
              <w:rPr>
                <w:snapToGrid w:val="0"/>
              </w:rPr>
              <w:t>column 3 minus 2</w:t>
            </w:r>
          </w:p>
        </w:tc>
      </w:tr>
      <w:tr w:rsidR="001B0A2B" w:rsidRPr="001D6943" w14:paraId="096B5C78" w14:textId="77777777" w:rsidTr="00B05B56">
        <w:trPr>
          <w:jc w:val="center"/>
        </w:trPr>
        <w:tc>
          <w:tcPr>
            <w:tcW w:w="2621" w:type="dxa"/>
            <w:tcBorders>
              <w:top w:val="single" w:sz="2" w:space="0" w:color="auto"/>
              <w:left w:val="single" w:sz="2" w:space="0" w:color="auto"/>
              <w:bottom w:val="nil"/>
              <w:right w:val="single" w:sz="4" w:space="0" w:color="auto"/>
            </w:tcBorders>
            <w:shd w:val="clear" w:color="auto" w:fill="auto"/>
            <w:noWrap/>
            <w:vAlign w:val="center"/>
            <w:hideMark/>
          </w:tcPr>
          <w:p w14:paraId="34607655" w14:textId="77777777" w:rsidR="001B0A2B" w:rsidRPr="001D6943" w:rsidRDefault="001B0A2B" w:rsidP="00381345">
            <w:pPr>
              <w:widowControl/>
              <w:jc w:val="right"/>
              <w:rPr>
                <w:rFonts w:cs="Arial"/>
                <w:iCs/>
              </w:rPr>
            </w:pPr>
            <w:r w:rsidRPr="001D6943">
              <w:t>Total Revenue</w:t>
            </w:r>
          </w:p>
        </w:tc>
        <w:tc>
          <w:tcPr>
            <w:tcW w:w="1541" w:type="dxa"/>
            <w:tcBorders>
              <w:top w:val="single" w:sz="4" w:space="0" w:color="auto"/>
              <w:left w:val="single" w:sz="4" w:space="0" w:color="auto"/>
              <w:right w:val="single" w:sz="4" w:space="0" w:color="auto"/>
            </w:tcBorders>
            <w:shd w:val="clear" w:color="auto" w:fill="auto"/>
            <w:vAlign w:val="bottom"/>
            <w:hideMark/>
          </w:tcPr>
          <w:p w14:paraId="73A87949" w14:textId="77777777" w:rsidR="001B0A2B" w:rsidRPr="001D6943" w:rsidRDefault="001B0A2B" w:rsidP="00381345">
            <w:pPr>
              <w:widowControl/>
              <w:jc w:val="right"/>
              <w:rPr>
                <w:rFonts w:cs="Arial"/>
                <w:iCs/>
              </w:rPr>
            </w:pPr>
            <w:r w:rsidRPr="001D6943">
              <w:t>186,449</w:t>
            </w:r>
          </w:p>
        </w:tc>
        <w:tc>
          <w:tcPr>
            <w:tcW w:w="1541" w:type="dxa"/>
            <w:tcBorders>
              <w:top w:val="single" w:sz="4" w:space="0" w:color="auto"/>
              <w:left w:val="single" w:sz="4" w:space="0" w:color="auto"/>
              <w:right w:val="single" w:sz="4" w:space="0" w:color="auto"/>
            </w:tcBorders>
            <w:shd w:val="clear" w:color="auto" w:fill="auto"/>
            <w:vAlign w:val="bottom"/>
            <w:hideMark/>
          </w:tcPr>
          <w:p w14:paraId="2141E0A1" w14:textId="77777777" w:rsidR="001B0A2B" w:rsidRPr="001D6943" w:rsidRDefault="001B0A2B" w:rsidP="00381345">
            <w:pPr>
              <w:widowControl/>
              <w:jc w:val="right"/>
              <w:rPr>
                <w:rFonts w:cs="Arial"/>
                <w:iCs/>
              </w:rPr>
            </w:pPr>
            <w:r w:rsidRPr="001D6943">
              <w:t>300,000</w:t>
            </w:r>
          </w:p>
        </w:tc>
        <w:tc>
          <w:tcPr>
            <w:tcW w:w="1541" w:type="dxa"/>
            <w:tcBorders>
              <w:top w:val="single" w:sz="4" w:space="0" w:color="auto"/>
              <w:left w:val="single" w:sz="4" w:space="0" w:color="auto"/>
              <w:right w:val="single" w:sz="4" w:space="0" w:color="auto"/>
            </w:tcBorders>
            <w:shd w:val="clear" w:color="auto" w:fill="auto"/>
            <w:vAlign w:val="bottom"/>
            <w:hideMark/>
          </w:tcPr>
          <w:p w14:paraId="775344BF" w14:textId="77777777" w:rsidR="001B0A2B" w:rsidRPr="001D6943" w:rsidRDefault="001B0A2B" w:rsidP="00381345">
            <w:pPr>
              <w:widowControl/>
              <w:jc w:val="right"/>
              <w:rPr>
                <w:rFonts w:cs="Arial"/>
                <w:iCs/>
              </w:rPr>
            </w:pPr>
            <w:r w:rsidRPr="001D6943">
              <w:t>320,000</w:t>
            </w:r>
          </w:p>
        </w:tc>
        <w:tc>
          <w:tcPr>
            <w:tcW w:w="1541" w:type="dxa"/>
            <w:tcBorders>
              <w:top w:val="single" w:sz="4" w:space="0" w:color="auto"/>
              <w:left w:val="single" w:sz="4" w:space="0" w:color="auto"/>
              <w:right w:val="single" w:sz="2" w:space="0" w:color="auto"/>
            </w:tcBorders>
            <w:shd w:val="clear" w:color="auto" w:fill="auto"/>
            <w:vAlign w:val="bottom"/>
            <w:hideMark/>
          </w:tcPr>
          <w:p w14:paraId="50813F6F" w14:textId="77777777" w:rsidR="001B0A2B" w:rsidRPr="001D6943" w:rsidRDefault="001B0A2B" w:rsidP="00381345">
            <w:pPr>
              <w:widowControl/>
              <w:jc w:val="right"/>
              <w:rPr>
                <w:rFonts w:cs="Arial"/>
                <w:iCs/>
              </w:rPr>
            </w:pPr>
            <w:r w:rsidRPr="001D6943">
              <w:t>20,000</w:t>
            </w:r>
          </w:p>
        </w:tc>
      </w:tr>
      <w:tr w:rsidR="001B0A2B" w:rsidRPr="001D6943" w14:paraId="71D4BE10" w14:textId="77777777" w:rsidTr="00B05B56">
        <w:trPr>
          <w:trHeight w:val="171"/>
          <w:jc w:val="center"/>
        </w:trPr>
        <w:tc>
          <w:tcPr>
            <w:tcW w:w="2621" w:type="dxa"/>
            <w:tcBorders>
              <w:top w:val="nil"/>
              <w:left w:val="single" w:sz="2" w:space="0" w:color="auto"/>
              <w:bottom w:val="nil"/>
              <w:right w:val="single" w:sz="4" w:space="0" w:color="auto"/>
            </w:tcBorders>
            <w:shd w:val="clear" w:color="auto" w:fill="auto"/>
            <w:noWrap/>
            <w:vAlign w:val="bottom"/>
          </w:tcPr>
          <w:p w14:paraId="76C72495" w14:textId="77777777" w:rsidR="001B0A2B" w:rsidRPr="001D6943" w:rsidRDefault="001B0A2B" w:rsidP="00381345">
            <w:pPr>
              <w:widowControl/>
              <w:jc w:val="right"/>
              <w:rPr>
                <w:rFonts w:cs="Arial"/>
                <w:iCs/>
              </w:rPr>
            </w:pPr>
            <w:r w:rsidRPr="001D6943">
              <w:t>Total Expenses</w:t>
            </w:r>
          </w:p>
        </w:tc>
        <w:tc>
          <w:tcPr>
            <w:tcW w:w="1541" w:type="dxa"/>
            <w:tcBorders>
              <w:left w:val="single" w:sz="4" w:space="0" w:color="auto"/>
              <w:right w:val="single" w:sz="4" w:space="0" w:color="auto"/>
            </w:tcBorders>
            <w:shd w:val="clear" w:color="auto" w:fill="auto"/>
            <w:vAlign w:val="bottom"/>
          </w:tcPr>
          <w:p w14:paraId="50D362C9" w14:textId="77777777" w:rsidR="001B0A2B" w:rsidRPr="001D6943" w:rsidRDefault="001B0A2B" w:rsidP="00381345">
            <w:pPr>
              <w:widowControl/>
              <w:jc w:val="right"/>
              <w:rPr>
                <w:rFonts w:cs="Arial"/>
                <w:iCs/>
              </w:rPr>
            </w:pPr>
            <w:r w:rsidRPr="001D6943">
              <w:t>200,490</w:t>
            </w:r>
          </w:p>
        </w:tc>
        <w:tc>
          <w:tcPr>
            <w:tcW w:w="1541" w:type="dxa"/>
            <w:tcBorders>
              <w:left w:val="single" w:sz="4" w:space="0" w:color="auto"/>
              <w:right w:val="single" w:sz="4" w:space="0" w:color="auto"/>
            </w:tcBorders>
            <w:shd w:val="clear" w:color="auto" w:fill="auto"/>
            <w:vAlign w:val="bottom"/>
          </w:tcPr>
          <w:p w14:paraId="5881A032" w14:textId="77777777" w:rsidR="001B0A2B" w:rsidRPr="001D6943" w:rsidRDefault="001B0A2B" w:rsidP="00381345">
            <w:pPr>
              <w:widowControl/>
              <w:jc w:val="right"/>
              <w:rPr>
                <w:rFonts w:cs="Arial"/>
                <w:iCs/>
              </w:rPr>
            </w:pPr>
            <w:r w:rsidRPr="001D6943">
              <w:t>250,000</w:t>
            </w:r>
          </w:p>
        </w:tc>
        <w:tc>
          <w:tcPr>
            <w:tcW w:w="1541" w:type="dxa"/>
            <w:tcBorders>
              <w:left w:val="single" w:sz="4" w:space="0" w:color="auto"/>
              <w:right w:val="single" w:sz="4" w:space="0" w:color="auto"/>
            </w:tcBorders>
            <w:shd w:val="clear" w:color="auto" w:fill="auto"/>
            <w:vAlign w:val="bottom"/>
          </w:tcPr>
          <w:p w14:paraId="7FEB7C92" w14:textId="77777777" w:rsidR="001B0A2B" w:rsidRPr="001D6943" w:rsidRDefault="001B0A2B" w:rsidP="00381345">
            <w:pPr>
              <w:widowControl/>
              <w:jc w:val="right"/>
              <w:rPr>
                <w:rFonts w:cs="Arial"/>
                <w:iCs/>
              </w:rPr>
            </w:pPr>
            <w:r w:rsidRPr="001D6943">
              <w:t>290,000</w:t>
            </w:r>
          </w:p>
        </w:tc>
        <w:tc>
          <w:tcPr>
            <w:tcW w:w="1541" w:type="dxa"/>
            <w:tcBorders>
              <w:left w:val="single" w:sz="4" w:space="0" w:color="auto"/>
              <w:right w:val="single" w:sz="2" w:space="0" w:color="auto"/>
            </w:tcBorders>
            <w:shd w:val="clear" w:color="auto" w:fill="auto"/>
            <w:vAlign w:val="bottom"/>
          </w:tcPr>
          <w:p w14:paraId="0816E826" w14:textId="77777777" w:rsidR="001B0A2B" w:rsidRPr="001D6943" w:rsidRDefault="001B0A2B" w:rsidP="00381345">
            <w:pPr>
              <w:widowControl/>
              <w:jc w:val="right"/>
              <w:rPr>
                <w:rFonts w:cs="Arial"/>
                <w:iCs/>
              </w:rPr>
            </w:pPr>
            <w:r w:rsidRPr="001D6943">
              <w:t>40,000</w:t>
            </w:r>
          </w:p>
        </w:tc>
      </w:tr>
      <w:tr w:rsidR="001B0A2B" w:rsidRPr="001D6943" w14:paraId="3C34459D" w14:textId="77777777" w:rsidTr="000D4B05">
        <w:trPr>
          <w:jc w:val="center"/>
        </w:trPr>
        <w:tc>
          <w:tcPr>
            <w:tcW w:w="2621" w:type="dxa"/>
            <w:tcBorders>
              <w:top w:val="nil"/>
              <w:left w:val="single" w:sz="2" w:space="0" w:color="auto"/>
              <w:right w:val="single" w:sz="4" w:space="0" w:color="auto"/>
            </w:tcBorders>
            <w:shd w:val="clear" w:color="auto" w:fill="auto"/>
            <w:noWrap/>
            <w:vAlign w:val="bottom"/>
          </w:tcPr>
          <w:p w14:paraId="098C57DD" w14:textId="77777777" w:rsidR="001B0A2B" w:rsidRPr="001D6943" w:rsidRDefault="001B0A2B" w:rsidP="00381345">
            <w:pPr>
              <w:widowControl/>
              <w:jc w:val="right"/>
              <w:rPr>
                <w:rFonts w:cs="Arial"/>
                <w:iCs/>
              </w:rPr>
            </w:pPr>
            <w:r w:rsidRPr="001D6943">
              <w:t xml:space="preserve">Net Income </w:t>
            </w:r>
          </w:p>
        </w:tc>
        <w:tc>
          <w:tcPr>
            <w:tcW w:w="1541" w:type="dxa"/>
            <w:tcBorders>
              <w:top w:val="nil"/>
              <w:left w:val="single" w:sz="4" w:space="0" w:color="auto"/>
              <w:right w:val="single" w:sz="4" w:space="0" w:color="auto"/>
            </w:tcBorders>
            <w:shd w:val="clear" w:color="auto" w:fill="auto"/>
            <w:vAlign w:val="bottom"/>
          </w:tcPr>
          <w:p w14:paraId="68136A10" w14:textId="77777777" w:rsidR="001B0A2B" w:rsidRPr="001D6943" w:rsidRDefault="001B0A2B" w:rsidP="00381345">
            <w:pPr>
              <w:widowControl/>
              <w:jc w:val="right"/>
              <w:rPr>
                <w:rFonts w:cs="Arial"/>
              </w:rPr>
            </w:pPr>
            <w:r w:rsidRPr="001D6943">
              <w:t xml:space="preserve">-14,041 </w:t>
            </w:r>
          </w:p>
        </w:tc>
        <w:tc>
          <w:tcPr>
            <w:tcW w:w="1541" w:type="dxa"/>
            <w:tcBorders>
              <w:top w:val="nil"/>
              <w:left w:val="single" w:sz="4" w:space="0" w:color="auto"/>
              <w:right w:val="single" w:sz="4" w:space="0" w:color="auto"/>
            </w:tcBorders>
            <w:shd w:val="clear" w:color="auto" w:fill="auto"/>
            <w:vAlign w:val="bottom"/>
          </w:tcPr>
          <w:p w14:paraId="4BD8CB2B" w14:textId="77777777" w:rsidR="001B0A2B" w:rsidRPr="001D6943" w:rsidRDefault="001B0A2B" w:rsidP="00381345">
            <w:pPr>
              <w:widowControl/>
              <w:jc w:val="right"/>
              <w:rPr>
                <w:rFonts w:cs="Arial"/>
              </w:rPr>
            </w:pPr>
            <w:r w:rsidRPr="001D6943">
              <w:t>50,000</w:t>
            </w:r>
          </w:p>
        </w:tc>
        <w:tc>
          <w:tcPr>
            <w:tcW w:w="1541" w:type="dxa"/>
            <w:tcBorders>
              <w:top w:val="nil"/>
              <w:left w:val="single" w:sz="4" w:space="0" w:color="auto"/>
              <w:right w:val="single" w:sz="4" w:space="0" w:color="auto"/>
            </w:tcBorders>
            <w:shd w:val="clear" w:color="auto" w:fill="auto"/>
            <w:vAlign w:val="bottom"/>
          </w:tcPr>
          <w:p w14:paraId="56F704EA" w14:textId="77777777" w:rsidR="001B0A2B" w:rsidRPr="001D6943" w:rsidRDefault="001B0A2B" w:rsidP="00381345">
            <w:pPr>
              <w:widowControl/>
              <w:jc w:val="right"/>
              <w:rPr>
                <w:rFonts w:cs="Arial"/>
              </w:rPr>
            </w:pPr>
            <w:r w:rsidRPr="001D6943">
              <w:t>30,000</w:t>
            </w:r>
          </w:p>
        </w:tc>
        <w:tc>
          <w:tcPr>
            <w:tcW w:w="1541" w:type="dxa"/>
            <w:tcBorders>
              <w:top w:val="nil"/>
              <w:left w:val="single" w:sz="4" w:space="0" w:color="auto"/>
              <w:right w:val="single" w:sz="2" w:space="0" w:color="auto"/>
            </w:tcBorders>
            <w:shd w:val="clear" w:color="auto" w:fill="auto"/>
            <w:vAlign w:val="bottom"/>
          </w:tcPr>
          <w:p w14:paraId="5D846C1C" w14:textId="77777777" w:rsidR="001B0A2B" w:rsidRPr="001D6943" w:rsidRDefault="001B0A2B" w:rsidP="00381345">
            <w:pPr>
              <w:widowControl/>
              <w:jc w:val="right"/>
              <w:rPr>
                <w:rFonts w:cs="Arial"/>
              </w:rPr>
            </w:pPr>
            <w:r w:rsidRPr="001D6943">
              <w:t>-20,000</w:t>
            </w:r>
          </w:p>
        </w:tc>
      </w:tr>
      <w:tr w:rsidR="001B0A2B" w:rsidRPr="001D6943" w14:paraId="726A5B77" w14:textId="77777777" w:rsidTr="000D4B05">
        <w:trPr>
          <w:jc w:val="center"/>
        </w:trPr>
        <w:tc>
          <w:tcPr>
            <w:tcW w:w="2621" w:type="dxa"/>
            <w:tcBorders>
              <w:top w:val="nil"/>
              <w:left w:val="single" w:sz="2" w:space="0" w:color="auto"/>
              <w:bottom w:val="single" w:sz="4" w:space="0" w:color="auto"/>
              <w:right w:val="single" w:sz="4" w:space="0" w:color="auto"/>
            </w:tcBorders>
            <w:shd w:val="clear" w:color="auto" w:fill="auto"/>
            <w:noWrap/>
            <w:vAlign w:val="bottom"/>
          </w:tcPr>
          <w:p w14:paraId="3C5F70E7" w14:textId="77777777" w:rsidR="001B0A2B" w:rsidRPr="001D6943" w:rsidRDefault="001B0A2B" w:rsidP="00381345">
            <w:pPr>
              <w:widowControl/>
              <w:jc w:val="right"/>
              <w:rPr>
                <w:rFonts w:cs="Arial"/>
                <w:iCs/>
              </w:rPr>
            </w:pPr>
            <w:r w:rsidRPr="001D6943">
              <w:t xml:space="preserve">Add Back Depreciation </w:t>
            </w:r>
          </w:p>
        </w:tc>
        <w:tc>
          <w:tcPr>
            <w:tcW w:w="1541" w:type="dxa"/>
            <w:tcBorders>
              <w:left w:val="single" w:sz="4" w:space="0" w:color="auto"/>
              <w:bottom w:val="single" w:sz="4" w:space="0" w:color="auto"/>
              <w:right w:val="single" w:sz="4" w:space="0" w:color="auto"/>
            </w:tcBorders>
            <w:shd w:val="clear" w:color="auto" w:fill="auto"/>
            <w:vAlign w:val="bottom"/>
          </w:tcPr>
          <w:p w14:paraId="347B11BB" w14:textId="77777777" w:rsidR="001B0A2B" w:rsidRPr="001D6943" w:rsidRDefault="001B0A2B" w:rsidP="00381345">
            <w:pPr>
              <w:widowControl/>
              <w:jc w:val="right"/>
              <w:rPr>
                <w:rFonts w:cs="Arial"/>
              </w:rPr>
            </w:pPr>
            <w:r w:rsidRPr="001D6943">
              <w:t>16,000</w:t>
            </w:r>
          </w:p>
        </w:tc>
        <w:tc>
          <w:tcPr>
            <w:tcW w:w="1541" w:type="dxa"/>
            <w:tcBorders>
              <w:left w:val="single" w:sz="4" w:space="0" w:color="auto"/>
              <w:bottom w:val="single" w:sz="4" w:space="0" w:color="auto"/>
              <w:right w:val="single" w:sz="4" w:space="0" w:color="auto"/>
            </w:tcBorders>
            <w:shd w:val="clear" w:color="auto" w:fill="auto"/>
            <w:vAlign w:val="bottom"/>
          </w:tcPr>
          <w:p w14:paraId="7063F52B" w14:textId="77777777" w:rsidR="001B0A2B" w:rsidRPr="001D6943" w:rsidRDefault="001B0A2B" w:rsidP="00381345">
            <w:pPr>
              <w:widowControl/>
              <w:jc w:val="right"/>
              <w:rPr>
                <w:rFonts w:cs="Arial"/>
              </w:rPr>
            </w:pPr>
            <w:r w:rsidRPr="001D6943">
              <w:t>32,000</w:t>
            </w:r>
          </w:p>
        </w:tc>
        <w:tc>
          <w:tcPr>
            <w:tcW w:w="1541" w:type="dxa"/>
            <w:tcBorders>
              <w:left w:val="single" w:sz="4" w:space="0" w:color="auto"/>
              <w:bottom w:val="single" w:sz="4" w:space="0" w:color="auto"/>
              <w:right w:val="single" w:sz="4" w:space="0" w:color="auto"/>
            </w:tcBorders>
            <w:shd w:val="clear" w:color="auto" w:fill="auto"/>
            <w:vAlign w:val="bottom"/>
          </w:tcPr>
          <w:p w14:paraId="45C16257" w14:textId="77777777" w:rsidR="001B0A2B" w:rsidRPr="001D6943" w:rsidRDefault="001B0A2B" w:rsidP="00381345">
            <w:pPr>
              <w:widowControl/>
              <w:jc w:val="right"/>
              <w:rPr>
                <w:rFonts w:cs="Arial"/>
              </w:rPr>
            </w:pPr>
            <w:r w:rsidRPr="001D6943">
              <w:t>31,000</w:t>
            </w:r>
          </w:p>
        </w:tc>
        <w:tc>
          <w:tcPr>
            <w:tcW w:w="1541" w:type="dxa"/>
            <w:tcBorders>
              <w:left w:val="single" w:sz="4" w:space="0" w:color="auto"/>
              <w:bottom w:val="single" w:sz="4" w:space="0" w:color="auto"/>
              <w:right w:val="single" w:sz="2" w:space="0" w:color="auto"/>
            </w:tcBorders>
            <w:shd w:val="clear" w:color="auto" w:fill="auto"/>
            <w:vAlign w:val="bottom"/>
          </w:tcPr>
          <w:p w14:paraId="26E676DA" w14:textId="77777777" w:rsidR="001B0A2B" w:rsidRPr="001D6943" w:rsidRDefault="001B0A2B" w:rsidP="00381345">
            <w:pPr>
              <w:widowControl/>
              <w:jc w:val="right"/>
              <w:rPr>
                <w:rFonts w:cs="Arial"/>
              </w:rPr>
            </w:pPr>
            <w:r w:rsidRPr="001D6943">
              <w:t>-1,000</w:t>
            </w:r>
          </w:p>
        </w:tc>
      </w:tr>
      <w:tr w:rsidR="001B0A2B" w:rsidRPr="001D6943" w14:paraId="63185C18" w14:textId="77777777" w:rsidTr="000D4B05">
        <w:trPr>
          <w:jc w:val="center"/>
        </w:trPr>
        <w:tc>
          <w:tcPr>
            <w:tcW w:w="2621" w:type="dxa"/>
            <w:tcBorders>
              <w:top w:val="single" w:sz="4" w:space="0" w:color="auto"/>
              <w:left w:val="single" w:sz="2" w:space="0" w:color="auto"/>
              <w:bottom w:val="single" w:sz="2" w:space="0" w:color="auto"/>
              <w:right w:val="single" w:sz="4" w:space="0" w:color="auto"/>
            </w:tcBorders>
            <w:shd w:val="clear" w:color="auto" w:fill="auto"/>
            <w:noWrap/>
            <w:vAlign w:val="bottom"/>
          </w:tcPr>
          <w:p w14:paraId="7543CF00" w14:textId="77777777" w:rsidR="001B0A2B" w:rsidRPr="001D6943" w:rsidRDefault="001D6943" w:rsidP="00381345">
            <w:pPr>
              <w:widowControl/>
              <w:jc w:val="right"/>
              <w:rPr>
                <w:rFonts w:cs="Arial"/>
                <w:iCs/>
              </w:rPr>
            </w:pPr>
            <w:r>
              <w:t>Estimated</w:t>
            </w:r>
            <w:r w:rsidR="001B0A2B" w:rsidRPr="001D6943">
              <w:t xml:space="preserve"> Cash Position</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45692D0F" w14:textId="77777777" w:rsidR="001B0A2B" w:rsidRPr="001D6943" w:rsidRDefault="001B0A2B" w:rsidP="00381345">
            <w:pPr>
              <w:widowControl/>
              <w:jc w:val="right"/>
              <w:rPr>
                <w:rFonts w:cs="Arial"/>
              </w:rPr>
            </w:pPr>
            <w:r w:rsidRPr="001D6943">
              <w:t>1,959</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6EF26E3D" w14:textId="77777777" w:rsidR="001B0A2B" w:rsidRPr="001D6943" w:rsidRDefault="001B0A2B" w:rsidP="00381345">
            <w:pPr>
              <w:widowControl/>
              <w:jc w:val="right"/>
              <w:rPr>
                <w:rFonts w:cs="Arial"/>
              </w:rPr>
            </w:pPr>
            <w:r w:rsidRPr="001D6943">
              <w:t>82,000</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657C1989" w14:textId="77777777" w:rsidR="001B0A2B" w:rsidRPr="001D6943" w:rsidRDefault="001B0A2B" w:rsidP="00381345">
            <w:pPr>
              <w:widowControl/>
              <w:jc w:val="right"/>
              <w:rPr>
                <w:rFonts w:cs="Arial"/>
              </w:rPr>
            </w:pPr>
            <w:r w:rsidRPr="001D6943">
              <w:t>61,000</w:t>
            </w:r>
          </w:p>
        </w:tc>
        <w:tc>
          <w:tcPr>
            <w:tcW w:w="1541" w:type="dxa"/>
            <w:tcBorders>
              <w:top w:val="single" w:sz="4" w:space="0" w:color="auto"/>
              <w:left w:val="single" w:sz="4" w:space="0" w:color="auto"/>
              <w:bottom w:val="single" w:sz="2" w:space="0" w:color="auto"/>
              <w:right w:val="single" w:sz="2" w:space="0" w:color="auto"/>
            </w:tcBorders>
            <w:shd w:val="clear" w:color="auto" w:fill="auto"/>
            <w:vAlign w:val="bottom"/>
          </w:tcPr>
          <w:p w14:paraId="64EC94E1" w14:textId="77777777" w:rsidR="001B0A2B" w:rsidRPr="001D6943" w:rsidRDefault="001B0A2B" w:rsidP="00381345">
            <w:pPr>
              <w:widowControl/>
              <w:jc w:val="right"/>
              <w:rPr>
                <w:rFonts w:cs="Arial"/>
              </w:rPr>
            </w:pPr>
            <w:r w:rsidRPr="001D6943">
              <w:t>-21,000</w:t>
            </w:r>
          </w:p>
        </w:tc>
      </w:tr>
    </w:tbl>
    <w:p w14:paraId="3891F530" w14:textId="77777777" w:rsidR="001B0A2B" w:rsidRPr="00222362" w:rsidRDefault="001B0A2B" w:rsidP="00381345">
      <w:pPr>
        <w:widowControl/>
      </w:pPr>
    </w:p>
    <w:p w14:paraId="5277FE90" w14:textId="6EF22D57" w:rsidR="001B0A2B" w:rsidRDefault="001B0A2B" w:rsidP="00381345">
      <w:pPr>
        <w:widowControl/>
      </w:pPr>
      <w:r>
        <w:t>Granted, for many nonprofits (and especially those that don’t own real estate), depreciation is a negligible expense. As such, their net income is often essentially the same as their cash position. T</w:t>
      </w:r>
      <w:r w:rsidRPr="00222362">
        <w:t>he challenge this example presents is that the organization has a surplus on a cash basis and a deficit on an accrual basis</w:t>
      </w:r>
      <w:r>
        <w:t xml:space="preserve"> in the actual year</w:t>
      </w:r>
      <w:r w:rsidR="00517D33">
        <w:t>-</w:t>
      </w:r>
      <w:r>
        <w:t>to</w:t>
      </w:r>
      <w:r w:rsidR="00517D33">
        <w:t>-</w:t>
      </w:r>
      <w:r>
        <w:t>date column</w:t>
      </w:r>
      <w:r w:rsidRPr="00222362">
        <w:t xml:space="preserve">. </w:t>
      </w:r>
      <w:r>
        <w:t>D</w:t>
      </w:r>
      <w:r w:rsidRPr="00222362">
        <w:t xml:space="preserve">iscussion about the value of depreciation and the </w:t>
      </w:r>
      <w:r w:rsidR="00D66A00" w:rsidRPr="00222362">
        <w:t>like</w:t>
      </w:r>
      <w:r w:rsidRPr="00222362">
        <w:t xml:space="preserve"> can occasionally enliven a </w:t>
      </w:r>
      <w:r w:rsidR="004B2BA9">
        <w:t xml:space="preserve">dialog </w:t>
      </w:r>
      <w:r w:rsidRPr="00222362">
        <w:t xml:space="preserve">or present an opportunity </w:t>
      </w:r>
      <w:r>
        <w:t xml:space="preserve">to </w:t>
      </w:r>
      <w:r w:rsidRPr="00222362">
        <w:t>educat</w:t>
      </w:r>
      <w:r>
        <w:t>e</w:t>
      </w:r>
      <w:r w:rsidRPr="00222362">
        <w:t xml:space="preserve"> those unfamiliar with such financial matters. </w:t>
      </w:r>
    </w:p>
    <w:p w14:paraId="606DC921" w14:textId="77777777" w:rsidR="001B0A2B" w:rsidRDefault="001B0A2B" w:rsidP="00381345">
      <w:pPr>
        <w:widowControl/>
      </w:pPr>
    </w:p>
    <w:p w14:paraId="6EC9E9A0" w14:textId="5BC253E5" w:rsidR="001B0A2B" w:rsidRDefault="001B0A2B" w:rsidP="00381345">
      <w:pPr>
        <w:widowControl/>
      </w:pPr>
      <w:r>
        <w:t>As you continue to build your budget, one of the easiest ways is to use the categories from the IRS Form 990. It allows you to compare your organization to your peers easily and serves as a credible platform for communicating your financial position. Take for example an economic development agency:</w:t>
      </w:r>
    </w:p>
    <w:p w14:paraId="53149BE1" w14:textId="77777777" w:rsidR="001B0A2B" w:rsidRDefault="001B0A2B" w:rsidP="00381345">
      <w:pPr>
        <w:widowControl/>
      </w:pPr>
    </w:p>
    <w:tbl>
      <w:tblPr>
        <w:tblW w:w="9576" w:type="dxa"/>
        <w:jc w:val="center"/>
        <w:tblCellMar>
          <w:left w:w="43" w:type="dxa"/>
          <w:right w:w="43" w:type="dxa"/>
        </w:tblCellMar>
        <w:tblLook w:val="04A0" w:firstRow="1" w:lastRow="0" w:firstColumn="1" w:lastColumn="0" w:noHBand="0" w:noVBand="1"/>
      </w:tblPr>
      <w:tblGrid>
        <w:gridCol w:w="2967"/>
        <w:gridCol w:w="1652"/>
        <w:gridCol w:w="1652"/>
        <w:gridCol w:w="1652"/>
        <w:gridCol w:w="1653"/>
      </w:tblGrid>
      <w:tr w:rsidR="001B0A2B" w:rsidRPr="00D66A00" w14:paraId="3CEBEEA3" w14:textId="77777777" w:rsidTr="00E24F29">
        <w:trPr>
          <w:cantSplit/>
          <w:tblHeader/>
          <w:jc w:val="center"/>
        </w:trPr>
        <w:tc>
          <w:tcPr>
            <w:tcW w:w="2967"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tcPr>
          <w:p w14:paraId="58ACF136" w14:textId="77777777" w:rsidR="001B0A2B" w:rsidRPr="00D66A00" w:rsidRDefault="001B0A2B" w:rsidP="00381345">
            <w:pPr>
              <w:widowControl/>
              <w:jc w:val="right"/>
            </w:pPr>
            <w:r w:rsidRPr="00D66A00">
              <w:t>(</w:t>
            </w:r>
            <w:r w:rsidR="001F5E15">
              <w:t xml:space="preserve">$ </w:t>
            </w:r>
            <w:r w:rsidRPr="00D66A00">
              <w:t>in Thousands)</w:t>
            </w:r>
          </w:p>
        </w:tc>
        <w:tc>
          <w:tcPr>
            <w:tcW w:w="1652" w:type="dxa"/>
            <w:tcBorders>
              <w:top w:val="single" w:sz="2" w:space="0" w:color="auto"/>
              <w:left w:val="single" w:sz="2" w:space="0" w:color="auto"/>
              <w:bottom w:val="single" w:sz="2" w:space="0" w:color="auto"/>
              <w:right w:val="single" w:sz="4" w:space="0" w:color="auto"/>
            </w:tcBorders>
            <w:shd w:val="clear" w:color="auto" w:fill="D9D9D9" w:themeFill="background1" w:themeFillShade="D9"/>
          </w:tcPr>
          <w:p w14:paraId="7DAE82B9" w14:textId="77777777" w:rsidR="001B0A2B" w:rsidRPr="00D66A00" w:rsidRDefault="001B0A2B" w:rsidP="00381345">
            <w:pPr>
              <w:widowControl/>
              <w:jc w:val="right"/>
              <w:rPr>
                <w:snapToGrid w:val="0"/>
              </w:rPr>
            </w:pPr>
            <w:r w:rsidRPr="00D66A00">
              <w:rPr>
                <w:snapToGrid w:val="0"/>
              </w:rPr>
              <w:t>$ Actual</w:t>
            </w:r>
          </w:p>
          <w:p w14:paraId="2AD9F8CE" w14:textId="49196A9B" w:rsidR="001B0A2B" w:rsidRPr="00D66A00" w:rsidRDefault="001B0A2B" w:rsidP="00381345">
            <w:pPr>
              <w:widowControl/>
              <w:jc w:val="right"/>
              <w:rPr>
                <w:snapToGrid w:val="0"/>
              </w:rPr>
            </w:pPr>
            <w:r w:rsidRPr="00D66A00">
              <w:rPr>
                <w:snapToGrid w:val="0"/>
              </w:rPr>
              <w:t>year</w:t>
            </w:r>
            <w:r w:rsidR="004B2BA9">
              <w:rPr>
                <w:snapToGrid w:val="0"/>
              </w:rPr>
              <w:t>-</w:t>
            </w:r>
            <w:r w:rsidRPr="00D66A00">
              <w:rPr>
                <w:snapToGrid w:val="0"/>
              </w:rPr>
              <w:t>to</w:t>
            </w:r>
            <w:r w:rsidR="004B2BA9">
              <w:rPr>
                <w:snapToGrid w:val="0"/>
              </w:rPr>
              <w:t>-</w:t>
            </w:r>
            <w:r w:rsidRPr="00D66A00">
              <w:rPr>
                <w:snapToGrid w:val="0"/>
              </w:rPr>
              <w:t xml:space="preserve"> </w:t>
            </w:r>
            <w:r w:rsidRPr="00D66A00">
              <w:rPr>
                <w:snapToGrid w:val="0"/>
              </w:rPr>
              <w:br/>
              <w:t xml:space="preserve">date 6/30 </w:t>
            </w:r>
          </w:p>
        </w:tc>
        <w:tc>
          <w:tcPr>
            <w:tcW w:w="1652" w:type="dxa"/>
            <w:tcBorders>
              <w:top w:val="single" w:sz="2" w:space="0" w:color="auto"/>
              <w:left w:val="single" w:sz="4" w:space="0" w:color="auto"/>
              <w:bottom w:val="single" w:sz="2" w:space="0" w:color="auto"/>
              <w:right w:val="single" w:sz="4" w:space="0" w:color="auto"/>
            </w:tcBorders>
            <w:shd w:val="clear" w:color="auto" w:fill="D9D9D9" w:themeFill="background1" w:themeFillShade="D9"/>
          </w:tcPr>
          <w:p w14:paraId="072ACB95" w14:textId="77777777" w:rsidR="001B0A2B" w:rsidRPr="00D66A00" w:rsidRDefault="001B0A2B" w:rsidP="00381345">
            <w:pPr>
              <w:widowControl/>
              <w:jc w:val="right"/>
              <w:rPr>
                <w:snapToGrid w:val="0"/>
              </w:rPr>
            </w:pPr>
            <w:r w:rsidRPr="00D66A00">
              <w:rPr>
                <w:snapToGrid w:val="0"/>
              </w:rPr>
              <w:t>$ Budget</w:t>
            </w:r>
          </w:p>
          <w:p w14:paraId="0FD0D751" w14:textId="77777777" w:rsidR="001B0A2B" w:rsidRPr="00D66A00" w:rsidRDefault="001B0A2B" w:rsidP="00381345">
            <w:pPr>
              <w:widowControl/>
              <w:jc w:val="right"/>
              <w:rPr>
                <w:snapToGrid w:val="0"/>
              </w:rPr>
            </w:pPr>
            <w:r w:rsidRPr="00D66A00">
              <w:rPr>
                <w:snapToGrid w:val="0"/>
              </w:rPr>
              <w:t>for year</w:t>
            </w:r>
            <w:r w:rsidRPr="00D66A00">
              <w:rPr>
                <w:snapToGrid w:val="0"/>
              </w:rPr>
              <w:br/>
              <w:t xml:space="preserve"> ending 12/30</w:t>
            </w:r>
          </w:p>
        </w:tc>
        <w:tc>
          <w:tcPr>
            <w:tcW w:w="1652" w:type="dxa"/>
            <w:tcBorders>
              <w:top w:val="single" w:sz="2" w:space="0" w:color="auto"/>
              <w:left w:val="single" w:sz="4" w:space="0" w:color="auto"/>
              <w:bottom w:val="single" w:sz="2" w:space="0" w:color="auto"/>
              <w:right w:val="single" w:sz="4" w:space="0" w:color="auto"/>
            </w:tcBorders>
            <w:shd w:val="clear" w:color="auto" w:fill="D9D9D9" w:themeFill="background1" w:themeFillShade="D9"/>
          </w:tcPr>
          <w:p w14:paraId="59E0FD24" w14:textId="77777777" w:rsidR="001B0A2B" w:rsidRPr="00D66A00" w:rsidRDefault="001B0A2B" w:rsidP="00381345">
            <w:pPr>
              <w:widowControl/>
              <w:jc w:val="right"/>
              <w:rPr>
                <w:snapToGrid w:val="0"/>
              </w:rPr>
            </w:pPr>
            <w:r w:rsidRPr="00D66A00">
              <w:rPr>
                <w:snapToGrid w:val="0"/>
              </w:rPr>
              <w:t>$ Forecast</w:t>
            </w:r>
          </w:p>
          <w:p w14:paraId="275C2931" w14:textId="77777777" w:rsidR="001B0A2B" w:rsidRPr="00D66A00" w:rsidRDefault="001B0A2B" w:rsidP="00381345">
            <w:pPr>
              <w:widowControl/>
              <w:jc w:val="right"/>
              <w:rPr>
                <w:snapToGrid w:val="0"/>
              </w:rPr>
            </w:pPr>
            <w:r w:rsidRPr="00D66A00">
              <w:rPr>
                <w:snapToGrid w:val="0"/>
              </w:rPr>
              <w:t>for year</w:t>
            </w:r>
            <w:r w:rsidRPr="00D66A00">
              <w:rPr>
                <w:snapToGrid w:val="0"/>
              </w:rPr>
              <w:br/>
              <w:t>ending 6/30</w:t>
            </w:r>
          </w:p>
        </w:tc>
        <w:tc>
          <w:tcPr>
            <w:tcW w:w="1653" w:type="dxa"/>
            <w:tcBorders>
              <w:top w:val="single" w:sz="2" w:space="0" w:color="auto"/>
              <w:left w:val="single" w:sz="4" w:space="0" w:color="auto"/>
              <w:bottom w:val="single" w:sz="2" w:space="0" w:color="auto"/>
              <w:right w:val="single" w:sz="2" w:space="0" w:color="auto"/>
            </w:tcBorders>
            <w:shd w:val="clear" w:color="auto" w:fill="D9D9D9" w:themeFill="background1" w:themeFillShade="D9"/>
          </w:tcPr>
          <w:p w14:paraId="15A511D9" w14:textId="77777777" w:rsidR="001B0A2B" w:rsidRPr="00D66A00" w:rsidRDefault="001B0A2B" w:rsidP="00381345">
            <w:pPr>
              <w:widowControl/>
              <w:jc w:val="right"/>
              <w:rPr>
                <w:snapToGrid w:val="0"/>
              </w:rPr>
            </w:pPr>
            <w:r w:rsidRPr="00D66A00">
              <w:rPr>
                <w:snapToGrid w:val="0"/>
              </w:rPr>
              <w:t xml:space="preserve">$ Difference </w:t>
            </w:r>
          </w:p>
          <w:p w14:paraId="78AA6B86" w14:textId="77777777" w:rsidR="001B0A2B" w:rsidRPr="00D66A00" w:rsidRDefault="001B0A2B" w:rsidP="00381345">
            <w:pPr>
              <w:widowControl/>
              <w:jc w:val="right"/>
              <w:rPr>
                <w:snapToGrid w:val="0"/>
              </w:rPr>
            </w:pPr>
            <w:r w:rsidRPr="00D66A00">
              <w:rPr>
                <w:snapToGrid w:val="0"/>
              </w:rPr>
              <w:t xml:space="preserve">column 3 </w:t>
            </w:r>
            <w:r w:rsidR="00D66A00" w:rsidRPr="00D66A00">
              <w:rPr>
                <w:snapToGrid w:val="0"/>
              </w:rPr>
              <w:t xml:space="preserve">minus </w:t>
            </w:r>
            <w:r w:rsidRPr="00D66A00">
              <w:rPr>
                <w:snapToGrid w:val="0"/>
              </w:rPr>
              <w:t>2</w:t>
            </w:r>
          </w:p>
        </w:tc>
      </w:tr>
      <w:tr w:rsidR="001B0A2B" w:rsidRPr="00D66A00" w14:paraId="42293F33" w14:textId="77777777" w:rsidTr="00E24F29">
        <w:trPr>
          <w:cantSplit/>
          <w:jc w:val="center"/>
        </w:trPr>
        <w:tc>
          <w:tcPr>
            <w:tcW w:w="2967" w:type="dxa"/>
            <w:tcBorders>
              <w:top w:val="single" w:sz="2" w:space="0" w:color="auto"/>
              <w:left w:val="single" w:sz="2" w:space="0" w:color="auto"/>
              <w:bottom w:val="nil"/>
              <w:right w:val="single" w:sz="4" w:space="0" w:color="auto"/>
            </w:tcBorders>
            <w:shd w:val="clear" w:color="auto" w:fill="auto"/>
            <w:noWrap/>
            <w:vAlign w:val="bottom"/>
            <w:hideMark/>
          </w:tcPr>
          <w:p w14:paraId="422EBFE7" w14:textId="0E042B5D" w:rsidR="001B0A2B" w:rsidRPr="00E24F29" w:rsidRDefault="001B0A2B" w:rsidP="00381345">
            <w:pPr>
              <w:widowControl/>
              <w:jc w:val="center"/>
              <w:rPr>
                <w:b/>
                <w:iCs/>
              </w:rPr>
            </w:pPr>
            <w:r w:rsidRPr="00D66A00">
              <w:br w:type="page"/>
            </w:r>
            <w:r w:rsidR="00E24F29" w:rsidRPr="00E24F29">
              <w:rPr>
                <w:b/>
              </w:rPr>
              <w:t xml:space="preserve">Profit </w:t>
            </w:r>
            <w:r w:rsidR="00E24F29">
              <w:rPr>
                <w:b/>
              </w:rPr>
              <w:t xml:space="preserve">&amp; </w:t>
            </w:r>
            <w:r w:rsidR="00E24F29" w:rsidRPr="00E24F29">
              <w:rPr>
                <w:b/>
              </w:rPr>
              <w:t>Loss</w:t>
            </w:r>
          </w:p>
        </w:tc>
        <w:tc>
          <w:tcPr>
            <w:tcW w:w="1652" w:type="dxa"/>
            <w:tcBorders>
              <w:top w:val="single" w:sz="2" w:space="0" w:color="auto"/>
              <w:left w:val="single" w:sz="4" w:space="0" w:color="auto"/>
              <w:right w:val="single" w:sz="4" w:space="0" w:color="auto"/>
            </w:tcBorders>
            <w:shd w:val="clear" w:color="auto" w:fill="auto"/>
            <w:hideMark/>
          </w:tcPr>
          <w:p w14:paraId="1684CED9" w14:textId="77777777" w:rsidR="001B0A2B" w:rsidRPr="00D66A00" w:rsidRDefault="001B0A2B" w:rsidP="00381345">
            <w:pPr>
              <w:widowControl/>
              <w:jc w:val="right"/>
            </w:pPr>
          </w:p>
        </w:tc>
        <w:tc>
          <w:tcPr>
            <w:tcW w:w="1652" w:type="dxa"/>
            <w:tcBorders>
              <w:top w:val="single" w:sz="2" w:space="0" w:color="auto"/>
              <w:left w:val="single" w:sz="4" w:space="0" w:color="auto"/>
              <w:right w:val="single" w:sz="4" w:space="0" w:color="auto"/>
            </w:tcBorders>
            <w:shd w:val="clear" w:color="auto" w:fill="auto"/>
            <w:hideMark/>
          </w:tcPr>
          <w:p w14:paraId="00000AB7" w14:textId="77777777" w:rsidR="001B0A2B" w:rsidRPr="00D66A00" w:rsidRDefault="001B0A2B" w:rsidP="00381345">
            <w:pPr>
              <w:widowControl/>
              <w:jc w:val="right"/>
            </w:pPr>
          </w:p>
        </w:tc>
        <w:tc>
          <w:tcPr>
            <w:tcW w:w="1652" w:type="dxa"/>
            <w:tcBorders>
              <w:top w:val="single" w:sz="2" w:space="0" w:color="auto"/>
              <w:left w:val="single" w:sz="4" w:space="0" w:color="auto"/>
              <w:right w:val="single" w:sz="4" w:space="0" w:color="auto"/>
            </w:tcBorders>
            <w:shd w:val="clear" w:color="auto" w:fill="auto"/>
            <w:hideMark/>
          </w:tcPr>
          <w:p w14:paraId="1CA7C495" w14:textId="77777777" w:rsidR="001B0A2B" w:rsidRPr="00D66A00" w:rsidRDefault="001B0A2B" w:rsidP="00381345">
            <w:pPr>
              <w:widowControl/>
              <w:jc w:val="right"/>
            </w:pPr>
          </w:p>
        </w:tc>
        <w:tc>
          <w:tcPr>
            <w:tcW w:w="1653" w:type="dxa"/>
            <w:tcBorders>
              <w:top w:val="single" w:sz="2" w:space="0" w:color="auto"/>
              <w:left w:val="single" w:sz="4" w:space="0" w:color="auto"/>
              <w:right w:val="single" w:sz="2" w:space="0" w:color="auto"/>
            </w:tcBorders>
            <w:shd w:val="clear" w:color="auto" w:fill="auto"/>
            <w:hideMark/>
          </w:tcPr>
          <w:p w14:paraId="6B2D4126" w14:textId="77777777" w:rsidR="001B0A2B" w:rsidRPr="00D66A00" w:rsidRDefault="001B0A2B" w:rsidP="00381345">
            <w:pPr>
              <w:widowControl/>
              <w:jc w:val="right"/>
            </w:pPr>
          </w:p>
        </w:tc>
      </w:tr>
      <w:tr w:rsidR="001B0A2B" w:rsidRPr="00D66A00" w14:paraId="63FCFED9"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436A4CB0" w14:textId="6DA52BA3" w:rsidR="001B0A2B" w:rsidRPr="00D66A00" w:rsidRDefault="00E24F29" w:rsidP="00381345">
            <w:pPr>
              <w:widowControl/>
              <w:rPr>
                <w:iCs/>
              </w:rPr>
            </w:pPr>
            <w:r w:rsidRPr="00D66A00">
              <w:t>Revenue</w:t>
            </w:r>
          </w:p>
        </w:tc>
        <w:tc>
          <w:tcPr>
            <w:tcW w:w="1652" w:type="dxa"/>
            <w:tcBorders>
              <w:left w:val="single" w:sz="4" w:space="0" w:color="auto"/>
              <w:right w:val="single" w:sz="4" w:space="0" w:color="auto"/>
            </w:tcBorders>
            <w:shd w:val="clear" w:color="auto" w:fill="auto"/>
          </w:tcPr>
          <w:p w14:paraId="600CC883" w14:textId="77777777" w:rsidR="001B0A2B" w:rsidRPr="00D66A00" w:rsidRDefault="001B0A2B" w:rsidP="00381345">
            <w:pPr>
              <w:widowControl/>
              <w:jc w:val="right"/>
            </w:pPr>
          </w:p>
        </w:tc>
        <w:tc>
          <w:tcPr>
            <w:tcW w:w="1652" w:type="dxa"/>
            <w:tcBorders>
              <w:left w:val="single" w:sz="4" w:space="0" w:color="auto"/>
              <w:right w:val="single" w:sz="4" w:space="0" w:color="auto"/>
            </w:tcBorders>
            <w:shd w:val="clear" w:color="auto" w:fill="auto"/>
          </w:tcPr>
          <w:p w14:paraId="65753BDB" w14:textId="77777777" w:rsidR="001B0A2B" w:rsidRPr="00D66A00" w:rsidRDefault="001B0A2B" w:rsidP="00381345">
            <w:pPr>
              <w:widowControl/>
              <w:jc w:val="right"/>
            </w:pPr>
          </w:p>
        </w:tc>
        <w:tc>
          <w:tcPr>
            <w:tcW w:w="1652" w:type="dxa"/>
            <w:tcBorders>
              <w:left w:val="single" w:sz="4" w:space="0" w:color="auto"/>
              <w:right w:val="single" w:sz="4" w:space="0" w:color="auto"/>
            </w:tcBorders>
            <w:shd w:val="clear" w:color="auto" w:fill="auto"/>
          </w:tcPr>
          <w:p w14:paraId="5D861A79" w14:textId="77777777" w:rsidR="001B0A2B" w:rsidRPr="00D66A00" w:rsidRDefault="001B0A2B" w:rsidP="00381345">
            <w:pPr>
              <w:widowControl/>
              <w:jc w:val="right"/>
            </w:pPr>
          </w:p>
        </w:tc>
        <w:tc>
          <w:tcPr>
            <w:tcW w:w="1653" w:type="dxa"/>
            <w:tcBorders>
              <w:left w:val="single" w:sz="4" w:space="0" w:color="auto"/>
              <w:right w:val="single" w:sz="2" w:space="0" w:color="auto"/>
            </w:tcBorders>
            <w:shd w:val="clear" w:color="auto" w:fill="auto"/>
          </w:tcPr>
          <w:p w14:paraId="7CB26C98" w14:textId="77777777" w:rsidR="001B0A2B" w:rsidRPr="00D66A00" w:rsidRDefault="001B0A2B" w:rsidP="00381345">
            <w:pPr>
              <w:widowControl/>
              <w:jc w:val="right"/>
            </w:pPr>
          </w:p>
        </w:tc>
      </w:tr>
      <w:tr w:rsidR="001B0A2B" w:rsidRPr="00D66A00" w14:paraId="1CDF7A97"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7BC9BFF1" w14:textId="1A5FF6C4" w:rsidR="001B0A2B" w:rsidRPr="00D66A00" w:rsidRDefault="00E24F29" w:rsidP="00381345">
            <w:pPr>
              <w:widowControl/>
              <w:tabs>
                <w:tab w:val="left" w:pos="330"/>
              </w:tabs>
              <w:rPr>
                <w:iCs/>
              </w:rPr>
            </w:pPr>
            <w:r>
              <w:tab/>
            </w:r>
            <w:r w:rsidRPr="00D66A00">
              <w:t>Contributed</w:t>
            </w:r>
          </w:p>
        </w:tc>
        <w:tc>
          <w:tcPr>
            <w:tcW w:w="1652" w:type="dxa"/>
            <w:tcBorders>
              <w:top w:val="nil"/>
              <w:left w:val="single" w:sz="4" w:space="0" w:color="auto"/>
              <w:right w:val="single" w:sz="4" w:space="0" w:color="auto"/>
            </w:tcBorders>
            <w:shd w:val="clear" w:color="auto" w:fill="auto"/>
          </w:tcPr>
          <w:p w14:paraId="05D57D16" w14:textId="77777777" w:rsidR="001B0A2B" w:rsidRPr="00D66A00" w:rsidRDefault="001B0A2B" w:rsidP="00381345">
            <w:pPr>
              <w:widowControl/>
              <w:jc w:val="right"/>
            </w:pPr>
            <w:r w:rsidRPr="00D66A00">
              <w:t>696</w:t>
            </w:r>
          </w:p>
        </w:tc>
        <w:tc>
          <w:tcPr>
            <w:tcW w:w="1652" w:type="dxa"/>
            <w:tcBorders>
              <w:top w:val="nil"/>
              <w:left w:val="single" w:sz="4" w:space="0" w:color="auto"/>
              <w:right w:val="single" w:sz="4" w:space="0" w:color="auto"/>
            </w:tcBorders>
            <w:shd w:val="clear" w:color="auto" w:fill="auto"/>
          </w:tcPr>
          <w:p w14:paraId="6A2C6445" w14:textId="77777777" w:rsidR="001B0A2B" w:rsidRPr="00D66A00" w:rsidRDefault="001B0A2B" w:rsidP="00381345">
            <w:pPr>
              <w:widowControl/>
              <w:jc w:val="right"/>
            </w:pPr>
            <w:r w:rsidRPr="00D66A00">
              <w:t>1,891</w:t>
            </w:r>
          </w:p>
        </w:tc>
        <w:tc>
          <w:tcPr>
            <w:tcW w:w="1652" w:type="dxa"/>
            <w:tcBorders>
              <w:top w:val="nil"/>
              <w:left w:val="single" w:sz="4" w:space="0" w:color="auto"/>
              <w:right w:val="single" w:sz="4" w:space="0" w:color="auto"/>
            </w:tcBorders>
            <w:shd w:val="clear" w:color="auto" w:fill="auto"/>
          </w:tcPr>
          <w:p w14:paraId="440F9C82" w14:textId="77777777" w:rsidR="001B0A2B" w:rsidRPr="00D66A00" w:rsidRDefault="001B0A2B" w:rsidP="00381345">
            <w:pPr>
              <w:widowControl/>
              <w:jc w:val="right"/>
            </w:pPr>
            <w:r w:rsidRPr="00D66A00">
              <w:t>2,420</w:t>
            </w:r>
          </w:p>
        </w:tc>
        <w:tc>
          <w:tcPr>
            <w:tcW w:w="1653" w:type="dxa"/>
            <w:tcBorders>
              <w:top w:val="nil"/>
              <w:left w:val="single" w:sz="4" w:space="0" w:color="auto"/>
              <w:right w:val="single" w:sz="2" w:space="0" w:color="auto"/>
            </w:tcBorders>
            <w:shd w:val="clear" w:color="auto" w:fill="auto"/>
            <w:vAlign w:val="bottom"/>
          </w:tcPr>
          <w:p w14:paraId="25F40138" w14:textId="77777777" w:rsidR="001B0A2B" w:rsidRPr="00D66A00" w:rsidRDefault="001B0A2B" w:rsidP="00381345">
            <w:pPr>
              <w:widowControl/>
              <w:jc w:val="right"/>
            </w:pPr>
            <w:r w:rsidRPr="00D66A00">
              <w:t xml:space="preserve">529 </w:t>
            </w:r>
          </w:p>
        </w:tc>
      </w:tr>
      <w:tr w:rsidR="001B0A2B" w:rsidRPr="00D66A00" w14:paraId="1AE7DCA6"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446EC401" w14:textId="7E90FCC4" w:rsidR="001B0A2B" w:rsidRPr="00D66A00" w:rsidRDefault="00E24F29" w:rsidP="00381345">
            <w:pPr>
              <w:widowControl/>
              <w:tabs>
                <w:tab w:val="left" w:pos="330"/>
              </w:tabs>
              <w:rPr>
                <w:iCs/>
              </w:rPr>
            </w:pPr>
            <w:r>
              <w:tab/>
            </w:r>
            <w:r w:rsidRPr="00D66A00">
              <w:t>Earned</w:t>
            </w:r>
          </w:p>
        </w:tc>
        <w:tc>
          <w:tcPr>
            <w:tcW w:w="1652" w:type="dxa"/>
            <w:tcBorders>
              <w:left w:val="single" w:sz="4" w:space="0" w:color="auto"/>
              <w:bottom w:val="single" w:sz="4" w:space="0" w:color="auto"/>
              <w:right w:val="single" w:sz="4" w:space="0" w:color="auto"/>
            </w:tcBorders>
            <w:shd w:val="clear" w:color="auto" w:fill="auto"/>
          </w:tcPr>
          <w:p w14:paraId="68622956" w14:textId="77777777" w:rsidR="001B0A2B" w:rsidRPr="00D66A00" w:rsidRDefault="001B0A2B" w:rsidP="00381345">
            <w:pPr>
              <w:widowControl/>
              <w:jc w:val="right"/>
            </w:pPr>
            <w:r w:rsidRPr="00D66A00">
              <w:t>805</w:t>
            </w:r>
          </w:p>
        </w:tc>
        <w:tc>
          <w:tcPr>
            <w:tcW w:w="1652" w:type="dxa"/>
            <w:tcBorders>
              <w:left w:val="single" w:sz="4" w:space="0" w:color="auto"/>
              <w:bottom w:val="single" w:sz="4" w:space="0" w:color="auto"/>
              <w:right w:val="single" w:sz="4" w:space="0" w:color="auto"/>
            </w:tcBorders>
            <w:shd w:val="clear" w:color="auto" w:fill="auto"/>
          </w:tcPr>
          <w:p w14:paraId="18D8B351" w14:textId="77777777" w:rsidR="001B0A2B" w:rsidRPr="00D66A00" w:rsidRDefault="001B0A2B" w:rsidP="00381345">
            <w:pPr>
              <w:widowControl/>
              <w:jc w:val="right"/>
            </w:pPr>
            <w:r w:rsidRPr="00D66A00">
              <w:t>1,113</w:t>
            </w:r>
          </w:p>
        </w:tc>
        <w:tc>
          <w:tcPr>
            <w:tcW w:w="1652" w:type="dxa"/>
            <w:tcBorders>
              <w:left w:val="single" w:sz="4" w:space="0" w:color="auto"/>
              <w:bottom w:val="single" w:sz="4" w:space="0" w:color="auto"/>
              <w:right w:val="single" w:sz="4" w:space="0" w:color="auto"/>
            </w:tcBorders>
            <w:shd w:val="clear" w:color="auto" w:fill="auto"/>
          </w:tcPr>
          <w:p w14:paraId="4C63F38E" w14:textId="77777777" w:rsidR="001B0A2B" w:rsidRPr="00D66A00" w:rsidRDefault="001B0A2B" w:rsidP="00381345">
            <w:pPr>
              <w:widowControl/>
              <w:jc w:val="right"/>
            </w:pPr>
            <w:r w:rsidRPr="00D66A00">
              <w:t>947</w:t>
            </w:r>
          </w:p>
        </w:tc>
        <w:tc>
          <w:tcPr>
            <w:tcW w:w="1653" w:type="dxa"/>
            <w:tcBorders>
              <w:left w:val="single" w:sz="4" w:space="0" w:color="auto"/>
              <w:bottom w:val="single" w:sz="4" w:space="0" w:color="auto"/>
              <w:right w:val="single" w:sz="2" w:space="0" w:color="auto"/>
            </w:tcBorders>
            <w:shd w:val="clear" w:color="auto" w:fill="auto"/>
            <w:vAlign w:val="bottom"/>
          </w:tcPr>
          <w:p w14:paraId="31837337" w14:textId="612421E7" w:rsidR="001B0A2B" w:rsidRPr="00D66A00" w:rsidRDefault="00E24F29" w:rsidP="00381345">
            <w:pPr>
              <w:widowControl/>
              <w:jc w:val="right"/>
            </w:pPr>
            <w:r>
              <w:t>-166</w:t>
            </w:r>
          </w:p>
        </w:tc>
      </w:tr>
      <w:tr w:rsidR="001B0A2B" w:rsidRPr="00D66A00" w14:paraId="5D4DCEBC"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4C0893B6" w14:textId="3001579A" w:rsidR="001B0A2B" w:rsidRPr="00D66A00" w:rsidRDefault="00E24F29" w:rsidP="00381345">
            <w:pPr>
              <w:widowControl/>
              <w:tabs>
                <w:tab w:val="left" w:pos="330"/>
              </w:tabs>
              <w:jc w:val="right"/>
              <w:rPr>
                <w:iCs/>
              </w:rPr>
            </w:pPr>
            <w:r w:rsidRPr="00D66A00">
              <w:t>Revenue</w:t>
            </w:r>
          </w:p>
        </w:tc>
        <w:tc>
          <w:tcPr>
            <w:tcW w:w="1652" w:type="dxa"/>
            <w:tcBorders>
              <w:top w:val="nil"/>
              <w:left w:val="single" w:sz="4" w:space="0" w:color="auto"/>
              <w:bottom w:val="single" w:sz="4" w:space="0" w:color="auto"/>
              <w:right w:val="single" w:sz="4" w:space="0" w:color="auto"/>
            </w:tcBorders>
            <w:shd w:val="clear" w:color="auto" w:fill="auto"/>
          </w:tcPr>
          <w:p w14:paraId="00178AEE" w14:textId="77777777" w:rsidR="001B0A2B" w:rsidRPr="00D66A00" w:rsidRDefault="001B0A2B" w:rsidP="00381345">
            <w:pPr>
              <w:widowControl/>
              <w:jc w:val="right"/>
            </w:pPr>
            <w:r w:rsidRPr="00D66A00">
              <w:t>1,501</w:t>
            </w:r>
          </w:p>
        </w:tc>
        <w:tc>
          <w:tcPr>
            <w:tcW w:w="1652" w:type="dxa"/>
            <w:tcBorders>
              <w:top w:val="nil"/>
              <w:left w:val="single" w:sz="4" w:space="0" w:color="auto"/>
              <w:bottom w:val="single" w:sz="4" w:space="0" w:color="auto"/>
              <w:right w:val="single" w:sz="4" w:space="0" w:color="auto"/>
            </w:tcBorders>
            <w:shd w:val="clear" w:color="auto" w:fill="auto"/>
          </w:tcPr>
          <w:p w14:paraId="22398FD3" w14:textId="77777777" w:rsidR="001B0A2B" w:rsidRPr="00D66A00" w:rsidRDefault="001B0A2B" w:rsidP="00381345">
            <w:pPr>
              <w:widowControl/>
              <w:jc w:val="right"/>
            </w:pPr>
            <w:r w:rsidRPr="00D66A00">
              <w:t>3,005</w:t>
            </w:r>
          </w:p>
        </w:tc>
        <w:tc>
          <w:tcPr>
            <w:tcW w:w="1652" w:type="dxa"/>
            <w:tcBorders>
              <w:top w:val="nil"/>
              <w:left w:val="single" w:sz="4" w:space="0" w:color="auto"/>
              <w:bottom w:val="single" w:sz="4" w:space="0" w:color="auto"/>
              <w:right w:val="single" w:sz="4" w:space="0" w:color="auto"/>
            </w:tcBorders>
            <w:shd w:val="clear" w:color="auto" w:fill="auto"/>
          </w:tcPr>
          <w:p w14:paraId="154F5072" w14:textId="77777777" w:rsidR="001B0A2B" w:rsidRPr="00D66A00" w:rsidRDefault="001B0A2B" w:rsidP="00381345">
            <w:pPr>
              <w:widowControl/>
              <w:jc w:val="right"/>
            </w:pPr>
            <w:r w:rsidRPr="00D66A00">
              <w:t>3,367</w:t>
            </w:r>
          </w:p>
        </w:tc>
        <w:tc>
          <w:tcPr>
            <w:tcW w:w="1653" w:type="dxa"/>
            <w:tcBorders>
              <w:top w:val="nil"/>
              <w:left w:val="single" w:sz="4" w:space="0" w:color="auto"/>
              <w:bottom w:val="single" w:sz="4" w:space="0" w:color="auto"/>
              <w:right w:val="single" w:sz="2" w:space="0" w:color="auto"/>
            </w:tcBorders>
            <w:shd w:val="clear" w:color="auto" w:fill="auto"/>
            <w:vAlign w:val="bottom"/>
          </w:tcPr>
          <w:p w14:paraId="1ECDEEC5" w14:textId="77777777" w:rsidR="001B0A2B" w:rsidRPr="00D66A00" w:rsidRDefault="001B0A2B" w:rsidP="00381345">
            <w:pPr>
              <w:widowControl/>
              <w:jc w:val="right"/>
            </w:pPr>
            <w:r w:rsidRPr="00D66A00">
              <w:t xml:space="preserve">362 </w:t>
            </w:r>
          </w:p>
        </w:tc>
      </w:tr>
      <w:tr w:rsidR="001B0A2B" w:rsidRPr="00D66A00" w14:paraId="68E8FBB2"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0D00F3F7" w14:textId="5FF123C1" w:rsidR="001B0A2B" w:rsidRPr="00D66A00" w:rsidRDefault="00E24F29" w:rsidP="00381345">
            <w:pPr>
              <w:widowControl/>
              <w:tabs>
                <w:tab w:val="left" w:pos="330"/>
              </w:tabs>
              <w:rPr>
                <w:iCs/>
              </w:rPr>
            </w:pPr>
            <w:r w:rsidRPr="00D66A00">
              <w:t>Expenses</w:t>
            </w:r>
          </w:p>
        </w:tc>
        <w:tc>
          <w:tcPr>
            <w:tcW w:w="1652" w:type="dxa"/>
            <w:tcBorders>
              <w:top w:val="single" w:sz="4" w:space="0" w:color="auto"/>
              <w:left w:val="single" w:sz="4" w:space="0" w:color="auto"/>
              <w:right w:val="single" w:sz="4" w:space="0" w:color="auto"/>
            </w:tcBorders>
            <w:shd w:val="clear" w:color="auto" w:fill="auto"/>
          </w:tcPr>
          <w:p w14:paraId="789C1342" w14:textId="77777777" w:rsidR="001B0A2B" w:rsidRPr="00D66A00" w:rsidRDefault="001B0A2B" w:rsidP="00381345">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tcPr>
          <w:p w14:paraId="169BC497" w14:textId="77777777" w:rsidR="001B0A2B" w:rsidRPr="00D66A00" w:rsidRDefault="001B0A2B" w:rsidP="00381345">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tcPr>
          <w:p w14:paraId="70D180D6" w14:textId="77777777" w:rsidR="001B0A2B" w:rsidRPr="00D66A00" w:rsidRDefault="001B0A2B" w:rsidP="00381345">
            <w:pPr>
              <w:widowControl/>
              <w:jc w:val="right"/>
            </w:pPr>
            <w:r w:rsidRPr="00D66A00">
              <w:t xml:space="preserve"> </w:t>
            </w:r>
          </w:p>
        </w:tc>
        <w:tc>
          <w:tcPr>
            <w:tcW w:w="1653" w:type="dxa"/>
            <w:tcBorders>
              <w:top w:val="single" w:sz="4" w:space="0" w:color="auto"/>
              <w:left w:val="single" w:sz="4" w:space="0" w:color="auto"/>
              <w:right w:val="single" w:sz="2" w:space="0" w:color="auto"/>
            </w:tcBorders>
            <w:shd w:val="clear" w:color="auto" w:fill="auto"/>
            <w:vAlign w:val="bottom"/>
          </w:tcPr>
          <w:p w14:paraId="3048837C" w14:textId="77777777" w:rsidR="001B0A2B" w:rsidRPr="00D66A00" w:rsidRDefault="001B0A2B" w:rsidP="00381345">
            <w:pPr>
              <w:widowControl/>
              <w:jc w:val="right"/>
            </w:pPr>
            <w:r w:rsidRPr="00D66A00">
              <w:t xml:space="preserve"> </w:t>
            </w:r>
          </w:p>
        </w:tc>
      </w:tr>
      <w:tr w:rsidR="001B0A2B" w:rsidRPr="00D66A00" w14:paraId="4F45F68E"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4D0CB8B9" w14:textId="54A92B3E" w:rsidR="001B0A2B" w:rsidRPr="00D66A00" w:rsidRDefault="00E24F29" w:rsidP="00381345">
            <w:pPr>
              <w:widowControl/>
              <w:tabs>
                <w:tab w:val="left" w:pos="330"/>
              </w:tabs>
              <w:rPr>
                <w:iCs/>
              </w:rPr>
            </w:pPr>
            <w:r>
              <w:tab/>
            </w:r>
            <w:r w:rsidRPr="00D66A00">
              <w:t>Program Services</w:t>
            </w:r>
          </w:p>
        </w:tc>
        <w:tc>
          <w:tcPr>
            <w:tcW w:w="1652" w:type="dxa"/>
            <w:tcBorders>
              <w:left w:val="single" w:sz="4" w:space="0" w:color="auto"/>
              <w:right w:val="single" w:sz="4" w:space="0" w:color="auto"/>
            </w:tcBorders>
            <w:shd w:val="clear" w:color="auto" w:fill="auto"/>
            <w:vAlign w:val="bottom"/>
          </w:tcPr>
          <w:p w14:paraId="7C1781F9" w14:textId="77777777" w:rsidR="001B0A2B" w:rsidRPr="00D66A00" w:rsidRDefault="001B0A2B" w:rsidP="00381345">
            <w:pPr>
              <w:widowControl/>
              <w:jc w:val="right"/>
            </w:pPr>
            <w:r w:rsidRPr="00D66A00">
              <w:t>1,221</w:t>
            </w:r>
          </w:p>
        </w:tc>
        <w:tc>
          <w:tcPr>
            <w:tcW w:w="1652" w:type="dxa"/>
            <w:tcBorders>
              <w:left w:val="single" w:sz="4" w:space="0" w:color="auto"/>
              <w:right w:val="single" w:sz="4" w:space="0" w:color="auto"/>
            </w:tcBorders>
            <w:shd w:val="clear" w:color="auto" w:fill="auto"/>
            <w:vAlign w:val="bottom"/>
          </w:tcPr>
          <w:p w14:paraId="2CE21576" w14:textId="77777777" w:rsidR="001B0A2B" w:rsidRPr="00D66A00" w:rsidRDefault="001B0A2B" w:rsidP="00381345">
            <w:pPr>
              <w:widowControl/>
              <w:jc w:val="right"/>
            </w:pPr>
            <w:r w:rsidRPr="00D66A00">
              <w:t>1,462</w:t>
            </w:r>
          </w:p>
        </w:tc>
        <w:tc>
          <w:tcPr>
            <w:tcW w:w="1652" w:type="dxa"/>
            <w:tcBorders>
              <w:left w:val="single" w:sz="4" w:space="0" w:color="auto"/>
              <w:right w:val="single" w:sz="4" w:space="0" w:color="auto"/>
            </w:tcBorders>
            <w:shd w:val="clear" w:color="auto" w:fill="auto"/>
            <w:vAlign w:val="bottom"/>
          </w:tcPr>
          <w:p w14:paraId="785E07D6" w14:textId="77777777" w:rsidR="001B0A2B" w:rsidRPr="00D66A00" w:rsidRDefault="001B0A2B" w:rsidP="00381345">
            <w:pPr>
              <w:widowControl/>
              <w:jc w:val="right"/>
            </w:pPr>
            <w:r w:rsidRPr="00D66A00">
              <w:t>1,265</w:t>
            </w:r>
          </w:p>
        </w:tc>
        <w:tc>
          <w:tcPr>
            <w:tcW w:w="1653" w:type="dxa"/>
            <w:tcBorders>
              <w:left w:val="single" w:sz="4" w:space="0" w:color="auto"/>
              <w:right w:val="single" w:sz="2" w:space="0" w:color="auto"/>
            </w:tcBorders>
            <w:shd w:val="clear" w:color="auto" w:fill="auto"/>
            <w:vAlign w:val="bottom"/>
          </w:tcPr>
          <w:p w14:paraId="4A5F90E1" w14:textId="110C178A" w:rsidR="001B0A2B" w:rsidRPr="00D66A00" w:rsidRDefault="00E24F29" w:rsidP="00381345">
            <w:pPr>
              <w:widowControl/>
              <w:jc w:val="right"/>
            </w:pPr>
            <w:r>
              <w:t>-197</w:t>
            </w:r>
          </w:p>
        </w:tc>
      </w:tr>
      <w:tr w:rsidR="001B0A2B" w:rsidRPr="00D66A00" w14:paraId="71875AD1"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4A10983A" w14:textId="11F33CF5" w:rsidR="001B0A2B" w:rsidRPr="00D66A00" w:rsidRDefault="00E24F29" w:rsidP="00381345">
            <w:pPr>
              <w:widowControl/>
              <w:tabs>
                <w:tab w:val="left" w:pos="330"/>
              </w:tabs>
              <w:rPr>
                <w:iCs/>
              </w:rPr>
            </w:pPr>
            <w:r>
              <w:tab/>
              <w:t xml:space="preserve">General </w:t>
            </w:r>
            <w:r w:rsidRPr="00D66A00">
              <w:t>Management</w:t>
            </w:r>
          </w:p>
        </w:tc>
        <w:tc>
          <w:tcPr>
            <w:tcW w:w="1652" w:type="dxa"/>
            <w:tcBorders>
              <w:left w:val="single" w:sz="4" w:space="0" w:color="auto"/>
              <w:right w:val="single" w:sz="4" w:space="0" w:color="auto"/>
            </w:tcBorders>
            <w:shd w:val="clear" w:color="auto" w:fill="auto"/>
          </w:tcPr>
          <w:p w14:paraId="79ACBF76" w14:textId="77777777" w:rsidR="001B0A2B" w:rsidRPr="00D66A00" w:rsidRDefault="001B0A2B" w:rsidP="00381345">
            <w:pPr>
              <w:widowControl/>
              <w:jc w:val="right"/>
            </w:pPr>
            <w:r w:rsidRPr="00D66A00">
              <w:t>160</w:t>
            </w:r>
          </w:p>
        </w:tc>
        <w:tc>
          <w:tcPr>
            <w:tcW w:w="1652" w:type="dxa"/>
            <w:tcBorders>
              <w:left w:val="single" w:sz="4" w:space="0" w:color="auto"/>
              <w:right w:val="single" w:sz="4" w:space="0" w:color="auto"/>
            </w:tcBorders>
            <w:shd w:val="clear" w:color="auto" w:fill="auto"/>
          </w:tcPr>
          <w:p w14:paraId="7339FC43" w14:textId="77777777" w:rsidR="001B0A2B" w:rsidRPr="00D66A00" w:rsidRDefault="001B0A2B" w:rsidP="00381345">
            <w:pPr>
              <w:widowControl/>
              <w:jc w:val="right"/>
            </w:pPr>
            <w:r w:rsidRPr="00D66A00">
              <w:t>200</w:t>
            </w:r>
          </w:p>
        </w:tc>
        <w:tc>
          <w:tcPr>
            <w:tcW w:w="1652" w:type="dxa"/>
            <w:tcBorders>
              <w:left w:val="single" w:sz="4" w:space="0" w:color="auto"/>
              <w:right w:val="single" w:sz="4" w:space="0" w:color="auto"/>
            </w:tcBorders>
            <w:shd w:val="clear" w:color="auto" w:fill="auto"/>
          </w:tcPr>
          <w:p w14:paraId="128F93D9" w14:textId="77777777" w:rsidR="001B0A2B" w:rsidRPr="00D66A00" w:rsidRDefault="001B0A2B" w:rsidP="00381345">
            <w:pPr>
              <w:widowControl/>
              <w:jc w:val="right"/>
            </w:pPr>
            <w:r w:rsidRPr="00D66A00">
              <w:t>141</w:t>
            </w:r>
          </w:p>
        </w:tc>
        <w:tc>
          <w:tcPr>
            <w:tcW w:w="1653" w:type="dxa"/>
            <w:tcBorders>
              <w:left w:val="single" w:sz="4" w:space="0" w:color="auto"/>
              <w:right w:val="single" w:sz="2" w:space="0" w:color="auto"/>
            </w:tcBorders>
            <w:shd w:val="clear" w:color="auto" w:fill="auto"/>
            <w:vAlign w:val="bottom"/>
          </w:tcPr>
          <w:p w14:paraId="2927A8E6" w14:textId="479CF92E" w:rsidR="001B0A2B" w:rsidRPr="00D66A00" w:rsidRDefault="00E24F29" w:rsidP="00381345">
            <w:pPr>
              <w:widowControl/>
              <w:jc w:val="right"/>
            </w:pPr>
            <w:r>
              <w:t>-</w:t>
            </w:r>
            <w:r w:rsidR="001B0A2B" w:rsidRPr="00D66A00">
              <w:t>59</w:t>
            </w:r>
          </w:p>
        </w:tc>
      </w:tr>
      <w:tr w:rsidR="001B0A2B" w:rsidRPr="00D66A00" w14:paraId="549D3D9D"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70B3E6E7" w14:textId="420B7778" w:rsidR="001B0A2B" w:rsidRPr="00D66A00" w:rsidRDefault="00E24F29" w:rsidP="00381345">
            <w:pPr>
              <w:widowControl/>
              <w:tabs>
                <w:tab w:val="left" w:pos="330"/>
              </w:tabs>
              <w:rPr>
                <w:iCs/>
              </w:rPr>
            </w:pPr>
            <w:r>
              <w:tab/>
            </w:r>
            <w:r w:rsidRPr="00D66A00">
              <w:t>Fundraising</w:t>
            </w:r>
          </w:p>
        </w:tc>
        <w:tc>
          <w:tcPr>
            <w:tcW w:w="1652" w:type="dxa"/>
            <w:tcBorders>
              <w:left w:val="single" w:sz="4" w:space="0" w:color="auto"/>
              <w:bottom w:val="single" w:sz="4" w:space="0" w:color="auto"/>
              <w:right w:val="single" w:sz="4" w:space="0" w:color="auto"/>
            </w:tcBorders>
            <w:shd w:val="clear" w:color="auto" w:fill="auto"/>
          </w:tcPr>
          <w:p w14:paraId="40AE2A2C" w14:textId="77777777" w:rsidR="001B0A2B" w:rsidRPr="00D66A00" w:rsidRDefault="001B0A2B" w:rsidP="00381345">
            <w:pPr>
              <w:widowControl/>
              <w:jc w:val="right"/>
            </w:pPr>
            <w:r w:rsidRPr="00D66A00">
              <w:t>224</w:t>
            </w:r>
          </w:p>
        </w:tc>
        <w:tc>
          <w:tcPr>
            <w:tcW w:w="1652" w:type="dxa"/>
            <w:tcBorders>
              <w:left w:val="single" w:sz="4" w:space="0" w:color="auto"/>
              <w:bottom w:val="single" w:sz="4" w:space="0" w:color="auto"/>
              <w:right w:val="single" w:sz="4" w:space="0" w:color="auto"/>
            </w:tcBorders>
            <w:shd w:val="clear" w:color="auto" w:fill="auto"/>
          </w:tcPr>
          <w:p w14:paraId="7494B65E" w14:textId="77777777" w:rsidR="001B0A2B" w:rsidRPr="00D66A00" w:rsidRDefault="001B0A2B" w:rsidP="00381345">
            <w:pPr>
              <w:widowControl/>
              <w:jc w:val="right"/>
            </w:pPr>
            <w:r w:rsidRPr="00D66A00">
              <w:t>217</w:t>
            </w:r>
          </w:p>
        </w:tc>
        <w:tc>
          <w:tcPr>
            <w:tcW w:w="1652" w:type="dxa"/>
            <w:tcBorders>
              <w:left w:val="single" w:sz="4" w:space="0" w:color="auto"/>
              <w:bottom w:val="single" w:sz="4" w:space="0" w:color="auto"/>
              <w:right w:val="single" w:sz="4" w:space="0" w:color="auto"/>
            </w:tcBorders>
            <w:shd w:val="clear" w:color="auto" w:fill="auto"/>
          </w:tcPr>
          <w:p w14:paraId="082532EE" w14:textId="77777777" w:rsidR="001B0A2B" w:rsidRPr="00D66A00" w:rsidRDefault="001B0A2B" w:rsidP="00381345">
            <w:pPr>
              <w:widowControl/>
              <w:jc w:val="right"/>
            </w:pPr>
            <w:r w:rsidRPr="00D66A00">
              <w:t> 514</w:t>
            </w:r>
          </w:p>
        </w:tc>
        <w:tc>
          <w:tcPr>
            <w:tcW w:w="1653" w:type="dxa"/>
            <w:tcBorders>
              <w:left w:val="single" w:sz="4" w:space="0" w:color="auto"/>
              <w:bottom w:val="single" w:sz="4" w:space="0" w:color="auto"/>
              <w:right w:val="single" w:sz="2" w:space="0" w:color="auto"/>
            </w:tcBorders>
            <w:shd w:val="clear" w:color="auto" w:fill="auto"/>
            <w:vAlign w:val="bottom"/>
          </w:tcPr>
          <w:p w14:paraId="161F94D4" w14:textId="77777777" w:rsidR="001B0A2B" w:rsidRPr="00D66A00" w:rsidRDefault="001B0A2B" w:rsidP="00381345">
            <w:pPr>
              <w:widowControl/>
              <w:jc w:val="right"/>
            </w:pPr>
            <w:r w:rsidRPr="00D66A00">
              <w:t xml:space="preserve"> </w:t>
            </w:r>
          </w:p>
        </w:tc>
      </w:tr>
      <w:tr w:rsidR="001B0A2B" w:rsidRPr="00D66A00" w14:paraId="3C0192F1" w14:textId="77777777" w:rsidTr="00381345">
        <w:trPr>
          <w:cantSplit/>
          <w:jc w:val="center"/>
        </w:trPr>
        <w:tc>
          <w:tcPr>
            <w:tcW w:w="2967" w:type="dxa"/>
            <w:tcBorders>
              <w:top w:val="nil"/>
              <w:left w:val="single" w:sz="2" w:space="0" w:color="auto"/>
              <w:right w:val="single" w:sz="4" w:space="0" w:color="auto"/>
            </w:tcBorders>
            <w:shd w:val="clear" w:color="auto" w:fill="auto"/>
            <w:noWrap/>
          </w:tcPr>
          <w:p w14:paraId="2F519D82" w14:textId="22C1CFE5" w:rsidR="001B0A2B" w:rsidRPr="00D66A00" w:rsidRDefault="00E24F29" w:rsidP="00381345">
            <w:pPr>
              <w:widowControl/>
              <w:tabs>
                <w:tab w:val="left" w:pos="330"/>
              </w:tabs>
              <w:jc w:val="right"/>
              <w:rPr>
                <w:iCs/>
              </w:rPr>
            </w:pPr>
            <w:r w:rsidRPr="00D66A00">
              <w:t>Expenses</w:t>
            </w:r>
          </w:p>
        </w:tc>
        <w:tc>
          <w:tcPr>
            <w:tcW w:w="1652" w:type="dxa"/>
            <w:tcBorders>
              <w:top w:val="nil"/>
              <w:left w:val="single" w:sz="4" w:space="0" w:color="auto"/>
              <w:bottom w:val="single" w:sz="4" w:space="0" w:color="auto"/>
              <w:right w:val="single" w:sz="4" w:space="0" w:color="auto"/>
            </w:tcBorders>
            <w:shd w:val="clear" w:color="auto" w:fill="auto"/>
            <w:vAlign w:val="bottom"/>
          </w:tcPr>
          <w:p w14:paraId="69144629" w14:textId="77777777" w:rsidR="001B0A2B" w:rsidRPr="00D66A00" w:rsidRDefault="001B0A2B" w:rsidP="00381345">
            <w:pPr>
              <w:widowControl/>
              <w:jc w:val="right"/>
            </w:pPr>
            <w:r w:rsidRPr="00D66A00">
              <w:t>1,605</w:t>
            </w:r>
          </w:p>
        </w:tc>
        <w:tc>
          <w:tcPr>
            <w:tcW w:w="1652" w:type="dxa"/>
            <w:tcBorders>
              <w:top w:val="nil"/>
              <w:left w:val="single" w:sz="4" w:space="0" w:color="auto"/>
              <w:bottom w:val="single" w:sz="4" w:space="0" w:color="auto"/>
              <w:right w:val="single" w:sz="4" w:space="0" w:color="auto"/>
            </w:tcBorders>
            <w:shd w:val="clear" w:color="auto" w:fill="auto"/>
            <w:vAlign w:val="bottom"/>
          </w:tcPr>
          <w:p w14:paraId="49D48D1A" w14:textId="77777777" w:rsidR="001B0A2B" w:rsidRPr="00D66A00" w:rsidRDefault="001B0A2B" w:rsidP="00381345">
            <w:pPr>
              <w:widowControl/>
              <w:jc w:val="right"/>
            </w:pPr>
            <w:r w:rsidRPr="00D66A00">
              <w:t>1,879</w:t>
            </w:r>
          </w:p>
        </w:tc>
        <w:tc>
          <w:tcPr>
            <w:tcW w:w="1652" w:type="dxa"/>
            <w:tcBorders>
              <w:top w:val="nil"/>
              <w:left w:val="single" w:sz="4" w:space="0" w:color="auto"/>
              <w:bottom w:val="single" w:sz="4" w:space="0" w:color="auto"/>
              <w:right w:val="single" w:sz="4" w:space="0" w:color="auto"/>
            </w:tcBorders>
            <w:shd w:val="clear" w:color="auto" w:fill="auto"/>
            <w:vAlign w:val="bottom"/>
          </w:tcPr>
          <w:p w14:paraId="7A360219" w14:textId="77777777" w:rsidR="001B0A2B" w:rsidRPr="00D66A00" w:rsidRDefault="001B0A2B" w:rsidP="00381345">
            <w:pPr>
              <w:widowControl/>
              <w:jc w:val="right"/>
            </w:pPr>
            <w:r w:rsidRPr="00D66A00">
              <w:t>1,920</w:t>
            </w:r>
          </w:p>
        </w:tc>
        <w:tc>
          <w:tcPr>
            <w:tcW w:w="1653" w:type="dxa"/>
            <w:tcBorders>
              <w:top w:val="nil"/>
              <w:left w:val="single" w:sz="4" w:space="0" w:color="auto"/>
              <w:bottom w:val="single" w:sz="4" w:space="0" w:color="auto"/>
              <w:right w:val="single" w:sz="2" w:space="0" w:color="auto"/>
            </w:tcBorders>
            <w:shd w:val="clear" w:color="auto" w:fill="auto"/>
            <w:vAlign w:val="bottom"/>
          </w:tcPr>
          <w:p w14:paraId="04FB6941" w14:textId="77777777" w:rsidR="001B0A2B" w:rsidRPr="00D66A00" w:rsidRDefault="001B0A2B" w:rsidP="00381345">
            <w:pPr>
              <w:widowControl/>
              <w:jc w:val="right"/>
            </w:pPr>
            <w:r w:rsidRPr="00D66A00">
              <w:t xml:space="preserve">41 </w:t>
            </w:r>
          </w:p>
        </w:tc>
      </w:tr>
      <w:tr w:rsidR="001B0A2B" w:rsidRPr="00D66A00" w14:paraId="4B088DA8" w14:textId="77777777" w:rsidTr="00381345">
        <w:trPr>
          <w:cantSplit/>
          <w:jc w:val="center"/>
        </w:trPr>
        <w:tc>
          <w:tcPr>
            <w:tcW w:w="2967" w:type="dxa"/>
            <w:tcBorders>
              <w:top w:val="nil"/>
              <w:left w:val="single" w:sz="2" w:space="0" w:color="auto"/>
              <w:bottom w:val="single" w:sz="4" w:space="0" w:color="auto"/>
              <w:right w:val="single" w:sz="4" w:space="0" w:color="auto"/>
            </w:tcBorders>
            <w:shd w:val="clear" w:color="auto" w:fill="auto"/>
            <w:noWrap/>
            <w:vAlign w:val="bottom"/>
          </w:tcPr>
          <w:p w14:paraId="236F0776" w14:textId="4BD3731D" w:rsidR="001B0A2B" w:rsidRPr="00D66A00" w:rsidRDefault="00E24F29" w:rsidP="00381345">
            <w:pPr>
              <w:widowControl/>
              <w:tabs>
                <w:tab w:val="left" w:pos="330"/>
              </w:tabs>
              <w:rPr>
                <w:iCs/>
              </w:rPr>
            </w:pPr>
            <w:r w:rsidRPr="00D66A00">
              <w:t>Excess Or (Deficit)</w:t>
            </w:r>
          </w:p>
        </w:tc>
        <w:tc>
          <w:tcPr>
            <w:tcW w:w="1652" w:type="dxa"/>
            <w:tcBorders>
              <w:top w:val="nil"/>
              <w:left w:val="single" w:sz="4" w:space="0" w:color="auto"/>
              <w:bottom w:val="single" w:sz="4" w:space="0" w:color="auto"/>
              <w:right w:val="single" w:sz="4" w:space="0" w:color="auto"/>
            </w:tcBorders>
            <w:shd w:val="clear" w:color="auto" w:fill="auto"/>
            <w:vAlign w:val="bottom"/>
          </w:tcPr>
          <w:p w14:paraId="757E0086" w14:textId="77777777" w:rsidR="001B0A2B" w:rsidRPr="00D66A00" w:rsidRDefault="001B0A2B" w:rsidP="00381345">
            <w:pPr>
              <w:widowControl/>
              <w:jc w:val="right"/>
            </w:pPr>
            <w:r w:rsidRPr="00D66A00">
              <w:t>(104)</w:t>
            </w:r>
          </w:p>
        </w:tc>
        <w:tc>
          <w:tcPr>
            <w:tcW w:w="1652" w:type="dxa"/>
            <w:tcBorders>
              <w:top w:val="nil"/>
              <w:left w:val="single" w:sz="4" w:space="0" w:color="auto"/>
              <w:bottom w:val="single" w:sz="4" w:space="0" w:color="auto"/>
              <w:right w:val="single" w:sz="4" w:space="0" w:color="auto"/>
            </w:tcBorders>
            <w:shd w:val="clear" w:color="auto" w:fill="auto"/>
            <w:vAlign w:val="bottom"/>
          </w:tcPr>
          <w:p w14:paraId="7DE6F988" w14:textId="77777777" w:rsidR="001B0A2B" w:rsidRPr="00D66A00" w:rsidRDefault="001B0A2B" w:rsidP="00381345">
            <w:pPr>
              <w:widowControl/>
              <w:jc w:val="right"/>
            </w:pPr>
            <w:r w:rsidRPr="00D66A00">
              <w:t>1,126</w:t>
            </w:r>
          </w:p>
        </w:tc>
        <w:tc>
          <w:tcPr>
            <w:tcW w:w="1652" w:type="dxa"/>
            <w:tcBorders>
              <w:top w:val="nil"/>
              <w:left w:val="single" w:sz="4" w:space="0" w:color="auto"/>
              <w:bottom w:val="single" w:sz="4" w:space="0" w:color="auto"/>
              <w:right w:val="single" w:sz="4" w:space="0" w:color="auto"/>
            </w:tcBorders>
            <w:shd w:val="clear" w:color="auto" w:fill="auto"/>
            <w:vAlign w:val="bottom"/>
          </w:tcPr>
          <w:p w14:paraId="20FFC321" w14:textId="77777777" w:rsidR="001B0A2B" w:rsidRPr="00D66A00" w:rsidRDefault="001B0A2B" w:rsidP="00381345">
            <w:pPr>
              <w:widowControl/>
              <w:jc w:val="right"/>
            </w:pPr>
            <w:r w:rsidRPr="00D66A00">
              <w:t>1,447</w:t>
            </w:r>
          </w:p>
        </w:tc>
        <w:tc>
          <w:tcPr>
            <w:tcW w:w="1653" w:type="dxa"/>
            <w:tcBorders>
              <w:top w:val="nil"/>
              <w:left w:val="single" w:sz="4" w:space="0" w:color="auto"/>
              <w:bottom w:val="single" w:sz="4" w:space="0" w:color="auto"/>
              <w:right w:val="single" w:sz="2" w:space="0" w:color="auto"/>
            </w:tcBorders>
            <w:shd w:val="clear" w:color="auto" w:fill="auto"/>
            <w:vAlign w:val="bottom"/>
          </w:tcPr>
          <w:p w14:paraId="0EED920C" w14:textId="77777777" w:rsidR="001B0A2B" w:rsidRPr="00D66A00" w:rsidRDefault="001B0A2B" w:rsidP="00381345">
            <w:pPr>
              <w:widowControl/>
              <w:jc w:val="right"/>
            </w:pPr>
            <w:r w:rsidRPr="00D66A00">
              <w:t xml:space="preserve">321 </w:t>
            </w:r>
          </w:p>
        </w:tc>
      </w:tr>
      <w:tr w:rsidR="001B0A2B" w:rsidRPr="00D66A00" w14:paraId="18F6A606" w14:textId="77777777" w:rsidTr="00381345">
        <w:trPr>
          <w:cantSplit/>
          <w:jc w:val="center"/>
        </w:trPr>
        <w:tc>
          <w:tcPr>
            <w:tcW w:w="2967" w:type="dxa"/>
            <w:tcBorders>
              <w:top w:val="single" w:sz="4" w:space="0" w:color="auto"/>
              <w:left w:val="single" w:sz="2" w:space="0" w:color="auto"/>
              <w:bottom w:val="nil"/>
              <w:right w:val="single" w:sz="4" w:space="0" w:color="auto"/>
            </w:tcBorders>
            <w:shd w:val="clear" w:color="auto" w:fill="auto"/>
            <w:noWrap/>
            <w:vAlign w:val="bottom"/>
          </w:tcPr>
          <w:p w14:paraId="222F41D2" w14:textId="7025B2C2" w:rsidR="001B0A2B" w:rsidRPr="00E24F29" w:rsidRDefault="00E24F29" w:rsidP="00381345">
            <w:pPr>
              <w:widowControl/>
              <w:tabs>
                <w:tab w:val="left" w:pos="330"/>
              </w:tabs>
              <w:jc w:val="center"/>
              <w:rPr>
                <w:b/>
                <w:iCs/>
              </w:rPr>
            </w:pPr>
            <w:r w:rsidRPr="00E24F29">
              <w:rPr>
                <w:b/>
              </w:rPr>
              <w:lastRenderedPageBreak/>
              <w:t>Balance Sheet</w:t>
            </w:r>
          </w:p>
        </w:tc>
        <w:tc>
          <w:tcPr>
            <w:tcW w:w="1652" w:type="dxa"/>
            <w:tcBorders>
              <w:top w:val="single" w:sz="4" w:space="0" w:color="auto"/>
              <w:left w:val="single" w:sz="4" w:space="0" w:color="auto"/>
              <w:right w:val="single" w:sz="4" w:space="0" w:color="auto"/>
            </w:tcBorders>
            <w:shd w:val="clear" w:color="auto" w:fill="auto"/>
          </w:tcPr>
          <w:p w14:paraId="09FCDC53" w14:textId="77777777" w:rsidR="001B0A2B" w:rsidRPr="00D66A00" w:rsidRDefault="001B0A2B" w:rsidP="00381345">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tcPr>
          <w:p w14:paraId="449D171F" w14:textId="77777777" w:rsidR="001B0A2B" w:rsidRPr="00D66A00" w:rsidRDefault="001B0A2B" w:rsidP="00381345">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tcPr>
          <w:p w14:paraId="598CD83A" w14:textId="77777777" w:rsidR="001B0A2B" w:rsidRPr="00D66A00" w:rsidRDefault="001B0A2B" w:rsidP="00381345">
            <w:pPr>
              <w:widowControl/>
              <w:jc w:val="right"/>
            </w:pPr>
            <w:r w:rsidRPr="00D66A00">
              <w:t xml:space="preserve"> </w:t>
            </w:r>
          </w:p>
        </w:tc>
        <w:tc>
          <w:tcPr>
            <w:tcW w:w="1653" w:type="dxa"/>
            <w:tcBorders>
              <w:top w:val="single" w:sz="4" w:space="0" w:color="auto"/>
              <w:left w:val="single" w:sz="4" w:space="0" w:color="auto"/>
              <w:right w:val="single" w:sz="2" w:space="0" w:color="auto"/>
            </w:tcBorders>
            <w:shd w:val="clear" w:color="auto" w:fill="auto"/>
            <w:vAlign w:val="bottom"/>
          </w:tcPr>
          <w:p w14:paraId="0B500C5B" w14:textId="77777777" w:rsidR="001B0A2B" w:rsidRPr="00D66A00" w:rsidRDefault="001B0A2B" w:rsidP="00381345">
            <w:pPr>
              <w:widowControl/>
              <w:jc w:val="right"/>
            </w:pPr>
            <w:r w:rsidRPr="00D66A00">
              <w:t xml:space="preserve"> </w:t>
            </w:r>
          </w:p>
        </w:tc>
      </w:tr>
      <w:tr w:rsidR="001B0A2B" w:rsidRPr="00D66A00" w14:paraId="3312C600"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494BF90A" w14:textId="65A00DAB" w:rsidR="001B0A2B" w:rsidRPr="00D66A00" w:rsidRDefault="00E24F29" w:rsidP="00381345">
            <w:pPr>
              <w:widowControl/>
              <w:tabs>
                <w:tab w:val="left" w:pos="330"/>
              </w:tabs>
              <w:rPr>
                <w:iCs/>
              </w:rPr>
            </w:pPr>
            <w:r w:rsidRPr="00D66A00">
              <w:t>Assets</w:t>
            </w:r>
          </w:p>
        </w:tc>
        <w:tc>
          <w:tcPr>
            <w:tcW w:w="1652" w:type="dxa"/>
            <w:tcBorders>
              <w:top w:val="nil"/>
              <w:left w:val="single" w:sz="4" w:space="0" w:color="auto"/>
              <w:right w:val="single" w:sz="4" w:space="0" w:color="auto"/>
            </w:tcBorders>
            <w:shd w:val="clear" w:color="auto" w:fill="auto"/>
            <w:vAlign w:val="bottom"/>
          </w:tcPr>
          <w:p w14:paraId="029DCBB4" w14:textId="77777777" w:rsidR="001B0A2B" w:rsidRPr="00D66A00" w:rsidRDefault="001B0A2B" w:rsidP="00381345">
            <w:pPr>
              <w:widowControl/>
              <w:jc w:val="right"/>
            </w:pPr>
            <w:r w:rsidRPr="00D66A00">
              <w:t xml:space="preserve"> </w:t>
            </w:r>
          </w:p>
        </w:tc>
        <w:tc>
          <w:tcPr>
            <w:tcW w:w="1652" w:type="dxa"/>
            <w:tcBorders>
              <w:top w:val="nil"/>
              <w:left w:val="single" w:sz="4" w:space="0" w:color="auto"/>
              <w:right w:val="single" w:sz="4" w:space="0" w:color="auto"/>
            </w:tcBorders>
            <w:shd w:val="clear" w:color="auto" w:fill="auto"/>
            <w:vAlign w:val="bottom"/>
          </w:tcPr>
          <w:p w14:paraId="7A9C6E69" w14:textId="77777777" w:rsidR="001B0A2B" w:rsidRPr="00D66A00" w:rsidRDefault="001B0A2B" w:rsidP="00381345">
            <w:pPr>
              <w:widowControl/>
              <w:jc w:val="right"/>
            </w:pPr>
            <w:r w:rsidRPr="00D66A00">
              <w:t xml:space="preserve"> </w:t>
            </w:r>
          </w:p>
        </w:tc>
        <w:tc>
          <w:tcPr>
            <w:tcW w:w="1652" w:type="dxa"/>
            <w:tcBorders>
              <w:top w:val="nil"/>
              <w:left w:val="single" w:sz="4" w:space="0" w:color="auto"/>
              <w:right w:val="single" w:sz="4" w:space="0" w:color="auto"/>
            </w:tcBorders>
            <w:shd w:val="clear" w:color="auto" w:fill="auto"/>
            <w:vAlign w:val="bottom"/>
          </w:tcPr>
          <w:p w14:paraId="5E44B0ED" w14:textId="77777777" w:rsidR="001B0A2B" w:rsidRPr="00D66A00" w:rsidRDefault="001B0A2B" w:rsidP="00381345">
            <w:pPr>
              <w:widowControl/>
              <w:jc w:val="right"/>
            </w:pPr>
            <w:r w:rsidRPr="00D66A00">
              <w:t xml:space="preserve"> </w:t>
            </w:r>
          </w:p>
        </w:tc>
        <w:tc>
          <w:tcPr>
            <w:tcW w:w="1653" w:type="dxa"/>
            <w:tcBorders>
              <w:top w:val="nil"/>
              <w:left w:val="single" w:sz="4" w:space="0" w:color="auto"/>
              <w:right w:val="single" w:sz="2" w:space="0" w:color="auto"/>
            </w:tcBorders>
            <w:shd w:val="clear" w:color="auto" w:fill="auto"/>
            <w:vAlign w:val="bottom"/>
          </w:tcPr>
          <w:p w14:paraId="0C444B8B" w14:textId="77777777" w:rsidR="001B0A2B" w:rsidRPr="00D66A00" w:rsidRDefault="001B0A2B" w:rsidP="00381345">
            <w:pPr>
              <w:widowControl/>
              <w:jc w:val="right"/>
            </w:pPr>
            <w:r w:rsidRPr="00D66A00">
              <w:t xml:space="preserve"> </w:t>
            </w:r>
          </w:p>
        </w:tc>
      </w:tr>
      <w:tr w:rsidR="001B0A2B" w:rsidRPr="00D66A00" w14:paraId="75A21004"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7242B1CF" w14:textId="18D88C6F" w:rsidR="001B0A2B" w:rsidRPr="00D66A00" w:rsidRDefault="00E24F29" w:rsidP="00381345">
            <w:pPr>
              <w:widowControl/>
              <w:tabs>
                <w:tab w:val="left" w:pos="330"/>
              </w:tabs>
              <w:rPr>
                <w:iCs/>
              </w:rPr>
            </w:pPr>
            <w:r>
              <w:tab/>
            </w:r>
            <w:r w:rsidRPr="00D66A00">
              <w:t>Current</w:t>
            </w:r>
          </w:p>
        </w:tc>
        <w:tc>
          <w:tcPr>
            <w:tcW w:w="1652" w:type="dxa"/>
            <w:tcBorders>
              <w:top w:val="nil"/>
              <w:left w:val="single" w:sz="4" w:space="0" w:color="auto"/>
              <w:right w:val="single" w:sz="4" w:space="0" w:color="auto"/>
            </w:tcBorders>
            <w:shd w:val="clear" w:color="auto" w:fill="auto"/>
            <w:vAlign w:val="bottom"/>
          </w:tcPr>
          <w:p w14:paraId="03AC3ACE" w14:textId="77777777" w:rsidR="001B0A2B" w:rsidRPr="00D66A00" w:rsidRDefault="001B0A2B" w:rsidP="00381345">
            <w:pPr>
              <w:widowControl/>
              <w:jc w:val="right"/>
            </w:pPr>
            <w:r w:rsidRPr="00D66A00">
              <w:t>373</w:t>
            </w:r>
          </w:p>
        </w:tc>
        <w:tc>
          <w:tcPr>
            <w:tcW w:w="1652" w:type="dxa"/>
            <w:tcBorders>
              <w:top w:val="nil"/>
              <w:left w:val="single" w:sz="4" w:space="0" w:color="auto"/>
              <w:right w:val="single" w:sz="4" w:space="0" w:color="auto"/>
            </w:tcBorders>
            <w:shd w:val="clear" w:color="auto" w:fill="auto"/>
            <w:vAlign w:val="bottom"/>
          </w:tcPr>
          <w:p w14:paraId="015893D5" w14:textId="77777777" w:rsidR="001B0A2B" w:rsidRPr="00D66A00" w:rsidRDefault="001B0A2B" w:rsidP="00381345">
            <w:pPr>
              <w:widowControl/>
              <w:jc w:val="right"/>
            </w:pPr>
            <w:r w:rsidRPr="00D66A00">
              <w:t>1,210</w:t>
            </w:r>
          </w:p>
        </w:tc>
        <w:tc>
          <w:tcPr>
            <w:tcW w:w="1652" w:type="dxa"/>
            <w:tcBorders>
              <w:top w:val="nil"/>
              <w:left w:val="single" w:sz="4" w:space="0" w:color="auto"/>
              <w:right w:val="single" w:sz="4" w:space="0" w:color="auto"/>
            </w:tcBorders>
            <w:shd w:val="clear" w:color="auto" w:fill="auto"/>
            <w:vAlign w:val="bottom"/>
          </w:tcPr>
          <w:p w14:paraId="3E2BFF30" w14:textId="77777777" w:rsidR="001B0A2B" w:rsidRPr="00D66A00" w:rsidRDefault="001B0A2B" w:rsidP="00381345">
            <w:pPr>
              <w:widowControl/>
              <w:jc w:val="right"/>
            </w:pPr>
            <w:r w:rsidRPr="00D66A00">
              <w:t>1,264</w:t>
            </w:r>
          </w:p>
        </w:tc>
        <w:tc>
          <w:tcPr>
            <w:tcW w:w="1653" w:type="dxa"/>
            <w:tcBorders>
              <w:top w:val="nil"/>
              <w:left w:val="single" w:sz="4" w:space="0" w:color="auto"/>
              <w:right w:val="single" w:sz="2" w:space="0" w:color="auto"/>
            </w:tcBorders>
            <w:shd w:val="clear" w:color="auto" w:fill="auto"/>
            <w:vAlign w:val="bottom"/>
          </w:tcPr>
          <w:p w14:paraId="38E99FBE" w14:textId="77777777" w:rsidR="001B0A2B" w:rsidRPr="00D66A00" w:rsidRDefault="001B0A2B" w:rsidP="00381345">
            <w:pPr>
              <w:widowControl/>
              <w:jc w:val="right"/>
            </w:pPr>
            <w:r w:rsidRPr="00D66A00">
              <w:t xml:space="preserve">54 </w:t>
            </w:r>
          </w:p>
        </w:tc>
      </w:tr>
      <w:tr w:rsidR="001B0A2B" w:rsidRPr="00D66A00" w14:paraId="51E92EC7"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654D5B0B" w14:textId="7DF6438B" w:rsidR="001B0A2B" w:rsidRPr="00D66A00" w:rsidRDefault="00E24F29" w:rsidP="00381345">
            <w:pPr>
              <w:widowControl/>
              <w:tabs>
                <w:tab w:val="left" w:pos="330"/>
              </w:tabs>
              <w:rPr>
                <w:iCs/>
              </w:rPr>
            </w:pPr>
            <w:r>
              <w:tab/>
            </w:r>
            <w:r w:rsidR="001B0A2B" w:rsidRPr="00D66A00">
              <w:t>Long</w:t>
            </w:r>
            <w:r w:rsidRPr="00D66A00">
              <w:t>-Term</w:t>
            </w:r>
          </w:p>
        </w:tc>
        <w:tc>
          <w:tcPr>
            <w:tcW w:w="1652" w:type="dxa"/>
            <w:tcBorders>
              <w:top w:val="nil"/>
              <w:left w:val="single" w:sz="4" w:space="0" w:color="auto"/>
              <w:bottom w:val="single" w:sz="4" w:space="0" w:color="auto"/>
              <w:right w:val="single" w:sz="4" w:space="0" w:color="auto"/>
            </w:tcBorders>
            <w:shd w:val="clear" w:color="auto" w:fill="auto"/>
            <w:vAlign w:val="bottom"/>
          </w:tcPr>
          <w:p w14:paraId="63AA9CEB" w14:textId="77777777" w:rsidR="001B0A2B" w:rsidRPr="00D66A00" w:rsidRDefault="001B0A2B" w:rsidP="00381345">
            <w:pPr>
              <w:widowControl/>
              <w:jc w:val="right"/>
            </w:pPr>
            <w:r w:rsidRPr="00D66A00">
              <w:t>3,413</w:t>
            </w:r>
          </w:p>
        </w:tc>
        <w:tc>
          <w:tcPr>
            <w:tcW w:w="1652" w:type="dxa"/>
            <w:tcBorders>
              <w:top w:val="nil"/>
              <w:left w:val="single" w:sz="4" w:space="0" w:color="auto"/>
              <w:bottom w:val="single" w:sz="4" w:space="0" w:color="auto"/>
              <w:right w:val="single" w:sz="4" w:space="0" w:color="auto"/>
            </w:tcBorders>
            <w:shd w:val="clear" w:color="auto" w:fill="auto"/>
            <w:vAlign w:val="bottom"/>
          </w:tcPr>
          <w:p w14:paraId="2352E11A" w14:textId="77777777" w:rsidR="001B0A2B" w:rsidRPr="00D66A00" w:rsidRDefault="001B0A2B" w:rsidP="00381345">
            <w:pPr>
              <w:widowControl/>
              <w:jc w:val="right"/>
            </w:pPr>
            <w:r w:rsidRPr="00D66A00">
              <w:t>3,974</w:t>
            </w:r>
          </w:p>
        </w:tc>
        <w:tc>
          <w:tcPr>
            <w:tcW w:w="1652" w:type="dxa"/>
            <w:tcBorders>
              <w:top w:val="nil"/>
              <w:left w:val="single" w:sz="4" w:space="0" w:color="auto"/>
              <w:bottom w:val="single" w:sz="4" w:space="0" w:color="auto"/>
              <w:right w:val="single" w:sz="4" w:space="0" w:color="auto"/>
            </w:tcBorders>
            <w:shd w:val="clear" w:color="auto" w:fill="auto"/>
            <w:vAlign w:val="bottom"/>
          </w:tcPr>
          <w:p w14:paraId="3D927458" w14:textId="77777777" w:rsidR="001B0A2B" w:rsidRPr="00D66A00" w:rsidRDefault="001B0A2B" w:rsidP="00381345">
            <w:pPr>
              <w:widowControl/>
              <w:jc w:val="right"/>
            </w:pPr>
            <w:r w:rsidRPr="00D66A00">
              <w:t>5,586</w:t>
            </w:r>
          </w:p>
        </w:tc>
        <w:tc>
          <w:tcPr>
            <w:tcW w:w="1653" w:type="dxa"/>
            <w:tcBorders>
              <w:top w:val="nil"/>
              <w:left w:val="single" w:sz="4" w:space="0" w:color="auto"/>
              <w:bottom w:val="single" w:sz="4" w:space="0" w:color="auto"/>
              <w:right w:val="single" w:sz="2" w:space="0" w:color="auto"/>
            </w:tcBorders>
            <w:shd w:val="clear" w:color="auto" w:fill="auto"/>
            <w:vAlign w:val="bottom"/>
          </w:tcPr>
          <w:p w14:paraId="36861BE7" w14:textId="77777777" w:rsidR="001B0A2B" w:rsidRPr="00D66A00" w:rsidRDefault="001B0A2B" w:rsidP="00381345">
            <w:pPr>
              <w:widowControl/>
              <w:jc w:val="right"/>
            </w:pPr>
            <w:r w:rsidRPr="00D66A00">
              <w:t xml:space="preserve">1,612 </w:t>
            </w:r>
          </w:p>
        </w:tc>
      </w:tr>
      <w:tr w:rsidR="001B0A2B" w:rsidRPr="00D66A00" w14:paraId="393EB00B" w14:textId="77777777" w:rsidTr="00E24F29">
        <w:trPr>
          <w:cantSplit/>
          <w:jc w:val="center"/>
        </w:trPr>
        <w:tc>
          <w:tcPr>
            <w:tcW w:w="2967" w:type="dxa"/>
            <w:tcBorders>
              <w:top w:val="nil"/>
              <w:left w:val="single" w:sz="2" w:space="0" w:color="auto"/>
              <w:right w:val="single" w:sz="4" w:space="0" w:color="auto"/>
            </w:tcBorders>
            <w:shd w:val="clear" w:color="auto" w:fill="auto"/>
            <w:noWrap/>
            <w:vAlign w:val="bottom"/>
          </w:tcPr>
          <w:p w14:paraId="79B47B88" w14:textId="2F0BC028" w:rsidR="001B0A2B" w:rsidRPr="00D66A00" w:rsidRDefault="00E24F29" w:rsidP="00381345">
            <w:pPr>
              <w:widowControl/>
              <w:tabs>
                <w:tab w:val="left" w:pos="330"/>
              </w:tabs>
              <w:jc w:val="right"/>
              <w:rPr>
                <w:iCs/>
              </w:rPr>
            </w:pPr>
            <w:r w:rsidRPr="00D66A00">
              <w:t>Assets</w:t>
            </w:r>
          </w:p>
        </w:tc>
        <w:tc>
          <w:tcPr>
            <w:tcW w:w="1652" w:type="dxa"/>
            <w:tcBorders>
              <w:top w:val="single" w:sz="4" w:space="0" w:color="auto"/>
              <w:left w:val="single" w:sz="4" w:space="0" w:color="auto"/>
              <w:right w:val="single" w:sz="4" w:space="0" w:color="auto"/>
            </w:tcBorders>
            <w:shd w:val="clear" w:color="auto" w:fill="auto"/>
            <w:vAlign w:val="bottom"/>
          </w:tcPr>
          <w:p w14:paraId="1BF3F82F" w14:textId="77777777" w:rsidR="001B0A2B" w:rsidRPr="00D66A00" w:rsidRDefault="001B0A2B" w:rsidP="00381345">
            <w:pPr>
              <w:widowControl/>
              <w:jc w:val="right"/>
            </w:pPr>
            <w:r w:rsidRPr="00D66A00">
              <w:t>3,786</w:t>
            </w:r>
          </w:p>
        </w:tc>
        <w:tc>
          <w:tcPr>
            <w:tcW w:w="1652" w:type="dxa"/>
            <w:tcBorders>
              <w:top w:val="nil"/>
              <w:left w:val="single" w:sz="4" w:space="0" w:color="auto"/>
              <w:right w:val="single" w:sz="4" w:space="0" w:color="auto"/>
            </w:tcBorders>
            <w:shd w:val="clear" w:color="auto" w:fill="auto"/>
            <w:vAlign w:val="bottom"/>
          </w:tcPr>
          <w:p w14:paraId="7984EC93" w14:textId="77777777" w:rsidR="001B0A2B" w:rsidRPr="00D66A00" w:rsidRDefault="001B0A2B" w:rsidP="00381345">
            <w:pPr>
              <w:widowControl/>
              <w:jc w:val="right"/>
            </w:pPr>
            <w:r w:rsidRPr="00D66A00">
              <w:t>5,184</w:t>
            </w:r>
          </w:p>
        </w:tc>
        <w:tc>
          <w:tcPr>
            <w:tcW w:w="1652" w:type="dxa"/>
            <w:tcBorders>
              <w:top w:val="nil"/>
              <w:left w:val="single" w:sz="4" w:space="0" w:color="auto"/>
              <w:right w:val="single" w:sz="4" w:space="0" w:color="auto"/>
            </w:tcBorders>
            <w:shd w:val="clear" w:color="auto" w:fill="auto"/>
            <w:vAlign w:val="bottom"/>
          </w:tcPr>
          <w:p w14:paraId="7B74CADF" w14:textId="77777777" w:rsidR="001B0A2B" w:rsidRPr="00D66A00" w:rsidRDefault="001B0A2B" w:rsidP="00381345">
            <w:pPr>
              <w:widowControl/>
              <w:jc w:val="right"/>
            </w:pPr>
            <w:r w:rsidRPr="00D66A00">
              <w:t>6,850</w:t>
            </w:r>
          </w:p>
        </w:tc>
        <w:tc>
          <w:tcPr>
            <w:tcW w:w="1653" w:type="dxa"/>
            <w:tcBorders>
              <w:top w:val="nil"/>
              <w:left w:val="single" w:sz="4" w:space="0" w:color="auto"/>
              <w:right w:val="single" w:sz="2" w:space="0" w:color="auto"/>
            </w:tcBorders>
            <w:shd w:val="clear" w:color="auto" w:fill="auto"/>
            <w:vAlign w:val="bottom"/>
          </w:tcPr>
          <w:p w14:paraId="4A97B66F" w14:textId="77777777" w:rsidR="001B0A2B" w:rsidRPr="00D66A00" w:rsidRDefault="001B0A2B" w:rsidP="00381345">
            <w:pPr>
              <w:widowControl/>
              <w:jc w:val="right"/>
            </w:pPr>
            <w:r w:rsidRPr="00D66A00">
              <w:t xml:space="preserve">1,666 </w:t>
            </w:r>
          </w:p>
        </w:tc>
      </w:tr>
      <w:tr w:rsidR="001B0A2B" w:rsidRPr="00D66A00" w14:paraId="13AF6374" w14:textId="77777777" w:rsidTr="00E24F29">
        <w:trPr>
          <w:cantSplit/>
          <w:jc w:val="center"/>
        </w:trPr>
        <w:tc>
          <w:tcPr>
            <w:tcW w:w="2967" w:type="dxa"/>
            <w:tcBorders>
              <w:left w:val="single" w:sz="2" w:space="0" w:color="auto"/>
              <w:bottom w:val="nil"/>
              <w:right w:val="single" w:sz="4" w:space="0" w:color="auto"/>
            </w:tcBorders>
            <w:shd w:val="clear" w:color="auto" w:fill="auto"/>
            <w:noWrap/>
            <w:vAlign w:val="bottom"/>
          </w:tcPr>
          <w:p w14:paraId="34F4692B" w14:textId="152EFD8A" w:rsidR="001B0A2B" w:rsidRPr="00D66A00" w:rsidRDefault="00E24F29" w:rsidP="00381345">
            <w:pPr>
              <w:widowControl/>
              <w:tabs>
                <w:tab w:val="left" w:pos="330"/>
              </w:tabs>
              <w:rPr>
                <w:iCs/>
              </w:rPr>
            </w:pPr>
            <w:r w:rsidRPr="00D66A00">
              <w:t>Liabilities</w:t>
            </w:r>
          </w:p>
        </w:tc>
        <w:tc>
          <w:tcPr>
            <w:tcW w:w="1652" w:type="dxa"/>
            <w:tcBorders>
              <w:left w:val="single" w:sz="4" w:space="0" w:color="auto"/>
              <w:right w:val="single" w:sz="4" w:space="0" w:color="auto"/>
            </w:tcBorders>
            <w:shd w:val="clear" w:color="auto" w:fill="auto"/>
            <w:vAlign w:val="bottom"/>
          </w:tcPr>
          <w:p w14:paraId="1F7361ED" w14:textId="77777777" w:rsidR="001B0A2B" w:rsidRPr="00D66A00" w:rsidRDefault="001B0A2B" w:rsidP="00381345">
            <w:pPr>
              <w:widowControl/>
              <w:jc w:val="right"/>
            </w:pPr>
            <w:r w:rsidRPr="00D66A00">
              <w:t xml:space="preserve"> </w:t>
            </w:r>
          </w:p>
        </w:tc>
        <w:tc>
          <w:tcPr>
            <w:tcW w:w="1652" w:type="dxa"/>
            <w:tcBorders>
              <w:left w:val="single" w:sz="4" w:space="0" w:color="auto"/>
              <w:right w:val="single" w:sz="4" w:space="0" w:color="auto"/>
            </w:tcBorders>
            <w:shd w:val="clear" w:color="auto" w:fill="auto"/>
            <w:vAlign w:val="bottom"/>
          </w:tcPr>
          <w:p w14:paraId="288089A1" w14:textId="77777777" w:rsidR="001B0A2B" w:rsidRPr="00D66A00" w:rsidRDefault="001B0A2B" w:rsidP="00381345">
            <w:pPr>
              <w:widowControl/>
              <w:jc w:val="right"/>
            </w:pPr>
            <w:r w:rsidRPr="00D66A00">
              <w:t xml:space="preserve"> </w:t>
            </w:r>
          </w:p>
        </w:tc>
        <w:tc>
          <w:tcPr>
            <w:tcW w:w="1652" w:type="dxa"/>
            <w:tcBorders>
              <w:left w:val="single" w:sz="4" w:space="0" w:color="auto"/>
              <w:right w:val="single" w:sz="4" w:space="0" w:color="auto"/>
            </w:tcBorders>
            <w:shd w:val="clear" w:color="auto" w:fill="auto"/>
            <w:vAlign w:val="bottom"/>
          </w:tcPr>
          <w:p w14:paraId="662CB8BB" w14:textId="77777777" w:rsidR="001B0A2B" w:rsidRPr="00D66A00" w:rsidRDefault="001B0A2B" w:rsidP="00381345">
            <w:pPr>
              <w:widowControl/>
              <w:jc w:val="right"/>
            </w:pPr>
            <w:r w:rsidRPr="00D66A00">
              <w:t xml:space="preserve"> </w:t>
            </w:r>
          </w:p>
        </w:tc>
        <w:tc>
          <w:tcPr>
            <w:tcW w:w="1653" w:type="dxa"/>
            <w:tcBorders>
              <w:left w:val="single" w:sz="4" w:space="0" w:color="auto"/>
              <w:right w:val="single" w:sz="2" w:space="0" w:color="auto"/>
            </w:tcBorders>
            <w:shd w:val="clear" w:color="auto" w:fill="auto"/>
            <w:vAlign w:val="bottom"/>
          </w:tcPr>
          <w:p w14:paraId="5CB7D691" w14:textId="77777777" w:rsidR="001B0A2B" w:rsidRPr="00D66A00" w:rsidRDefault="001B0A2B" w:rsidP="00381345">
            <w:pPr>
              <w:widowControl/>
              <w:jc w:val="right"/>
            </w:pPr>
            <w:r w:rsidRPr="00D66A00">
              <w:t xml:space="preserve"> </w:t>
            </w:r>
          </w:p>
        </w:tc>
      </w:tr>
      <w:tr w:rsidR="001B0A2B" w:rsidRPr="00D66A00" w14:paraId="41E2FA0B"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4A870666" w14:textId="540C8D67" w:rsidR="001B0A2B" w:rsidRPr="00D66A00" w:rsidRDefault="00E24F29" w:rsidP="00381345">
            <w:pPr>
              <w:widowControl/>
              <w:tabs>
                <w:tab w:val="left" w:pos="330"/>
              </w:tabs>
              <w:rPr>
                <w:iCs/>
              </w:rPr>
            </w:pPr>
            <w:r>
              <w:tab/>
            </w:r>
            <w:r w:rsidRPr="00D66A00">
              <w:t>Current</w:t>
            </w:r>
          </w:p>
        </w:tc>
        <w:tc>
          <w:tcPr>
            <w:tcW w:w="1652" w:type="dxa"/>
            <w:tcBorders>
              <w:top w:val="nil"/>
              <w:left w:val="single" w:sz="4" w:space="0" w:color="auto"/>
              <w:right w:val="single" w:sz="4" w:space="0" w:color="auto"/>
            </w:tcBorders>
            <w:shd w:val="clear" w:color="auto" w:fill="auto"/>
            <w:vAlign w:val="bottom"/>
          </w:tcPr>
          <w:p w14:paraId="390D45CE" w14:textId="77777777" w:rsidR="001B0A2B" w:rsidRPr="00D66A00" w:rsidRDefault="001B0A2B" w:rsidP="00381345">
            <w:pPr>
              <w:widowControl/>
              <w:jc w:val="right"/>
            </w:pPr>
            <w:r w:rsidRPr="00D66A00">
              <w:t>220</w:t>
            </w:r>
          </w:p>
        </w:tc>
        <w:tc>
          <w:tcPr>
            <w:tcW w:w="1652" w:type="dxa"/>
            <w:tcBorders>
              <w:top w:val="nil"/>
              <w:left w:val="single" w:sz="4" w:space="0" w:color="auto"/>
              <w:right w:val="single" w:sz="4" w:space="0" w:color="auto"/>
            </w:tcBorders>
            <w:shd w:val="clear" w:color="auto" w:fill="auto"/>
            <w:vAlign w:val="bottom"/>
          </w:tcPr>
          <w:p w14:paraId="4D3BC601" w14:textId="77777777" w:rsidR="001B0A2B" w:rsidRPr="00D66A00" w:rsidRDefault="001B0A2B" w:rsidP="00381345">
            <w:pPr>
              <w:widowControl/>
              <w:jc w:val="right"/>
            </w:pPr>
            <w:r w:rsidRPr="00D66A00">
              <w:t>202</w:t>
            </w:r>
          </w:p>
        </w:tc>
        <w:tc>
          <w:tcPr>
            <w:tcW w:w="1652" w:type="dxa"/>
            <w:tcBorders>
              <w:top w:val="nil"/>
              <w:left w:val="single" w:sz="4" w:space="0" w:color="auto"/>
              <w:right w:val="single" w:sz="4" w:space="0" w:color="auto"/>
            </w:tcBorders>
            <w:shd w:val="clear" w:color="auto" w:fill="auto"/>
            <w:vAlign w:val="bottom"/>
          </w:tcPr>
          <w:p w14:paraId="0927E9DC" w14:textId="77777777" w:rsidR="001B0A2B" w:rsidRPr="00D66A00" w:rsidRDefault="001B0A2B" w:rsidP="00381345">
            <w:pPr>
              <w:widowControl/>
              <w:jc w:val="right"/>
            </w:pPr>
            <w:r w:rsidRPr="00D66A00">
              <w:t>316</w:t>
            </w:r>
          </w:p>
        </w:tc>
        <w:tc>
          <w:tcPr>
            <w:tcW w:w="1653" w:type="dxa"/>
            <w:tcBorders>
              <w:top w:val="nil"/>
              <w:left w:val="single" w:sz="4" w:space="0" w:color="auto"/>
              <w:right w:val="single" w:sz="2" w:space="0" w:color="auto"/>
            </w:tcBorders>
            <w:shd w:val="clear" w:color="auto" w:fill="auto"/>
            <w:vAlign w:val="bottom"/>
          </w:tcPr>
          <w:p w14:paraId="5B435A10" w14:textId="77777777" w:rsidR="001B0A2B" w:rsidRPr="00D66A00" w:rsidRDefault="001B0A2B" w:rsidP="00381345">
            <w:pPr>
              <w:widowControl/>
              <w:jc w:val="right"/>
            </w:pPr>
            <w:r w:rsidRPr="00D66A00">
              <w:t xml:space="preserve">114 </w:t>
            </w:r>
          </w:p>
        </w:tc>
      </w:tr>
      <w:tr w:rsidR="001B0A2B" w:rsidRPr="00D66A00" w14:paraId="782B62DA"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3B9F56DB" w14:textId="12ACD790" w:rsidR="001B0A2B" w:rsidRPr="00D66A00" w:rsidRDefault="00E24F29" w:rsidP="00381345">
            <w:pPr>
              <w:widowControl/>
              <w:tabs>
                <w:tab w:val="left" w:pos="330"/>
              </w:tabs>
              <w:rPr>
                <w:iCs/>
              </w:rPr>
            </w:pPr>
            <w:r>
              <w:tab/>
            </w:r>
            <w:r w:rsidR="001B0A2B" w:rsidRPr="00D66A00">
              <w:t>Long</w:t>
            </w:r>
            <w:r w:rsidRPr="00D66A00">
              <w:t>-Term</w:t>
            </w:r>
          </w:p>
        </w:tc>
        <w:tc>
          <w:tcPr>
            <w:tcW w:w="1652" w:type="dxa"/>
            <w:tcBorders>
              <w:top w:val="nil"/>
              <w:left w:val="single" w:sz="4" w:space="0" w:color="auto"/>
              <w:bottom w:val="single" w:sz="4" w:space="0" w:color="auto"/>
              <w:right w:val="single" w:sz="4" w:space="0" w:color="auto"/>
            </w:tcBorders>
            <w:shd w:val="clear" w:color="auto" w:fill="auto"/>
            <w:vAlign w:val="bottom"/>
          </w:tcPr>
          <w:p w14:paraId="6AD3E7BF" w14:textId="77777777" w:rsidR="001B0A2B" w:rsidRPr="00D66A00" w:rsidRDefault="001B0A2B" w:rsidP="00381345">
            <w:pPr>
              <w:widowControl/>
              <w:jc w:val="right"/>
            </w:pPr>
            <w:r w:rsidRPr="00D66A00">
              <w:t>5</w:t>
            </w:r>
          </w:p>
        </w:tc>
        <w:tc>
          <w:tcPr>
            <w:tcW w:w="1652" w:type="dxa"/>
            <w:tcBorders>
              <w:top w:val="nil"/>
              <w:left w:val="single" w:sz="4" w:space="0" w:color="auto"/>
              <w:bottom w:val="single" w:sz="4" w:space="0" w:color="auto"/>
              <w:right w:val="single" w:sz="4" w:space="0" w:color="auto"/>
            </w:tcBorders>
            <w:shd w:val="clear" w:color="auto" w:fill="auto"/>
            <w:vAlign w:val="bottom"/>
          </w:tcPr>
          <w:p w14:paraId="5E6E8292" w14:textId="77777777" w:rsidR="001B0A2B" w:rsidRPr="00D66A00" w:rsidRDefault="001B0A2B" w:rsidP="00381345">
            <w:pPr>
              <w:widowControl/>
              <w:jc w:val="right"/>
            </w:pPr>
            <w:r w:rsidRPr="00D66A00">
              <w:t>19</w:t>
            </w:r>
          </w:p>
        </w:tc>
        <w:tc>
          <w:tcPr>
            <w:tcW w:w="1652" w:type="dxa"/>
            <w:tcBorders>
              <w:top w:val="nil"/>
              <w:left w:val="single" w:sz="4" w:space="0" w:color="auto"/>
              <w:bottom w:val="single" w:sz="4" w:space="0" w:color="auto"/>
              <w:right w:val="single" w:sz="4" w:space="0" w:color="auto"/>
            </w:tcBorders>
            <w:shd w:val="clear" w:color="auto" w:fill="auto"/>
            <w:vAlign w:val="bottom"/>
          </w:tcPr>
          <w:p w14:paraId="5094025D" w14:textId="77777777" w:rsidR="001B0A2B" w:rsidRPr="00D66A00" w:rsidRDefault="001B0A2B" w:rsidP="00381345">
            <w:pPr>
              <w:widowControl/>
              <w:jc w:val="right"/>
            </w:pPr>
            <w:r w:rsidRPr="00D66A00">
              <w:t>35</w:t>
            </w:r>
          </w:p>
        </w:tc>
        <w:tc>
          <w:tcPr>
            <w:tcW w:w="1653" w:type="dxa"/>
            <w:tcBorders>
              <w:top w:val="nil"/>
              <w:left w:val="single" w:sz="4" w:space="0" w:color="auto"/>
              <w:bottom w:val="single" w:sz="4" w:space="0" w:color="auto"/>
              <w:right w:val="single" w:sz="2" w:space="0" w:color="auto"/>
            </w:tcBorders>
            <w:shd w:val="clear" w:color="auto" w:fill="auto"/>
            <w:vAlign w:val="bottom"/>
          </w:tcPr>
          <w:p w14:paraId="592B9621" w14:textId="77777777" w:rsidR="001B0A2B" w:rsidRPr="00D66A00" w:rsidRDefault="001B0A2B" w:rsidP="00381345">
            <w:pPr>
              <w:widowControl/>
              <w:jc w:val="right"/>
            </w:pPr>
            <w:r w:rsidRPr="00D66A00">
              <w:t xml:space="preserve">16 </w:t>
            </w:r>
          </w:p>
        </w:tc>
      </w:tr>
      <w:tr w:rsidR="001B0A2B" w:rsidRPr="00D66A00" w14:paraId="74403189"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337C307E" w14:textId="3B760719" w:rsidR="001B0A2B" w:rsidRPr="00D66A00" w:rsidRDefault="00E24F29" w:rsidP="00381345">
            <w:pPr>
              <w:widowControl/>
              <w:tabs>
                <w:tab w:val="left" w:pos="330"/>
              </w:tabs>
              <w:jc w:val="right"/>
              <w:rPr>
                <w:iCs/>
              </w:rPr>
            </w:pPr>
            <w:r w:rsidRPr="00D66A00">
              <w:t>Liabilities</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bottom"/>
          </w:tcPr>
          <w:p w14:paraId="3E5D2FCF" w14:textId="77777777" w:rsidR="001B0A2B" w:rsidRPr="00D66A00" w:rsidRDefault="001B0A2B" w:rsidP="00381345">
            <w:pPr>
              <w:widowControl/>
              <w:jc w:val="right"/>
            </w:pPr>
            <w:r w:rsidRPr="00D66A00">
              <w:t>225</w:t>
            </w:r>
          </w:p>
        </w:tc>
        <w:tc>
          <w:tcPr>
            <w:tcW w:w="1652" w:type="dxa"/>
            <w:tcBorders>
              <w:top w:val="nil"/>
              <w:left w:val="single" w:sz="4" w:space="0" w:color="auto"/>
              <w:bottom w:val="single" w:sz="4" w:space="0" w:color="auto"/>
              <w:right w:val="single" w:sz="4" w:space="0" w:color="auto"/>
            </w:tcBorders>
            <w:shd w:val="clear" w:color="auto" w:fill="auto"/>
            <w:vAlign w:val="bottom"/>
          </w:tcPr>
          <w:p w14:paraId="17FFF078" w14:textId="77777777" w:rsidR="001B0A2B" w:rsidRPr="00D66A00" w:rsidRDefault="001B0A2B" w:rsidP="00381345">
            <w:pPr>
              <w:widowControl/>
              <w:jc w:val="right"/>
            </w:pPr>
            <w:r w:rsidRPr="00D66A00">
              <w:t>221</w:t>
            </w:r>
          </w:p>
        </w:tc>
        <w:tc>
          <w:tcPr>
            <w:tcW w:w="1652" w:type="dxa"/>
            <w:tcBorders>
              <w:top w:val="nil"/>
              <w:left w:val="single" w:sz="4" w:space="0" w:color="auto"/>
              <w:bottom w:val="single" w:sz="4" w:space="0" w:color="auto"/>
              <w:right w:val="single" w:sz="4" w:space="0" w:color="auto"/>
            </w:tcBorders>
            <w:shd w:val="clear" w:color="auto" w:fill="auto"/>
            <w:vAlign w:val="bottom"/>
          </w:tcPr>
          <w:p w14:paraId="50B8DE05" w14:textId="77777777" w:rsidR="001B0A2B" w:rsidRPr="00D66A00" w:rsidRDefault="001B0A2B" w:rsidP="00381345">
            <w:pPr>
              <w:widowControl/>
              <w:jc w:val="right"/>
            </w:pPr>
            <w:r w:rsidRPr="00D66A00">
              <w:t>351</w:t>
            </w:r>
          </w:p>
        </w:tc>
        <w:tc>
          <w:tcPr>
            <w:tcW w:w="1653" w:type="dxa"/>
            <w:tcBorders>
              <w:top w:val="nil"/>
              <w:left w:val="single" w:sz="4" w:space="0" w:color="auto"/>
              <w:bottom w:val="single" w:sz="4" w:space="0" w:color="auto"/>
              <w:right w:val="single" w:sz="2" w:space="0" w:color="auto"/>
            </w:tcBorders>
            <w:shd w:val="clear" w:color="auto" w:fill="auto"/>
            <w:vAlign w:val="bottom"/>
          </w:tcPr>
          <w:p w14:paraId="5F2A4905" w14:textId="77777777" w:rsidR="001B0A2B" w:rsidRPr="00D66A00" w:rsidRDefault="001B0A2B" w:rsidP="00381345">
            <w:pPr>
              <w:widowControl/>
              <w:jc w:val="right"/>
            </w:pPr>
            <w:r w:rsidRPr="00D66A00">
              <w:t xml:space="preserve">130 </w:t>
            </w:r>
          </w:p>
        </w:tc>
      </w:tr>
      <w:tr w:rsidR="001B0A2B" w:rsidRPr="00D66A00" w14:paraId="21F55C51"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5DB9441D" w14:textId="70FD1928" w:rsidR="001B0A2B" w:rsidRPr="00D66A00" w:rsidRDefault="00E24F29" w:rsidP="00381345">
            <w:pPr>
              <w:widowControl/>
              <w:tabs>
                <w:tab w:val="left" w:pos="330"/>
              </w:tabs>
              <w:rPr>
                <w:iCs/>
              </w:rPr>
            </w:pPr>
            <w:r w:rsidRPr="00D66A00">
              <w:t>Net Assets</w:t>
            </w:r>
          </w:p>
        </w:tc>
        <w:tc>
          <w:tcPr>
            <w:tcW w:w="1652" w:type="dxa"/>
            <w:tcBorders>
              <w:top w:val="single" w:sz="4" w:space="0" w:color="auto"/>
              <w:left w:val="single" w:sz="4" w:space="0" w:color="auto"/>
              <w:right w:val="single" w:sz="4" w:space="0" w:color="auto"/>
            </w:tcBorders>
            <w:shd w:val="clear" w:color="auto" w:fill="auto"/>
            <w:vAlign w:val="bottom"/>
          </w:tcPr>
          <w:p w14:paraId="2776E361" w14:textId="77777777" w:rsidR="001B0A2B" w:rsidRPr="00D66A00" w:rsidRDefault="001B0A2B" w:rsidP="00381345">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vAlign w:val="bottom"/>
          </w:tcPr>
          <w:p w14:paraId="16FDC7B9" w14:textId="77777777" w:rsidR="001B0A2B" w:rsidRPr="00D66A00" w:rsidRDefault="001B0A2B" w:rsidP="00381345">
            <w:pPr>
              <w:widowControl/>
              <w:jc w:val="right"/>
            </w:pPr>
          </w:p>
        </w:tc>
        <w:tc>
          <w:tcPr>
            <w:tcW w:w="1652" w:type="dxa"/>
            <w:tcBorders>
              <w:top w:val="single" w:sz="4" w:space="0" w:color="auto"/>
              <w:left w:val="single" w:sz="4" w:space="0" w:color="auto"/>
              <w:right w:val="single" w:sz="4" w:space="0" w:color="auto"/>
            </w:tcBorders>
            <w:shd w:val="clear" w:color="auto" w:fill="auto"/>
            <w:vAlign w:val="bottom"/>
          </w:tcPr>
          <w:p w14:paraId="20E3C2A0" w14:textId="77777777" w:rsidR="001B0A2B" w:rsidRPr="00D66A00" w:rsidRDefault="001B0A2B" w:rsidP="00381345">
            <w:pPr>
              <w:widowControl/>
              <w:jc w:val="right"/>
            </w:pPr>
          </w:p>
        </w:tc>
        <w:tc>
          <w:tcPr>
            <w:tcW w:w="1653" w:type="dxa"/>
            <w:tcBorders>
              <w:top w:val="single" w:sz="4" w:space="0" w:color="auto"/>
              <w:left w:val="single" w:sz="4" w:space="0" w:color="auto"/>
              <w:right w:val="single" w:sz="2" w:space="0" w:color="auto"/>
            </w:tcBorders>
            <w:shd w:val="clear" w:color="auto" w:fill="auto"/>
            <w:vAlign w:val="bottom"/>
          </w:tcPr>
          <w:p w14:paraId="5CAE335D" w14:textId="77777777" w:rsidR="001B0A2B" w:rsidRPr="00D66A00" w:rsidRDefault="001B0A2B" w:rsidP="00381345">
            <w:pPr>
              <w:widowControl/>
              <w:jc w:val="right"/>
            </w:pPr>
            <w:r w:rsidRPr="00D66A00">
              <w:t xml:space="preserve"> </w:t>
            </w:r>
          </w:p>
        </w:tc>
      </w:tr>
      <w:tr w:rsidR="001B0A2B" w:rsidRPr="00D66A00" w14:paraId="320F001E"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5CE3479F" w14:textId="309A0BA4" w:rsidR="001B0A2B" w:rsidRPr="00D66A00" w:rsidRDefault="00E24F29" w:rsidP="00381345">
            <w:pPr>
              <w:widowControl/>
              <w:tabs>
                <w:tab w:val="left" w:pos="330"/>
              </w:tabs>
              <w:rPr>
                <w:iCs/>
              </w:rPr>
            </w:pPr>
            <w:r>
              <w:tab/>
            </w:r>
            <w:r w:rsidR="001B0A2B" w:rsidRPr="00D66A00">
              <w:t>Unrestricted</w:t>
            </w:r>
          </w:p>
        </w:tc>
        <w:tc>
          <w:tcPr>
            <w:tcW w:w="1652" w:type="dxa"/>
            <w:tcBorders>
              <w:top w:val="nil"/>
              <w:left w:val="single" w:sz="4" w:space="0" w:color="auto"/>
              <w:right w:val="single" w:sz="4" w:space="0" w:color="auto"/>
            </w:tcBorders>
            <w:shd w:val="clear" w:color="auto" w:fill="auto"/>
            <w:vAlign w:val="bottom"/>
          </w:tcPr>
          <w:p w14:paraId="163F8172" w14:textId="77777777" w:rsidR="001B0A2B" w:rsidRPr="00D66A00" w:rsidRDefault="001B0A2B" w:rsidP="00381345">
            <w:pPr>
              <w:widowControl/>
              <w:jc w:val="right"/>
            </w:pPr>
            <w:r w:rsidRPr="00D66A00">
              <w:t>3,396</w:t>
            </w:r>
          </w:p>
        </w:tc>
        <w:tc>
          <w:tcPr>
            <w:tcW w:w="1652" w:type="dxa"/>
            <w:tcBorders>
              <w:top w:val="nil"/>
              <w:left w:val="single" w:sz="4" w:space="0" w:color="auto"/>
              <w:right w:val="single" w:sz="4" w:space="0" w:color="auto"/>
            </w:tcBorders>
            <w:shd w:val="clear" w:color="auto" w:fill="auto"/>
            <w:vAlign w:val="bottom"/>
          </w:tcPr>
          <w:p w14:paraId="1D55AE5C" w14:textId="77777777" w:rsidR="001B0A2B" w:rsidRPr="00D66A00" w:rsidRDefault="001B0A2B" w:rsidP="00381345">
            <w:pPr>
              <w:widowControl/>
              <w:jc w:val="right"/>
            </w:pPr>
            <w:r w:rsidRPr="00D66A00">
              <w:t>3,698</w:t>
            </w:r>
          </w:p>
        </w:tc>
        <w:tc>
          <w:tcPr>
            <w:tcW w:w="1652" w:type="dxa"/>
            <w:tcBorders>
              <w:top w:val="nil"/>
              <w:left w:val="single" w:sz="4" w:space="0" w:color="auto"/>
              <w:right w:val="single" w:sz="4" w:space="0" w:color="auto"/>
            </w:tcBorders>
            <w:shd w:val="clear" w:color="auto" w:fill="auto"/>
            <w:vAlign w:val="bottom"/>
          </w:tcPr>
          <w:p w14:paraId="7B0EBEE2" w14:textId="77777777" w:rsidR="001B0A2B" w:rsidRPr="00D66A00" w:rsidRDefault="001B0A2B" w:rsidP="00381345">
            <w:pPr>
              <w:widowControl/>
              <w:jc w:val="right"/>
            </w:pPr>
            <w:r w:rsidRPr="00D66A00">
              <w:t>3,748</w:t>
            </w:r>
          </w:p>
        </w:tc>
        <w:tc>
          <w:tcPr>
            <w:tcW w:w="1653" w:type="dxa"/>
            <w:tcBorders>
              <w:top w:val="nil"/>
              <w:left w:val="single" w:sz="4" w:space="0" w:color="auto"/>
              <w:right w:val="single" w:sz="2" w:space="0" w:color="auto"/>
            </w:tcBorders>
            <w:shd w:val="clear" w:color="auto" w:fill="auto"/>
            <w:vAlign w:val="bottom"/>
          </w:tcPr>
          <w:p w14:paraId="7FBDDE88" w14:textId="77777777" w:rsidR="001B0A2B" w:rsidRPr="00D66A00" w:rsidRDefault="001B0A2B" w:rsidP="00381345">
            <w:pPr>
              <w:widowControl/>
              <w:jc w:val="right"/>
            </w:pPr>
            <w:r w:rsidRPr="00D66A00">
              <w:t xml:space="preserve">50 </w:t>
            </w:r>
          </w:p>
        </w:tc>
      </w:tr>
      <w:tr w:rsidR="001B0A2B" w:rsidRPr="00D66A00" w14:paraId="3DD0B9F1"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04844A5B" w14:textId="1D9A56F7" w:rsidR="001B0A2B" w:rsidRPr="00D66A00" w:rsidRDefault="00E24F29" w:rsidP="00381345">
            <w:pPr>
              <w:widowControl/>
              <w:tabs>
                <w:tab w:val="left" w:pos="330"/>
              </w:tabs>
              <w:rPr>
                <w:iCs/>
              </w:rPr>
            </w:pPr>
            <w:r>
              <w:tab/>
            </w:r>
            <w:r w:rsidR="001B0A2B" w:rsidRPr="00D66A00">
              <w:t xml:space="preserve">Temporarily </w:t>
            </w:r>
            <w:r w:rsidRPr="00D66A00">
              <w:t>Restricted</w:t>
            </w:r>
          </w:p>
        </w:tc>
        <w:tc>
          <w:tcPr>
            <w:tcW w:w="1652" w:type="dxa"/>
            <w:tcBorders>
              <w:top w:val="nil"/>
              <w:left w:val="single" w:sz="4" w:space="0" w:color="auto"/>
              <w:right w:val="single" w:sz="4" w:space="0" w:color="auto"/>
            </w:tcBorders>
            <w:shd w:val="clear" w:color="auto" w:fill="auto"/>
            <w:vAlign w:val="bottom"/>
          </w:tcPr>
          <w:p w14:paraId="62253529" w14:textId="77777777" w:rsidR="001B0A2B" w:rsidRPr="00D66A00" w:rsidRDefault="001B0A2B" w:rsidP="00381345">
            <w:pPr>
              <w:widowControl/>
              <w:jc w:val="right"/>
            </w:pPr>
            <w:r w:rsidRPr="00D66A00">
              <w:t>165</w:t>
            </w:r>
          </w:p>
        </w:tc>
        <w:tc>
          <w:tcPr>
            <w:tcW w:w="1652" w:type="dxa"/>
            <w:tcBorders>
              <w:top w:val="nil"/>
              <w:left w:val="single" w:sz="4" w:space="0" w:color="auto"/>
              <w:right w:val="single" w:sz="4" w:space="0" w:color="auto"/>
            </w:tcBorders>
            <w:shd w:val="clear" w:color="auto" w:fill="auto"/>
            <w:vAlign w:val="bottom"/>
          </w:tcPr>
          <w:p w14:paraId="48755743" w14:textId="77777777" w:rsidR="001B0A2B" w:rsidRPr="00D66A00" w:rsidRDefault="001B0A2B" w:rsidP="00381345">
            <w:pPr>
              <w:widowControl/>
              <w:jc w:val="right"/>
            </w:pPr>
            <w:r w:rsidRPr="00D66A00">
              <w:t>1,265</w:t>
            </w:r>
          </w:p>
        </w:tc>
        <w:tc>
          <w:tcPr>
            <w:tcW w:w="1652" w:type="dxa"/>
            <w:tcBorders>
              <w:top w:val="nil"/>
              <w:left w:val="single" w:sz="4" w:space="0" w:color="auto"/>
              <w:right w:val="single" w:sz="4" w:space="0" w:color="auto"/>
            </w:tcBorders>
            <w:shd w:val="clear" w:color="auto" w:fill="auto"/>
            <w:vAlign w:val="bottom"/>
          </w:tcPr>
          <w:p w14:paraId="58A1785C" w14:textId="77777777" w:rsidR="001B0A2B" w:rsidRPr="00D66A00" w:rsidRDefault="001B0A2B" w:rsidP="00381345">
            <w:pPr>
              <w:widowControl/>
              <w:jc w:val="right"/>
            </w:pPr>
            <w:r w:rsidRPr="00D66A00">
              <w:t>2,624</w:t>
            </w:r>
          </w:p>
        </w:tc>
        <w:tc>
          <w:tcPr>
            <w:tcW w:w="1653" w:type="dxa"/>
            <w:tcBorders>
              <w:top w:val="nil"/>
              <w:left w:val="single" w:sz="4" w:space="0" w:color="auto"/>
              <w:right w:val="single" w:sz="2" w:space="0" w:color="auto"/>
            </w:tcBorders>
            <w:shd w:val="clear" w:color="auto" w:fill="auto"/>
            <w:vAlign w:val="bottom"/>
          </w:tcPr>
          <w:p w14:paraId="45934527" w14:textId="77777777" w:rsidR="001B0A2B" w:rsidRPr="00D66A00" w:rsidRDefault="001B0A2B" w:rsidP="00381345">
            <w:pPr>
              <w:widowControl/>
              <w:jc w:val="right"/>
            </w:pPr>
            <w:r w:rsidRPr="00D66A00">
              <w:t xml:space="preserve">1,359 </w:t>
            </w:r>
          </w:p>
        </w:tc>
      </w:tr>
      <w:tr w:rsidR="001B0A2B" w:rsidRPr="00D66A00" w14:paraId="0EE2E0C1" w14:textId="77777777" w:rsidTr="00E24F29">
        <w:trPr>
          <w:cantSplit/>
          <w:jc w:val="center"/>
        </w:trPr>
        <w:tc>
          <w:tcPr>
            <w:tcW w:w="2967" w:type="dxa"/>
            <w:tcBorders>
              <w:top w:val="nil"/>
              <w:left w:val="single" w:sz="2" w:space="0" w:color="auto"/>
              <w:right w:val="single" w:sz="4" w:space="0" w:color="auto"/>
            </w:tcBorders>
            <w:shd w:val="clear" w:color="auto" w:fill="auto"/>
            <w:noWrap/>
            <w:vAlign w:val="bottom"/>
          </w:tcPr>
          <w:p w14:paraId="0B7A250D" w14:textId="4506F0DC" w:rsidR="001B0A2B" w:rsidRPr="00D66A00" w:rsidRDefault="00E24F29" w:rsidP="00381345">
            <w:pPr>
              <w:widowControl/>
              <w:tabs>
                <w:tab w:val="left" w:pos="330"/>
              </w:tabs>
              <w:rPr>
                <w:iCs/>
              </w:rPr>
            </w:pPr>
            <w:r>
              <w:tab/>
            </w:r>
            <w:r w:rsidR="001B0A2B" w:rsidRPr="00D66A00">
              <w:t xml:space="preserve">Permanently </w:t>
            </w:r>
            <w:r w:rsidRPr="00D66A00">
              <w:t>Restricted</w:t>
            </w:r>
          </w:p>
        </w:tc>
        <w:tc>
          <w:tcPr>
            <w:tcW w:w="1652" w:type="dxa"/>
            <w:tcBorders>
              <w:top w:val="nil"/>
              <w:left w:val="single" w:sz="4" w:space="0" w:color="auto"/>
              <w:bottom w:val="single" w:sz="4" w:space="0" w:color="auto"/>
              <w:right w:val="single" w:sz="4" w:space="0" w:color="auto"/>
            </w:tcBorders>
            <w:shd w:val="clear" w:color="auto" w:fill="auto"/>
            <w:vAlign w:val="bottom"/>
          </w:tcPr>
          <w:p w14:paraId="67EC16AC" w14:textId="77777777" w:rsidR="001B0A2B" w:rsidRPr="00D66A00" w:rsidRDefault="001B0A2B" w:rsidP="00381345">
            <w:pPr>
              <w:widowControl/>
              <w:jc w:val="right"/>
            </w:pPr>
            <w:r w:rsidRPr="00D66A00">
              <w:t> </w:t>
            </w:r>
          </w:p>
        </w:tc>
        <w:tc>
          <w:tcPr>
            <w:tcW w:w="1652" w:type="dxa"/>
            <w:tcBorders>
              <w:top w:val="nil"/>
              <w:left w:val="single" w:sz="4" w:space="0" w:color="auto"/>
              <w:bottom w:val="single" w:sz="4" w:space="0" w:color="auto"/>
              <w:right w:val="single" w:sz="4" w:space="0" w:color="auto"/>
            </w:tcBorders>
            <w:shd w:val="clear" w:color="auto" w:fill="auto"/>
            <w:vAlign w:val="bottom"/>
          </w:tcPr>
          <w:p w14:paraId="672EB21A" w14:textId="77777777" w:rsidR="001B0A2B" w:rsidRPr="00D66A00" w:rsidRDefault="001B0A2B" w:rsidP="00381345">
            <w:pPr>
              <w:widowControl/>
              <w:jc w:val="right"/>
            </w:pPr>
            <w:r w:rsidRPr="00D66A00">
              <w:t> </w:t>
            </w:r>
          </w:p>
        </w:tc>
        <w:tc>
          <w:tcPr>
            <w:tcW w:w="1652" w:type="dxa"/>
            <w:tcBorders>
              <w:top w:val="nil"/>
              <w:left w:val="single" w:sz="4" w:space="0" w:color="auto"/>
              <w:bottom w:val="single" w:sz="4" w:space="0" w:color="auto"/>
              <w:right w:val="single" w:sz="4" w:space="0" w:color="auto"/>
            </w:tcBorders>
            <w:shd w:val="clear" w:color="auto" w:fill="auto"/>
            <w:vAlign w:val="bottom"/>
          </w:tcPr>
          <w:p w14:paraId="057385B0" w14:textId="77777777" w:rsidR="001B0A2B" w:rsidRPr="00D66A00" w:rsidRDefault="001B0A2B" w:rsidP="00381345">
            <w:pPr>
              <w:widowControl/>
              <w:jc w:val="right"/>
            </w:pPr>
            <w:r w:rsidRPr="00D66A00">
              <w:t>128</w:t>
            </w:r>
          </w:p>
        </w:tc>
        <w:tc>
          <w:tcPr>
            <w:tcW w:w="1653" w:type="dxa"/>
            <w:tcBorders>
              <w:top w:val="nil"/>
              <w:left w:val="single" w:sz="4" w:space="0" w:color="auto"/>
              <w:bottom w:val="single" w:sz="4" w:space="0" w:color="auto"/>
              <w:right w:val="single" w:sz="2" w:space="0" w:color="auto"/>
            </w:tcBorders>
            <w:shd w:val="clear" w:color="auto" w:fill="auto"/>
            <w:vAlign w:val="bottom"/>
          </w:tcPr>
          <w:p w14:paraId="3BDC562D" w14:textId="77777777" w:rsidR="001B0A2B" w:rsidRPr="00D66A00" w:rsidRDefault="001B0A2B" w:rsidP="00381345">
            <w:pPr>
              <w:widowControl/>
              <w:jc w:val="right"/>
            </w:pPr>
            <w:r w:rsidRPr="00D66A00">
              <w:t xml:space="preserve">128 </w:t>
            </w:r>
          </w:p>
        </w:tc>
      </w:tr>
      <w:tr w:rsidR="001B0A2B" w:rsidRPr="00D66A00" w14:paraId="2DA81279" w14:textId="77777777" w:rsidTr="00E24F29">
        <w:trPr>
          <w:cantSplit/>
          <w:jc w:val="center"/>
        </w:trPr>
        <w:tc>
          <w:tcPr>
            <w:tcW w:w="2967" w:type="dxa"/>
            <w:tcBorders>
              <w:top w:val="nil"/>
              <w:left w:val="single" w:sz="2" w:space="0" w:color="auto"/>
              <w:right w:val="single" w:sz="4" w:space="0" w:color="auto"/>
            </w:tcBorders>
            <w:shd w:val="clear" w:color="auto" w:fill="auto"/>
            <w:noWrap/>
            <w:vAlign w:val="bottom"/>
          </w:tcPr>
          <w:p w14:paraId="30D50EE0" w14:textId="364BD5B3" w:rsidR="001B0A2B" w:rsidRPr="00D66A00" w:rsidRDefault="00E24F29" w:rsidP="00381345">
            <w:pPr>
              <w:widowControl/>
              <w:tabs>
                <w:tab w:val="left" w:pos="330"/>
              </w:tabs>
              <w:jc w:val="right"/>
              <w:rPr>
                <w:iCs/>
              </w:rPr>
            </w:pPr>
            <w:r w:rsidRPr="00D66A00">
              <w:t>Net Assets</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bottom"/>
          </w:tcPr>
          <w:p w14:paraId="78A87B24" w14:textId="77777777" w:rsidR="001B0A2B" w:rsidRPr="00D66A00" w:rsidRDefault="001B0A2B" w:rsidP="00381345">
            <w:pPr>
              <w:widowControl/>
              <w:jc w:val="right"/>
            </w:pPr>
            <w:r w:rsidRPr="00D66A00">
              <w:t>3,560</w:t>
            </w:r>
          </w:p>
        </w:tc>
        <w:tc>
          <w:tcPr>
            <w:tcW w:w="1652" w:type="dxa"/>
            <w:tcBorders>
              <w:top w:val="nil"/>
              <w:left w:val="single" w:sz="4" w:space="0" w:color="auto"/>
              <w:bottom w:val="single" w:sz="4" w:space="0" w:color="auto"/>
              <w:right w:val="single" w:sz="4" w:space="0" w:color="auto"/>
            </w:tcBorders>
            <w:shd w:val="clear" w:color="auto" w:fill="auto"/>
            <w:vAlign w:val="bottom"/>
          </w:tcPr>
          <w:p w14:paraId="72891720" w14:textId="77777777" w:rsidR="001B0A2B" w:rsidRPr="00D66A00" w:rsidRDefault="001B0A2B" w:rsidP="00381345">
            <w:pPr>
              <w:widowControl/>
              <w:jc w:val="right"/>
            </w:pPr>
            <w:r w:rsidRPr="00D66A00">
              <w:t>4,963</w:t>
            </w:r>
          </w:p>
        </w:tc>
        <w:tc>
          <w:tcPr>
            <w:tcW w:w="1652" w:type="dxa"/>
            <w:tcBorders>
              <w:top w:val="nil"/>
              <w:left w:val="single" w:sz="4" w:space="0" w:color="auto"/>
              <w:bottom w:val="single" w:sz="4" w:space="0" w:color="auto"/>
              <w:right w:val="single" w:sz="4" w:space="0" w:color="auto"/>
            </w:tcBorders>
            <w:shd w:val="clear" w:color="auto" w:fill="auto"/>
            <w:vAlign w:val="bottom"/>
          </w:tcPr>
          <w:p w14:paraId="10491AFE" w14:textId="77777777" w:rsidR="001B0A2B" w:rsidRPr="00D66A00" w:rsidRDefault="001B0A2B" w:rsidP="00381345">
            <w:pPr>
              <w:widowControl/>
              <w:jc w:val="right"/>
            </w:pPr>
            <w:r w:rsidRPr="00D66A00">
              <w:t>6,499</w:t>
            </w:r>
          </w:p>
        </w:tc>
        <w:tc>
          <w:tcPr>
            <w:tcW w:w="1653" w:type="dxa"/>
            <w:tcBorders>
              <w:top w:val="nil"/>
              <w:left w:val="single" w:sz="4" w:space="0" w:color="auto"/>
              <w:bottom w:val="single" w:sz="4" w:space="0" w:color="auto"/>
              <w:right w:val="single" w:sz="2" w:space="0" w:color="auto"/>
            </w:tcBorders>
            <w:shd w:val="clear" w:color="auto" w:fill="auto"/>
            <w:vAlign w:val="bottom"/>
          </w:tcPr>
          <w:p w14:paraId="5F9D3932" w14:textId="77777777" w:rsidR="001B0A2B" w:rsidRPr="00D66A00" w:rsidRDefault="001B0A2B" w:rsidP="00381345">
            <w:pPr>
              <w:widowControl/>
              <w:jc w:val="right"/>
            </w:pPr>
            <w:r w:rsidRPr="00D66A00">
              <w:t xml:space="preserve">1,536 </w:t>
            </w:r>
          </w:p>
        </w:tc>
      </w:tr>
      <w:tr w:rsidR="001B0A2B" w:rsidRPr="00D66A00" w14:paraId="40835282" w14:textId="77777777" w:rsidTr="00E24F29">
        <w:trPr>
          <w:cantSplit/>
          <w:jc w:val="center"/>
        </w:trPr>
        <w:tc>
          <w:tcPr>
            <w:tcW w:w="2967" w:type="dxa"/>
            <w:tcBorders>
              <w:left w:val="single" w:sz="2" w:space="0" w:color="auto"/>
              <w:bottom w:val="single" w:sz="2" w:space="0" w:color="auto"/>
              <w:right w:val="single" w:sz="4" w:space="0" w:color="auto"/>
            </w:tcBorders>
            <w:shd w:val="clear" w:color="auto" w:fill="auto"/>
            <w:noWrap/>
            <w:vAlign w:val="bottom"/>
          </w:tcPr>
          <w:p w14:paraId="23D98799" w14:textId="2B42580A" w:rsidR="001B0A2B" w:rsidRPr="00D66A00" w:rsidRDefault="00E24F29" w:rsidP="00381345">
            <w:pPr>
              <w:widowControl/>
              <w:jc w:val="right"/>
              <w:rPr>
                <w:iCs/>
              </w:rPr>
            </w:pPr>
            <w:r w:rsidRPr="00D66A00">
              <w:t>Liabilities</w:t>
            </w:r>
            <w:r w:rsidR="00C90B01">
              <w:t xml:space="preserve">&amp; </w:t>
            </w:r>
            <w:r w:rsidRPr="00D66A00">
              <w:t>Net Assets</w:t>
            </w:r>
          </w:p>
        </w:tc>
        <w:tc>
          <w:tcPr>
            <w:tcW w:w="1652" w:type="dxa"/>
            <w:tcBorders>
              <w:top w:val="single" w:sz="4" w:space="0" w:color="auto"/>
              <w:left w:val="single" w:sz="4" w:space="0" w:color="auto"/>
              <w:bottom w:val="single" w:sz="2" w:space="0" w:color="auto"/>
              <w:right w:val="single" w:sz="4" w:space="0" w:color="auto"/>
            </w:tcBorders>
            <w:shd w:val="clear" w:color="auto" w:fill="auto"/>
            <w:vAlign w:val="bottom"/>
          </w:tcPr>
          <w:p w14:paraId="6B33B1AD" w14:textId="77777777" w:rsidR="001B0A2B" w:rsidRPr="00D66A00" w:rsidRDefault="001B0A2B" w:rsidP="00381345">
            <w:pPr>
              <w:widowControl/>
              <w:jc w:val="right"/>
            </w:pPr>
            <w:r w:rsidRPr="00D66A00">
              <w:t>3,786</w:t>
            </w:r>
          </w:p>
        </w:tc>
        <w:tc>
          <w:tcPr>
            <w:tcW w:w="1652" w:type="dxa"/>
            <w:tcBorders>
              <w:top w:val="single" w:sz="4" w:space="0" w:color="auto"/>
              <w:left w:val="single" w:sz="4" w:space="0" w:color="auto"/>
              <w:bottom w:val="single" w:sz="2" w:space="0" w:color="auto"/>
              <w:right w:val="single" w:sz="4" w:space="0" w:color="auto"/>
            </w:tcBorders>
            <w:shd w:val="clear" w:color="auto" w:fill="auto"/>
            <w:vAlign w:val="bottom"/>
          </w:tcPr>
          <w:p w14:paraId="3934236C" w14:textId="77777777" w:rsidR="001B0A2B" w:rsidRPr="00D66A00" w:rsidRDefault="001B0A2B" w:rsidP="00381345">
            <w:pPr>
              <w:widowControl/>
              <w:jc w:val="right"/>
            </w:pPr>
            <w:r w:rsidRPr="00D66A00">
              <w:t>5,184</w:t>
            </w:r>
          </w:p>
        </w:tc>
        <w:tc>
          <w:tcPr>
            <w:tcW w:w="1652" w:type="dxa"/>
            <w:tcBorders>
              <w:top w:val="single" w:sz="4" w:space="0" w:color="auto"/>
              <w:left w:val="single" w:sz="4" w:space="0" w:color="auto"/>
              <w:bottom w:val="single" w:sz="2" w:space="0" w:color="auto"/>
              <w:right w:val="single" w:sz="4" w:space="0" w:color="auto"/>
            </w:tcBorders>
            <w:shd w:val="clear" w:color="auto" w:fill="auto"/>
            <w:vAlign w:val="bottom"/>
          </w:tcPr>
          <w:p w14:paraId="203FBD87" w14:textId="77777777" w:rsidR="001B0A2B" w:rsidRPr="00D66A00" w:rsidRDefault="001B0A2B" w:rsidP="00381345">
            <w:pPr>
              <w:widowControl/>
              <w:jc w:val="right"/>
            </w:pPr>
            <w:r w:rsidRPr="00D66A00">
              <w:t>6,850</w:t>
            </w:r>
          </w:p>
        </w:tc>
        <w:tc>
          <w:tcPr>
            <w:tcW w:w="1653" w:type="dxa"/>
            <w:tcBorders>
              <w:top w:val="single" w:sz="4" w:space="0" w:color="auto"/>
              <w:left w:val="single" w:sz="4" w:space="0" w:color="auto"/>
              <w:bottom w:val="single" w:sz="2" w:space="0" w:color="auto"/>
              <w:right w:val="single" w:sz="2" w:space="0" w:color="auto"/>
            </w:tcBorders>
            <w:shd w:val="clear" w:color="auto" w:fill="auto"/>
            <w:vAlign w:val="bottom"/>
          </w:tcPr>
          <w:p w14:paraId="4856AEF9" w14:textId="77777777" w:rsidR="001B0A2B" w:rsidRPr="00D66A00" w:rsidRDefault="001B0A2B" w:rsidP="00381345">
            <w:pPr>
              <w:widowControl/>
              <w:jc w:val="right"/>
            </w:pPr>
            <w:r w:rsidRPr="00D66A00">
              <w:t xml:space="preserve">1,666 </w:t>
            </w:r>
          </w:p>
        </w:tc>
      </w:tr>
    </w:tbl>
    <w:p w14:paraId="09012D15" w14:textId="77777777" w:rsidR="001B0A2B" w:rsidRDefault="001B0A2B" w:rsidP="00381345">
      <w:pPr>
        <w:widowControl/>
      </w:pPr>
    </w:p>
    <w:p w14:paraId="0D2B28AB" w14:textId="01185022" w:rsidR="001B0A2B" w:rsidRDefault="001B0A2B" w:rsidP="00381345">
      <w:pPr>
        <w:widowControl/>
      </w:pPr>
      <w:r>
        <w:t xml:space="preserve">At less than one page, </w:t>
      </w:r>
      <w:r w:rsidR="00E0596A">
        <w:t>the model above</w:t>
      </w:r>
      <w:r>
        <w:t xml:space="preserve"> is perfectly adequate for use at the full board level</w:t>
      </w:r>
      <w:r w:rsidR="00E0596A">
        <w:t>, as it</w:t>
      </w:r>
      <w:r>
        <w:t xml:space="preserve"> generates a comprehensive view</w:t>
      </w:r>
      <w:r w:rsidR="00E0596A">
        <w:t xml:space="preserve"> and</w:t>
      </w:r>
      <w:r>
        <w:t xml:space="preserve"> includ</w:t>
      </w:r>
      <w:r w:rsidR="00E0596A">
        <w:t>es</w:t>
      </w:r>
      <w:r>
        <w:t xml:space="preserve"> the balance sheet. Because agencies that are required to file the IRS Form 990 will have a methodology already in place for dealing with this, the budget format already exists. In short, it is convenient and readily available for most. </w:t>
      </w:r>
    </w:p>
    <w:p w14:paraId="4BC3D7C6" w14:textId="77777777" w:rsidR="001B0A2B" w:rsidRDefault="001B0A2B" w:rsidP="00381345">
      <w:pPr>
        <w:widowControl/>
      </w:pPr>
    </w:p>
    <w:p w14:paraId="3339B4DA" w14:textId="421C0833" w:rsidR="001B0A2B" w:rsidRDefault="001B0A2B" w:rsidP="00381345">
      <w:pPr>
        <w:widowControl/>
      </w:pPr>
      <w:r>
        <w:t xml:space="preserve">Do not let the brevity of this chapter understate the importance of the financials in general and the budget in particular. It bears repeating that about two-thirds </w:t>
      </w:r>
      <w:r w:rsidRPr="00C64297">
        <w:t>of the nonprofits in a study on innovation were unable to move their ideas forward</w:t>
      </w:r>
      <w:r w:rsidR="00265E8E">
        <w:t xml:space="preserve"> due to lack of funding caused by</w:t>
      </w:r>
      <w:r w:rsidR="007F0828">
        <w:t xml:space="preserve"> </w:t>
      </w:r>
      <w:r w:rsidRPr="00C64297">
        <w:t>growth capital availability, narrowness of government funding streams, and foundations that encourage innovation but don’t sustain it.</w:t>
      </w:r>
      <w:r w:rsidRPr="00C64297">
        <w:rPr>
          <w:rStyle w:val="EndnoteReference"/>
        </w:rPr>
        <w:endnoteReference w:id="387"/>
      </w:r>
      <w:r>
        <w:t xml:space="preserve"> Neglect the financials at your peril. </w:t>
      </w:r>
    </w:p>
    <w:p w14:paraId="47DBD494" w14:textId="77777777" w:rsidR="001B0A2B" w:rsidRDefault="001B0A2B" w:rsidP="00381345">
      <w:pPr>
        <w:widowControl/>
      </w:pPr>
    </w:p>
    <w:p w14:paraId="5777133F" w14:textId="77777777" w:rsidR="007A377A" w:rsidRPr="00300075" w:rsidRDefault="007A377A" w:rsidP="00381345">
      <w:pPr>
        <w:pStyle w:val="Heading2"/>
        <w:widowControl/>
      </w:pPr>
      <w:bookmarkStart w:id="376" w:name="_Toc470077946"/>
      <w:r w:rsidRPr="00300075">
        <w:t>Contingencies</w:t>
      </w:r>
      <w:bookmarkEnd w:id="376"/>
    </w:p>
    <w:p w14:paraId="0E2A3DCB" w14:textId="77777777" w:rsidR="007A377A" w:rsidRDefault="007A377A" w:rsidP="00381345">
      <w:pPr>
        <w:widowControl/>
      </w:pPr>
    </w:p>
    <w:p w14:paraId="0591496D" w14:textId="77777777" w:rsidR="00EC6C2C" w:rsidRDefault="00EC6C2C" w:rsidP="00381345">
      <w:pPr>
        <w:widowControl/>
      </w:pPr>
      <w:r>
        <w:t xml:space="preserve">The length of this section belies its importance. Contingency planning according to </w:t>
      </w:r>
      <w:r w:rsidR="00360032">
        <w:t xml:space="preserve">George </w:t>
      </w:r>
      <w:r w:rsidR="00360032" w:rsidRPr="00EC6C2C">
        <w:t>Steiner</w:t>
      </w:r>
      <w:r>
        <w:t xml:space="preserve"> is about making “preparations to</w:t>
      </w:r>
      <w:r w:rsidR="00360032">
        <w:t xml:space="preserve"> take</w:t>
      </w:r>
      <w:r>
        <w:t xml:space="preserve"> specific action when an event or condition not planned for in the formal planning process actually does take place.”</w:t>
      </w:r>
      <w:r>
        <w:rPr>
          <w:rStyle w:val="EndnoteReference"/>
        </w:rPr>
        <w:endnoteReference w:id="388"/>
      </w:r>
      <w:r w:rsidR="00360032">
        <w:t xml:space="preserve"> Say Nolan, Goodstein, and Goodstein, contingency planning is “the single best way to ensure that organization has developed a process for rapidly identifying and then addressing unanticipated or less-likely events – an early warning system.”</w:t>
      </w:r>
      <w:r w:rsidR="00360032">
        <w:rPr>
          <w:rStyle w:val="EndnoteReference"/>
        </w:rPr>
        <w:endnoteReference w:id="389"/>
      </w:r>
    </w:p>
    <w:p w14:paraId="31BA8250" w14:textId="77777777" w:rsidR="00EC6C2C" w:rsidRDefault="00EC6C2C" w:rsidP="00381345">
      <w:pPr>
        <w:widowControl/>
      </w:pPr>
    </w:p>
    <w:p w14:paraId="534768B2" w14:textId="77777777" w:rsidR="00C90B01" w:rsidRDefault="007A377A" w:rsidP="00381345">
      <w:pPr>
        <w:widowControl/>
      </w:pPr>
      <w:r w:rsidRPr="00282973">
        <w:t xml:space="preserve">The workaround to dealing with the known and unknown is to </w:t>
      </w:r>
      <w:r w:rsidR="00360032" w:rsidRPr="00282973">
        <w:t>construct</w:t>
      </w:r>
      <w:r w:rsidRPr="00282973">
        <w:t xml:space="preserve"> a four-point compass of </w:t>
      </w:r>
      <w:r w:rsidR="00386D81">
        <w:t xml:space="preserve">key </w:t>
      </w:r>
      <w:r w:rsidRPr="00282973">
        <w:t xml:space="preserve">indicators that are vitally </w:t>
      </w:r>
      <w:r w:rsidR="00386D81">
        <w:t>important to the success</w:t>
      </w:r>
      <w:r w:rsidR="00A36445">
        <w:t xml:space="preserve"> of your organization</w:t>
      </w:r>
      <w:r w:rsidR="00386D81">
        <w:t>. Obviously, you could go very deep and broad with contingency compasses and that’s not necessary. Having just a few is all that’s necessary. Perhaps one for the external environment, one for total revenue and another for total expenses</w:t>
      </w:r>
      <w:r w:rsidR="00300075">
        <w:t xml:space="preserve"> might be enough.</w:t>
      </w:r>
    </w:p>
    <w:p w14:paraId="0A1012D7" w14:textId="77777777" w:rsidR="00C90B01" w:rsidRDefault="00C90B01" w:rsidP="00381345">
      <w:pPr>
        <w:widowControl/>
      </w:pPr>
    </w:p>
    <w:p w14:paraId="5B25F4E1" w14:textId="3B598111" w:rsidR="007A377A" w:rsidRPr="00282973" w:rsidRDefault="00C90B01" w:rsidP="00381345">
      <w:pPr>
        <w:widowControl/>
      </w:pPr>
      <w:r>
        <w:t>You might also consider using some of the tools from the section on risk.</w:t>
      </w:r>
      <w:r w:rsidR="00300075">
        <w:t xml:space="preserve"> You could also develop compasses for any of you</w:t>
      </w:r>
      <w:r w:rsidR="00357C67">
        <w:t>r</w:t>
      </w:r>
      <w:r w:rsidR="00300075">
        <w:t xml:space="preserve"> critically important departments or any of your strategies. </w:t>
      </w:r>
    </w:p>
    <w:p w14:paraId="5A302FF5" w14:textId="77777777" w:rsidR="007A377A" w:rsidRPr="00282973" w:rsidRDefault="007A377A" w:rsidP="00381345">
      <w:pPr>
        <w:widowControl/>
      </w:pPr>
    </w:p>
    <w:p w14:paraId="05ACAA24" w14:textId="0CBF5639" w:rsidR="007A377A" w:rsidRPr="00282973" w:rsidRDefault="007A377A" w:rsidP="00381345">
      <w:pPr>
        <w:widowControl/>
      </w:pPr>
      <w:r w:rsidRPr="00282973">
        <w:t xml:space="preserve">Once you have clarified these </w:t>
      </w:r>
      <w:r w:rsidR="00300075">
        <w:t>compasses, set trigger points for each of them</w:t>
      </w:r>
      <w:r w:rsidR="00A36445">
        <w:t xml:space="preserve"> - </w:t>
      </w:r>
      <w:r w:rsidR="00300075">
        <w:t>lines in the sand so to speak</w:t>
      </w:r>
      <w:r w:rsidR="00A36445">
        <w:t xml:space="preserve"> - </w:t>
      </w:r>
      <w:r w:rsidR="00300075">
        <w:t xml:space="preserve">and actions you will take if the line is crossed. </w:t>
      </w:r>
      <w:r w:rsidRPr="00282973">
        <w:t>These contingency plans should not be overly complicated, but should have enough structure to guide the first responders you deemed accountable for tracking each of the indicators.</w:t>
      </w:r>
    </w:p>
    <w:p w14:paraId="5D91A7B7" w14:textId="6E8E1256" w:rsidR="00037294" w:rsidRDefault="00037294" w:rsidP="00381345">
      <w:pPr>
        <w:widowControl/>
      </w:pPr>
      <w:bookmarkStart w:id="377" w:name="_Toc268018043"/>
      <w:bookmarkStart w:id="378" w:name="_Toc268031004"/>
      <w:bookmarkStart w:id="379" w:name="_Toc268190508"/>
      <w:bookmarkStart w:id="380" w:name="_Toc438546054"/>
      <w:bookmarkStart w:id="381" w:name="_Toc444863507"/>
      <w:bookmarkStart w:id="382" w:name="_Toc445039794"/>
      <w:bookmarkStart w:id="383" w:name="_Toc264127204"/>
      <w:bookmarkStart w:id="384" w:name="_Toc264188306"/>
    </w:p>
    <w:p w14:paraId="1AE0B699" w14:textId="77777777" w:rsidR="00B87A34" w:rsidRDefault="00B87A34">
      <w:pPr>
        <w:widowControl/>
        <w:rPr>
          <w:b/>
          <w:caps/>
        </w:rPr>
      </w:pPr>
      <w:r>
        <w:br w:type="page"/>
      </w:r>
    </w:p>
    <w:p w14:paraId="649A6848" w14:textId="2EE4CEDD" w:rsidR="003D483D" w:rsidRDefault="00C96D03" w:rsidP="00381345">
      <w:pPr>
        <w:pStyle w:val="Heading1"/>
        <w:widowControl/>
      </w:pPr>
      <w:bookmarkStart w:id="385" w:name="_Toc470077947"/>
      <w:r>
        <w:lastRenderedPageBreak/>
        <w:t>Promoting</w:t>
      </w:r>
      <w:r w:rsidR="00735F12">
        <w:t xml:space="preserve"> S</w:t>
      </w:r>
      <w:r w:rsidR="003D483D">
        <w:t>trategy</w:t>
      </w:r>
      <w:bookmarkEnd w:id="385"/>
    </w:p>
    <w:p w14:paraId="129F7FDB" w14:textId="77777777" w:rsidR="003D483D" w:rsidRDefault="003D483D" w:rsidP="00381345">
      <w:pPr>
        <w:pStyle w:val="Heading1"/>
        <w:widowControl/>
      </w:pPr>
      <w:r>
        <w:tab/>
      </w:r>
    </w:p>
    <w:p w14:paraId="0BF8A50A" w14:textId="77777777" w:rsidR="00266DAC" w:rsidRDefault="00266DAC" w:rsidP="00381345">
      <w:pPr>
        <w:pStyle w:val="Heading2"/>
        <w:widowControl/>
      </w:pPr>
      <w:bookmarkStart w:id="386" w:name="_Toc470077948"/>
      <w:r>
        <w:t>Preparedness</w:t>
      </w:r>
      <w:bookmarkEnd w:id="386"/>
    </w:p>
    <w:p w14:paraId="5CE0381D" w14:textId="77777777" w:rsidR="002F7CD5" w:rsidRPr="00777FE8" w:rsidRDefault="002F7CD5" w:rsidP="00381345">
      <w:pPr>
        <w:widowControl/>
        <w:jc w:val="right"/>
      </w:pPr>
      <w:r w:rsidRPr="00777FE8">
        <w:t xml:space="preserve">A </w:t>
      </w:r>
      <w:r>
        <w:t>vision gives you a focal point.</w:t>
      </w:r>
      <w:r>
        <w:br/>
      </w:r>
      <w:r w:rsidRPr="00777FE8">
        <w:t>It tells people what’s expected of them.</w:t>
      </w:r>
    </w:p>
    <w:p w14:paraId="20D59551" w14:textId="77777777" w:rsidR="002F7CD5" w:rsidRDefault="002F7CD5" w:rsidP="00381345">
      <w:pPr>
        <w:widowControl/>
        <w:jc w:val="right"/>
      </w:pPr>
      <w:r w:rsidRPr="00777FE8">
        <w:t>Frederick Smith</w:t>
      </w:r>
    </w:p>
    <w:p w14:paraId="3CCE03AA" w14:textId="77777777" w:rsidR="00266DAC" w:rsidRDefault="00266DAC" w:rsidP="00381345">
      <w:pPr>
        <w:pStyle w:val="Heading2"/>
        <w:widowControl/>
      </w:pPr>
    </w:p>
    <w:p w14:paraId="466F7649" w14:textId="235B6F72" w:rsidR="00266DAC" w:rsidRDefault="00C96D03" w:rsidP="00381345">
      <w:pPr>
        <w:widowControl/>
      </w:pPr>
      <w:r>
        <w:t xml:space="preserve">Promoting </w:t>
      </w:r>
      <w:r w:rsidR="00266DAC">
        <w:t xml:space="preserve">strategy is about presenting your strategic plan in general and your strategies in particular to your stakeholders. Sometimes </w:t>
      </w:r>
      <w:r>
        <w:t xml:space="preserve">promoting </w:t>
      </w:r>
      <w:r w:rsidR="00266DAC">
        <w:t>is in person; other times it is in writing.</w:t>
      </w:r>
      <w:r>
        <w:t xml:space="preserve"> </w:t>
      </w:r>
      <w:r w:rsidR="00E76EDE">
        <w:t>Two attributes of promoting strategy influence the actions of the recipients: passion and preparedness. According to Chen, Yao, and Kotha,</w:t>
      </w:r>
      <w:r w:rsidR="00566F36">
        <w:t xml:space="preserve"> </w:t>
      </w:r>
      <w:r w:rsidR="00075527">
        <w:t>“</w:t>
      </w:r>
      <w:r w:rsidR="002F7CD5">
        <w:t xml:space="preserve">passion </w:t>
      </w:r>
      <w:r w:rsidR="00075527">
        <w:t xml:space="preserve">is often critical to convince the targeted </w:t>
      </w:r>
      <w:r w:rsidR="0020438E">
        <w:t>individuals</w:t>
      </w:r>
      <w:r w:rsidR="00075527">
        <w:t xml:space="preserve"> to invest their money, time, and effort.”</w:t>
      </w:r>
      <w:r w:rsidR="00566F36">
        <w:rPr>
          <w:rStyle w:val="EndnoteReference"/>
        </w:rPr>
        <w:endnoteReference w:id="390"/>
      </w:r>
      <w:r w:rsidR="00075527">
        <w:t xml:space="preserve"> Preparedness </w:t>
      </w:r>
      <w:r w:rsidR="005A1E7E">
        <w:t>is</w:t>
      </w:r>
      <w:r w:rsidR="00722D0B">
        <w:t xml:space="preserve"> about “the content of the script . . . how well prepared one is is as </w:t>
      </w:r>
      <w:r w:rsidR="00566F36">
        <w:t>important</w:t>
      </w:r>
      <w:r w:rsidR="00722D0B">
        <w:t xml:space="preserve"> as how enthusiastic one is in predicting whether a script will be successful or not.”</w:t>
      </w:r>
      <w:r w:rsidR="00566F36">
        <w:rPr>
          <w:rStyle w:val="EndnoteReference"/>
        </w:rPr>
        <w:endnoteReference w:id="391"/>
      </w:r>
    </w:p>
    <w:p w14:paraId="3D19AD14" w14:textId="77777777" w:rsidR="00266DAC" w:rsidRDefault="00266DAC" w:rsidP="00381345">
      <w:pPr>
        <w:pStyle w:val="Heading3"/>
        <w:widowControl/>
      </w:pPr>
    </w:p>
    <w:p w14:paraId="1D11BAF3" w14:textId="083B2185" w:rsidR="008C2EB0" w:rsidRDefault="002F7CD5" w:rsidP="00381345">
      <w:pPr>
        <w:widowControl/>
      </w:pPr>
      <w:r>
        <w:t>Your strategic plan may be enough for you relative to the cognitive aspects of promoting strategy.</w:t>
      </w:r>
      <w:r w:rsidR="008C2EB0">
        <w:t xml:space="preserve"> To fine tune a specific strategy quickly</w:t>
      </w:r>
      <w:r w:rsidR="008E5FE4">
        <w:t>,</w:t>
      </w:r>
      <w:r w:rsidR="008C2EB0">
        <w:t xml:space="preserve"> consider building a case statement using questions suggested by Bernard Ross and Claire Segal:</w:t>
      </w:r>
    </w:p>
    <w:p w14:paraId="4C3DB838" w14:textId="77777777" w:rsidR="008C2EB0" w:rsidRDefault="008C2EB0" w:rsidP="00381345">
      <w:pPr>
        <w:widowControl/>
      </w:pPr>
    </w:p>
    <w:p w14:paraId="76D1222B" w14:textId="77777777" w:rsidR="008C2EB0" w:rsidRPr="00C90B01" w:rsidRDefault="008C2EB0" w:rsidP="00A3651E">
      <w:pPr>
        <w:pStyle w:val="ListParagraph"/>
        <w:widowControl/>
        <w:numPr>
          <w:ilvl w:val="0"/>
          <w:numId w:val="103"/>
        </w:numPr>
        <w:rPr>
          <w:i/>
          <w:iCs/>
        </w:rPr>
      </w:pPr>
      <w:r>
        <w:t xml:space="preserve">What is the need? </w:t>
      </w:r>
    </w:p>
    <w:p w14:paraId="5018C60E" w14:textId="77777777" w:rsidR="008C2EB0" w:rsidRPr="00C90B01" w:rsidRDefault="008C2EB0" w:rsidP="00A3651E">
      <w:pPr>
        <w:pStyle w:val="ListParagraph"/>
        <w:widowControl/>
        <w:numPr>
          <w:ilvl w:val="0"/>
          <w:numId w:val="103"/>
        </w:numPr>
        <w:rPr>
          <w:i/>
          <w:iCs/>
        </w:rPr>
      </w:pPr>
      <w:r>
        <w:t xml:space="preserve">What evidence is there that this is a pressing need? </w:t>
      </w:r>
    </w:p>
    <w:p w14:paraId="6172D96E" w14:textId="77777777" w:rsidR="008C2EB0" w:rsidRPr="00C90B01" w:rsidRDefault="008C2EB0" w:rsidP="00A3651E">
      <w:pPr>
        <w:pStyle w:val="ListParagraph"/>
        <w:widowControl/>
        <w:numPr>
          <w:ilvl w:val="0"/>
          <w:numId w:val="103"/>
        </w:numPr>
        <w:rPr>
          <w:i/>
          <w:iCs/>
        </w:rPr>
      </w:pPr>
      <w:r>
        <w:t xml:space="preserve">How are you uniquely qualified to tackle this need? </w:t>
      </w:r>
    </w:p>
    <w:p w14:paraId="0E0C42B5" w14:textId="77777777" w:rsidR="008C2EB0" w:rsidRPr="00C90B01" w:rsidRDefault="008C2EB0" w:rsidP="00A3651E">
      <w:pPr>
        <w:pStyle w:val="ListParagraph"/>
        <w:widowControl/>
        <w:numPr>
          <w:ilvl w:val="0"/>
          <w:numId w:val="103"/>
        </w:numPr>
        <w:rPr>
          <w:i/>
          <w:iCs/>
        </w:rPr>
      </w:pPr>
      <w:r>
        <w:t>What will be the benefits of your action?</w:t>
      </w:r>
    </w:p>
    <w:p w14:paraId="0767C2E5" w14:textId="77777777" w:rsidR="002F7CD5" w:rsidRPr="00C90B01" w:rsidRDefault="008C2EB0" w:rsidP="00A3651E">
      <w:pPr>
        <w:pStyle w:val="ListParagraph"/>
        <w:widowControl/>
        <w:numPr>
          <w:ilvl w:val="0"/>
          <w:numId w:val="103"/>
        </w:numPr>
        <w:rPr>
          <w:i/>
          <w:iCs/>
        </w:rPr>
      </w:pPr>
      <w:r>
        <w:t>What are the negative consequences if you fail?</w:t>
      </w:r>
      <w:r>
        <w:rPr>
          <w:rStyle w:val="EndnoteReference"/>
        </w:rPr>
        <w:endnoteReference w:id="392"/>
      </w:r>
      <w:r>
        <w:t xml:space="preserve"> </w:t>
      </w:r>
      <w:r w:rsidR="002F7CD5">
        <w:t xml:space="preserve"> </w:t>
      </w:r>
    </w:p>
    <w:p w14:paraId="32AC73F4" w14:textId="77777777" w:rsidR="002F7CD5" w:rsidRDefault="002F7CD5" w:rsidP="00381345">
      <w:pPr>
        <w:widowControl/>
      </w:pPr>
    </w:p>
    <w:p w14:paraId="1CE92A4A" w14:textId="6B8C957D" w:rsidR="001B0A2B" w:rsidRPr="00F637EE" w:rsidRDefault="00D66311" w:rsidP="00381345">
      <w:pPr>
        <w:widowControl/>
      </w:pPr>
      <w:r>
        <w:t>A more elaborate approach is a b</w:t>
      </w:r>
      <w:r w:rsidR="002F7CD5">
        <w:t xml:space="preserve">usiness plan specifically for the strategy. </w:t>
      </w:r>
      <w:bookmarkEnd w:id="377"/>
      <w:bookmarkEnd w:id="378"/>
      <w:bookmarkEnd w:id="379"/>
      <w:bookmarkEnd w:id="380"/>
      <w:bookmarkEnd w:id="381"/>
      <w:bookmarkEnd w:id="382"/>
      <w:r w:rsidR="001B0A2B">
        <w:t xml:space="preserve">Although about half of all nonprofits launching ventures skip this step and move right to implementation, some find time to </w:t>
      </w:r>
      <w:r w:rsidR="0005298A">
        <w:t>make one</w:t>
      </w:r>
      <w:r w:rsidR="001B0A2B" w:rsidRPr="00F637EE">
        <w:t>.</w:t>
      </w:r>
      <w:r w:rsidR="001B0A2B" w:rsidRPr="00F637EE">
        <w:rPr>
          <w:rStyle w:val="EndnoteReference"/>
        </w:rPr>
        <w:endnoteReference w:id="393"/>
      </w:r>
      <w:r w:rsidR="001B0A2B">
        <w:t xml:space="preserve"> </w:t>
      </w:r>
    </w:p>
    <w:p w14:paraId="380819C6" w14:textId="77777777" w:rsidR="001B0A2B" w:rsidRDefault="001B0A2B" w:rsidP="00381345">
      <w:pPr>
        <w:widowControl/>
      </w:pPr>
    </w:p>
    <w:p w14:paraId="29D17FF2" w14:textId="0B4FC22B" w:rsidR="006D7F7B" w:rsidRDefault="005B2A0E" w:rsidP="00381345">
      <w:pPr>
        <w:widowControl/>
      </w:pPr>
      <w:r>
        <w:t xml:space="preserve">Business plans are effective in that they provide a deep dive for </w:t>
      </w:r>
      <w:r w:rsidR="006D7F7B">
        <w:t xml:space="preserve">each of the strategic plan’s strategies. </w:t>
      </w:r>
      <w:r w:rsidR="001B0A2B">
        <w:t xml:space="preserve">For some, a business plan is a mashup of an operational plan and marketing pitch for each of your strategies. According to </w:t>
      </w:r>
      <w:r w:rsidR="001B0A2B" w:rsidRPr="00F637EE">
        <w:t>Jeanne Rooney, “A business plan is not just one forecast about one program, one function, or one resource. Instead it is a blend of the expectations about multiple factors into one plan framing the future.”</w:t>
      </w:r>
      <w:r w:rsidR="001B0A2B" w:rsidRPr="00F637EE">
        <w:rPr>
          <w:rStyle w:val="EndnoteReference"/>
        </w:rPr>
        <w:endnoteReference w:id="394"/>
      </w:r>
      <w:r w:rsidR="001B0A2B" w:rsidRPr="00F637EE">
        <w:t xml:space="preserve"> </w:t>
      </w:r>
    </w:p>
    <w:p w14:paraId="65263789" w14:textId="77777777" w:rsidR="006D7F7B" w:rsidRDefault="006D7F7B" w:rsidP="00381345">
      <w:pPr>
        <w:widowControl/>
      </w:pPr>
    </w:p>
    <w:p w14:paraId="062D6DB2" w14:textId="4879697B" w:rsidR="001B0A2B" w:rsidRDefault="001B0A2B" w:rsidP="00381345">
      <w:pPr>
        <w:widowControl/>
      </w:pPr>
      <w:r w:rsidRPr="00F637EE">
        <w:t xml:space="preserve">Others see the business plan as a communication device used primarily to represent a specific strategy to </w:t>
      </w:r>
      <w:r w:rsidR="005B2A0E">
        <w:t>funders, as well as for all stakeholders.</w:t>
      </w:r>
      <w:r w:rsidRPr="00F637EE">
        <w:rPr>
          <w:rStyle w:val="EndnoteReference"/>
        </w:rPr>
        <w:endnoteReference w:id="395"/>
      </w:r>
      <w:r w:rsidRPr="00F637EE">
        <w:t xml:space="preserve"> </w:t>
      </w:r>
      <w:r>
        <w:t>Overall</w:t>
      </w:r>
      <w:r w:rsidRPr="00F637EE">
        <w:t>, the business plan is both</w:t>
      </w:r>
      <w:r>
        <w:t xml:space="preserve"> a</w:t>
      </w:r>
      <w:r w:rsidRPr="00F637EE">
        <w:t xml:space="preserve"> pitch and </w:t>
      </w:r>
      <w:r>
        <w:t xml:space="preserve">a </w:t>
      </w:r>
      <w:r w:rsidRPr="00F637EE">
        <w:t xml:space="preserve">plan. </w:t>
      </w:r>
    </w:p>
    <w:p w14:paraId="17D600DC" w14:textId="77777777" w:rsidR="001D6943" w:rsidRPr="00F637EE" w:rsidRDefault="001D6943" w:rsidP="00381345">
      <w:pPr>
        <w:widowControl/>
      </w:pPr>
    </w:p>
    <w:p w14:paraId="07EBBE6F" w14:textId="77777777" w:rsidR="001B0A2B" w:rsidRDefault="006D7F7B" w:rsidP="00381345">
      <w:pPr>
        <w:widowControl/>
      </w:pPr>
      <w:r>
        <w:t>F</w:t>
      </w:r>
      <w:r w:rsidR="001B0A2B" w:rsidRPr="00F637EE">
        <w:t>or William Sahlman, the most effective business plans focus on four factors: people, opportunit</w:t>
      </w:r>
      <w:r w:rsidR="001B0A2B">
        <w:t>y, context, risk, and reward.</w:t>
      </w:r>
      <w:r w:rsidR="001B0A2B" w:rsidRPr="00F637EE">
        <w:rPr>
          <w:rStyle w:val="EndnoteReference"/>
        </w:rPr>
        <w:endnoteReference w:id="396"/>
      </w:r>
      <w:r w:rsidR="001B0A2B" w:rsidRPr="00F637EE">
        <w:t xml:space="preserve"> </w:t>
      </w:r>
      <w:r w:rsidR="001B0A2B">
        <w:t xml:space="preserve">According to </w:t>
      </w:r>
      <w:r w:rsidR="001B0A2B" w:rsidRPr="00F637EE">
        <w:t>Peter Brinkerhoff, the business plan should have the following contents:</w:t>
      </w:r>
    </w:p>
    <w:p w14:paraId="79F558E0" w14:textId="77777777" w:rsidR="00A45ECC" w:rsidRDefault="00A45ECC" w:rsidP="00381345">
      <w:pPr>
        <w:widowControl/>
      </w:pPr>
    </w:p>
    <w:p w14:paraId="545F7E30" w14:textId="77777777" w:rsidR="001B0A2B" w:rsidRPr="006503BC" w:rsidRDefault="001B0A2B" w:rsidP="00A3651E">
      <w:pPr>
        <w:pStyle w:val="ListParagraph"/>
        <w:widowControl/>
        <w:numPr>
          <w:ilvl w:val="0"/>
          <w:numId w:val="104"/>
        </w:numPr>
      </w:pPr>
      <w:r w:rsidRPr="00F637EE">
        <w:t>A title page identifying the business plan as the property of your organization</w:t>
      </w:r>
    </w:p>
    <w:p w14:paraId="6E78D82B" w14:textId="77777777" w:rsidR="001B0A2B" w:rsidRPr="006503BC" w:rsidRDefault="001B0A2B" w:rsidP="00A3651E">
      <w:pPr>
        <w:pStyle w:val="ListParagraph"/>
        <w:widowControl/>
        <w:numPr>
          <w:ilvl w:val="0"/>
          <w:numId w:val="104"/>
        </w:numPr>
      </w:pPr>
      <w:r w:rsidRPr="00F637EE">
        <w:lastRenderedPageBreak/>
        <w:t>A table of contents</w:t>
      </w:r>
    </w:p>
    <w:p w14:paraId="2D09D691" w14:textId="77777777" w:rsidR="001B0A2B" w:rsidRPr="006503BC" w:rsidRDefault="001B0A2B" w:rsidP="00A3651E">
      <w:pPr>
        <w:pStyle w:val="ListParagraph"/>
        <w:widowControl/>
        <w:numPr>
          <w:ilvl w:val="0"/>
          <w:numId w:val="104"/>
        </w:numPr>
      </w:pPr>
      <w:r w:rsidRPr="00F637EE">
        <w:t>A summary of the plan</w:t>
      </w:r>
    </w:p>
    <w:p w14:paraId="6D7956B5" w14:textId="77777777" w:rsidR="001B0A2B" w:rsidRPr="006503BC" w:rsidRDefault="001B0A2B" w:rsidP="00A3651E">
      <w:pPr>
        <w:pStyle w:val="ListParagraph"/>
        <w:widowControl/>
        <w:numPr>
          <w:ilvl w:val="0"/>
          <w:numId w:val="104"/>
        </w:numPr>
      </w:pPr>
      <w:r w:rsidRPr="00F637EE">
        <w:t>A description of your organization and its business</w:t>
      </w:r>
    </w:p>
    <w:p w14:paraId="63005C62" w14:textId="77777777" w:rsidR="001B0A2B" w:rsidRPr="006503BC" w:rsidRDefault="001B0A2B" w:rsidP="00A3651E">
      <w:pPr>
        <w:pStyle w:val="ListParagraph"/>
        <w:widowControl/>
        <w:numPr>
          <w:ilvl w:val="0"/>
          <w:numId w:val="104"/>
        </w:numPr>
      </w:pPr>
      <w:r w:rsidRPr="00F637EE">
        <w:t>A description of the market for your product or service</w:t>
      </w:r>
    </w:p>
    <w:p w14:paraId="1FE4F48B" w14:textId="77777777" w:rsidR="001B0A2B" w:rsidRPr="006503BC" w:rsidRDefault="001B0A2B" w:rsidP="00A3651E">
      <w:pPr>
        <w:pStyle w:val="ListParagraph"/>
        <w:widowControl/>
        <w:numPr>
          <w:ilvl w:val="0"/>
          <w:numId w:val="104"/>
        </w:numPr>
      </w:pPr>
      <w:r w:rsidRPr="00F637EE">
        <w:t>A marketing plan</w:t>
      </w:r>
    </w:p>
    <w:p w14:paraId="2D864347" w14:textId="77777777" w:rsidR="001B0A2B" w:rsidRPr="006503BC" w:rsidRDefault="001B0A2B" w:rsidP="00A3651E">
      <w:pPr>
        <w:pStyle w:val="ListParagraph"/>
        <w:widowControl/>
        <w:numPr>
          <w:ilvl w:val="0"/>
          <w:numId w:val="104"/>
        </w:numPr>
      </w:pPr>
      <w:r w:rsidRPr="00F637EE">
        <w:t>A financial plan</w:t>
      </w:r>
    </w:p>
    <w:p w14:paraId="12CFB8E9" w14:textId="77777777" w:rsidR="001B0A2B" w:rsidRPr="006503BC" w:rsidRDefault="001B0A2B" w:rsidP="00A3651E">
      <w:pPr>
        <w:pStyle w:val="ListParagraph"/>
        <w:widowControl/>
        <w:numPr>
          <w:ilvl w:val="0"/>
          <w:numId w:val="104"/>
        </w:numPr>
      </w:pPr>
      <w:r w:rsidRPr="00F637EE">
        <w:t>Business plan goals and objectives with a time line</w:t>
      </w:r>
    </w:p>
    <w:p w14:paraId="45F58C60" w14:textId="77777777" w:rsidR="001B0A2B" w:rsidRPr="006503BC" w:rsidRDefault="001B0A2B" w:rsidP="00A3651E">
      <w:pPr>
        <w:pStyle w:val="ListParagraph"/>
        <w:widowControl/>
        <w:numPr>
          <w:ilvl w:val="0"/>
          <w:numId w:val="104"/>
        </w:numPr>
      </w:pPr>
      <w:r>
        <w:t>An appendix (if needed)</w:t>
      </w:r>
      <w:r w:rsidRPr="00F637EE">
        <w:rPr>
          <w:rStyle w:val="EndnoteReference"/>
        </w:rPr>
        <w:endnoteReference w:id="397"/>
      </w:r>
    </w:p>
    <w:p w14:paraId="78170E85" w14:textId="77777777" w:rsidR="001B0A2B" w:rsidRDefault="001B0A2B" w:rsidP="00381345">
      <w:pPr>
        <w:widowControl/>
      </w:pPr>
    </w:p>
    <w:p w14:paraId="279507BE" w14:textId="77777777" w:rsidR="001B0A2B" w:rsidRDefault="001B0A2B" w:rsidP="00381345">
      <w:pPr>
        <w:widowControl/>
      </w:pPr>
      <w:r w:rsidRPr="00F637EE">
        <w:t>The Small Business Administration’s template for a business plan contains the following table of contents:</w:t>
      </w:r>
    </w:p>
    <w:p w14:paraId="1B56CE94" w14:textId="77777777" w:rsidR="001B0A2B" w:rsidRDefault="001B0A2B" w:rsidP="00381345">
      <w:pPr>
        <w:widowControl/>
      </w:pPr>
    </w:p>
    <w:p w14:paraId="6C3FD356" w14:textId="77777777" w:rsidR="001B0A2B" w:rsidRPr="006503BC" w:rsidRDefault="001B0A2B" w:rsidP="00381345">
      <w:pPr>
        <w:widowControl/>
        <w:ind w:left="720"/>
      </w:pPr>
      <w:r w:rsidRPr="00F637EE">
        <w:t>The Business</w:t>
      </w:r>
    </w:p>
    <w:p w14:paraId="679B86B2" w14:textId="77777777" w:rsidR="001B0A2B" w:rsidRPr="006503BC" w:rsidRDefault="001B0A2B" w:rsidP="00A3651E">
      <w:pPr>
        <w:pStyle w:val="ListParagraph"/>
        <w:widowControl/>
        <w:numPr>
          <w:ilvl w:val="0"/>
          <w:numId w:val="125"/>
        </w:numPr>
        <w:ind w:left="1440"/>
      </w:pPr>
      <w:r w:rsidRPr="00F637EE">
        <w:t>Description of business</w:t>
      </w:r>
    </w:p>
    <w:p w14:paraId="548B4FA0" w14:textId="77777777" w:rsidR="001B0A2B" w:rsidRPr="006503BC" w:rsidRDefault="001B0A2B" w:rsidP="00A3651E">
      <w:pPr>
        <w:pStyle w:val="ListParagraph"/>
        <w:widowControl/>
        <w:numPr>
          <w:ilvl w:val="0"/>
          <w:numId w:val="125"/>
        </w:numPr>
        <w:ind w:left="1440"/>
      </w:pPr>
      <w:r w:rsidRPr="00F637EE">
        <w:t>Marketing</w:t>
      </w:r>
    </w:p>
    <w:p w14:paraId="7F7A9BB7" w14:textId="77777777" w:rsidR="001B0A2B" w:rsidRPr="006503BC" w:rsidRDefault="001B0A2B" w:rsidP="00A3651E">
      <w:pPr>
        <w:pStyle w:val="ListParagraph"/>
        <w:widowControl/>
        <w:numPr>
          <w:ilvl w:val="0"/>
          <w:numId w:val="125"/>
        </w:numPr>
        <w:ind w:left="1440"/>
      </w:pPr>
      <w:r w:rsidRPr="00F637EE">
        <w:t>Competition</w:t>
      </w:r>
    </w:p>
    <w:p w14:paraId="1DB4BF95" w14:textId="77777777" w:rsidR="001B0A2B" w:rsidRPr="006503BC" w:rsidRDefault="001B0A2B" w:rsidP="00A3651E">
      <w:pPr>
        <w:pStyle w:val="ListParagraph"/>
        <w:widowControl/>
        <w:numPr>
          <w:ilvl w:val="0"/>
          <w:numId w:val="125"/>
        </w:numPr>
        <w:ind w:left="1440"/>
      </w:pPr>
      <w:r w:rsidRPr="00F637EE">
        <w:t>Operating procedures</w:t>
      </w:r>
    </w:p>
    <w:p w14:paraId="3A267399" w14:textId="77777777" w:rsidR="001B0A2B" w:rsidRPr="006503BC" w:rsidRDefault="001B0A2B" w:rsidP="00A3651E">
      <w:pPr>
        <w:pStyle w:val="ListParagraph"/>
        <w:widowControl/>
        <w:numPr>
          <w:ilvl w:val="0"/>
          <w:numId w:val="125"/>
        </w:numPr>
        <w:ind w:left="1440"/>
      </w:pPr>
      <w:r w:rsidRPr="00F637EE">
        <w:t>Personnel</w:t>
      </w:r>
    </w:p>
    <w:p w14:paraId="702D7E75" w14:textId="77777777" w:rsidR="003C6689" w:rsidRDefault="001B0A2B" w:rsidP="00A3651E">
      <w:pPr>
        <w:pStyle w:val="ListParagraph"/>
        <w:widowControl/>
        <w:numPr>
          <w:ilvl w:val="0"/>
          <w:numId w:val="125"/>
        </w:numPr>
        <w:ind w:left="1440"/>
      </w:pPr>
      <w:r w:rsidRPr="00F637EE">
        <w:t>Business insurance</w:t>
      </w:r>
    </w:p>
    <w:p w14:paraId="6AC39B95" w14:textId="77777777" w:rsidR="0034074B" w:rsidRDefault="0034074B" w:rsidP="00381345">
      <w:pPr>
        <w:widowControl/>
        <w:ind w:left="360"/>
      </w:pPr>
    </w:p>
    <w:p w14:paraId="1C595275" w14:textId="77777777" w:rsidR="001B0A2B" w:rsidRPr="006503BC" w:rsidRDefault="001B0A2B" w:rsidP="00381345">
      <w:pPr>
        <w:widowControl/>
        <w:ind w:left="720"/>
      </w:pPr>
      <w:r w:rsidRPr="00F637EE">
        <w:t xml:space="preserve">Financial Data </w:t>
      </w:r>
    </w:p>
    <w:p w14:paraId="29BD0109" w14:textId="77777777" w:rsidR="001B0A2B" w:rsidRPr="006503BC" w:rsidRDefault="001B0A2B" w:rsidP="00A3651E">
      <w:pPr>
        <w:pStyle w:val="ListParagraph"/>
        <w:widowControl/>
        <w:numPr>
          <w:ilvl w:val="0"/>
          <w:numId w:val="125"/>
        </w:numPr>
        <w:ind w:left="1440"/>
      </w:pPr>
      <w:r w:rsidRPr="00F637EE">
        <w:t>Loan applications</w:t>
      </w:r>
    </w:p>
    <w:p w14:paraId="52DD8864" w14:textId="77777777" w:rsidR="001B0A2B" w:rsidRPr="006503BC" w:rsidRDefault="001B0A2B" w:rsidP="00A3651E">
      <w:pPr>
        <w:pStyle w:val="ListParagraph"/>
        <w:widowControl/>
        <w:numPr>
          <w:ilvl w:val="0"/>
          <w:numId w:val="125"/>
        </w:numPr>
        <w:ind w:left="1440"/>
      </w:pPr>
      <w:r w:rsidRPr="00F637EE">
        <w:t>Capital equipment and supply list</w:t>
      </w:r>
    </w:p>
    <w:p w14:paraId="17C6412B" w14:textId="77777777" w:rsidR="001B0A2B" w:rsidRPr="006503BC" w:rsidRDefault="001B0A2B" w:rsidP="00A3651E">
      <w:pPr>
        <w:pStyle w:val="ListParagraph"/>
        <w:widowControl/>
        <w:numPr>
          <w:ilvl w:val="0"/>
          <w:numId w:val="125"/>
        </w:numPr>
        <w:ind w:left="1440"/>
      </w:pPr>
      <w:r w:rsidRPr="00F637EE">
        <w:t>Balance sheet</w:t>
      </w:r>
    </w:p>
    <w:p w14:paraId="2BBEC41F" w14:textId="77777777" w:rsidR="001B0A2B" w:rsidRPr="006503BC" w:rsidRDefault="001B0A2B" w:rsidP="00A3651E">
      <w:pPr>
        <w:pStyle w:val="ListParagraph"/>
        <w:widowControl/>
        <w:numPr>
          <w:ilvl w:val="0"/>
          <w:numId w:val="125"/>
        </w:numPr>
        <w:ind w:left="1440"/>
      </w:pPr>
      <w:r w:rsidRPr="00F637EE">
        <w:t>Breakeven analysis</w:t>
      </w:r>
    </w:p>
    <w:p w14:paraId="5076A743" w14:textId="77777777" w:rsidR="001B0A2B" w:rsidRPr="006503BC" w:rsidRDefault="001B0A2B" w:rsidP="00A3651E">
      <w:pPr>
        <w:pStyle w:val="ListParagraph"/>
        <w:widowControl/>
        <w:numPr>
          <w:ilvl w:val="0"/>
          <w:numId w:val="125"/>
        </w:numPr>
        <w:ind w:left="1440"/>
      </w:pPr>
      <w:r w:rsidRPr="00F637EE">
        <w:t>Pro-forma income projections (profit &amp; loss statements)</w:t>
      </w:r>
    </w:p>
    <w:p w14:paraId="72FB928C" w14:textId="77777777" w:rsidR="001B0A2B" w:rsidRPr="006503BC" w:rsidRDefault="001B0A2B" w:rsidP="00A3651E">
      <w:pPr>
        <w:pStyle w:val="ListParagraph"/>
        <w:widowControl/>
        <w:numPr>
          <w:ilvl w:val="0"/>
          <w:numId w:val="125"/>
        </w:numPr>
        <w:ind w:left="1440"/>
      </w:pPr>
      <w:r w:rsidRPr="00F637EE">
        <w:t>Three-year summary</w:t>
      </w:r>
    </w:p>
    <w:p w14:paraId="38320390" w14:textId="77777777" w:rsidR="001B0A2B" w:rsidRPr="006503BC" w:rsidRDefault="001B0A2B" w:rsidP="00A3651E">
      <w:pPr>
        <w:pStyle w:val="ListParagraph"/>
        <w:widowControl/>
        <w:numPr>
          <w:ilvl w:val="0"/>
          <w:numId w:val="125"/>
        </w:numPr>
        <w:ind w:left="1440"/>
      </w:pPr>
      <w:r w:rsidRPr="00F637EE">
        <w:t>Detail by month, first year</w:t>
      </w:r>
    </w:p>
    <w:p w14:paraId="71BF8B25" w14:textId="77777777" w:rsidR="001B0A2B" w:rsidRPr="006503BC" w:rsidRDefault="001B0A2B" w:rsidP="00A3651E">
      <w:pPr>
        <w:pStyle w:val="ListParagraph"/>
        <w:widowControl/>
        <w:numPr>
          <w:ilvl w:val="0"/>
          <w:numId w:val="125"/>
        </w:numPr>
        <w:ind w:left="1440"/>
      </w:pPr>
      <w:r w:rsidRPr="00F637EE">
        <w:t>Detail by quarters, second and third years</w:t>
      </w:r>
    </w:p>
    <w:p w14:paraId="5C49F07E" w14:textId="77777777" w:rsidR="001B0A2B" w:rsidRPr="006503BC" w:rsidRDefault="001B0A2B" w:rsidP="00A3651E">
      <w:pPr>
        <w:pStyle w:val="ListParagraph"/>
        <w:widowControl/>
        <w:numPr>
          <w:ilvl w:val="0"/>
          <w:numId w:val="125"/>
        </w:numPr>
        <w:ind w:left="1440"/>
      </w:pPr>
      <w:r w:rsidRPr="00F637EE">
        <w:t>Assumptions upon which projections were based</w:t>
      </w:r>
    </w:p>
    <w:p w14:paraId="1B9BFAE6" w14:textId="77777777" w:rsidR="001B0A2B" w:rsidRDefault="001B0A2B" w:rsidP="00A3651E">
      <w:pPr>
        <w:pStyle w:val="ListParagraph"/>
        <w:widowControl/>
        <w:numPr>
          <w:ilvl w:val="0"/>
          <w:numId w:val="125"/>
        </w:numPr>
        <w:ind w:left="1440"/>
      </w:pPr>
      <w:r w:rsidRPr="00F637EE">
        <w:t>Pro-forma cash flow</w:t>
      </w:r>
    </w:p>
    <w:p w14:paraId="6D348FD9" w14:textId="77777777" w:rsidR="0034074B" w:rsidRDefault="0034074B" w:rsidP="00381345">
      <w:pPr>
        <w:widowControl/>
        <w:ind w:left="360"/>
      </w:pPr>
    </w:p>
    <w:p w14:paraId="49F51D53" w14:textId="77777777" w:rsidR="001B0A2B" w:rsidRPr="006503BC" w:rsidRDefault="001B0A2B" w:rsidP="00381345">
      <w:pPr>
        <w:widowControl/>
        <w:ind w:left="720"/>
      </w:pPr>
      <w:r w:rsidRPr="00F637EE">
        <w:t xml:space="preserve">Supporting Documents </w:t>
      </w:r>
    </w:p>
    <w:p w14:paraId="5B72D5D6" w14:textId="77777777" w:rsidR="001B0A2B" w:rsidRPr="006503BC" w:rsidRDefault="001B0A2B" w:rsidP="00A3651E">
      <w:pPr>
        <w:pStyle w:val="ListParagraph"/>
        <w:widowControl/>
        <w:numPr>
          <w:ilvl w:val="0"/>
          <w:numId w:val="125"/>
        </w:numPr>
        <w:ind w:left="1440"/>
      </w:pPr>
      <w:r w:rsidRPr="00F637EE">
        <w:t>Tax returns of principals for last three years</w:t>
      </w:r>
      <w:r>
        <w:t xml:space="preserve"> p</w:t>
      </w:r>
      <w:r w:rsidRPr="00F637EE">
        <w:t>ersonal financial statement (all banks have these forms)</w:t>
      </w:r>
    </w:p>
    <w:p w14:paraId="5F826707" w14:textId="77777777" w:rsidR="001B0A2B" w:rsidRPr="006503BC" w:rsidRDefault="001B0A2B" w:rsidP="00A3651E">
      <w:pPr>
        <w:pStyle w:val="ListParagraph"/>
        <w:widowControl/>
        <w:numPr>
          <w:ilvl w:val="0"/>
          <w:numId w:val="125"/>
        </w:numPr>
        <w:ind w:left="1440"/>
      </w:pPr>
      <w:r w:rsidRPr="00F637EE">
        <w:t>For franchised businesses, a copy of franchise contract and all supporting documents provided by the franchisor</w:t>
      </w:r>
    </w:p>
    <w:p w14:paraId="28B77427" w14:textId="77777777" w:rsidR="001B0A2B" w:rsidRPr="006503BC" w:rsidRDefault="001B0A2B" w:rsidP="00A3651E">
      <w:pPr>
        <w:pStyle w:val="ListParagraph"/>
        <w:widowControl/>
        <w:numPr>
          <w:ilvl w:val="0"/>
          <w:numId w:val="125"/>
        </w:numPr>
        <w:ind w:left="1440"/>
      </w:pPr>
      <w:r w:rsidRPr="00F637EE">
        <w:t>Copy of proposed lease or purchase agreement for building space</w:t>
      </w:r>
    </w:p>
    <w:p w14:paraId="20EFB245" w14:textId="77777777" w:rsidR="001B0A2B" w:rsidRPr="006503BC" w:rsidRDefault="001B0A2B" w:rsidP="00A3651E">
      <w:pPr>
        <w:pStyle w:val="ListParagraph"/>
        <w:widowControl/>
        <w:numPr>
          <w:ilvl w:val="0"/>
          <w:numId w:val="125"/>
        </w:numPr>
        <w:ind w:left="1440"/>
      </w:pPr>
      <w:r w:rsidRPr="00F637EE">
        <w:t>Copy of licenses and other legal documents</w:t>
      </w:r>
    </w:p>
    <w:p w14:paraId="2696BA17" w14:textId="77777777" w:rsidR="001B0A2B" w:rsidRPr="006503BC" w:rsidRDefault="001B0A2B" w:rsidP="00A3651E">
      <w:pPr>
        <w:pStyle w:val="ListParagraph"/>
        <w:widowControl/>
        <w:numPr>
          <w:ilvl w:val="0"/>
          <w:numId w:val="125"/>
        </w:numPr>
        <w:ind w:left="1440"/>
      </w:pPr>
      <w:r w:rsidRPr="00F637EE">
        <w:t>Copy of resumes of all principals</w:t>
      </w:r>
    </w:p>
    <w:p w14:paraId="7F6DC098" w14:textId="77777777" w:rsidR="001B0A2B" w:rsidRPr="006503BC" w:rsidRDefault="001B0A2B" w:rsidP="00A3651E">
      <w:pPr>
        <w:pStyle w:val="ListParagraph"/>
        <w:widowControl/>
        <w:numPr>
          <w:ilvl w:val="0"/>
          <w:numId w:val="125"/>
        </w:numPr>
        <w:ind w:left="1440"/>
      </w:pPr>
      <w:r w:rsidRPr="00F637EE">
        <w:t>Copies of letter</w:t>
      </w:r>
      <w:r>
        <w:t>s of intent from suppliers, etc.</w:t>
      </w:r>
      <w:r w:rsidRPr="00F637EE">
        <w:rPr>
          <w:rStyle w:val="EndnoteReference"/>
        </w:rPr>
        <w:endnoteReference w:id="398"/>
      </w:r>
    </w:p>
    <w:p w14:paraId="308288EC" w14:textId="77777777" w:rsidR="001B0A2B" w:rsidRDefault="001B0A2B" w:rsidP="00381345">
      <w:pPr>
        <w:widowControl/>
      </w:pPr>
    </w:p>
    <w:p w14:paraId="1ACB8966" w14:textId="77777777" w:rsidR="001B0A2B" w:rsidRPr="00F637EE" w:rsidRDefault="001B0A2B" w:rsidP="00381345">
      <w:pPr>
        <w:widowControl/>
      </w:pPr>
      <w:r w:rsidRPr="00F637EE">
        <w:t xml:space="preserve">You might also consider the many excellent software providers that </w:t>
      </w:r>
      <w:r>
        <w:t xml:space="preserve">deliver </w:t>
      </w:r>
      <w:r w:rsidRPr="00F637EE">
        <w:t>comprehensive tools for business planning. Among the most popular is Business Plan Pro from Palo Alto Software, which offers the user three different templates</w:t>
      </w:r>
      <w:r>
        <w:t>—</w:t>
      </w:r>
      <w:r w:rsidRPr="00F637EE">
        <w:t xml:space="preserve">simple, </w:t>
      </w:r>
      <w:r w:rsidRPr="00F637EE">
        <w:lastRenderedPageBreak/>
        <w:t>standard, and financials only</w:t>
      </w:r>
      <w:r>
        <w:t>—</w:t>
      </w:r>
      <w:r w:rsidRPr="00F637EE">
        <w:t xml:space="preserve">along with a plentiful database of sample for-profit and nonprofit business plans.  </w:t>
      </w:r>
    </w:p>
    <w:p w14:paraId="0D62C25C" w14:textId="77777777" w:rsidR="001B0A2B" w:rsidRDefault="001B0A2B" w:rsidP="00381345">
      <w:pPr>
        <w:widowControl/>
      </w:pPr>
    </w:p>
    <w:p w14:paraId="20C6EEA8" w14:textId="77777777" w:rsidR="001B0A2B" w:rsidRPr="00F637EE" w:rsidRDefault="001B0A2B" w:rsidP="00381345">
      <w:pPr>
        <w:widowControl/>
      </w:pPr>
      <w:r w:rsidRPr="00F637EE">
        <w:t xml:space="preserve">Because </w:t>
      </w:r>
      <w:r>
        <w:t xml:space="preserve">you dealt with </w:t>
      </w:r>
      <w:r w:rsidRPr="00F637EE">
        <w:t>many of the</w:t>
      </w:r>
      <w:r>
        <w:t>se</w:t>
      </w:r>
      <w:r w:rsidRPr="00F637EE">
        <w:t xml:space="preserve"> necessary issues </w:t>
      </w:r>
      <w:r>
        <w:t>earlier in your strategy deliberations,</w:t>
      </w:r>
      <w:r w:rsidRPr="00F637EE">
        <w:t xml:space="preserve"> putting a business plan together </w:t>
      </w:r>
      <w:r>
        <w:t>should be</w:t>
      </w:r>
      <w:r w:rsidRPr="00F637EE">
        <w:t xml:space="preserve"> </w:t>
      </w:r>
      <w:r>
        <w:t xml:space="preserve">somewhat </w:t>
      </w:r>
      <w:r w:rsidRPr="00F637EE">
        <w:t>eas</w:t>
      </w:r>
      <w:r>
        <w:t>y</w:t>
      </w:r>
      <w:r w:rsidRPr="00F637EE">
        <w:t xml:space="preserve"> to do. </w:t>
      </w:r>
      <w:r>
        <w:t>However,</w:t>
      </w:r>
      <w:r w:rsidRPr="00F637EE">
        <w:t xml:space="preserve"> keep in mind William Sahlman’s warning:</w:t>
      </w:r>
    </w:p>
    <w:p w14:paraId="0ABE7575" w14:textId="77777777" w:rsidR="001B0A2B" w:rsidRDefault="001B0A2B" w:rsidP="00381345">
      <w:pPr>
        <w:widowControl/>
      </w:pPr>
    </w:p>
    <w:p w14:paraId="47ACB57D" w14:textId="77777777" w:rsidR="001B0A2B" w:rsidRDefault="001B0A2B" w:rsidP="00381345">
      <w:pPr>
        <w:widowControl/>
        <w:ind w:left="720"/>
      </w:pPr>
      <w:r w:rsidRPr="00F637EE">
        <w:t xml:space="preserve">Most waste too much ink on numbers and devote too little </w:t>
      </w:r>
      <w:r>
        <w:t xml:space="preserve">to </w:t>
      </w:r>
      <w:r w:rsidRPr="00F637EE">
        <w:t>the information that really matters to intelligent investors. As every seasoned investor knows, financial projections for a new company – especially detailed, month-by-month projections that stretch out for more than a y</w:t>
      </w:r>
      <w:r>
        <w:t>ear – are an act of imagination.</w:t>
      </w:r>
      <w:r w:rsidRPr="00F637EE">
        <w:rPr>
          <w:rStyle w:val="EndnoteReference"/>
        </w:rPr>
        <w:endnoteReference w:id="399"/>
      </w:r>
      <w:bookmarkEnd w:id="383"/>
      <w:bookmarkEnd w:id="384"/>
    </w:p>
    <w:p w14:paraId="47BB47CA" w14:textId="77777777" w:rsidR="001B0A2B" w:rsidRDefault="001B0A2B" w:rsidP="00381345">
      <w:pPr>
        <w:widowControl/>
      </w:pPr>
      <w:bookmarkStart w:id="387" w:name="_Toc268018044"/>
      <w:bookmarkStart w:id="388" w:name="_Toc268031005"/>
      <w:bookmarkStart w:id="389" w:name="_Toc268190509"/>
    </w:p>
    <w:p w14:paraId="76BDDFE1" w14:textId="77777777" w:rsidR="00685F9F" w:rsidRDefault="003D483D" w:rsidP="00381345">
      <w:pPr>
        <w:pStyle w:val="Heading2"/>
        <w:widowControl/>
      </w:pPr>
      <w:bookmarkStart w:id="390" w:name="_Toc470077949"/>
      <w:r>
        <w:t>Passion</w:t>
      </w:r>
      <w:bookmarkEnd w:id="390"/>
    </w:p>
    <w:p w14:paraId="6D42B039" w14:textId="77777777" w:rsidR="00685F9F" w:rsidRPr="00582D4A" w:rsidRDefault="00685F9F" w:rsidP="00381345">
      <w:pPr>
        <w:widowControl/>
      </w:pPr>
    </w:p>
    <w:p w14:paraId="326F73B8" w14:textId="77777777" w:rsidR="00685F9F" w:rsidRDefault="00685F9F" w:rsidP="00381345">
      <w:pPr>
        <w:widowControl/>
      </w:pPr>
      <w:r w:rsidRPr="00B43EC1">
        <w:t xml:space="preserve">Whether you are using </w:t>
      </w:r>
      <w:r w:rsidR="00D66311">
        <w:t xml:space="preserve">a </w:t>
      </w:r>
      <w:r w:rsidRPr="00B43EC1">
        <w:t xml:space="preserve">short elevator pitch or the fully shaped </w:t>
      </w:r>
      <w:r w:rsidR="00D66311">
        <w:t xml:space="preserve">strategy </w:t>
      </w:r>
      <w:r>
        <w:t>p</w:t>
      </w:r>
      <w:r w:rsidRPr="00B43EC1">
        <w:t xml:space="preserve">lan, </w:t>
      </w:r>
      <w:r w:rsidR="00D66311">
        <w:t>Solas and B</w:t>
      </w:r>
      <w:r w:rsidRPr="00B43EC1">
        <w:t>lumenthal advi</w:t>
      </w:r>
      <w:r w:rsidR="00D66311">
        <w:t>se the following</w:t>
      </w:r>
      <w:r w:rsidRPr="00B43EC1">
        <w:t>:</w:t>
      </w:r>
    </w:p>
    <w:p w14:paraId="78B71ACE" w14:textId="77777777" w:rsidR="00685F9F" w:rsidRPr="00B43EC1" w:rsidRDefault="00685F9F" w:rsidP="00381345">
      <w:pPr>
        <w:widowControl/>
      </w:pPr>
    </w:p>
    <w:p w14:paraId="238C3D2F" w14:textId="77777777" w:rsidR="00685F9F" w:rsidRDefault="00685F9F" w:rsidP="00381345">
      <w:pPr>
        <w:widowControl/>
        <w:ind w:left="720"/>
      </w:pPr>
      <w:r w:rsidRPr="00B43EC1">
        <w:t xml:space="preserve">Whatever the format, all of the </w:t>
      </w:r>
      <w:r w:rsidRPr="00B43EC1">
        <w:rPr>
          <w:i/>
        </w:rPr>
        <w:t xml:space="preserve">information </w:t>
      </w:r>
      <w:r w:rsidRPr="00B43EC1">
        <w:t xml:space="preserve">you provide in your pitch, no matter </w:t>
      </w:r>
      <w:r>
        <w:t>how</w:t>
      </w:r>
      <w:r w:rsidRPr="00B43EC1">
        <w:t xml:space="preserve"> long or short it is, should be relevant to answering the investor’s central question: Why should I invest in this venture? The pitch is not simply a compendium of information assembled so that investors can draw their own conclusion. Your job is to persuade prospective investors that your venture i</w:t>
      </w:r>
      <w:r>
        <w:t>s the right investment for them.</w:t>
      </w:r>
      <w:r w:rsidRPr="00B43EC1">
        <w:rPr>
          <w:rStyle w:val="EndnoteReference"/>
        </w:rPr>
        <w:endnoteReference w:id="400"/>
      </w:r>
    </w:p>
    <w:p w14:paraId="561400BA" w14:textId="77777777" w:rsidR="00685F9F" w:rsidRPr="00B43EC1" w:rsidRDefault="00D66311" w:rsidP="00381345">
      <w:pPr>
        <w:widowControl/>
      </w:pPr>
      <w:r>
        <w:tab/>
      </w:r>
    </w:p>
    <w:p w14:paraId="586CB271" w14:textId="7B3A3D05" w:rsidR="00685F9F" w:rsidRDefault="006529E6" w:rsidP="00381345">
      <w:pPr>
        <w:widowControl/>
      </w:pPr>
      <w:r>
        <w:t>There is ample advice for p</w:t>
      </w:r>
      <w:r w:rsidR="00D66311">
        <w:t>romot</w:t>
      </w:r>
      <w:r>
        <w:t xml:space="preserve">ing </w:t>
      </w:r>
      <w:r w:rsidR="00D66311">
        <w:t xml:space="preserve">your </w:t>
      </w:r>
      <w:r>
        <w:t xml:space="preserve">strategy </w:t>
      </w:r>
      <w:r w:rsidR="00685F9F" w:rsidRPr="00B43EC1">
        <w:t xml:space="preserve">whether </w:t>
      </w:r>
      <w:r>
        <w:t>it’s p</w:t>
      </w:r>
      <w:r w:rsidR="00685F9F" w:rsidRPr="00B43EC1">
        <w:t xml:space="preserve">ragmatic or idealistic, plain vanilla </w:t>
      </w:r>
      <w:r>
        <w:t xml:space="preserve">fix </w:t>
      </w:r>
      <w:r w:rsidR="00685F9F" w:rsidRPr="00B43EC1">
        <w:t>or</w:t>
      </w:r>
      <w:r>
        <w:t xml:space="preserve"> </w:t>
      </w:r>
      <w:r w:rsidR="00685F9F" w:rsidRPr="00B43EC1">
        <w:t xml:space="preserve">thrilling new </w:t>
      </w:r>
      <w:r>
        <w:t xml:space="preserve">opportunity. The most important thing is </w:t>
      </w:r>
      <w:r w:rsidR="00685F9F" w:rsidRPr="00B43EC1">
        <w:t xml:space="preserve">that </w:t>
      </w:r>
      <w:r>
        <w:t xml:space="preserve">you tap </w:t>
      </w:r>
      <w:r w:rsidR="00685F9F">
        <w:t xml:space="preserve">into </w:t>
      </w:r>
      <w:r>
        <w:t xml:space="preserve">people’s </w:t>
      </w:r>
      <w:r w:rsidR="00685F9F">
        <w:t>emotions.</w:t>
      </w:r>
      <w:r w:rsidR="00685F9F" w:rsidRPr="00B43EC1">
        <w:rPr>
          <w:rStyle w:val="EndnoteReference"/>
        </w:rPr>
        <w:endnoteReference w:id="401"/>
      </w:r>
      <w:r w:rsidR="00685F9F" w:rsidRPr="00B43EC1">
        <w:t xml:space="preserve"> Jay Conger advises that an effective vision “will ensure emotional impact</w:t>
      </w:r>
      <w:r w:rsidR="00685F9F">
        <w:t>,</w:t>
      </w:r>
      <w:r w:rsidR="00685F9F" w:rsidRPr="00B43EC1">
        <w:t xml:space="preserve"> particularly in terms of building a sense of confidence and excitement about the future.”</w:t>
      </w:r>
      <w:r w:rsidR="00685F9F" w:rsidRPr="00B43EC1">
        <w:rPr>
          <w:rStyle w:val="EndnoteReference"/>
        </w:rPr>
        <w:endnoteReference w:id="402"/>
      </w:r>
    </w:p>
    <w:p w14:paraId="5D066ED8" w14:textId="77777777" w:rsidR="00685F9F" w:rsidRPr="00B43EC1" w:rsidRDefault="00685F9F" w:rsidP="00381345">
      <w:pPr>
        <w:widowControl/>
      </w:pPr>
    </w:p>
    <w:p w14:paraId="5AD72D7B" w14:textId="3C9FB2F1" w:rsidR="00685F9F" w:rsidRPr="00B43EC1" w:rsidRDefault="00685F9F" w:rsidP="00381345">
      <w:pPr>
        <w:widowControl/>
        <w:rPr>
          <w:iCs/>
        </w:rPr>
      </w:pPr>
      <w:r w:rsidRPr="00B43EC1">
        <w:t xml:space="preserve">Why should it matter how </w:t>
      </w:r>
      <w:r>
        <w:t xml:space="preserve">you frame </w:t>
      </w:r>
      <w:r w:rsidRPr="00B43EC1">
        <w:t xml:space="preserve">your </w:t>
      </w:r>
      <w:r w:rsidRPr="00F945D2">
        <w:rPr>
          <w:snapToGrid w:val="0"/>
        </w:rPr>
        <w:t>s</w:t>
      </w:r>
      <w:r w:rsidRPr="00B43EC1">
        <w:t xml:space="preserve">trategy? Simply put, visions must compete for the attention of the listeners – convince them in their hearts and minds that this is </w:t>
      </w:r>
      <w:r w:rsidRPr="00B43EC1">
        <w:rPr>
          <w:i/>
        </w:rPr>
        <w:t xml:space="preserve">the </w:t>
      </w:r>
      <w:r w:rsidRPr="00B43EC1">
        <w:t xml:space="preserve">vision for them. </w:t>
      </w:r>
      <w:r w:rsidR="00C44197">
        <w:t xml:space="preserve">As </w:t>
      </w:r>
      <w:r w:rsidR="0034074B">
        <w:t xml:space="preserve">you observe reactions </w:t>
      </w:r>
      <w:r w:rsidR="00C44197">
        <w:t>from the intended audience</w:t>
      </w:r>
      <w:r w:rsidRPr="00B43EC1">
        <w:t xml:space="preserve">, </w:t>
      </w:r>
      <w:r w:rsidR="0034074B">
        <w:t xml:space="preserve">you change and adapt the vision. </w:t>
      </w:r>
      <w:r w:rsidRPr="00B43EC1">
        <w:t>One can think of this competition in biological terms as Richard Dawkins does when he compares this struggle for attention and survival to what genes do in the biological world.</w:t>
      </w:r>
      <w:r w:rsidRPr="00B43EC1">
        <w:rPr>
          <w:rStyle w:val="EndnoteReference"/>
        </w:rPr>
        <w:endnoteReference w:id="403"/>
      </w:r>
      <w:r w:rsidRPr="00B43EC1">
        <w:t xml:space="preserve"> </w:t>
      </w:r>
    </w:p>
    <w:p w14:paraId="0BF8BFCC" w14:textId="77777777" w:rsidR="00685F9F" w:rsidRDefault="00685F9F" w:rsidP="00381345">
      <w:pPr>
        <w:widowControl/>
      </w:pPr>
    </w:p>
    <w:p w14:paraId="60E2AF1A" w14:textId="77777777" w:rsidR="00685F9F" w:rsidRPr="00B43EC1" w:rsidRDefault="00685F9F" w:rsidP="00381345">
      <w:pPr>
        <w:widowControl/>
        <w:rPr>
          <w:iCs/>
        </w:rPr>
      </w:pPr>
      <w:r w:rsidRPr="00B43EC1">
        <w:t xml:space="preserve">In essence, visions “undergo a kind of </w:t>
      </w:r>
      <w:r w:rsidRPr="00B43EC1">
        <w:rPr>
          <w:i/>
        </w:rPr>
        <w:t>emotional selection</w:t>
      </w:r>
      <w:r w:rsidRPr="00B43EC1">
        <w:t xml:space="preserve">—they are </w:t>
      </w:r>
      <w:r>
        <w:t>chosen</w:t>
      </w:r>
      <w:r w:rsidRPr="00B43EC1">
        <w:t xml:space="preserve"> and retained in the social environment </w:t>
      </w:r>
      <w:r>
        <w:t xml:space="preserve">often because of </w:t>
      </w:r>
      <w:r w:rsidRPr="00B43EC1">
        <w:t>their ability to tap emotions that are common across individuals.”</w:t>
      </w:r>
      <w:r w:rsidRPr="00B43EC1">
        <w:rPr>
          <w:rStyle w:val="EndnoteReference"/>
        </w:rPr>
        <w:endnoteReference w:id="404"/>
      </w:r>
      <w:r w:rsidRPr="00B43EC1">
        <w:t xml:space="preserve"> As Warren Bennis and Burt Nanus note, “Even the ‘best’ ideas are only as good as their ability to attract atten</w:t>
      </w:r>
      <w:r>
        <w:t>tion in the social environment.”</w:t>
      </w:r>
      <w:r w:rsidRPr="00B43EC1">
        <w:rPr>
          <w:rStyle w:val="EndnoteReference"/>
        </w:rPr>
        <w:endnoteReference w:id="405"/>
      </w:r>
    </w:p>
    <w:p w14:paraId="736468E9" w14:textId="77777777" w:rsidR="00685F9F" w:rsidRDefault="00685F9F" w:rsidP="00381345">
      <w:pPr>
        <w:widowControl/>
      </w:pPr>
    </w:p>
    <w:p w14:paraId="6E19A522" w14:textId="7E22D692" w:rsidR="00685F9F" w:rsidRPr="00B43EC1" w:rsidRDefault="00685F9F" w:rsidP="00381345">
      <w:pPr>
        <w:widowControl/>
        <w:rPr>
          <w:iCs/>
        </w:rPr>
      </w:pPr>
      <w:r w:rsidRPr="00B43EC1">
        <w:t xml:space="preserve">In the early days of my work at the performing arts center, I made many curtain speeches to implore our audiences to become subscribers. I liked to say that we deserved to have Broadway shows in our community, that we deserved better than driving to Cincinnati or Columbus to see these shows. This vision of having the best </w:t>
      </w:r>
      <w:r w:rsidRPr="00B43EC1">
        <w:lastRenderedPageBreak/>
        <w:t xml:space="preserve">shows in our own theatre where </w:t>
      </w:r>
      <w:r>
        <w:t>our customers</w:t>
      </w:r>
      <w:r w:rsidRPr="00B43EC1">
        <w:t xml:space="preserve"> w</w:t>
      </w:r>
      <w:r>
        <w:t xml:space="preserve">ere </w:t>
      </w:r>
      <w:r w:rsidRPr="00B43EC1">
        <w:t>the stars worked: subscriptions went up seven fold</w:t>
      </w:r>
      <w:r>
        <w:t xml:space="preserve"> to over 25,000</w:t>
      </w:r>
      <w:r w:rsidRPr="00B43EC1">
        <w:t xml:space="preserve">, the budget grew </w:t>
      </w:r>
      <w:r w:rsidR="0034074B">
        <w:t>from $5</w:t>
      </w:r>
      <w:r w:rsidR="00191D38">
        <w:t>5</w:t>
      </w:r>
      <w:r w:rsidR="0034074B">
        <w:t xml:space="preserve">0,000 </w:t>
      </w:r>
      <w:r>
        <w:t>to over $21 million</w:t>
      </w:r>
      <w:r w:rsidRPr="00B43EC1">
        <w:t xml:space="preserve">, and all attendance in our facilities grew </w:t>
      </w:r>
      <w:r w:rsidR="00191D38">
        <w:t>400 percent t</w:t>
      </w:r>
      <w:r w:rsidRPr="00B43EC1">
        <w:t xml:space="preserve">o 900,000. </w:t>
      </w:r>
    </w:p>
    <w:p w14:paraId="68E0F82B" w14:textId="77777777" w:rsidR="00685F9F" w:rsidRDefault="00685F9F" w:rsidP="00381345">
      <w:pPr>
        <w:widowControl/>
      </w:pPr>
    </w:p>
    <w:p w14:paraId="199D7C57" w14:textId="77777777" w:rsidR="00685F9F" w:rsidRDefault="00685F9F" w:rsidP="00381345">
      <w:pPr>
        <w:widowControl/>
      </w:pPr>
      <w:r>
        <w:t xml:space="preserve">The </w:t>
      </w:r>
      <w:r w:rsidRPr="00B43EC1">
        <w:t xml:space="preserve">exemplars in </w:t>
      </w:r>
      <w:r>
        <w:t>my study of high-performing nonprofits</w:t>
      </w:r>
      <w:r w:rsidRPr="00B43EC1">
        <w:t xml:space="preserve"> had a two-step process for conveying their visions.</w:t>
      </w:r>
      <w:r w:rsidRPr="00B43EC1">
        <w:rPr>
          <w:rStyle w:val="EndnoteReference"/>
        </w:rPr>
        <w:endnoteReference w:id="406"/>
      </w:r>
      <w:r>
        <w:t xml:space="preserve"> </w:t>
      </w:r>
      <w:r w:rsidRPr="00B43EC1">
        <w:t>First, they legitimized the vision by conveying it through the strategic plan</w:t>
      </w:r>
      <w:r w:rsidR="006529E6">
        <w:t>. A</w:t>
      </w:r>
      <w:r>
        <w:t xml:space="preserve">ll the passion in the world </w:t>
      </w:r>
      <w:r w:rsidR="006529E6">
        <w:t xml:space="preserve">cannot </w:t>
      </w:r>
      <w:r>
        <w:t xml:space="preserve">replace the preparedness </w:t>
      </w:r>
      <w:r w:rsidR="006529E6">
        <w:t xml:space="preserve">necessary </w:t>
      </w:r>
      <w:r>
        <w:t>to take on the project.</w:t>
      </w:r>
      <w:r>
        <w:rPr>
          <w:rStyle w:val="EndnoteReference"/>
        </w:rPr>
        <w:endnoteReference w:id="407"/>
      </w:r>
      <w:r>
        <w:t xml:space="preserve"> Passion is all about engaging emotions; preparedness shows that you’ve really thought hard about what you’re presenting (the quality of your strategy).</w:t>
      </w:r>
      <w:r>
        <w:rPr>
          <w:rStyle w:val="EndnoteReference"/>
        </w:rPr>
        <w:endnoteReference w:id="408"/>
      </w:r>
      <w:r>
        <w:t xml:space="preserve"> </w:t>
      </w:r>
    </w:p>
    <w:p w14:paraId="49B7CC9A" w14:textId="77777777" w:rsidR="00685F9F" w:rsidRDefault="00685F9F" w:rsidP="00381345">
      <w:pPr>
        <w:widowControl/>
      </w:pPr>
    </w:p>
    <w:p w14:paraId="2B311639" w14:textId="55A0A79C" w:rsidR="00685F9F" w:rsidRPr="00021CE1" w:rsidRDefault="00685F9F" w:rsidP="00381345">
      <w:pPr>
        <w:widowControl/>
        <w:rPr>
          <w:iCs/>
        </w:rPr>
      </w:pPr>
      <w:r w:rsidRPr="00B43EC1">
        <w:t>Second, the</w:t>
      </w:r>
      <w:r w:rsidR="000714B7">
        <w:t>se successful organizations</w:t>
      </w:r>
      <w:r w:rsidRPr="00B43EC1">
        <w:t xml:space="preserve"> were persuasive enough to get people involved. As one person said, “You can never remove the fact that people have to feel your love for what you’re doing.”</w:t>
      </w:r>
      <w:r w:rsidRPr="00B43EC1">
        <w:rPr>
          <w:rStyle w:val="EndnoteReference"/>
        </w:rPr>
        <w:endnoteReference w:id="409"/>
      </w:r>
      <w:r w:rsidRPr="00B43EC1">
        <w:t xml:space="preserve"> </w:t>
      </w:r>
      <w:r>
        <w:t xml:space="preserve"> </w:t>
      </w:r>
    </w:p>
    <w:p w14:paraId="152E603A" w14:textId="77777777" w:rsidR="00685F9F" w:rsidRDefault="00685F9F" w:rsidP="00381345">
      <w:pPr>
        <w:widowControl/>
      </w:pPr>
    </w:p>
    <w:p w14:paraId="2F2E4A8B" w14:textId="77777777" w:rsidR="00685F9F" w:rsidRDefault="00685F9F" w:rsidP="00381345">
      <w:pPr>
        <w:widowControl/>
      </w:pPr>
      <w:r w:rsidRPr="00B43EC1">
        <w:t>Howard Gardner and Emma Laskin make two recommendations about</w:t>
      </w:r>
      <w:r>
        <w:t xml:space="preserve"> constructing a powerful pitch</w:t>
      </w:r>
      <w:r w:rsidRPr="00B43EC1">
        <w:t>. First, it is “stories of identity – narratives that help individuals think about and feel who they are, where they come from, and where they are headed – that constitutes the single most powerful weapon in</w:t>
      </w:r>
      <w:r>
        <w:t xml:space="preserve"> the leader’s literary arsenal.”</w:t>
      </w:r>
      <w:r w:rsidRPr="00B43EC1">
        <w:rPr>
          <w:rStyle w:val="EndnoteReference"/>
        </w:rPr>
        <w:endnoteReference w:id="410"/>
      </w:r>
      <w:r w:rsidRPr="00B43EC1">
        <w:t xml:space="preserve"> Second, “those who fashion a more sophisticated account of identity are often bested by those whose identity stories are simpler, if not simplistic.”</w:t>
      </w:r>
      <w:r w:rsidRPr="00B43EC1">
        <w:rPr>
          <w:rStyle w:val="EndnoteReference"/>
        </w:rPr>
        <w:endnoteReference w:id="411"/>
      </w:r>
    </w:p>
    <w:p w14:paraId="1DEE7630" w14:textId="77777777" w:rsidR="00685F9F" w:rsidRDefault="00685F9F" w:rsidP="00381345">
      <w:pPr>
        <w:widowControl/>
      </w:pPr>
    </w:p>
    <w:p w14:paraId="6038D20C" w14:textId="28B67FD2" w:rsidR="00685F9F" w:rsidRDefault="00685F9F" w:rsidP="00381345">
      <w:pPr>
        <w:widowControl/>
      </w:pPr>
      <w:r>
        <w:t xml:space="preserve">In sum, the best pitches </w:t>
      </w:r>
      <w:r w:rsidRPr="00217F03">
        <w:rPr>
          <w:b/>
        </w:rPr>
        <w:t>connect emotionally</w:t>
      </w:r>
      <w:r>
        <w:t xml:space="preserve"> with your audience through </w:t>
      </w:r>
      <w:r w:rsidRPr="009434D4">
        <w:t>simple stories of identity.</w:t>
      </w:r>
      <w:r>
        <w:t xml:space="preserve"> </w:t>
      </w:r>
      <w:r w:rsidR="000714B7">
        <w:t xml:space="preserve">They </w:t>
      </w:r>
      <w:r w:rsidRPr="009434D4">
        <w:t>make people feel your love</w:t>
      </w:r>
      <w:r w:rsidRPr="00217F03">
        <w:rPr>
          <w:b/>
        </w:rPr>
        <w:t xml:space="preserve"> </w:t>
      </w:r>
      <w:r>
        <w:t>for what you’re going to do</w:t>
      </w:r>
      <w:r w:rsidR="000714B7">
        <w:t xml:space="preserve"> and they </w:t>
      </w:r>
      <w:r w:rsidR="00370C30">
        <w:t>are relatable</w:t>
      </w:r>
      <w:r>
        <w:t xml:space="preserve">. </w:t>
      </w:r>
      <w:r w:rsidR="00735F12">
        <w:t>Moreover,</w:t>
      </w:r>
      <w:r>
        <w:t xml:space="preserve"> be sure to </w:t>
      </w:r>
      <w:r w:rsidRPr="009434D4">
        <w:t>make it clear that you</w:t>
      </w:r>
      <w:r w:rsidRPr="009434D4">
        <w:rPr>
          <w:b/>
        </w:rPr>
        <w:t xml:space="preserve"> know what you’re </w:t>
      </w:r>
      <w:r>
        <w:rPr>
          <w:b/>
        </w:rPr>
        <w:t>talking about</w:t>
      </w:r>
      <w:r w:rsidRPr="009434D4">
        <w:t>.</w:t>
      </w:r>
      <w:r>
        <w:t xml:space="preserve"> </w:t>
      </w:r>
      <w:r w:rsidR="006529E6">
        <w:t>Which is the most important? According to a study of venture capitalist, first things first – preparedness.</w:t>
      </w:r>
      <w:r w:rsidR="006529E6">
        <w:rPr>
          <w:rStyle w:val="EndnoteReference"/>
        </w:rPr>
        <w:endnoteReference w:id="412"/>
      </w:r>
    </w:p>
    <w:p w14:paraId="7EDF028D" w14:textId="77777777" w:rsidR="00735F12" w:rsidRDefault="00735F12" w:rsidP="00381345">
      <w:pPr>
        <w:pStyle w:val="Heading1"/>
        <w:widowControl/>
      </w:pPr>
      <w:bookmarkStart w:id="391" w:name="_Toc438546056"/>
      <w:bookmarkStart w:id="392" w:name="_Toc444863508"/>
      <w:bookmarkStart w:id="393" w:name="_Toc445039795"/>
    </w:p>
    <w:p w14:paraId="35A527AD" w14:textId="77777777" w:rsidR="00B87A34" w:rsidRDefault="00B87A34">
      <w:pPr>
        <w:widowControl/>
        <w:rPr>
          <w:b/>
          <w:caps/>
        </w:rPr>
      </w:pPr>
      <w:r>
        <w:br w:type="page"/>
      </w:r>
    </w:p>
    <w:p w14:paraId="4C71E684" w14:textId="05F8D236" w:rsidR="001B0A2B" w:rsidRDefault="001B0A2B" w:rsidP="00381345">
      <w:pPr>
        <w:pStyle w:val="Heading1"/>
        <w:widowControl/>
      </w:pPr>
      <w:bookmarkStart w:id="394" w:name="_Toc470077950"/>
      <w:r>
        <w:lastRenderedPageBreak/>
        <w:t>Leading Change</w:t>
      </w:r>
      <w:bookmarkEnd w:id="387"/>
      <w:bookmarkEnd w:id="388"/>
      <w:bookmarkEnd w:id="389"/>
      <w:bookmarkEnd w:id="391"/>
      <w:bookmarkEnd w:id="392"/>
      <w:bookmarkEnd w:id="393"/>
      <w:bookmarkEnd w:id="394"/>
    </w:p>
    <w:p w14:paraId="48A52334" w14:textId="77777777" w:rsidR="001B0A2B" w:rsidRDefault="00B32AD8" w:rsidP="00381345">
      <w:pPr>
        <w:widowControl/>
        <w:jc w:val="right"/>
      </w:pPr>
      <w:r>
        <w:t>Resistance is futile.</w:t>
      </w:r>
    </w:p>
    <w:p w14:paraId="02446626" w14:textId="77777777" w:rsidR="003C6689" w:rsidRDefault="00B32AD8" w:rsidP="00381345">
      <w:pPr>
        <w:widowControl/>
        <w:jc w:val="right"/>
      </w:pPr>
      <w:r w:rsidRPr="00B32AD8">
        <w:t>Locutus of Borg</w:t>
      </w:r>
    </w:p>
    <w:p w14:paraId="150F74A2" w14:textId="77777777" w:rsidR="007A377A" w:rsidRPr="00B32AD8" w:rsidRDefault="007A377A" w:rsidP="00381345">
      <w:pPr>
        <w:widowControl/>
      </w:pPr>
    </w:p>
    <w:p w14:paraId="0CFA2082" w14:textId="77777777" w:rsidR="001B0A2B" w:rsidRDefault="001B0A2B" w:rsidP="00381345">
      <w:pPr>
        <w:widowControl/>
      </w:pPr>
      <w:r w:rsidRPr="00B43EC1">
        <w:t>Most major change efforts fail.</w:t>
      </w:r>
      <w:r w:rsidRPr="00B43EC1">
        <w:rPr>
          <w:rStyle w:val="EndnoteReference"/>
        </w:rPr>
        <w:endnoteReference w:id="413"/>
      </w:r>
      <w:r w:rsidRPr="00B43EC1">
        <w:t xml:space="preserve"> Larry Greiner observes that all “organizations appear to experience revolutionary difficulty and upheaval, and many of these organizations falter, plateau, fail, or get acq</w:t>
      </w:r>
      <w:r>
        <w:t>uired rather than grow further.”</w:t>
      </w:r>
      <w:r w:rsidRPr="00B43EC1">
        <w:rPr>
          <w:rStyle w:val="EndnoteReference"/>
        </w:rPr>
        <w:endnoteReference w:id="414"/>
      </w:r>
      <w:r w:rsidRPr="00B43EC1">
        <w:t xml:space="preserve"> Change expert John Kotter studied more than 100 companies and found that few change</w:t>
      </w:r>
      <w:r>
        <w:t xml:space="preserve"> efforts were successful and few were failures: “</w:t>
      </w:r>
      <w:r w:rsidRPr="00B43EC1">
        <w:t>Most fall somewhere in between</w:t>
      </w:r>
      <w:r>
        <w:t>,</w:t>
      </w:r>
      <w:r w:rsidRPr="00B43EC1">
        <w:t xml:space="preserve"> with a distinct </w:t>
      </w:r>
      <w:r>
        <w:t xml:space="preserve">lean </w:t>
      </w:r>
      <w:r w:rsidRPr="00B43EC1">
        <w:t>toward the lower end of the scale.”</w:t>
      </w:r>
      <w:r w:rsidRPr="00B43EC1">
        <w:rPr>
          <w:rStyle w:val="EndnoteReference"/>
        </w:rPr>
        <w:endnoteReference w:id="415"/>
      </w:r>
      <w:r w:rsidRPr="00B43EC1">
        <w:t xml:space="preserve"> </w:t>
      </w:r>
    </w:p>
    <w:p w14:paraId="72BDC170" w14:textId="77777777" w:rsidR="001B0A2B" w:rsidRPr="00B43EC1" w:rsidRDefault="001B0A2B" w:rsidP="00381345">
      <w:pPr>
        <w:widowControl/>
      </w:pPr>
    </w:p>
    <w:p w14:paraId="74B2D7F3" w14:textId="7C5257D4" w:rsidR="001B0A2B" w:rsidRDefault="001B0A2B" w:rsidP="00381345">
      <w:pPr>
        <w:widowControl/>
      </w:pPr>
      <w:r w:rsidRPr="00B43EC1">
        <w:t>John Strebel found that “</w:t>
      </w:r>
      <w:r>
        <w:t>r</w:t>
      </w:r>
      <w:r w:rsidRPr="00B43EC1">
        <w:t xml:space="preserve">adical corporate reengineering </w:t>
      </w:r>
      <w:r>
        <w:t xml:space="preserve">. . . </w:t>
      </w:r>
      <w:r w:rsidRPr="00B43EC1">
        <w:t xml:space="preserve">success rates in </w:t>
      </w:r>
      <w:r w:rsidRPr="00B43EC1">
        <w:rPr>
          <w:i/>
        </w:rPr>
        <w:t xml:space="preserve">Fortune </w:t>
      </w:r>
      <w:r w:rsidRPr="00B43EC1">
        <w:t>100 companies are well below 50%; some say they are as low as 20%</w:t>
      </w:r>
      <w:r>
        <w:t>.</w:t>
      </w:r>
      <w:r w:rsidRPr="00B43EC1">
        <w:t>”</w:t>
      </w:r>
      <w:r w:rsidRPr="00B43EC1">
        <w:rPr>
          <w:rStyle w:val="EndnoteReference"/>
        </w:rPr>
        <w:endnoteReference w:id="416"/>
      </w:r>
      <w:r w:rsidRPr="00B43EC1">
        <w:t xml:space="preserve"> </w:t>
      </w:r>
      <w:r>
        <w:t xml:space="preserve"> A different study by Robert Tomasko of </w:t>
      </w:r>
      <w:r w:rsidRPr="00B43EC1">
        <w:t>1</w:t>
      </w:r>
      <w:r>
        <w:t>,</w:t>
      </w:r>
      <w:r w:rsidRPr="00B43EC1">
        <w:t xml:space="preserve">000 U.S. companies that undertook downsizing as a change effort found </w:t>
      </w:r>
      <w:r>
        <w:t xml:space="preserve">that </w:t>
      </w:r>
      <w:r w:rsidRPr="00B43EC1">
        <w:t>only 19 percent improved their competitive advantage.</w:t>
      </w:r>
      <w:r w:rsidRPr="00B43EC1">
        <w:rPr>
          <w:rStyle w:val="EndnoteReference"/>
        </w:rPr>
        <w:endnoteReference w:id="417"/>
      </w:r>
      <w:r>
        <w:t xml:space="preserve"> The bottom line is that you might want to head back to your work in the Great Strategies Report and rerun the Change or Die checklist</w:t>
      </w:r>
      <w:r>
        <w:rPr>
          <w:rStyle w:val="EndnoteReference"/>
        </w:rPr>
        <w:endnoteReference w:id="418"/>
      </w:r>
      <w:r>
        <w:t xml:space="preserve"> to be sure you really want to go forward with any life-altering strategies.</w:t>
      </w:r>
    </w:p>
    <w:p w14:paraId="0C1385A2" w14:textId="77777777" w:rsidR="001B0A2B" w:rsidRPr="00B43EC1" w:rsidRDefault="001B0A2B" w:rsidP="00381345">
      <w:pPr>
        <w:widowControl/>
      </w:pPr>
    </w:p>
    <w:p w14:paraId="63FA512B" w14:textId="77777777" w:rsidR="001B0A2B" w:rsidRDefault="001B0A2B" w:rsidP="00381345">
      <w:pPr>
        <w:pStyle w:val="Heading2"/>
        <w:widowControl/>
      </w:pPr>
      <w:bookmarkStart w:id="395" w:name="_Toc438546057"/>
      <w:bookmarkStart w:id="396" w:name="_Toc444863509"/>
      <w:bookmarkStart w:id="397" w:name="_Toc445039796"/>
      <w:bookmarkStart w:id="398" w:name="_Toc470077951"/>
      <w:r>
        <w:t>Healthy Resistance</w:t>
      </w:r>
      <w:bookmarkEnd w:id="395"/>
      <w:bookmarkEnd w:id="396"/>
      <w:bookmarkEnd w:id="397"/>
      <w:bookmarkEnd w:id="398"/>
      <w:r>
        <w:t xml:space="preserve"> </w:t>
      </w:r>
    </w:p>
    <w:p w14:paraId="1508DD1A" w14:textId="77777777" w:rsidR="001B0A2B" w:rsidRDefault="001B0A2B" w:rsidP="00381345">
      <w:pPr>
        <w:widowControl/>
      </w:pPr>
    </w:p>
    <w:p w14:paraId="1016F94D" w14:textId="7E005739" w:rsidR="001B0A2B" w:rsidRDefault="001B0A2B" w:rsidP="00381345">
      <w:pPr>
        <w:widowControl/>
      </w:pPr>
      <w:r>
        <w:t>O</w:t>
      </w:r>
      <w:r w:rsidRPr="00B43EC1">
        <w:t xml:space="preserve">ne of the fundamental reasons major </w:t>
      </w:r>
      <w:r w:rsidR="00647FE4">
        <w:t xml:space="preserve">transformation </w:t>
      </w:r>
      <w:r w:rsidRPr="00B43EC1">
        <w:t xml:space="preserve">efforts fail is because people resist </w:t>
      </w:r>
      <w:r>
        <w:t>them</w:t>
      </w:r>
      <w:r w:rsidRPr="00B43EC1">
        <w:t>.</w:t>
      </w:r>
      <w:r w:rsidRPr="00B43EC1">
        <w:rPr>
          <w:rStyle w:val="EndnoteReference"/>
        </w:rPr>
        <w:endnoteReference w:id="419"/>
      </w:r>
      <w:r w:rsidRPr="00B43EC1">
        <w:t xml:space="preserve"> Indeed, people in organizations “often resist change even when their environments threaten them with extinction.”</w:t>
      </w:r>
      <w:r w:rsidRPr="00B43EC1">
        <w:rPr>
          <w:rStyle w:val="EndnoteReference"/>
        </w:rPr>
        <w:endnoteReference w:id="420"/>
      </w:r>
      <w:r w:rsidRPr="00B43EC1">
        <w:t xml:space="preserve"> James O’Toole puts it </w:t>
      </w:r>
      <w:r>
        <w:t>directly saying</w:t>
      </w:r>
      <w:r w:rsidRPr="00B43EC1">
        <w:t>, “In all instances of modern society, then, change is exceptional. When it comes about, it does so primarily as a response to outside forces.”</w:t>
      </w:r>
      <w:r w:rsidRPr="00B43EC1">
        <w:rPr>
          <w:rStyle w:val="EndnoteReference"/>
        </w:rPr>
        <w:endnoteReference w:id="421"/>
      </w:r>
      <w:r w:rsidRPr="00B43EC1">
        <w:t xml:space="preserve"> </w:t>
      </w:r>
    </w:p>
    <w:p w14:paraId="5C66C40E" w14:textId="77777777" w:rsidR="001B0A2B" w:rsidRPr="00B43EC1" w:rsidRDefault="001B0A2B" w:rsidP="00381345">
      <w:pPr>
        <w:widowControl/>
      </w:pPr>
    </w:p>
    <w:p w14:paraId="6D7C390E" w14:textId="77777777" w:rsidR="001B0A2B" w:rsidRDefault="001B0A2B" w:rsidP="00381345">
      <w:pPr>
        <w:widowControl/>
      </w:pPr>
      <w:r w:rsidRPr="00B43EC1">
        <w:t xml:space="preserve">It’s convenient to blame change failures on the people who resist </w:t>
      </w:r>
      <w:r>
        <w:t>differences</w:t>
      </w:r>
      <w:r w:rsidRPr="00B43EC1">
        <w:t>, but many times, resistance is the right thing to do. When an organization looks major change in the eye, Clayton Christensen and Michael Overdorf</w:t>
      </w:r>
      <w:r>
        <w:t xml:space="preserve"> say</w:t>
      </w:r>
      <w:r w:rsidRPr="00B43EC1">
        <w:t>, “the worst possible approach may be to make drastic adjustments to the existing organization. In trying to transform an enterprise, managers can destroy the very capabilities that sustain it.</w:t>
      </w:r>
      <w:r>
        <w:t>”</w:t>
      </w:r>
      <w:r w:rsidRPr="00B43EC1">
        <w:rPr>
          <w:rStyle w:val="EndnoteReference"/>
        </w:rPr>
        <w:endnoteReference w:id="422"/>
      </w:r>
      <w:r w:rsidRPr="00B43EC1">
        <w:t xml:space="preserve"> </w:t>
      </w:r>
    </w:p>
    <w:p w14:paraId="51A5C479" w14:textId="77777777" w:rsidR="001B0A2B" w:rsidRPr="00B43EC1" w:rsidRDefault="001B0A2B" w:rsidP="00381345">
      <w:pPr>
        <w:widowControl/>
      </w:pPr>
    </w:p>
    <w:p w14:paraId="5F6F2F7F" w14:textId="77777777" w:rsidR="001B0A2B" w:rsidRPr="00B43EC1" w:rsidRDefault="001B0A2B" w:rsidP="00381345">
      <w:pPr>
        <w:widowControl/>
      </w:pPr>
      <w:r w:rsidRPr="00B43EC1">
        <w:t>Adapting too quickly can also be unproductive because the periods leading up to a transformation can “provide the pressure, ideas, and awareness that afford a platform for change and the introduction of new practices.”</w:t>
      </w:r>
      <w:r w:rsidRPr="00B43EC1">
        <w:rPr>
          <w:rStyle w:val="EndnoteReference"/>
        </w:rPr>
        <w:endnoteReference w:id="423"/>
      </w:r>
      <w:r w:rsidRPr="00B43EC1">
        <w:t xml:space="preserve"> According to David Miller, sometimes the best thing for organizations is to “behave like sluggish thermostats. They must delay changing their structure until an important crisis develops. By then, quantum or revolutionary change may be required to re-establish harmony among the many aspects of structure and environment.</w:t>
      </w:r>
      <w:r>
        <w:t>”</w:t>
      </w:r>
      <w:r w:rsidRPr="00B43EC1">
        <w:rPr>
          <w:rStyle w:val="EndnoteReference"/>
        </w:rPr>
        <w:endnoteReference w:id="424"/>
      </w:r>
      <w:r w:rsidRPr="00B43EC1">
        <w:t xml:space="preserve"> </w:t>
      </w:r>
    </w:p>
    <w:p w14:paraId="477DF74C" w14:textId="77777777" w:rsidR="001B0A2B" w:rsidRDefault="001B0A2B" w:rsidP="00381345">
      <w:pPr>
        <w:widowControl/>
      </w:pPr>
    </w:p>
    <w:p w14:paraId="4685087C" w14:textId="77777777" w:rsidR="001B0A2B" w:rsidRPr="00B43EC1" w:rsidRDefault="001B0A2B" w:rsidP="00381345">
      <w:pPr>
        <w:widowControl/>
      </w:pPr>
      <w:r w:rsidRPr="00B43EC1">
        <w:t xml:space="preserve">Embarking on a major change effort during a time of stability can be unrewarding. </w:t>
      </w:r>
      <w:r>
        <w:t>While</w:t>
      </w:r>
      <w:r w:rsidRPr="00B43EC1">
        <w:t xml:space="preserve"> making change</w:t>
      </w:r>
      <w:r>
        <w:t>s</w:t>
      </w:r>
      <w:r w:rsidRPr="00B43EC1">
        <w:t xml:space="preserve"> during crisis gets the executive director a lot of credit, during times of stability </w:t>
      </w:r>
      <w:r>
        <w:t xml:space="preserve">it </w:t>
      </w:r>
      <w:r w:rsidRPr="00B43EC1">
        <w:t>can be dangerous because when “people do not perceive any crisis, attempts by the leader to make major changes are likely to be viewed as inappropriate, disruptive, and irresponsible.”</w:t>
      </w:r>
      <w:r w:rsidRPr="00B43EC1">
        <w:rPr>
          <w:rStyle w:val="EndnoteReference"/>
        </w:rPr>
        <w:endnoteReference w:id="425"/>
      </w:r>
      <w:r w:rsidRPr="00B43EC1">
        <w:t xml:space="preserve"> Ronald Heifetz goes even further, “Challenge people </w:t>
      </w:r>
      <w:r w:rsidRPr="00B43EC1">
        <w:lastRenderedPageBreak/>
        <w:t>too fast, and they will push the authority figure over for failing their expectations for stability.”</w:t>
      </w:r>
      <w:r w:rsidRPr="00B43EC1">
        <w:rPr>
          <w:rStyle w:val="EndnoteReference"/>
        </w:rPr>
        <w:endnoteReference w:id="426"/>
      </w:r>
      <w:r w:rsidRPr="00B43EC1">
        <w:t xml:space="preserve"> The lesson is that “frame-breaking change is quite dysfunctional if the organization is successful and the environment is stable.</w:t>
      </w:r>
      <w:r>
        <w:t>”</w:t>
      </w:r>
      <w:r w:rsidRPr="00B43EC1">
        <w:rPr>
          <w:rStyle w:val="EndnoteReference"/>
        </w:rPr>
        <w:endnoteReference w:id="427"/>
      </w:r>
      <w:r w:rsidRPr="00B43EC1">
        <w:t xml:space="preserve"> </w:t>
      </w:r>
    </w:p>
    <w:p w14:paraId="78A349C5" w14:textId="77777777" w:rsidR="001B0A2B" w:rsidRDefault="001B0A2B" w:rsidP="00381345">
      <w:pPr>
        <w:widowControl/>
      </w:pPr>
    </w:p>
    <w:p w14:paraId="2B520AC5" w14:textId="77777777" w:rsidR="001B0A2B" w:rsidRPr="00B43EC1" w:rsidRDefault="001B0A2B" w:rsidP="00381345">
      <w:pPr>
        <w:widowControl/>
      </w:pPr>
      <w:r w:rsidRPr="00B43EC1">
        <w:t>Unfortunately, sometimes the environment is stable and the agency successful, but a major change effort is necessary. Maybe you now understand your risk and have decided that some class-six rapids (the most dangerous level of whitewater) are just around the bend. Maybe your nonprofit agency has been the sole provider in the community for decades, but a for-profit heavyweight has just announced that they’re coming next year. You have some choices</w:t>
      </w:r>
      <w:r>
        <w:t>:</w:t>
      </w:r>
      <w:r w:rsidRPr="00B43EC1">
        <w:t xml:space="preserve"> You can simply go with the flow and wait till you’re over your head</w:t>
      </w:r>
      <w:r>
        <w:t>; y</w:t>
      </w:r>
      <w:r w:rsidRPr="00B43EC1">
        <w:t>ou can leave the party early because you know what’s coming</w:t>
      </w:r>
      <w:r>
        <w:t>;</w:t>
      </w:r>
      <w:r w:rsidRPr="00B43EC1">
        <w:t xml:space="preserve"> </w:t>
      </w:r>
      <w:r>
        <w:t>o</w:t>
      </w:r>
      <w:r w:rsidRPr="00B43EC1">
        <w:t xml:space="preserve">r you can take on the challenge and deal with the natural instinct to dig in </w:t>
      </w:r>
      <w:r>
        <w:t>y</w:t>
      </w:r>
      <w:r w:rsidRPr="00B43EC1">
        <w:t xml:space="preserve">our heels. </w:t>
      </w:r>
    </w:p>
    <w:p w14:paraId="0573F951" w14:textId="77777777" w:rsidR="001B0A2B" w:rsidRDefault="001B0A2B" w:rsidP="00381345">
      <w:pPr>
        <w:widowControl/>
      </w:pPr>
    </w:p>
    <w:p w14:paraId="4D30526B" w14:textId="609CC46B" w:rsidR="001B0A2B" w:rsidRPr="00B43EC1" w:rsidRDefault="001B0A2B" w:rsidP="00381345">
      <w:pPr>
        <w:widowControl/>
      </w:pPr>
      <w:r w:rsidRPr="00B43EC1">
        <w:t xml:space="preserve">It is human nature to </w:t>
      </w:r>
      <w:r>
        <w:t xml:space="preserve">thwart </w:t>
      </w:r>
      <w:r w:rsidRPr="00B43EC1">
        <w:t>change</w:t>
      </w:r>
      <w:r>
        <w:t>—</w:t>
      </w:r>
      <w:r w:rsidRPr="00B43EC1">
        <w:t>some say that only 10 percent of the population is comfortable leading change and two</w:t>
      </w:r>
      <w:r w:rsidR="003B0996">
        <w:t>-</w:t>
      </w:r>
      <w:r w:rsidRPr="00B43EC1">
        <w:t>thirds will resist it outright.</w:t>
      </w:r>
      <w:r w:rsidRPr="00B43EC1">
        <w:rPr>
          <w:rStyle w:val="EndnoteReference"/>
        </w:rPr>
        <w:endnoteReference w:id="428"/>
      </w:r>
      <w:r w:rsidRPr="00B43EC1">
        <w:t xml:space="preserve"> </w:t>
      </w:r>
      <w:r>
        <w:t>M</w:t>
      </w:r>
      <w:r w:rsidRPr="00B43EC1">
        <w:t xml:space="preserve">ost experts advise that you </w:t>
      </w:r>
      <w:r>
        <w:t xml:space="preserve">must </w:t>
      </w:r>
      <w:r w:rsidRPr="00B43EC1">
        <w:t xml:space="preserve">have the right level of dissatisfaction in order to achieve a tipping point that overcomes the resistance. The idea is that by creating enough urgency, you can </w:t>
      </w:r>
      <w:r>
        <w:t xml:space="preserve">create a scenario </w:t>
      </w:r>
      <w:r w:rsidRPr="00B43EC1">
        <w:t xml:space="preserve">that forces people out of their comfort zone. </w:t>
      </w:r>
    </w:p>
    <w:p w14:paraId="51D6C356" w14:textId="77777777" w:rsidR="001B0A2B" w:rsidRDefault="001B0A2B" w:rsidP="00381345">
      <w:pPr>
        <w:widowControl/>
      </w:pPr>
    </w:p>
    <w:p w14:paraId="3710ACBC" w14:textId="77777777" w:rsidR="001B0A2B" w:rsidRDefault="001B0A2B" w:rsidP="00381345">
      <w:pPr>
        <w:pStyle w:val="Heading2"/>
        <w:widowControl/>
      </w:pPr>
      <w:bookmarkStart w:id="399" w:name="_Toc438546058"/>
      <w:bookmarkStart w:id="400" w:name="_Toc444863510"/>
      <w:bookmarkStart w:id="401" w:name="_Toc445039797"/>
      <w:bookmarkStart w:id="402" w:name="_Toc470077952"/>
      <w:r>
        <w:t>Necessary Urgency</w:t>
      </w:r>
      <w:bookmarkEnd w:id="399"/>
      <w:bookmarkEnd w:id="400"/>
      <w:bookmarkEnd w:id="401"/>
      <w:bookmarkEnd w:id="402"/>
    </w:p>
    <w:p w14:paraId="15BF70C1" w14:textId="77777777" w:rsidR="001B0A2B" w:rsidRDefault="001B0A2B" w:rsidP="00381345">
      <w:pPr>
        <w:widowControl/>
      </w:pPr>
    </w:p>
    <w:p w14:paraId="6C556863" w14:textId="77777777" w:rsidR="001B0A2B" w:rsidRPr="00B43EC1" w:rsidRDefault="001B0A2B" w:rsidP="00381345">
      <w:pPr>
        <w:widowControl/>
      </w:pPr>
      <w:r w:rsidRPr="00B43EC1">
        <w:t>The tipping point is language borrowed from epidemiologists to describe the point at which an ordinary, run-of-the-mill cold outbreak in a classroom inflects the entire school system and shuts it down. It is the “moment of critical mass, the threshold, the boiling point . . . where the unexpected becomes expected, where radical change is more than possibility. It is</w:t>
      </w:r>
      <w:r>
        <w:t>—</w:t>
      </w:r>
      <w:r w:rsidRPr="00B43EC1">
        <w:t>contrary to all our expectations</w:t>
      </w:r>
      <w:r>
        <w:t>—</w:t>
      </w:r>
      <w:r w:rsidRPr="00B43EC1">
        <w:t>a certainty.”</w:t>
      </w:r>
      <w:r w:rsidRPr="00B43EC1">
        <w:rPr>
          <w:rStyle w:val="EndnoteReference"/>
        </w:rPr>
        <w:endnoteReference w:id="429"/>
      </w:r>
      <w:r w:rsidRPr="00B43EC1">
        <w:t xml:space="preserve"> </w:t>
      </w:r>
    </w:p>
    <w:p w14:paraId="23929AB9" w14:textId="77777777" w:rsidR="001B0A2B" w:rsidRDefault="001B0A2B" w:rsidP="00381345">
      <w:pPr>
        <w:widowControl/>
      </w:pPr>
    </w:p>
    <w:p w14:paraId="4A466F51" w14:textId="3BF2ADE9" w:rsidR="001B0A2B" w:rsidRDefault="001B0A2B" w:rsidP="00381345">
      <w:pPr>
        <w:widowControl/>
      </w:pPr>
      <w:r w:rsidRPr="00B43EC1">
        <w:t>Crisis often sets off a tipping point. John Bryson says that crisis “occurs when a system is required or expected to handle a situation for which existing resources, procedures, laws, structures, and/or mechanisms, and so forth, are inadequate.”</w:t>
      </w:r>
      <w:r w:rsidRPr="00B43EC1">
        <w:rPr>
          <w:rStyle w:val="EndnoteReference"/>
        </w:rPr>
        <w:endnoteReference w:id="430"/>
      </w:r>
      <w:r w:rsidRPr="00B43EC1">
        <w:t xml:space="preserve"> David Hurst calls crisis “far-from-equilibrium conditions</w:t>
      </w:r>
      <w:r>
        <w:t>,</w:t>
      </w:r>
      <w:r w:rsidRPr="00B43EC1">
        <w:t>”</w:t>
      </w:r>
      <w:r w:rsidRPr="00B43EC1">
        <w:rPr>
          <w:rStyle w:val="EndnoteReference"/>
        </w:rPr>
        <w:endnoteReference w:id="431"/>
      </w:r>
      <w:r w:rsidRPr="00B43EC1">
        <w:t xml:space="preserve"> </w:t>
      </w:r>
      <w:r>
        <w:t xml:space="preserve">and </w:t>
      </w:r>
      <w:r w:rsidRPr="00B43EC1">
        <w:t xml:space="preserve">Intel’s former </w:t>
      </w:r>
      <w:r>
        <w:t>CEO</w:t>
      </w:r>
      <w:r w:rsidRPr="00B43EC1">
        <w:t xml:space="preserve"> Andy Grove calls it a </w:t>
      </w:r>
      <w:r>
        <w:t>“</w:t>
      </w:r>
      <w:r w:rsidRPr="00B43EC1">
        <w:t>strategic inflection point</w:t>
      </w:r>
      <w:r>
        <w:t>”</w:t>
      </w:r>
      <w:r w:rsidRPr="00B43EC1">
        <w:t>, which is “a time in the life of a business when its fundamentals are about to change.”</w:t>
      </w:r>
      <w:r w:rsidRPr="00B43EC1">
        <w:rPr>
          <w:rStyle w:val="EndnoteReference"/>
        </w:rPr>
        <w:endnoteReference w:id="432"/>
      </w:r>
      <w:r>
        <w:t xml:space="preserve">  </w:t>
      </w:r>
      <w:r w:rsidRPr="00B43EC1">
        <w:t>Whatever you call it</w:t>
      </w:r>
      <w:r w:rsidR="00C771A7">
        <w:t xml:space="preserve"> -</w:t>
      </w:r>
      <w:r w:rsidRPr="00B43EC1">
        <w:t xml:space="preserve"> tipping point, crisis, far-from equilibrium</w:t>
      </w:r>
      <w:r w:rsidR="00C771A7">
        <w:t xml:space="preserve"> - </w:t>
      </w:r>
      <w:r w:rsidRPr="00B43EC1">
        <w:t xml:space="preserve">it can be one scary place. </w:t>
      </w:r>
    </w:p>
    <w:p w14:paraId="0B29548A" w14:textId="77777777" w:rsidR="001B0A2B" w:rsidRDefault="001B0A2B" w:rsidP="00381345">
      <w:pPr>
        <w:widowControl/>
      </w:pPr>
    </w:p>
    <w:p w14:paraId="4B9CEB01" w14:textId="77777777" w:rsidR="001B0A2B" w:rsidRPr="00B43EC1" w:rsidRDefault="001B0A2B" w:rsidP="00381345">
      <w:pPr>
        <w:widowControl/>
      </w:pPr>
      <w:r w:rsidRPr="00B43EC1">
        <w:t xml:space="preserve">Executive succession often </w:t>
      </w:r>
      <w:r>
        <w:t xml:space="preserve">sparks or finishes </w:t>
      </w:r>
      <w:r w:rsidRPr="00B43EC1">
        <w:t>a tipping point. Michael Tushman and Elaine Romanelli found that such tipping points “occur most frequently after a sustained performance decline and will be most frequently initiated by outside successors.”</w:t>
      </w:r>
      <w:r w:rsidRPr="00B43EC1">
        <w:rPr>
          <w:rStyle w:val="EndnoteReference"/>
        </w:rPr>
        <w:endnoteReference w:id="433"/>
      </w:r>
      <w:r w:rsidRPr="00B43EC1">
        <w:t xml:space="preserve"> The causes for sustained performance decline are numerous and can arise from “problems in achieving internal consistencies, from changes in the external environment, which rend prior patters of consistency no longer successful, or from changes in the internal environment which re-define current performance and/or strategic orient</w:t>
      </w:r>
      <w:r>
        <w:t>ation as no longer appropriate.”</w:t>
      </w:r>
      <w:r w:rsidRPr="00B43EC1">
        <w:rPr>
          <w:rStyle w:val="EndnoteReference"/>
        </w:rPr>
        <w:endnoteReference w:id="434"/>
      </w:r>
      <w:r w:rsidRPr="00B43EC1">
        <w:t xml:space="preserve"> </w:t>
      </w:r>
    </w:p>
    <w:p w14:paraId="5DF05A08" w14:textId="77777777" w:rsidR="001B0A2B" w:rsidRDefault="001B0A2B" w:rsidP="00381345">
      <w:pPr>
        <w:widowControl/>
      </w:pPr>
    </w:p>
    <w:p w14:paraId="68BAC87C" w14:textId="77777777" w:rsidR="001B0A2B" w:rsidRPr="00B43EC1" w:rsidRDefault="001B0A2B" w:rsidP="00381345">
      <w:pPr>
        <w:widowControl/>
      </w:pPr>
      <w:r w:rsidRPr="00B43EC1">
        <w:t>To be fair, tipping points also originate in the environment itself and are frequentl</w:t>
      </w:r>
      <w:r>
        <w:t>y out of the control of leaders.</w:t>
      </w:r>
      <w:r w:rsidRPr="00B43EC1">
        <w:rPr>
          <w:rStyle w:val="EndnoteReference"/>
        </w:rPr>
        <w:endnoteReference w:id="435"/>
      </w:r>
      <w:r w:rsidRPr="00B43EC1">
        <w:t xml:space="preserve"> Others suggest that whatever makes the organization </w:t>
      </w:r>
      <w:r w:rsidRPr="00B43EC1">
        <w:lastRenderedPageBreak/>
        <w:t>successful today will be t</w:t>
      </w:r>
      <w:r>
        <w:t>he cause of its crisis tomorrow.</w:t>
      </w:r>
      <w:r w:rsidRPr="00B43EC1">
        <w:rPr>
          <w:rStyle w:val="EndnoteReference"/>
        </w:rPr>
        <w:endnoteReference w:id="436"/>
      </w:r>
      <w:r w:rsidRPr="00B43EC1">
        <w:t xml:space="preserve"> Sometimes very small things lead to tipping points like the butterfly effect wherein “a small alteration in the initial conditions can amplify into wide-ranging effects throughout the system [like] the flap of a butterfly’s wings in Beijing triggering a hurricane in Florida.”</w:t>
      </w:r>
      <w:r w:rsidRPr="00B43EC1">
        <w:rPr>
          <w:rStyle w:val="EndnoteReference"/>
        </w:rPr>
        <w:endnoteReference w:id="437"/>
      </w:r>
      <w:r w:rsidRPr="00B43EC1">
        <w:t xml:space="preserve"> </w:t>
      </w:r>
    </w:p>
    <w:p w14:paraId="60AA263F" w14:textId="77777777" w:rsidR="001B0A2B" w:rsidRDefault="001B0A2B" w:rsidP="00381345">
      <w:pPr>
        <w:widowControl/>
      </w:pPr>
    </w:p>
    <w:p w14:paraId="7A8A199F" w14:textId="77777777" w:rsidR="001B0A2B" w:rsidRPr="00B43EC1" w:rsidRDefault="001B0A2B" w:rsidP="00381345">
      <w:pPr>
        <w:widowControl/>
      </w:pPr>
      <w:r w:rsidRPr="00B43EC1">
        <w:t xml:space="preserve">Tipping points can also be quite exciting. New opportunities, going to the next level, going to scale, launching new lines of business, or major improvements in operational effectiveness are all very stimulating. The point here is that without a tipping point, it is very difficult to move people out of their comfort zones. </w:t>
      </w:r>
      <w:r>
        <w:t>I</w:t>
      </w:r>
      <w:r w:rsidRPr="00B43EC1">
        <w:t>f a tipping point is not going to occur naturally, you have to create one yourself; you have to boil the frog</w:t>
      </w:r>
      <w:r>
        <w:t>, as the saying goes</w:t>
      </w:r>
      <w:r w:rsidRPr="00B43EC1">
        <w:t>.</w:t>
      </w:r>
    </w:p>
    <w:p w14:paraId="1F05E7B1" w14:textId="77777777" w:rsidR="001B0A2B" w:rsidRDefault="001B0A2B" w:rsidP="00381345">
      <w:pPr>
        <w:widowControl/>
      </w:pPr>
    </w:p>
    <w:p w14:paraId="40963FC0" w14:textId="77777777" w:rsidR="001B0A2B" w:rsidRPr="00B43EC1" w:rsidRDefault="001B0A2B" w:rsidP="00381345">
      <w:pPr>
        <w:widowControl/>
      </w:pPr>
      <w:r w:rsidRPr="00B43EC1">
        <w:t xml:space="preserve">Boil the frog is a powerful </w:t>
      </w:r>
      <w:r>
        <w:t xml:space="preserve">and </w:t>
      </w:r>
      <w:r w:rsidRPr="00B43EC1">
        <w:t>widely used metaphor for tipping point change.</w:t>
      </w:r>
      <w:r w:rsidRPr="00B43EC1">
        <w:rPr>
          <w:rStyle w:val="EndnoteReference"/>
        </w:rPr>
        <w:endnoteReference w:id="438"/>
      </w:r>
      <w:r w:rsidRPr="00B43EC1">
        <w:t xml:space="preserve"> Al Gore, for example, made use of it in his film </w:t>
      </w:r>
      <w:r w:rsidRPr="00B43EC1">
        <w:rPr>
          <w:i/>
        </w:rPr>
        <w:t>An Inconvenient Truth</w:t>
      </w:r>
      <w:r w:rsidRPr="00B43EC1">
        <w:t>. Here is how it works: “Drop a frog in boiling water and it will jump out; slowly heat the water to a boil and the frog will remain in the water and die.”</w:t>
      </w:r>
      <w:r w:rsidRPr="00B43EC1">
        <w:rPr>
          <w:rStyle w:val="EndnoteReference"/>
        </w:rPr>
        <w:endnoteReference w:id="439"/>
      </w:r>
      <w:r w:rsidRPr="00B43EC1">
        <w:t xml:space="preserve"> As the metaphor suggests, the way to get people out of their comfort zone is to turn up the heat fast.</w:t>
      </w:r>
      <w:r w:rsidRPr="00B43EC1">
        <w:rPr>
          <w:rStyle w:val="EndnoteReference"/>
        </w:rPr>
        <w:endnoteReference w:id="440"/>
      </w:r>
      <w:r w:rsidRPr="00B43EC1">
        <w:t xml:space="preserve"> </w:t>
      </w:r>
    </w:p>
    <w:p w14:paraId="5F188968" w14:textId="77777777" w:rsidR="001B0A2B" w:rsidRDefault="001B0A2B" w:rsidP="00381345">
      <w:pPr>
        <w:widowControl/>
      </w:pPr>
    </w:p>
    <w:p w14:paraId="4B5C40C2" w14:textId="77777777" w:rsidR="001B0A2B" w:rsidRPr="00B43EC1" w:rsidRDefault="001B0A2B" w:rsidP="00381345">
      <w:pPr>
        <w:widowControl/>
      </w:pPr>
      <w:r w:rsidRPr="00B43EC1">
        <w:t xml:space="preserve">How important is urgency? Change guru John Kotter makes building urgency his first step </w:t>
      </w:r>
      <w:r>
        <w:t>(</w:t>
      </w:r>
      <w:r w:rsidRPr="00B43EC1">
        <w:t>vision is step three</w:t>
      </w:r>
      <w:r>
        <w:t>)</w:t>
      </w:r>
      <w:r w:rsidRPr="00B43EC1">
        <w:t xml:space="preserve"> in his eight-stage change model</w:t>
      </w:r>
      <w:r>
        <w:t xml:space="preserve">. Kotter details the importance of urgency by listing nine ways to create it including: </w:t>
      </w:r>
      <w:r w:rsidRPr="00B43EC1">
        <w:t>creating a crisis, eliminating obvious examples of excess, disseminating information about weaknesses compared to the competition, cutting out management happy talk, and bombarding people with information on future opportunities.</w:t>
      </w:r>
      <w:r w:rsidRPr="00B43EC1">
        <w:rPr>
          <w:rStyle w:val="EndnoteReference"/>
        </w:rPr>
        <w:endnoteReference w:id="441"/>
      </w:r>
      <w:r w:rsidRPr="00B43EC1">
        <w:t xml:space="preserve"> </w:t>
      </w:r>
    </w:p>
    <w:p w14:paraId="2D2D347C" w14:textId="77777777" w:rsidR="001B0A2B" w:rsidRDefault="001B0A2B" w:rsidP="00381345">
      <w:pPr>
        <w:widowControl/>
      </w:pPr>
    </w:p>
    <w:p w14:paraId="3A434300" w14:textId="77777777" w:rsidR="001B0A2B" w:rsidRDefault="001B0A2B" w:rsidP="00381345">
      <w:pPr>
        <w:widowControl/>
      </w:pPr>
      <w:r w:rsidRPr="00B43EC1">
        <w:t>If you see that frame-breaking change is absolutely necessary, but the environment is stable and the organization is doing well, you can use Kotter’s eight</w:t>
      </w:r>
      <w:r>
        <w:t>-</w:t>
      </w:r>
      <w:r w:rsidRPr="00B43EC1">
        <w:t>stage model for creating major change:</w:t>
      </w:r>
    </w:p>
    <w:p w14:paraId="416E3B8E" w14:textId="77777777" w:rsidR="001B0A2B" w:rsidRPr="00B43EC1" w:rsidRDefault="001B0A2B" w:rsidP="00381345">
      <w:pPr>
        <w:widowControl/>
      </w:pPr>
    </w:p>
    <w:p w14:paraId="3CEF8749" w14:textId="79EB900B" w:rsidR="001B0A2B" w:rsidRPr="00B43EC1" w:rsidRDefault="00C90B01" w:rsidP="00381345">
      <w:pPr>
        <w:widowControl/>
        <w:ind w:left="1080" w:hanging="360"/>
      </w:pPr>
      <w:r>
        <w:t>1.</w:t>
      </w:r>
      <w:r>
        <w:tab/>
      </w:r>
      <w:r w:rsidR="001B0A2B" w:rsidRPr="00B43EC1">
        <w:t>Establishing a sense of urgency</w:t>
      </w:r>
    </w:p>
    <w:p w14:paraId="4C25C70C" w14:textId="2F5773F6" w:rsidR="001B0A2B" w:rsidRPr="00B43EC1" w:rsidRDefault="00C90B01" w:rsidP="00381345">
      <w:pPr>
        <w:widowControl/>
        <w:ind w:left="1080" w:hanging="360"/>
      </w:pPr>
      <w:r>
        <w:t>2.</w:t>
      </w:r>
      <w:r>
        <w:tab/>
      </w:r>
      <w:r w:rsidR="001B0A2B" w:rsidRPr="00B43EC1">
        <w:t>Creating the guiding coalition</w:t>
      </w:r>
    </w:p>
    <w:p w14:paraId="6051F4CB" w14:textId="6609A6FC" w:rsidR="001B0A2B" w:rsidRPr="00B43EC1" w:rsidRDefault="00C90B01" w:rsidP="00381345">
      <w:pPr>
        <w:widowControl/>
        <w:ind w:left="1080" w:hanging="360"/>
      </w:pPr>
      <w:r>
        <w:t>3.</w:t>
      </w:r>
      <w:r>
        <w:tab/>
      </w:r>
      <w:r w:rsidR="001B0A2B" w:rsidRPr="00B43EC1">
        <w:t>Developing a vision and strategy</w:t>
      </w:r>
    </w:p>
    <w:p w14:paraId="4328FCFE" w14:textId="1918CDAE" w:rsidR="001B0A2B" w:rsidRPr="00B43EC1" w:rsidRDefault="00C90B01" w:rsidP="00381345">
      <w:pPr>
        <w:widowControl/>
        <w:ind w:left="1080" w:hanging="360"/>
      </w:pPr>
      <w:r>
        <w:t>4.</w:t>
      </w:r>
      <w:r>
        <w:tab/>
      </w:r>
      <w:r w:rsidR="001B0A2B" w:rsidRPr="00B43EC1">
        <w:t>Communicating the change vision</w:t>
      </w:r>
    </w:p>
    <w:p w14:paraId="167E6FAC" w14:textId="31EBA3AB" w:rsidR="001B0A2B" w:rsidRPr="00B43EC1" w:rsidRDefault="00C90B01" w:rsidP="00381345">
      <w:pPr>
        <w:widowControl/>
        <w:ind w:left="1080" w:hanging="360"/>
      </w:pPr>
      <w:r>
        <w:t>5.</w:t>
      </w:r>
      <w:r>
        <w:tab/>
      </w:r>
      <w:r w:rsidR="001B0A2B" w:rsidRPr="00B43EC1">
        <w:t>Empowering broad-based action</w:t>
      </w:r>
    </w:p>
    <w:p w14:paraId="0B8ED355" w14:textId="74000499" w:rsidR="001B0A2B" w:rsidRPr="00B43EC1" w:rsidRDefault="00C90B01" w:rsidP="00381345">
      <w:pPr>
        <w:widowControl/>
        <w:ind w:left="1080" w:hanging="360"/>
      </w:pPr>
      <w:r>
        <w:t>6.</w:t>
      </w:r>
      <w:r>
        <w:tab/>
      </w:r>
      <w:r w:rsidR="001B0A2B" w:rsidRPr="00B43EC1">
        <w:t>Generating short-term wins</w:t>
      </w:r>
    </w:p>
    <w:p w14:paraId="014E200D" w14:textId="5D1B67D6" w:rsidR="001B0A2B" w:rsidRDefault="00C90B01" w:rsidP="00381345">
      <w:pPr>
        <w:widowControl/>
        <w:ind w:left="1080" w:hanging="360"/>
      </w:pPr>
      <w:r>
        <w:t>7.</w:t>
      </w:r>
      <w:r>
        <w:tab/>
      </w:r>
      <w:r w:rsidR="001B0A2B" w:rsidRPr="00B43EC1">
        <w:t>Consolidating gains and producing more change</w:t>
      </w:r>
    </w:p>
    <w:p w14:paraId="2D3040BB" w14:textId="5392078D" w:rsidR="001B0A2B" w:rsidRPr="00B43EC1" w:rsidRDefault="00C90B01" w:rsidP="00381345">
      <w:pPr>
        <w:widowControl/>
        <w:ind w:left="1080" w:hanging="360"/>
      </w:pPr>
      <w:r>
        <w:t>8.</w:t>
      </w:r>
      <w:r>
        <w:tab/>
      </w:r>
      <w:r w:rsidR="001B0A2B" w:rsidRPr="00B43EC1">
        <w:t>Anchoring new approaches in the culture</w:t>
      </w:r>
      <w:r w:rsidR="001B0A2B" w:rsidRPr="00B43EC1">
        <w:rPr>
          <w:rStyle w:val="EndnoteReference"/>
        </w:rPr>
        <w:endnoteReference w:id="442"/>
      </w:r>
    </w:p>
    <w:p w14:paraId="2F300DA4" w14:textId="77777777" w:rsidR="001B0A2B" w:rsidRDefault="001B0A2B" w:rsidP="00381345">
      <w:pPr>
        <w:widowControl/>
      </w:pPr>
    </w:p>
    <w:p w14:paraId="61882B66" w14:textId="77777777" w:rsidR="001B0A2B" w:rsidRPr="00B43EC1" w:rsidRDefault="001B0A2B" w:rsidP="00381345">
      <w:pPr>
        <w:widowControl/>
      </w:pPr>
      <w:r w:rsidRPr="00B43EC1">
        <w:t xml:space="preserve">When it comes to building urgency, Kotter warns that fact-based appeals won’t cut it: </w:t>
      </w:r>
    </w:p>
    <w:p w14:paraId="3FF5CFF1" w14:textId="77777777" w:rsidR="001B0A2B" w:rsidRDefault="001B0A2B" w:rsidP="00381345">
      <w:pPr>
        <w:widowControl/>
      </w:pPr>
    </w:p>
    <w:p w14:paraId="543737A7" w14:textId="77777777" w:rsidR="001B0A2B" w:rsidRPr="00B43EC1" w:rsidRDefault="001B0A2B" w:rsidP="00381345">
      <w:pPr>
        <w:widowControl/>
        <w:ind w:left="720"/>
      </w:pPr>
      <w:r w:rsidRPr="00B43EC1">
        <w:t>Excellent information by itself, with the best data and logic, that may define new needs and new (probably ambitious</w:t>
      </w:r>
      <w:r>
        <w:t>)</w:t>
      </w:r>
      <w:r w:rsidRPr="00B43EC1">
        <w:t xml:space="preserve"> goals . . . Can win over the minds and thoughts of others, but will rarely win over the hearts and feelings sufficiently to increase needed urgency </w:t>
      </w:r>
      <w:r w:rsidRPr="00B43EC1">
        <w:rPr>
          <w:i/>
        </w:rPr>
        <w:t>(and this happens all the time).</w:t>
      </w:r>
      <w:r w:rsidRPr="00B43EC1">
        <w:t xml:space="preserve"> </w:t>
      </w:r>
    </w:p>
    <w:p w14:paraId="655ED91B" w14:textId="77777777" w:rsidR="001B0A2B" w:rsidRDefault="001B0A2B" w:rsidP="00381345">
      <w:pPr>
        <w:widowControl/>
      </w:pPr>
    </w:p>
    <w:p w14:paraId="02BBE00A" w14:textId="77777777" w:rsidR="001B0A2B" w:rsidRPr="00B43EC1" w:rsidRDefault="001B0A2B" w:rsidP="00381345">
      <w:pPr>
        <w:widowControl/>
      </w:pPr>
      <w:r w:rsidRPr="00B43EC1">
        <w:lastRenderedPageBreak/>
        <w:t>A logical case that is part of a heart-engaging experience, using tactics that communicate not only needs but emotionally compelling needs, that communicate not only new stretch goals, but goals that excite and arouse determination . . . Can win over the hearts and minds of others and sufficiently increase needed urgency.</w:t>
      </w:r>
      <w:r w:rsidRPr="00B43EC1">
        <w:rPr>
          <w:rStyle w:val="EndnoteReference"/>
        </w:rPr>
        <w:endnoteReference w:id="443"/>
      </w:r>
      <w:r w:rsidRPr="00B43EC1">
        <w:t xml:space="preserve">  </w:t>
      </w:r>
    </w:p>
    <w:p w14:paraId="7C8EA371" w14:textId="77777777" w:rsidR="001B0A2B" w:rsidRDefault="001B0A2B" w:rsidP="00381345">
      <w:pPr>
        <w:widowControl/>
      </w:pPr>
    </w:p>
    <w:p w14:paraId="07210EA8" w14:textId="77777777" w:rsidR="001B0A2B" w:rsidRDefault="001B0A2B" w:rsidP="00381345">
      <w:pPr>
        <w:widowControl/>
      </w:pPr>
      <w:r w:rsidRPr="00B43EC1">
        <w:t xml:space="preserve">Jeffrey Pfeffer and Robert Sutton </w:t>
      </w:r>
      <w:r>
        <w:t>offer a</w:t>
      </w:r>
      <w:r w:rsidRPr="00B43EC1">
        <w:t xml:space="preserve"> more parsimonious four-step approach to leading change </w:t>
      </w:r>
      <w:r>
        <w:t xml:space="preserve">that </w:t>
      </w:r>
      <w:r w:rsidRPr="00B43EC1">
        <w:t>requires the following ingredients:</w:t>
      </w:r>
    </w:p>
    <w:p w14:paraId="1A3BFD1A" w14:textId="77777777" w:rsidR="001B0A2B" w:rsidRPr="00B43EC1" w:rsidRDefault="001B0A2B" w:rsidP="00381345">
      <w:pPr>
        <w:widowControl/>
      </w:pPr>
    </w:p>
    <w:p w14:paraId="0A699F85" w14:textId="76D90D3F" w:rsidR="001B0A2B" w:rsidRPr="00B43EC1" w:rsidRDefault="00C90B01" w:rsidP="00381345">
      <w:pPr>
        <w:widowControl/>
        <w:ind w:left="1080" w:hanging="360"/>
      </w:pPr>
      <w:r>
        <w:t>1.</w:t>
      </w:r>
      <w:r>
        <w:tab/>
      </w:r>
      <w:r w:rsidR="001B0A2B" w:rsidRPr="00B43EC1">
        <w:t xml:space="preserve">People are </w:t>
      </w:r>
      <w:r w:rsidR="001B0A2B" w:rsidRPr="00B43EC1">
        <w:rPr>
          <w:i/>
        </w:rPr>
        <w:t xml:space="preserve">dissatisfied </w:t>
      </w:r>
      <w:r w:rsidR="001B0A2B" w:rsidRPr="00B43EC1">
        <w:t>with the status quo</w:t>
      </w:r>
    </w:p>
    <w:p w14:paraId="11197953" w14:textId="7FDE333A" w:rsidR="001B0A2B" w:rsidRPr="00B43EC1" w:rsidRDefault="00C90B01" w:rsidP="00381345">
      <w:pPr>
        <w:widowControl/>
        <w:ind w:left="1080" w:hanging="360"/>
      </w:pPr>
      <w:r>
        <w:t>2.</w:t>
      </w:r>
      <w:r>
        <w:tab/>
        <w:t>T</w:t>
      </w:r>
      <w:r w:rsidR="001B0A2B" w:rsidRPr="00B43EC1">
        <w:t xml:space="preserve">he </w:t>
      </w:r>
      <w:r w:rsidR="001B0A2B" w:rsidRPr="00B43EC1">
        <w:rPr>
          <w:i/>
        </w:rPr>
        <w:t xml:space="preserve">direction </w:t>
      </w:r>
      <w:r w:rsidR="001B0A2B" w:rsidRPr="00B43EC1">
        <w:t>they need to go is clear (at least much of the time) and they stay focused on that direction</w:t>
      </w:r>
    </w:p>
    <w:p w14:paraId="19502DFC" w14:textId="0A603654" w:rsidR="001B0A2B" w:rsidRPr="00B43EC1" w:rsidRDefault="00C90B01" w:rsidP="00381345">
      <w:pPr>
        <w:widowControl/>
        <w:ind w:left="1080" w:hanging="360"/>
      </w:pPr>
      <w:r>
        <w:t>3.</w:t>
      </w:r>
      <w:r>
        <w:tab/>
      </w:r>
      <w:r w:rsidR="001B0A2B" w:rsidRPr="00B43EC1">
        <w:t xml:space="preserve">There is confidence conveyed to others – more accurately </w:t>
      </w:r>
      <w:r w:rsidR="001B0A2B" w:rsidRPr="00B43EC1">
        <w:rPr>
          <w:i/>
        </w:rPr>
        <w:t xml:space="preserve">overconfidence </w:t>
      </w:r>
      <w:r w:rsidR="001B0A2B" w:rsidRPr="00B43EC1">
        <w:t xml:space="preserve">– that it will succeed (so long as it is punctuated by reflective self-doubt and updating as new information rolls in) </w:t>
      </w:r>
    </w:p>
    <w:p w14:paraId="3400E54E" w14:textId="2810EA8A" w:rsidR="001B0A2B" w:rsidRPr="00B43EC1" w:rsidRDefault="00C90B01" w:rsidP="00381345">
      <w:pPr>
        <w:widowControl/>
        <w:ind w:left="1080" w:hanging="360"/>
      </w:pPr>
      <w:r>
        <w:t>4.</w:t>
      </w:r>
      <w:r>
        <w:tab/>
      </w:r>
      <w:r w:rsidR="001B0A2B" w:rsidRPr="00B43EC1">
        <w:t xml:space="preserve">They accept that change is a </w:t>
      </w:r>
      <w:r w:rsidR="001B0A2B" w:rsidRPr="00B43EC1">
        <w:rPr>
          <w:i/>
        </w:rPr>
        <w:t>messy process</w:t>
      </w:r>
      <w:r w:rsidR="001B0A2B" w:rsidRPr="00B43EC1">
        <w:t xml:space="preserve"> marked by episodes of confusion and anxiety that people mu</w:t>
      </w:r>
      <w:r w:rsidR="001B0A2B">
        <w:t>st endure.</w:t>
      </w:r>
      <w:r w:rsidR="001B0A2B" w:rsidRPr="00B43EC1">
        <w:rPr>
          <w:rStyle w:val="EndnoteReference"/>
        </w:rPr>
        <w:endnoteReference w:id="444"/>
      </w:r>
    </w:p>
    <w:p w14:paraId="2169A320" w14:textId="77777777" w:rsidR="001B0A2B" w:rsidRDefault="001B0A2B" w:rsidP="00381345">
      <w:pPr>
        <w:widowControl/>
      </w:pPr>
    </w:p>
    <w:p w14:paraId="6CA3C888" w14:textId="623CDA74" w:rsidR="001B0A2B" w:rsidRPr="00B43EC1" w:rsidRDefault="00C90B01" w:rsidP="00381345">
      <w:pPr>
        <w:widowControl/>
      </w:pPr>
      <w:r w:rsidRPr="00B43EC1">
        <w:t>Nevertheless,</w:t>
      </w:r>
      <w:r w:rsidR="001B0A2B" w:rsidRPr="00B43EC1">
        <w:t xml:space="preserve"> of all these steps, the first is most salient</w:t>
      </w:r>
      <w:r w:rsidR="001B0A2B">
        <w:t xml:space="preserve">: </w:t>
      </w:r>
      <w:r w:rsidR="001B0A2B" w:rsidRPr="00B43EC1">
        <w:t>call it boil the frogs</w:t>
      </w:r>
      <w:r w:rsidR="001B0A2B">
        <w:t xml:space="preserve"> </w:t>
      </w:r>
      <w:r w:rsidR="001B0A2B" w:rsidRPr="00B43EC1">
        <w:t>or burning the boats, you must have a satisfactory level of urgency</w:t>
      </w:r>
      <w:r w:rsidR="001B0A2B">
        <w:t>.</w:t>
      </w:r>
      <w:r w:rsidR="001B0A2B" w:rsidRPr="00B43EC1">
        <w:t xml:space="preserve"> “Dissatisfaction proves people to question old ways of doing things and fuels motivation to find and install better new ways – especially when leaders can find ways to dampen fear and increase trust and psychological safety.”</w:t>
      </w:r>
      <w:r w:rsidR="001B0A2B" w:rsidRPr="00B43EC1">
        <w:rPr>
          <w:rStyle w:val="EndnoteReference"/>
        </w:rPr>
        <w:endnoteReference w:id="445"/>
      </w:r>
      <w:r w:rsidR="001B0A2B" w:rsidRPr="00B43EC1">
        <w:t xml:space="preserve"> </w:t>
      </w:r>
    </w:p>
    <w:p w14:paraId="6250F54D" w14:textId="77777777" w:rsidR="001B0A2B" w:rsidRDefault="001B0A2B" w:rsidP="00381345">
      <w:pPr>
        <w:widowControl/>
      </w:pPr>
    </w:p>
    <w:p w14:paraId="56DF7A64" w14:textId="77777777" w:rsidR="001B0A2B" w:rsidRDefault="001B0A2B" w:rsidP="00381345">
      <w:pPr>
        <w:widowControl/>
      </w:pPr>
      <w:r>
        <w:t xml:space="preserve">Though John Kotter’s focus on first creating enough urgency when undertaking a change effort is unassailable, it has always felt out of place to me. Create urgency for what? Where’s the rationale for the urgency? It’s a bit like Jim Collins’ “first who . . . then what” approach for leaders to take a company from good to great: “they </w:t>
      </w:r>
      <w:r>
        <w:rPr>
          <w:i/>
        </w:rPr>
        <w:t xml:space="preserve">first </w:t>
      </w:r>
      <w:r>
        <w:t xml:space="preserve">got the right people on the bus (and the wrong people off the bus) and </w:t>
      </w:r>
      <w:r w:rsidRPr="00046D4B">
        <w:rPr>
          <w:i/>
        </w:rPr>
        <w:t>then</w:t>
      </w:r>
      <w:r>
        <w:t xml:space="preserve"> figured out where to drive it.”</w:t>
      </w:r>
      <w:r>
        <w:rPr>
          <w:rStyle w:val="EndnoteReference"/>
        </w:rPr>
        <w:endnoteReference w:id="446"/>
      </w:r>
      <w:r>
        <w:t xml:space="preserve"> How do you know who should be on the bus if you don’t know where you’re heading? Are you taking the team to play football or run at a track meet? </w:t>
      </w:r>
    </w:p>
    <w:p w14:paraId="56672BFD" w14:textId="77777777" w:rsidR="001B0A2B" w:rsidRDefault="001B0A2B" w:rsidP="00381345">
      <w:pPr>
        <w:widowControl/>
      </w:pPr>
    </w:p>
    <w:p w14:paraId="4F0F64B2" w14:textId="77777777" w:rsidR="007F03DB" w:rsidRDefault="001B0A2B" w:rsidP="00381345">
      <w:pPr>
        <w:widowControl/>
      </w:pPr>
      <w:r>
        <w:t xml:space="preserve">In for-profit companies, this is completely understandable because leaders already know the “what,” which is above-average returns on investment or the specific solution to whatever problem is causing urgency. And you know the “what” too – your strategy. Yet for a successful nonprofit organization, knowing your strategy, goals, action steps, and budget will inform the level of urgency and the needs involved. </w:t>
      </w:r>
      <w:r w:rsidR="007F03DB">
        <w:t xml:space="preserve"> </w:t>
      </w:r>
      <w:bookmarkStart w:id="403" w:name="_Toc390502851"/>
      <w:bookmarkStart w:id="404" w:name="_Toc371503375"/>
    </w:p>
    <w:p w14:paraId="653796C7" w14:textId="77777777" w:rsidR="00BD1626" w:rsidRDefault="00BD1626" w:rsidP="00381345">
      <w:pPr>
        <w:widowControl/>
      </w:pPr>
    </w:p>
    <w:p w14:paraId="165AF83B" w14:textId="77777777" w:rsidR="00B87A34" w:rsidRDefault="00B87A34">
      <w:pPr>
        <w:widowControl/>
        <w:rPr>
          <w:b/>
        </w:rPr>
      </w:pPr>
      <w:r>
        <w:br w:type="page"/>
      </w:r>
    </w:p>
    <w:p w14:paraId="5904EA0A" w14:textId="4F309899" w:rsidR="009A7B95" w:rsidRDefault="009A7B95" w:rsidP="00B87A34">
      <w:pPr>
        <w:pStyle w:val="Heading1"/>
      </w:pPr>
      <w:bookmarkStart w:id="405" w:name="_Toc470077953"/>
      <w:r>
        <w:lastRenderedPageBreak/>
        <w:t>Closing Thoughts</w:t>
      </w:r>
      <w:bookmarkEnd w:id="405"/>
    </w:p>
    <w:p w14:paraId="71442F24" w14:textId="77777777" w:rsidR="00E146CB" w:rsidRDefault="00E146CB" w:rsidP="00381345">
      <w:pPr>
        <w:widowControl/>
      </w:pPr>
    </w:p>
    <w:p w14:paraId="3F990372" w14:textId="2DFD204C" w:rsidR="009A7B95" w:rsidRDefault="00E146CB" w:rsidP="00381345">
      <w:pPr>
        <w:widowControl/>
      </w:pPr>
      <w:r>
        <w:t>In a 2000</w:t>
      </w:r>
      <w:r w:rsidR="009A7B95">
        <w:t xml:space="preserve"> </w:t>
      </w:r>
      <w:r w:rsidR="009A7B95" w:rsidRPr="00E146CB">
        <w:rPr>
          <w:i/>
        </w:rPr>
        <w:t>Opera in Trust</w:t>
      </w:r>
      <w:r w:rsidR="009A7B95">
        <w:t xml:space="preserve"> article, Thomas P. Holland, an acknowledged expert on boards, commented about how to build the </w:t>
      </w:r>
      <w:r w:rsidR="00834636">
        <w:t xml:space="preserve">leadership </w:t>
      </w:r>
      <w:r w:rsidR="009A7B95">
        <w:t>team:</w:t>
      </w:r>
    </w:p>
    <w:p w14:paraId="6C260FD7" w14:textId="77777777" w:rsidR="009A7B95" w:rsidRDefault="009A7B95" w:rsidP="00381345">
      <w:pPr>
        <w:widowControl/>
      </w:pPr>
    </w:p>
    <w:p w14:paraId="65016510" w14:textId="672D6578" w:rsidR="009A7B95" w:rsidRDefault="009A7B95" w:rsidP="00381345">
      <w:pPr>
        <w:widowControl/>
        <w:ind w:left="720"/>
      </w:pPr>
      <w:r>
        <w:t>Building a high-performing board team means building a team that is ready, willing, and able to focus on the main thing—a team that isn’t hobbled by inefficient or unproductive procedures or distracted by trivial issues that will have little impact on your board’s ability to achieve its vision for the organization.</w:t>
      </w:r>
      <w:r w:rsidR="00E146CB">
        <w:rPr>
          <w:rStyle w:val="EndnoteReference"/>
        </w:rPr>
        <w:endnoteReference w:id="447"/>
      </w:r>
    </w:p>
    <w:p w14:paraId="018EFC92" w14:textId="77777777" w:rsidR="009A7B95" w:rsidRDefault="009A7B95" w:rsidP="00381345">
      <w:pPr>
        <w:widowControl/>
      </w:pPr>
    </w:p>
    <w:p w14:paraId="657C13C6" w14:textId="3EFBBC56" w:rsidR="009A7B95" w:rsidRDefault="009A7B95" w:rsidP="00381345">
      <w:pPr>
        <w:widowControl/>
      </w:pPr>
      <w:r>
        <w:t xml:space="preserve">Ready, willing, and able to focus on what main thing? Which comes first: the main thing or the structure that helps </w:t>
      </w:r>
      <w:r w:rsidR="00E146CB">
        <w:t>you</w:t>
      </w:r>
      <w:r>
        <w:t xml:space="preserve"> decide the main thing?</w:t>
      </w:r>
      <w:r w:rsidR="00E146CB">
        <w:t xml:space="preserve"> In sustainable strategy, s</w:t>
      </w:r>
      <w:r>
        <w:t xml:space="preserve">tructure follows </w:t>
      </w:r>
      <w:r w:rsidR="00E146CB">
        <w:t xml:space="preserve">purpose and strategy. </w:t>
      </w:r>
      <w:r>
        <w:t>Paul Valery’s “The best way to make your dreams come true is to wake up”</w:t>
      </w:r>
      <w:r w:rsidR="00E146CB" w:rsidRPr="00B141C2">
        <w:rPr>
          <w:rStyle w:val="EndnoteReference"/>
        </w:rPr>
        <w:endnoteReference w:id="448"/>
      </w:r>
      <w:r>
        <w:t xml:space="preserve"> follows Walt Disney’s “If you can dream it, you can do it.”</w:t>
      </w:r>
      <w:r w:rsidR="00E146CB" w:rsidRPr="00E146CB">
        <w:rPr>
          <w:rStyle w:val="EndnoteReference"/>
        </w:rPr>
        <w:t xml:space="preserve"> </w:t>
      </w:r>
      <w:r w:rsidR="00E146CB" w:rsidRPr="00B141C2">
        <w:rPr>
          <w:rStyle w:val="EndnoteReference"/>
        </w:rPr>
        <w:endnoteReference w:id="449"/>
      </w:r>
      <w:r w:rsidR="00E146CB" w:rsidRPr="00B141C2">
        <w:t xml:space="preserve"> </w:t>
      </w:r>
      <w:r w:rsidR="00E146CB">
        <w:t xml:space="preserve">As Holland noted in his </w:t>
      </w:r>
      <w:r>
        <w:t>article:</w:t>
      </w:r>
    </w:p>
    <w:p w14:paraId="640F8F9C" w14:textId="77777777" w:rsidR="009A7B95" w:rsidRDefault="009A7B95" w:rsidP="00381345">
      <w:pPr>
        <w:widowControl/>
      </w:pPr>
    </w:p>
    <w:p w14:paraId="44054291" w14:textId="0B5C4F20" w:rsidR="009A7B95" w:rsidRDefault="009A7B95" w:rsidP="00381345">
      <w:pPr>
        <w:widowControl/>
        <w:ind w:left="720"/>
      </w:pPr>
      <w:r>
        <w:t>The idea is to determine what the big ideas are, to find the whales in the pool and not be distracted by the paramecium, to ask yourself what is of such overwhelming imprint that it requires the board’s atten</w:t>
      </w:r>
      <w:r w:rsidR="00E146CB">
        <w:t>tion for the foreseeable future.</w:t>
      </w:r>
      <w:r w:rsidR="00E146CB" w:rsidRPr="00B141C2">
        <w:rPr>
          <w:rStyle w:val="EndnoteReference"/>
        </w:rPr>
        <w:endnoteReference w:id="450"/>
      </w:r>
    </w:p>
    <w:p w14:paraId="62A540B1" w14:textId="77777777" w:rsidR="009A7B95" w:rsidRDefault="009A7B95" w:rsidP="00381345">
      <w:pPr>
        <w:widowControl/>
      </w:pPr>
    </w:p>
    <w:p w14:paraId="78AFC4B4" w14:textId="0FED8DF8" w:rsidR="009A7B95" w:rsidRDefault="009A7B95" w:rsidP="00381345">
      <w:pPr>
        <w:widowControl/>
      </w:pPr>
      <w:r>
        <w:t>One way to fix problems within an organization is to yell at the people who cause them. Someone puts the letter in the wrong envelope or forgets to turn out the lights when leaving. Yellin</w:t>
      </w:r>
      <w:r w:rsidR="00F03F88">
        <w:t>g can produce meaningful short-</w:t>
      </w:r>
      <w:r>
        <w:t>term results, but it fades over time. Wouldn’t it be better to simply get window envelopes and install motion sensors to</w:t>
      </w:r>
      <w:r w:rsidR="001C7A37">
        <w:t xml:space="preserve"> </w:t>
      </w:r>
      <w:r>
        <w:t xml:space="preserve">automatically turn off the lights? </w:t>
      </w:r>
      <w:r w:rsidR="00B46B17">
        <w:t>Wouldn’t it be better to work on the system instead of the yelling? After all, a</w:t>
      </w:r>
      <w:r w:rsidR="003A5BA5">
        <w:t>s</w:t>
      </w:r>
      <w:r>
        <w:t xml:space="preserve"> Deming says, “Workers are responsible for only 15 percent of the problems, the system for the other 85 percent.”</w:t>
      </w:r>
      <w:r w:rsidR="003A5BA5" w:rsidRPr="005355E9">
        <w:rPr>
          <w:rStyle w:val="EndnoteReference"/>
        </w:rPr>
        <w:endnoteReference w:id="451"/>
      </w:r>
    </w:p>
    <w:p w14:paraId="369AB4C1" w14:textId="0E3525DE" w:rsidR="003A5BA5" w:rsidRDefault="00F03F88" w:rsidP="00381345">
      <w:pPr>
        <w:widowControl/>
      </w:pPr>
      <w:r>
        <w:tab/>
      </w:r>
    </w:p>
    <w:p w14:paraId="6E85BDE4" w14:textId="7E976CD3" w:rsidR="00340B94" w:rsidRDefault="00F03F88" w:rsidP="00381345">
      <w:pPr>
        <w:widowControl/>
      </w:pPr>
      <w:r>
        <w:t xml:space="preserve">What then is the main thing? It is the chosen destiny, the combination of purpose and strategy. </w:t>
      </w:r>
      <w:r w:rsidR="00B46B17">
        <w:t>The problem is that in the hubbub of l</w:t>
      </w:r>
      <w:r w:rsidR="00340B94">
        <w:t xml:space="preserve">ife, people in organizations usually </w:t>
      </w:r>
      <w:r w:rsidR="009A7B95">
        <w:t xml:space="preserve">don’t know what that </w:t>
      </w:r>
      <w:r w:rsidR="00340B94">
        <w:t xml:space="preserve">chosen </w:t>
      </w:r>
      <w:r w:rsidR="009A7B95">
        <w:t>destiny is</w:t>
      </w:r>
      <w:r w:rsidR="00340B94">
        <w:t xml:space="preserve"> because their agency never decided it. </w:t>
      </w:r>
      <w:r>
        <w:t xml:space="preserve">It’s like </w:t>
      </w:r>
      <w:r w:rsidR="009A7B95">
        <w:t xml:space="preserve">walking into a completely dark </w:t>
      </w:r>
      <w:r w:rsidR="00340B94">
        <w:t>room</w:t>
      </w:r>
      <w:r w:rsidR="009A7B95">
        <w:t xml:space="preserve"> </w:t>
      </w:r>
      <w:r w:rsidR="00B46B17">
        <w:t xml:space="preserve">for the first time, </w:t>
      </w:r>
      <w:r w:rsidR="009A7B95">
        <w:t xml:space="preserve">given tools </w:t>
      </w:r>
      <w:r w:rsidR="00340B94">
        <w:t xml:space="preserve">to do a job </w:t>
      </w:r>
      <w:r w:rsidR="009A7B95">
        <w:t>you</w:t>
      </w:r>
      <w:r w:rsidR="00340B94">
        <w:t xml:space="preserve"> know nothing about, told to </w:t>
      </w:r>
      <w:r w:rsidR="009A7B95">
        <w:t>work</w:t>
      </w:r>
      <w:r w:rsidR="00340B94">
        <w:t>, and then changing the job ever</w:t>
      </w:r>
      <w:r w:rsidR="00AB0624">
        <w:t>y</w:t>
      </w:r>
      <w:r w:rsidR="00340B94">
        <w:t xml:space="preserve"> few minutes. </w:t>
      </w:r>
    </w:p>
    <w:p w14:paraId="7F206B0D" w14:textId="77777777" w:rsidR="00340B94" w:rsidRDefault="00340B94" w:rsidP="00381345">
      <w:pPr>
        <w:widowControl/>
      </w:pPr>
    </w:p>
    <w:p w14:paraId="0A1A17A4" w14:textId="797C8744" w:rsidR="009A7B95" w:rsidRDefault="00340B94" w:rsidP="00381345">
      <w:pPr>
        <w:widowControl/>
      </w:pPr>
      <w:r>
        <w:t xml:space="preserve">So what’s the solution? Sustainable strategy of course! It’s the best </w:t>
      </w:r>
      <w:r w:rsidR="00F03F88">
        <w:t>way to turn on the lights and give you the tools</w:t>
      </w:r>
      <w:r>
        <w:t xml:space="preserve"> needed to do good great.</w:t>
      </w:r>
      <w:r>
        <w:rPr>
          <w:rStyle w:val="FootnoteReference"/>
        </w:rPr>
        <w:footnoteReference w:id="6"/>
      </w:r>
      <w:r>
        <w:t xml:space="preserve"> </w:t>
      </w:r>
    </w:p>
    <w:p w14:paraId="68151EF0" w14:textId="77777777" w:rsidR="003A5BA5" w:rsidRDefault="003A5BA5" w:rsidP="00381345">
      <w:pPr>
        <w:widowControl/>
      </w:pPr>
    </w:p>
    <w:p w14:paraId="23CDBCEC" w14:textId="766043BA" w:rsidR="009A7B95" w:rsidRPr="009A7B95" w:rsidRDefault="009A7B95" w:rsidP="00381345">
      <w:pPr>
        <w:widowControl/>
      </w:pPr>
    </w:p>
    <w:p w14:paraId="762C1A66" w14:textId="77777777" w:rsidR="00191D38" w:rsidRDefault="00191D38" w:rsidP="00381345">
      <w:pPr>
        <w:widowControl/>
      </w:pPr>
    </w:p>
    <w:p w14:paraId="20A04EA0" w14:textId="77777777" w:rsidR="007F03DB" w:rsidRDefault="007F03DB" w:rsidP="00381345">
      <w:pPr>
        <w:widowControl/>
      </w:pPr>
    </w:p>
    <w:bookmarkEnd w:id="403"/>
    <w:bookmarkEnd w:id="404"/>
    <w:p w14:paraId="40F50D0B" w14:textId="77777777" w:rsidR="00BD1626" w:rsidRDefault="00BD1626" w:rsidP="00381345">
      <w:pPr>
        <w:widowControl/>
        <w:rPr>
          <w:sz w:val="32"/>
        </w:rPr>
      </w:pPr>
      <w:r>
        <w:br w:type="page"/>
      </w:r>
    </w:p>
    <w:p w14:paraId="14022C53" w14:textId="77777777" w:rsidR="002B233A" w:rsidRDefault="002B233A" w:rsidP="00381345">
      <w:pPr>
        <w:pStyle w:val="Header"/>
        <w:widowControl/>
      </w:pPr>
      <w:bookmarkStart w:id="406" w:name="_Toc470077954"/>
      <w:r>
        <w:lastRenderedPageBreak/>
        <w:t>Appendices</w:t>
      </w:r>
      <w:bookmarkEnd w:id="406"/>
    </w:p>
    <w:p w14:paraId="326B3103" w14:textId="77777777" w:rsidR="00751609" w:rsidRDefault="00751609" w:rsidP="00381345">
      <w:pPr>
        <w:pStyle w:val="Heading1"/>
        <w:widowControl/>
      </w:pPr>
      <w:bookmarkStart w:id="407" w:name="_Toc439621610"/>
    </w:p>
    <w:p w14:paraId="55441728" w14:textId="77777777" w:rsidR="00751609" w:rsidRDefault="00751609" w:rsidP="00381345">
      <w:pPr>
        <w:pStyle w:val="Heading1"/>
        <w:widowControl/>
      </w:pPr>
      <w:bookmarkStart w:id="408" w:name="_Toc470077955"/>
      <w:r>
        <w:t>BAM</w:t>
      </w:r>
      <w:bookmarkEnd w:id="407"/>
      <w:bookmarkEnd w:id="408"/>
    </w:p>
    <w:p w14:paraId="303935EB" w14:textId="77777777" w:rsidR="00751609" w:rsidRDefault="00751609" w:rsidP="00381345">
      <w:pPr>
        <w:widowControl/>
      </w:pPr>
    </w:p>
    <w:p w14:paraId="1DD650CA" w14:textId="68068E32" w:rsidR="00751609" w:rsidRDefault="00751609" w:rsidP="00381345">
      <w:pPr>
        <w:widowControl/>
      </w:pPr>
      <w:r>
        <w:t>A brainstorming, affinity grouping, and multi-voting rating process (</w:t>
      </w:r>
      <w:r w:rsidRPr="007E1E7B">
        <w:t>BAM</w:t>
      </w:r>
      <w:r>
        <w:t xml:space="preserve">) begins </w:t>
      </w:r>
      <w:r w:rsidRPr="007E1E7B">
        <w:t>with brainstorming, which is a technique used to generate as many ideas as possible. There are five official steps to structur</w:t>
      </w:r>
      <w:r w:rsidR="00766F5B">
        <w:t>ing this first step</w:t>
      </w:r>
      <w:r w:rsidRPr="007E1E7B">
        <w:t>:</w:t>
      </w:r>
    </w:p>
    <w:p w14:paraId="41E615BF" w14:textId="77777777" w:rsidR="00751609" w:rsidRDefault="00751609" w:rsidP="00381345">
      <w:pPr>
        <w:widowControl/>
      </w:pPr>
    </w:p>
    <w:p w14:paraId="32DD1B5A" w14:textId="08D1054C" w:rsidR="00751609" w:rsidRPr="007E1E7B" w:rsidRDefault="00C90B01" w:rsidP="00381345">
      <w:pPr>
        <w:widowControl/>
        <w:ind w:left="1080" w:hanging="360"/>
      </w:pPr>
      <w:r>
        <w:t>1.</w:t>
      </w:r>
      <w:r>
        <w:tab/>
      </w:r>
      <w:r w:rsidR="00751609" w:rsidRPr="007E1E7B">
        <w:t>The central brainstorming question is stated, agreed on, and written down for everyone to see.</w:t>
      </w:r>
    </w:p>
    <w:p w14:paraId="676F12CD" w14:textId="55C4D8D6" w:rsidR="00751609" w:rsidRPr="007E1E7B" w:rsidRDefault="00C90B01" w:rsidP="00381345">
      <w:pPr>
        <w:widowControl/>
        <w:ind w:left="1080" w:hanging="360"/>
      </w:pPr>
      <w:r>
        <w:t>2.</w:t>
      </w:r>
      <w:r>
        <w:tab/>
      </w:r>
      <w:r w:rsidR="00751609" w:rsidRPr="007E1E7B">
        <w:t>Each team member, in turn gives an idea. No idea is criticized. Ever!</w:t>
      </w:r>
    </w:p>
    <w:p w14:paraId="2B312AC6" w14:textId="7BBF6FFB" w:rsidR="00751609" w:rsidRPr="007E1E7B" w:rsidRDefault="00C90B01" w:rsidP="00381345">
      <w:pPr>
        <w:widowControl/>
        <w:ind w:left="1080" w:hanging="360"/>
      </w:pPr>
      <w:r>
        <w:t>3.</w:t>
      </w:r>
      <w:r>
        <w:tab/>
      </w:r>
      <w:r w:rsidR="00751609" w:rsidRPr="007E1E7B">
        <w:t>As ideas are generated, write each one in large, visible letters on a flipchart or other writing surface</w:t>
      </w:r>
      <w:r w:rsidR="00751609">
        <w:t xml:space="preserve"> [like </w:t>
      </w:r>
      <w:r w:rsidR="00751609" w:rsidRPr="007E1E7B">
        <w:t>Post-it</w:t>
      </w:r>
      <w:r w:rsidR="00751609" w:rsidRPr="007E1E7B">
        <w:rPr>
          <w:vertAlign w:val="superscript"/>
        </w:rPr>
        <w:t xml:space="preserve">® </w:t>
      </w:r>
      <w:r w:rsidR="00751609" w:rsidRPr="007E1E7B">
        <w:t>notes</w:t>
      </w:r>
      <w:r w:rsidR="00751609">
        <w:t>]</w:t>
      </w:r>
      <w:r w:rsidR="00766F5B">
        <w:t>.</w:t>
      </w:r>
    </w:p>
    <w:p w14:paraId="1842C1C7" w14:textId="7A37D76E" w:rsidR="00751609" w:rsidRDefault="00C90B01" w:rsidP="00381345">
      <w:pPr>
        <w:widowControl/>
        <w:ind w:left="1080" w:hanging="360"/>
      </w:pPr>
      <w:r>
        <w:t>4.</w:t>
      </w:r>
      <w:r>
        <w:tab/>
      </w:r>
      <w:r w:rsidR="00751609" w:rsidRPr="007E1E7B">
        <w:t>Ideas are generated in turn until each person passes, indicating that the id</w:t>
      </w:r>
      <w:r w:rsidR="00751609">
        <w:t>eas (or members) are exhausted.</w:t>
      </w:r>
    </w:p>
    <w:p w14:paraId="5410AC95" w14:textId="4B50A2DA" w:rsidR="00751609" w:rsidRDefault="00C90B01" w:rsidP="00381345">
      <w:pPr>
        <w:widowControl/>
        <w:ind w:left="1080" w:hanging="360"/>
      </w:pPr>
      <w:r>
        <w:t>5.</w:t>
      </w:r>
      <w:r>
        <w:tab/>
      </w:r>
      <w:r w:rsidR="00751609" w:rsidRPr="007E1E7B">
        <w:t>Review the written list of ideas for clarit</w:t>
      </w:r>
      <w:r w:rsidR="00751609">
        <w:t>y and to discard any duplicates.</w:t>
      </w:r>
      <w:r w:rsidR="00751609" w:rsidRPr="007E1E7B">
        <w:rPr>
          <w:rStyle w:val="EndnoteReference"/>
        </w:rPr>
        <w:endnoteReference w:id="452"/>
      </w:r>
    </w:p>
    <w:p w14:paraId="1EB9C04D" w14:textId="77777777" w:rsidR="00751609" w:rsidRDefault="00751609" w:rsidP="00381345">
      <w:pPr>
        <w:widowControl/>
      </w:pPr>
    </w:p>
    <w:p w14:paraId="5712FA3A" w14:textId="7C6C25A7" w:rsidR="00751609" w:rsidRDefault="00751609" w:rsidP="00381345">
      <w:pPr>
        <w:widowControl/>
      </w:pPr>
      <w:r w:rsidRPr="00180056">
        <w:rPr>
          <w:b/>
        </w:rPr>
        <w:t>The wonderful thing about BAM is that it allows everyone to have a voice in the process, but no one can dominate it.</w:t>
      </w:r>
      <w:r w:rsidRPr="007E1E7B">
        <w:t xml:space="preserve"> The quiet members who never speak up finally have a chance to offer input because </w:t>
      </w:r>
      <w:r>
        <w:t>you directly ask them to do so</w:t>
      </w:r>
      <w:r w:rsidRPr="007E1E7B">
        <w:t>; the overbearing members finally get a chance to listen</w:t>
      </w:r>
      <w:r w:rsidR="00766F5B">
        <w:t>—</w:t>
      </w:r>
      <w:r>
        <w:t>albeit</w:t>
      </w:r>
      <w:r w:rsidR="00766F5B">
        <w:t>,</w:t>
      </w:r>
      <w:r>
        <w:t xml:space="preserve"> this is not necessarily of their choosing</w:t>
      </w:r>
      <w:r w:rsidRPr="007E1E7B">
        <w:t>.</w:t>
      </w:r>
      <w:r w:rsidR="00766F5B">
        <w:t xml:space="preserve"> </w:t>
      </w:r>
      <w:r w:rsidRPr="007E1E7B">
        <w:t xml:space="preserve">To be sure, </w:t>
      </w:r>
      <w:r>
        <w:t xml:space="preserve">facilitating a brainstorming session </w:t>
      </w:r>
      <w:r w:rsidRPr="007E1E7B">
        <w:t>takes practice, but m</w:t>
      </w:r>
      <w:r>
        <w:t xml:space="preserve">ost </w:t>
      </w:r>
      <w:r w:rsidRPr="007E1E7B">
        <w:t>executive director</w:t>
      </w:r>
      <w:r>
        <w:t xml:space="preserve">s can become </w:t>
      </w:r>
      <w:r w:rsidRPr="007E1E7B">
        <w:t xml:space="preserve">quite good at </w:t>
      </w:r>
      <w:r>
        <w:t xml:space="preserve">leading </w:t>
      </w:r>
      <w:r w:rsidR="00766F5B">
        <w:t xml:space="preserve">these </w:t>
      </w:r>
      <w:r>
        <w:t xml:space="preserve">sessions rather quickly. That said, bringing in a facilitator, or training someone in house to handle the process, can be </w:t>
      </w:r>
      <w:r w:rsidR="00766F5B">
        <w:t xml:space="preserve">helpful </w:t>
      </w:r>
      <w:r>
        <w:t>so that the executive director and senior staff can participate actively.</w:t>
      </w:r>
    </w:p>
    <w:p w14:paraId="0E165C03" w14:textId="77777777" w:rsidR="00751609" w:rsidRDefault="00751609" w:rsidP="00381345">
      <w:pPr>
        <w:widowControl/>
      </w:pPr>
    </w:p>
    <w:p w14:paraId="0AD4A9DF" w14:textId="77777777" w:rsidR="00751609" w:rsidRDefault="00751609" w:rsidP="00381345">
      <w:pPr>
        <w:widowControl/>
      </w:pPr>
      <w:r w:rsidRPr="007E1E7B">
        <w:t>Here</w:t>
      </w:r>
      <w:r w:rsidR="00766F5B">
        <w:t>,</w:t>
      </w:r>
      <w:r w:rsidRPr="007E1E7B">
        <w:t xml:space="preserve"> for example</w:t>
      </w:r>
      <w:r w:rsidR="00766F5B">
        <w:t>,</w:t>
      </w:r>
      <w:r w:rsidRPr="007E1E7B">
        <w:t xml:space="preserve"> is a short list of 20 ideas from a question about board member duties answered by seven people:</w:t>
      </w:r>
    </w:p>
    <w:p w14:paraId="1B858E21" w14:textId="77777777" w:rsidR="00751609" w:rsidRDefault="00751609" w:rsidP="00381345">
      <w:pPr>
        <w:widowControl/>
      </w:pPr>
    </w:p>
    <w:p w14:paraId="6DAA51B7" w14:textId="77777777" w:rsidR="00751609" w:rsidRDefault="00751609" w:rsidP="00381345">
      <w:pPr>
        <w:widowControl/>
      </w:pPr>
      <w:r w:rsidRPr="007E1E7B">
        <w:t>advocate, ask questions, attend, attend events, be active, be ambassadors, be educated, contacts and resources, dedicated, do the work of the board, get money, give money, good representatives, make good decisions, participate, prepare, promote, provide tech expertise, recruit others, sit on subcommittees</w:t>
      </w:r>
    </w:p>
    <w:p w14:paraId="3A0DCF7E" w14:textId="77777777" w:rsidR="00751609" w:rsidRDefault="00751609" w:rsidP="00381345">
      <w:pPr>
        <w:widowControl/>
      </w:pPr>
    </w:p>
    <w:p w14:paraId="3EDDF1E9" w14:textId="57A089A5" w:rsidR="00751609" w:rsidRDefault="00751609" w:rsidP="00381345">
      <w:pPr>
        <w:widowControl/>
      </w:pPr>
      <w:r w:rsidRPr="007E1E7B">
        <w:t>When I do brainstorming, I like to go around the table at least twice and stop when the ideas get saturated</w:t>
      </w:r>
      <w:r w:rsidR="00766F5B">
        <w:t xml:space="preserve">. This usually </w:t>
      </w:r>
      <w:r w:rsidRPr="007E1E7B">
        <w:t xml:space="preserve">occurs when </w:t>
      </w:r>
      <w:r w:rsidR="005917A4">
        <w:t xml:space="preserve">members become exhausted and </w:t>
      </w:r>
      <w:r w:rsidRPr="007E1E7B">
        <w:t>you start hearing lots of synonyms for things already up on the board, literal repeats, and passes. Keep in mind that for a group of 15 people, you might end up with 40-50 ideas</w:t>
      </w:r>
      <w:r w:rsidR="005917A4">
        <w:t>—</w:t>
      </w:r>
      <w:r w:rsidRPr="007E1E7B">
        <w:t>a full board of ideas.</w:t>
      </w:r>
      <w:r>
        <w:t xml:space="preserve"> </w:t>
      </w:r>
    </w:p>
    <w:p w14:paraId="63964904" w14:textId="77777777" w:rsidR="00751609" w:rsidRDefault="00751609" w:rsidP="00381345">
      <w:pPr>
        <w:widowControl/>
      </w:pPr>
    </w:p>
    <w:p w14:paraId="177C0256" w14:textId="77777777" w:rsidR="00751609" w:rsidRDefault="00751609" w:rsidP="00381345">
      <w:pPr>
        <w:widowControl/>
      </w:pPr>
      <w:r w:rsidRPr="007E1E7B">
        <w:t>With this many ideas, you need some way to manage the</w:t>
      </w:r>
      <w:r>
        <w:t xml:space="preserve">m. A technique called </w:t>
      </w:r>
      <w:r w:rsidR="006529E6">
        <w:rPr>
          <w:b/>
        </w:rPr>
        <w:t xml:space="preserve">affinity grouping </w:t>
      </w:r>
      <w:r w:rsidRPr="00180056">
        <w:rPr>
          <w:b/>
        </w:rPr>
        <w:t>arrange</w:t>
      </w:r>
      <w:r w:rsidR="006529E6">
        <w:rPr>
          <w:b/>
        </w:rPr>
        <w:t>s</w:t>
      </w:r>
      <w:r w:rsidRPr="00180056">
        <w:rPr>
          <w:b/>
        </w:rPr>
        <w:t xml:space="preserve"> the answers into common themes</w:t>
      </w:r>
      <w:r w:rsidRPr="007E1E7B">
        <w:t xml:space="preserve"> that become the final board member duties. Here are the steps:</w:t>
      </w:r>
    </w:p>
    <w:p w14:paraId="0B725598" w14:textId="77777777" w:rsidR="00751609" w:rsidRDefault="00751609" w:rsidP="00381345">
      <w:pPr>
        <w:widowControl/>
      </w:pPr>
    </w:p>
    <w:p w14:paraId="3C4A4C1C" w14:textId="30052F72" w:rsidR="00751609" w:rsidRPr="007E1E7B" w:rsidRDefault="00C90B01" w:rsidP="00381345">
      <w:pPr>
        <w:widowControl/>
        <w:ind w:left="1080" w:hanging="360"/>
      </w:pPr>
      <w:r>
        <w:t>1.</w:t>
      </w:r>
      <w:r>
        <w:tab/>
      </w:r>
      <w:r w:rsidR="00751609" w:rsidRPr="007E1E7B">
        <w:t>Phrase the issue under discussion in a full sentence</w:t>
      </w:r>
      <w:r w:rsidR="005917A4">
        <w:t>.</w:t>
      </w:r>
    </w:p>
    <w:p w14:paraId="0956A83D" w14:textId="51F9E6C1" w:rsidR="00751609" w:rsidRPr="007E1E7B" w:rsidRDefault="00C90B01" w:rsidP="00381345">
      <w:pPr>
        <w:widowControl/>
        <w:ind w:left="1080" w:hanging="360"/>
      </w:pPr>
      <w:r>
        <w:t>2.</w:t>
      </w:r>
      <w:r>
        <w:tab/>
      </w:r>
      <w:r w:rsidR="00751609" w:rsidRPr="007E1E7B">
        <w:t>Brainstorm at least 20 ideas or issues</w:t>
      </w:r>
      <w:r w:rsidR="005917A4">
        <w:t>.</w:t>
      </w:r>
    </w:p>
    <w:p w14:paraId="5C80EC5F" w14:textId="7B16643F" w:rsidR="00751609" w:rsidRPr="007E1E7B" w:rsidRDefault="00C90B01" w:rsidP="00381345">
      <w:pPr>
        <w:widowControl/>
        <w:ind w:left="1080" w:hanging="360"/>
      </w:pPr>
      <w:r>
        <w:lastRenderedPageBreak/>
        <w:t>3.</w:t>
      </w:r>
      <w:r>
        <w:tab/>
      </w:r>
      <w:r w:rsidR="00751609" w:rsidRPr="007E1E7B">
        <w:t>Without talking</w:t>
      </w:r>
      <w:r w:rsidR="005917A4">
        <w:t>,</w:t>
      </w:r>
      <w:r w:rsidR="00751609" w:rsidRPr="007E1E7B">
        <w:t xml:space="preserve"> sort ideas simultaneously into 5-10 related groupings</w:t>
      </w:r>
      <w:r w:rsidR="005917A4">
        <w:t>.</w:t>
      </w:r>
    </w:p>
    <w:p w14:paraId="58F8EBE6" w14:textId="2510BD39" w:rsidR="00751609" w:rsidRDefault="00C90B01" w:rsidP="00381345">
      <w:pPr>
        <w:widowControl/>
        <w:ind w:left="1080" w:hanging="360"/>
      </w:pPr>
      <w:r>
        <w:t>4.</w:t>
      </w:r>
      <w:r>
        <w:tab/>
      </w:r>
      <w:r w:rsidR="00751609" w:rsidRPr="007E1E7B">
        <w:t xml:space="preserve">For each grouping, create </w:t>
      </w:r>
      <w:r w:rsidR="005917A4">
        <w:t xml:space="preserve">a </w:t>
      </w:r>
      <w:r w:rsidR="00751609" w:rsidRPr="007E1E7B">
        <w:t xml:space="preserve">summary </w:t>
      </w:r>
      <w:r w:rsidR="00751609">
        <w:t>or header cards using consensus.</w:t>
      </w:r>
      <w:r w:rsidR="00751609" w:rsidRPr="007E1E7B">
        <w:rPr>
          <w:rStyle w:val="EndnoteReference"/>
        </w:rPr>
        <w:endnoteReference w:id="453"/>
      </w:r>
    </w:p>
    <w:p w14:paraId="607ECC44" w14:textId="77777777" w:rsidR="00751609" w:rsidRDefault="00751609" w:rsidP="00381345">
      <w:pPr>
        <w:widowControl/>
      </w:pPr>
    </w:p>
    <w:p w14:paraId="7B6F3440" w14:textId="14BCC35E" w:rsidR="00751609" w:rsidRDefault="00751609" w:rsidP="00381345">
      <w:pPr>
        <w:widowControl/>
      </w:pPr>
      <w:r w:rsidRPr="007E1E7B">
        <w:t xml:space="preserve">When </w:t>
      </w:r>
      <w:r>
        <w:t>using</w:t>
      </w:r>
      <w:r w:rsidRPr="007E1E7B">
        <w:t xml:space="preserve"> this technique, invite the participants to help sort the ideas, </w:t>
      </w:r>
      <w:r>
        <w:t>while</w:t>
      </w:r>
      <w:r w:rsidRPr="007E1E7B">
        <w:t xml:space="preserve"> </w:t>
      </w:r>
      <w:r>
        <w:t xml:space="preserve">the facilitator </w:t>
      </w:r>
      <w:r w:rsidRPr="007E1E7B">
        <w:t>re</w:t>
      </w:r>
      <w:r>
        <w:t>m</w:t>
      </w:r>
      <w:r w:rsidRPr="007E1E7B">
        <w:t>ain</w:t>
      </w:r>
      <w:r>
        <w:t>s</w:t>
      </w:r>
      <w:r w:rsidRPr="007E1E7B">
        <w:t xml:space="preserve"> </w:t>
      </w:r>
      <w:r>
        <w:t xml:space="preserve">in </w:t>
      </w:r>
      <w:r w:rsidRPr="007E1E7B">
        <w:t xml:space="preserve">control. </w:t>
      </w:r>
      <w:r>
        <w:t>T</w:t>
      </w:r>
      <w:r w:rsidRPr="007E1E7B">
        <w:t xml:space="preserve">his is a game of horseshoes where getting close is good enough, but being too far </w:t>
      </w:r>
      <w:r>
        <w:t xml:space="preserve">away </w:t>
      </w:r>
      <w:r w:rsidRPr="007E1E7B">
        <w:t>is bad. In other words, you don’t want to end up having just one or two groupings when 10 are actually present. Building an affinity diagram can be done quickly, but you want to practice this before going before a group</w:t>
      </w:r>
      <w:r w:rsidR="005917A4">
        <w:t>. Y</w:t>
      </w:r>
      <w:r>
        <w:t xml:space="preserve">ou </w:t>
      </w:r>
      <w:r w:rsidRPr="007E1E7B">
        <w:t>have to be able to see the trees</w:t>
      </w:r>
      <w:r>
        <w:t xml:space="preserve"> for the forest and that takes some practice.</w:t>
      </w:r>
    </w:p>
    <w:p w14:paraId="74347C80" w14:textId="77777777" w:rsidR="00751609" w:rsidRDefault="00751609" w:rsidP="00381345">
      <w:pPr>
        <w:widowControl/>
      </w:pPr>
    </w:p>
    <w:p w14:paraId="1C992114" w14:textId="72AB8706" w:rsidR="00751609" w:rsidRDefault="00751609" w:rsidP="00381345">
      <w:pPr>
        <w:widowControl/>
      </w:pPr>
      <w:r w:rsidRPr="007E1E7B">
        <w:t>Looking at the small group of ideas from above, start with one that seems like a root idea</w:t>
      </w:r>
      <w:r w:rsidR="005917A4">
        <w:t>. Using</w:t>
      </w:r>
      <w:r w:rsidRPr="007E1E7B">
        <w:t xml:space="preserve"> advocate </w:t>
      </w:r>
      <w:r w:rsidR="005917A4">
        <w:t>as an</w:t>
      </w:r>
      <w:r w:rsidRPr="007E1E7B">
        <w:t xml:space="preserve"> example</w:t>
      </w:r>
      <w:r w:rsidR="005917A4">
        <w:t>, t</w:t>
      </w:r>
      <w:r w:rsidRPr="007E1E7B">
        <w:t xml:space="preserve">here are three other ideas that belong: be ambassadors, promote, </w:t>
      </w:r>
      <w:r w:rsidR="005917A4">
        <w:t xml:space="preserve">and </w:t>
      </w:r>
      <w:r w:rsidRPr="007E1E7B">
        <w:t xml:space="preserve">good representatives. </w:t>
      </w:r>
      <w:r>
        <w:t>The table below shows</w:t>
      </w:r>
      <w:r w:rsidRPr="007E1E7B">
        <w:t xml:space="preserve"> the results</w:t>
      </w:r>
      <w:r>
        <w:t>:</w:t>
      </w:r>
    </w:p>
    <w:p w14:paraId="3996C95E" w14:textId="77777777" w:rsidR="00751609" w:rsidRPr="007E1E7B" w:rsidRDefault="00751609" w:rsidP="00381345">
      <w:pPr>
        <w:widowControl/>
        <w:jc w:val="cente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788"/>
        <w:gridCol w:w="4788"/>
      </w:tblGrid>
      <w:tr w:rsidR="00751609" w:rsidRPr="00616773" w14:paraId="58F83FA8" w14:textId="77777777" w:rsidTr="00C90B01">
        <w:trPr>
          <w:jc w:val="center"/>
        </w:trPr>
        <w:tc>
          <w:tcPr>
            <w:tcW w:w="4788" w:type="dxa"/>
            <w:shd w:val="clear" w:color="auto" w:fill="D9D9D9" w:themeFill="background1" w:themeFillShade="D9"/>
          </w:tcPr>
          <w:p w14:paraId="68B7F177" w14:textId="77777777" w:rsidR="00751609" w:rsidRPr="009E5BCF" w:rsidRDefault="00751609" w:rsidP="00381345">
            <w:pPr>
              <w:widowControl/>
              <w:jc w:val="center"/>
            </w:pPr>
            <w:r w:rsidRPr="009E5BCF">
              <w:t>Ideas</w:t>
            </w:r>
          </w:p>
        </w:tc>
        <w:tc>
          <w:tcPr>
            <w:tcW w:w="4788" w:type="dxa"/>
            <w:shd w:val="clear" w:color="auto" w:fill="D9D9D9" w:themeFill="background1" w:themeFillShade="D9"/>
          </w:tcPr>
          <w:p w14:paraId="73B745A8" w14:textId="77777777" w:rsidR="00751609" w:rsidRPr="009E5BCF" w:rsidRDefault="00751609" w:rsidP="00381345">
            <w:pPr>
              <w:widowControl/>
              <w:jc w:val="center"/>
            </w:pPr>
            <w:r w:rsidRPr="009E5BCF">
              <w:t>Results</w:t>
            </w:r>
          </w:p>
        </w:tc>
      </w:tr>
      <w:tr w:rsidR="00751609" w:rsidRPr="00616773" w14:paraId="3A501A68" w14:textId="77777777" w:rsidTr="00D97FC8">
        <w:trPr>
          <w:jc w:val="center"/>
        </w:trPr>
        <w:tc>
          <w:tcPr>
            <w:tcW w:w="4788" w:type="dxa"/>
          </w:tcPr>
          <w:p w14:paraId="46AEF329" w14:textId="77777777" w:rsidR="00751609" w:rsidRPr="008D53D2" w:rsidRDefault="00751609" w:rsidP="00381345">
            <w:pPr>
              <w:widowControl/>
            </w:pPr>
            <w:r w:rsidRPr="009E5BCF">
              <w:t>contacts and resources, get money</w:t>
            </w:r>
          </w:p>
        </w:tc>
        <w:tc>
          <w:tcPr>
            <w:tcW w:w="4788" w:type="dxa"/>
          </w:tcPr>
          <w:p w14:paraId="40B351A6" w14:textId="614D9A27" w:rsidR="00751609" w:rsidRPr="009E5BCF" w:rsidRDefault="00751609" w:rsidP="00D97FC8">
            <w:pPr>
              <w:widowControl/>
              <w:rPr>
                <w:b/>
              </w:rPr>
            </w:pPr>
            <w:r w:rsidRPr="009E5BCF">
              <w:t>Raise money</w:t>
            </w:r>
          </w:p>
        </w:tc>
      </w:tr>
      <w:tr w:rsidR="00751609" w:rsidRPr="00616773" w14:paraId="6724A4DA" w14:textId="77777777" w:rsidTr="00D97FC8">
        <w:trPr>
          <w:jc w:val="center"/>
        </w:trPr>
        <w:tc>
          <w:tcPr>
            <w:tcW w:w="4788" w:type="dxa"/>
          </w:tcPr>
          <w:p w14:paraId="2E11DE1A" w14:textId="792839B3" w:rsidR="00751609" w:rsidRPr="009E5BCF" w:rsidRDefault="00751609" w:rsidP="00381345">
            <w:pPr>
              <w:widowControl/>
            </w:pPr>
            <w:r w:rsidRPr="009E5BCF">
              <w:t>recruit others, sit on subcommittees, do the work of the board</w:t>
            </w:r>
          </w:p>
        </w:tc>
        <w:tc>
          <w:tcPr>
            <w:tcW w:w="4788" w:type="dxa"/>
          </w:tcPr>
          <w:p w14:paraId="7E824882" w14:textId="77777777" w:rsidR="00751609" w:rsidRPr="009E5BCF" w:rsidRDefault="00751609" w:rsidP="00D97FC8">
            <w:pPr>
              <w:widowControl/>
            </w:pPr>
            <w:r w:rsidRPr="009E5BCF">
              <w:t>Do the board’s work</w:t>
            </w:r>
          </w:p>
        </w:tc>
      </w:tr>
      <w:tr w:rsidR="00751609" w:rsidRPr="00616773" w14:paraId="70732461" w14:textId="77777777" w:rsidTr="00D97FC8">
        <w:trPr>
          <w:jc w:val="center"/>
        </w:trPr>
        <w:tc>
          <w:tcPr>
            <w:tcW w:w="4788" w:type="dxa"/>
          </w:tcPr>
          <w:p w14:paraId="03D52254" w14:textId="77777777" w:rsidR="00751609" w:rsidRPr="009E5BCF" w:rsidRDefault="00751609" w:rsidP="00381345">
            <w:pPr>
              <w:widowControl/>
            </w:pPr>
            <w:r w:rsidRPr="009E5BCF">
              <w:t>be ambassadors, promote, good representatives</w:t>
            </w:r>
            <w:r>
              <w:t>, advocate</w:t>
            </w:r>
          </w:p>
        </w:tc>
        <w:tc>
          <w:tcPr>
            <w:tcW w:w="4788" w:type="dxa"/>
          </w:tcPr>
          <w:p w14:paraId="2292AFE8" w14:textId="77777777" w:rsidR="00751609" w:rsidRPr="009E5BCF" w:rsidRDefault="00751609" w:rsidP="00D97FC8">
            <w:pPr>
              <w:widowControl/>
            </w:pPr>
            <w:r w:rsidRPr="009E5BCF">
              <w:t>Champion the organization</w:t>
            </w:r>
          </w:p>
        </w:tc>
      </w:tr>
      <w:tr w:rsidR="00751609" w:rsidRPr="00616773" w14:paraId="46AD26BC" w14:textId="77777777" w:rsidTr="00D97FC8">
        <w:trPr>
          <w:jc w:val="center"/>
        </w:trPr>
        <w:tc>
          <w:tcPr>
            <w:tcW w:w="4788" w:type="dxa"/>
          </w:tcPr>
          <w:p w14:paraId="0C4799EC" w14:textId="77777777" w:rsidR="00751609" w:rsidRPr="009E5BCF" w:rsidRDefault="00751609" w:rsidP="00381345">
            <w:pPr>
              <w:widowControl/>
            </w:pPr>
            <w:r w:rsidRPr="009E5BCF">
              <w:t>prepare, be educated, dedicated, ask questions, make good decisions, attend, provide tech expertise, be active, participate, give money, attend events</w:t>
            </w:r>
          </w:p>
        </w:tc>
        <w:tc>
          <w:tcPr>
            <w:tcW w:w="4788" w:type="dxa"/>
          </w:tcPr>
          <w:p w14:paraId="31E8AFCD" w14:textId="77777777" w:rsidR="00751609" w:rsidRPr="009E5BCF" w:rsidRDefault="00751609" w:rsidP="00D97FC8">
            <w:pPr>
              <w:widowControl/>
            </w:pPr>
            <w:r w:rsidRPr="009E5BCF">
              <w:t>Make good decisions</w:t>
            </w:r>
          </w:p>
        </w:tc>
      </w:tr>
    </w:tbl>
    <w:p w14:paraId="7BB3DD46" w14:textId="77777777" w:rsidR="00751609" w:rsidRDefault="00751609" w:rsidP="00381345">
      <w:pPr>
        <w:widowControl/>
      </w:pPr>
    </w:p>
    <w:p w14:paraId="3E3CC49C" w14:textId="77777777" w:rsidR="00751609" w:rsidRDefault="00751609" w:rsidP="00381345">
      <w:pPr>
        <w:widowControl/>
      </w:pPr>
      <w:r w:rsidRPr="007E1E7B">
        <w:t xml:space="preserve">The final step in the BAM process is </w:t>
      </w:r>
      <w:r w:rsidRPr="00180056">
        <w:rPr>
          <w:b/>
        </w:rPr>
        <w:t xml:space="preserve">multi-voting to prioritize or </w:t>
      </w:r>
      <w:r w:rsidRPr="00180056">
        <w:rPr>
          <w:b/>
          <w:i/>
        </w:rPr>
        <w:t xml:space="preserve">rate </w:t>
      </w:r>
      <w:r w:rsidRPr="00180056">
        <w:rPr>
          <w:b/>
        </w:rPr>
        <w:t>the final ideas</w:t>
      </w:r>
      <w:r w:rsidRPr="007E1E7B">
        <w:t xml:space="preserve">. </w:t>
      </w:r>
      <w:r>
        <w:t xml:space="preserve">The easiest tool is weighted multi-voting that </w:t>
      </w:r>
      <w:r w:rsidRPr="007E1E7B">
        <w:t xml:space="preserve">I </w:t>
      </w:r>
      <w:r>
        <w:t xml:space="preserve">like to </w:t>
      </w:r>
      <w:r w:rsidRPr="007E1E7B">
        <w:t>call “Take it to Vegas</w:t>
      </w:r>
      <w:r>
        <w:t>,</w:t>
      </w:r>
      <w:r w:rsidRPr="007E1E7B">
        <w:t xml:space="preserve">” where a blue dot equals $3, a red dot equals $2, and a green dot equals $1. Each person gets one </w:t>
      </w:r>
      <w:r>
        <w:t xml:space="preserve">dot </w:t>
      </w:r>
      <w:r w:rsidRPr="007E1E7B">
        <w:t>of each color to distribute on any grouping of ideas. They can put all their dots on one grouping or spread the dots around. Adding up the money yie</w:t>
      </w:r>
      <w:r>
        <w:t>lds a strong sense of priority as shown in the following table:</w:t>
      </w:r>
    </w:p>
    <w:p w14:paraId="3C4F6A04" w14:textId="77777777" w:rsidR="00751609" w:rsidRDefault="00751609" w:rsidP="00381345">
      <w:pPr>
        <w:widowControl/>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788"/>
        <w:gridCol w:w="4788"/>
      </w:tblGrid>
      <w:tr w:rsidR="00751609" w:rsidRPr="00616773" w14:paraId="0626EFFF" w14:textId="77777777" w:rsidTr="00C90B01">
        <w:trPr>
          <w:trHeight w:val="228"/>
        </w:trPr>
        <w:tc>
          <w:tcPr>
            <w:tcW w:w="4788" w:type="dxa"/>
            <w:shd w:val="clear" w:color="auto" w:fill="D9D9D9" w:themeFill="background1" w:themeFillShade="D9"/>
          </w:tcPr>
          <w:p w14:paraId="4DA2F105" w14:textId="77777777" w:rsidR="00751609" w:rsidRPr="009E5BCF" w:rsidRDefault="00751609" w:rsidP="00381345">
            <w:pPr>
              <w:widowControl/>
              <w:jc w:val="center"/>
            </w:pPr>
            <w:r w:rsidRPr="009E5BCF">
              <w:t>Ideas</w:t>
            </w:r>
          </w:p>
        </w:tc>
        <w:tc>
          <w:tcPr>
            <w:tcW w:w="4788" w:type="dxa"/>
            <w:shd w:val="clear" w:color="auto" w:fill="D9D9D9" w:themeFill="background1" w:themeFillShade="D9"/>
          </w:tcPr>
          <w:p w14:paraId="7F053749" w14:textId="77777777" w:rsidR="00751609" w:rsidRPr="009E5BCF" w:rsidRDefault="00751609" w:rsidP="00381345">
            <w:pPr>
              <w:widowControl/>
              <w:jc w:val="center"/>
            </w:pPr>
            <w:r w:rsidRPr="009E5BCF">
              <w:t>Results</w:t>
            </w:r>
          </w:p>
        </w:tc>
      </w:tr>
      <w:tr w:rsidR="00751609" w:rsidRPr="00616773" w14:paraId="0E9139C6" w14:textId="77777777" w:rsidTr="00D97FC8">
        <w:trPr>
          <w:trHeight w:val="1012"/>
        </w:trPr>
        <w:tc>
          <w:tcPr>
            <w:tcW w:w="4788" w:type="dxa"/>
          </w:tcPr>
          <w:p w14:paraId="1ED1C282" w14:textId="77777777" w:rsidR="00751609" w:rsidRPr="00724835" w:rsidRDefault="00751609" w:rsidP="00381345">
            <w:pPr>
              <w:widowControl/>
            </w:pPr>
            <w:r w:rsidRPr="009E5BCF">
              <w:t xml:space="preserve">prepare, be educated, dedicated, ask questions, make good decisions, attend, provide tech expertise, be active, participate, give money, attend events </w:t>
            </w:r>
          </w:p>
        </w:tc>
        <w:tc>
          <w:tcPr>
            <w:tcW w:w="4788" w:type="dxa"/>
          </w:tcPr>
          <w:p w14:paraId="701FC9E5" w14:textId="77777777" w:rsidR="00751609" w:rsidRPr="00724835" w:rsidRDefault="00751609" w:rsidP="00D97FC8">
            <w:pPr>
              <w:widowControl/>
              <w:rPr>
                <w:b/>
              </w:rPr>
            </w:pPr>
            <w:r w:rsidRPr="009E5BCF">
              <w:t>Make good decisions (21)</w:t>
            </w:r>
          </w:p>
        </w:tc>
      </w:tr>
      <w:tr w:rsidR="00751609" w:rsidRPr="00616773" w14:paraId="1E289002" w14:textId="77777777" w:rsidTr="00D97FC8">
        <w:trPr>
          <w:trHeight w:val="296"/>
        </w:trPr>
        <w:tc>
          <w:tcPr>
            <w:tcW w:w="4788" w:type="dxa"/>
          </w:tcPr>
          <w:p w14:paraId="746223D6" w14:textId="77777777" w:rsidR="00751609" w:rsidRPr="00724835" w:rsidRDefault="00751609" w:rsidP="00381345">
            <w:pPr>
              <w:widowControl/>
            </w:pPr>
            <w:r w:rsidRPr="009E5BCF">
              <w:t>contacts and resources, get money</w:t>
            </w:r>
          </w:p>
        </w:tc>
        <w:tc>
          <w:tcPr>
            <w:tcW w:w="4788" w:type="dxa"/>
          </w:tcPr>
          <w:p w14:paraId="7405D0CF" w14:textId="77777777" w:rsidR="00751609" w:rsidRPr="00724835" w:rsidRDefault="00751609" w:rsidP="00D97FC8">
            <w:pPr>
              <w:widowControl/>
            </w:pPr>
            <w:r>
              <w:t>Raise money (13)</w:t>
            </w:r>
          </w:p>
        </w:tc>
      </w:tr>
      <w:tr w:rsidR="00751609" w:rsidRPr="00616773" w14:paraId="1A6579E8" w14:textId="77777777" w:rsidTr="00D97FC8">
        <w:trPr>
          <w:trHeight w:val="513"/>
        </w:trPr>
        <w:tc>
          <w:tcPr>
            <w:tcW w:w="4788" w:type="dxa"/>
          </w:tcPr>
          <w:p w14:paraId="15296B7B" w14:textId="77777777" w:rsidR="00751609" w:rsidRPr="00724835" w:rsidRDefault="00751609" w:rsidP="00381345">
            <w:pPr>
              <w:widowControl/>
            </w:pPr>
            <w:r w:rsidRPr="009E5BCF">
              <w:t>be ambassadors, promote, good representatives, advocate</w:t>
            </w:r>
          </w:p>
        </w:tc>
        <w:tc>
          <w:tcPr>
            <w:tcW w:w="4788" w:type="dxa"/>
          </w:tcPr>
          <w:p w14:paraId="710CFD7C" w14:textId="77777777" w:rsidR="00751609" w:rsidRPr="00724835" w:rsidRDefault="00751609" w:rsidP="00D97FC8">
            <w:pPr>
              <w:widowControl/>
            </w:pPr>
            <w:r w:rsidRPr="009E5BCF">
              <w:t>Champion the organization (8)</w:t>
            </w:r>
          </w:p>
        </w:tc>
      </w:tr>
      <w:tr w:rsidR="00751609" w:rsidRPr="00616773" w14:paraId="6286F0FB" w14:textId="77777777" w:rsidTr="00D97FC8">
        <w:trPr>
          <w:trHeight w:val="170"/>
        </w:trPr>
        <w:tc>
          <w:tcPr>
            <w:tcW w:w="4788" w:type="dxa"/>
          </w:tcPr>
          <w:p w14:paraId="4202767F" w14:textId="77777777" w:rsidR="00751609" w:rsidRPr="00724835" w:rsidRDefault="00751609" w:rsidP="00381345">
            <w:pPr>
              <w:widowControl/>
            </w:pPr>
            <w:r w:rsidRPr="009E5BCF">
              <w:t xml:space="preserve">recruit others, sit on sub committees, do the work of the board </w:t>
            </w:r>
          </w:p>
        </w:tc>
        <w:tc>
          <w:tcPr>
            <w:tcW w:w="4788" w:type="dxa"/>
          </w:tcPr>
          <w:p w14:paraId="7388CF55" w14:textId="77777777" w:rsidR="00751609" w:rsidRPr="00724835" w:rsidRDefault="00751609" w:rsidP="00D97FC8">
            <w:pPr>
              <w:widowControl/>
            </w:pPr>
            <w:r>
              <w:br w:type="column"/>
              <w:t>Do the board’s work (0)</w:t>
            </w:r>
          </w:p>
        </w:tc>
      </w:tr>
    </w:tbl>
    <w:p w14:paraId="6DD7A5D2" w14:textId="77777777" w:rsidR="00751609" w:rsidRDefault="00751609" w:rsidP="00381345">
      <w:pPr>
        <w:widowControl/>
      </w:pPr>
    </w:p>
    <w:p w14:paraId="050164ED" w14:textId="77777777" w:rsidR="00751609" w:rsidRDefault="00751609" w:rsidP="00381345">
      <w:pPr>
        <w:widowControl/>
      </w:pPr>
      <w:r w:rsidRPr="007E1E7B">
        <w:t>In the case of the last grouping that earned no points, you’d have a choice of whether to keep it in the mix. Remember that prioritization does not necessarily require discarding groupings; it’s simply a method for establishing importance.</w:t>
      </w:r>
      <w:r>
        <w:t xml:space="preserve"> </w:t>
      </w:r>
      <w:r w:rsidRPr="00FC4DA6">
        <w:rPr>
          <w:b/>
        </w:rPr>
        <w:t xml:space="preserve">Indeed, perhaps less </w:t>
      </w:r>
      <w:r w:rsidRPr="00FC4DA6">
        <w:rPr>
          <w:b/>
        </w:rPr>
        <w:lastRenderedPageBreak/>
        <w:t>important than what is at the top of the list is what ends up at the bottom</w:t>
      </w:r>
      <w:r>
        <w:t xml:space="preserve">. Multi-voting is a good way to winnow out the things that you’re not going to pursue further. </w:t>
      </w:r>
    </w:p>
    <w:p w14:paraId="2189807C" w14:textId="77777777" w:rsidR="00751609" w:rsidRDefault="00751609" w:rsidP="00381345">
      <w:pPr>
        <w:widowControl/>
      </w:pPr>
    </w:p>
    <w:p w14:paraId="3312EB37" w14:textId="77777777" w:rsidR="00751609" w:rsidRDefault="00751609" w:rsidP="00381345">
      <w:pPr>
        <w:widowControl/>
      </w:pPr>
      <w:r>
        <w:t xml:space="preserve">A word of caution: not every BAM process requires the multi-voting step. Sometimes the consensus of the group is so strong, it is not necessary. This is also true when time is at a premium or when prioritization is not necessary. </w:t>
      </w:r>
    </w:p>
    <w:p w14:paraId="77D67278" w14:textId="77777777" w:rsidR="00751609" w:rsidRDefault="00751609" w:rsidP="00381345">
      <w:pPr>
        <w:widowControl/>
      </w:pPr>
      <w:bookmarkStart w:id="409" w:name="_Toc264188318"/>
      <w:bookmarkStart w:id="410" w:name="_Toc265049500"/>
      <w:bookmarkEnd w:id="409"/>
      <w:bookmarkEnd w:id="410"/>
    </w:p>
    <w:p w14:paraId="78F26F75" w14:textId="77777777" w:rsidR="00751609" w:rsidRDefault="00751609" w:rsidP="00381345">
      <w:pPr>
        <w:widowControl/>
      </w:pPr>
      <w:r>
        <w:t xml:space="preserve">The supplies you’ll need for a </w:t>
      </w:r>
      <w:r w:rsidRPr="007E1E7B">
        <w:t>BAM</w:t>
      </w:r>
      <w:r>
        <w:t xml:space="preserve"> process include </w:t>
      </w:r>
      <w:r w:rsidRPr="007E1E7B">
        <w:t>four lightweight aluminum telescoping display easels, four packages (three boards per package) of 30” x 40” foam boards, magic markers, a role of clear packing tape, and 10 packages of 5” x 8” Post-it</w:t>
      </w:r>
      <w:r w:rsidRPr="007E1E7B">
        <w:rPr>
          <w:vertAlign w:val="superscript"/>
        </w:rPr>
        <w:t xml:space="preserve">® </w:t>
      </w:r>
      <w:r w:rsidRPr="007E1E7B">
        <w:t xml:space="preserve">notes. </w:t>
      </w:r>
      <w:r>
        <w:t xml:space="preserve">You should also get </w:t>
      </w:r>
      <w:r w:rsidRPr="007E1E7B">
        <w:t xml:space="preserve">black magic markers and sticky dots </w:t>
      </w:r>
      <w:r>
        <w:t xml:space="preserve">in blue, red, and green colors. </w:t>
      </w:r>
    </w:p>
    <w:p w14:paraId="07AAE41A" w14:textId="77777777" w:rsidR="00751609" w:rsidRDefault="00751609" w:rsidP="00381345">
      <w:pPr>
        <w:widowControl/>
      </w:pPr>
    </w:p>
    <w:p w14:paraId="41FD7204" w14:textId="634532B0" w:rsidR="00751609" w:rsidRDefault="00751609" w:rsidP="00381345">
      <w:pPr>
        <w:widowControl/>
      </w:pPr>
      <w:r>
        <w:t>A</w:t>
      </w:r>
      <w:r w:rsidRPr="007E1E7B">
        <w:t xml:space="preserve">ssemble the foam boards into six bigger 60” x 80” boards by taping the adjoining seams on both sides. </w:t>
      </w:r>
      <w:r>
        <w:t>L</w:t>
      </w:r>
      <w:r w:rsidRPr="007E1E7B">
        <w:t>eave two boards blank and load the four other boards with Post-it</w:t>
      </w:r>
      <w:r w:rsidRPr="007E1E7B">
        <w:rPr>
          <w:vertAlign w:val="superscript"/>
        </w:rPr>
        <w:t xml:space="preserve">® </w:t>
      </w:r>
      <w:r w:rsidRPr="007E1E7B">
        <w:t xml:space="preserve">notes in vertical columns, seven notes to a column with seven columns to a board. </w:t>
      </w:r>
      <w:r>
        <w:t>P</w:t>
      </w:r>
      <w:r w:rsidRPr="007E1E7B">
        <w:t>ut the two blank boards abutting each other spanned across the four easels.</w:t>
      </w:r>
      <w:r>
        <w:t xml:space="preserve"> Place </w:t>
      </w:r>
      <w:r w:rsidRPr="007E1E7B">
        <w:t>the four loaded boards</w:t>
      </w:r>
      <w:r w:rsidR="005917A4">
        <w:t>,</w:t>
      </w:r>
      <w:r w:rsidRPr="007E1E7B">
        <w:t xml:space="preserve"> one behind the other</w:t>
      </w:r>
      <w:r w:rsidR="005917A4">
        <w:t>,</w:t>
      </w:r>
      <w:r w:rsidRPr="007E1E7B">
        <w:t xml:space="preserve"> in the middle of the two blank boards</w:t>
      </w:r>
      <w:r w:rsidR="005917A4">
        <w:t xml:space="preserve"> (</w:t>
      </w:r>
      <w:r w:rsidRPr="007E1E7B">
        <w:t>leav</w:t>
      </w:r>
      <w:r w:rsidR="005917A4">
        <w:t>ing</w:t>
      </w:r>
      <w:r w:rsidRPr="007E1E7B">
        <w:t xml:space="preserve"> one-half of each blank board on each end</w:t>
      </w:r>
      <w:r w:rsidR="005917A4">
        <w:t>)</w:t>
      </w:r>
      <w:r w:rsidRPr="007E1E7B">
        <w:t>.</w:t>
      </w:r>
      <w:r>
        <w:t xml:space="preserve"> </w:t>
      </w:r>
    </w:p>
    <w:p w14:paraId="330BE29D" w14:textId="77777777" w:rsidR="00751609" w:rsidRDefault="00751609" w:rsidP="00381345">
      <w:pPr>
        <w:widowControl/>
      </w:pPr>
    </w:p>
    <w:p w14:paraId="6A016EBC" w14:textId="77777777" w:rsidR="00751609" w:rsidRDefault="00751609" w:rsidP="00381345">
      <w:pPr>
        <w:widowControl/>
      </w:pPr>
      <w:r>
        <w:t>A</w:t>
      </w:r>
      <w:r w:rsidRPr="007E1E7B">
        <w:t>rrange the participants around a table set up in an open U shape with an</w:t>
      </w:r>
      <w:r>
        <w:t xml:space="preserve"> </w:t>
      </w:r>
      <w:r w:rsidRPr="007E1E7B">
        <w:t xml:space="preserve">equal number of comfortable chairs on the three outside sides. </w:t>
      </w:r>
      <w:r>
        <w:t>P</w:t>
      </w:r>
      <w:r w:rsidRPr="007E1E7B">
        <w:t xml:space="preserve">ut the easels at the head of the open U. </w:t>
      </w:r>
      <w:r>
        <w:t>You’re now ready to go!</w:t>
      </w:r>
    </w:p>
    <w:p w14:paraId="540209FF" w14:textId="77777777" w:rsidR="002B233A" w:rsidRDefault="002B233A" w:rsidP="00381345">
      <w:pPr>
        <w:widowControl/>
      </w:pPr>
    </w:p>
    <w:p w14:paraId="6D466475" w14:textId="77777777" w:rsidR="00751609" w:rsidRDefault="00751609" w:rsidP="00381345">
      <w:pPr>
        <w:widowControl/>
      </w:pPr>
      <w:bookmarkStart w:id="411" w:name="_Toc439003741"/>
      <w:bookmarkStart w:id="412" w:name="_Toc444854265"/>
      <w:r>
        <w:br w:type="page"/>
      </w:r>
    </w:p>
    <w:p w14:paraId="4088E121" w14:textId="77777777" w:rsidR="002B233A" w:rsidRDefault="002B233A" w:rsidP="00381345">
      <w:pPr>
        <w:pStyle w:val="Heading1"/>
        <w:widowControl/>
      </w:pPr>
      <w:bookmarkStart w:id="413" w:name="_Toc441592277"/>
      <w:bookmarkStart w:id="414" w:name="_Toc444854749"/>
      <w:bookmarkStart w:id="415" w:name="_Toc470077956"/>
      <w:bookmarkEnd w:id="411"/>
      <w:bookmarkEnd w:id="412"/>
      <w:r>
        <w:lastRenderedPageBreak/>
        <w:t>Sample Strategic Plan</w:t>
      </w:r>
      <w:bookmarkEnd w:id="413"/>
      <w:bookmarkEnd w:id="414"/>
      <w:bookmarkEnd w:id="415"/>
    </w:p>
    <w:p w14:paraId="5E3175F2" w14:textId="77777777" w:rsidR="002B233A" w:rsidRDefault="002B233A" w:rsidP="00381345">
      <w:pPr>
        <w:widowControl/>
      </w:pPr>
    </w:p>
    <w:p w14:paraId="3F7F6E4A" w14:textId="77777777" w:rsidR="00C90B01" w:rsidRDefault="00C90B01" w:rsidP="00381345">
      <w:pPr>
        <w:pStyle w:val="Heading2"/>
        <w:widowControl/>
      </w:pPr>
      <w:bookmarkStart w:id="416" w:name="_Toc441592278"/>
      <w:bookmarkStart w:id="417" w:name="_Toc444854750"/>
      <w:bookmarkStart w:id="418" w:name="_Toc462498968"/>
      <w:bookmarkStart w:id="419" w:name="_Toc470077957"/>
      <w:r>
        <w:t>Executive Summary</w:t>
      </w:r>
      <w:bookmarkEnd w:id="416"/>
      <w:bookmarkEnd w:id="417"/>
      <w:bookmarkEnd w:id="418"/>
      <w:bookmarkEnd w:id="419"/>
    </w:p>
    <w:p w14:paraId="16B6EBBF" w14:textId="77777777" w:rsidR="00C90B01" w:rsidRDefault="00C90B01" w:rsidP="00381345">
      <w:pPr>
        <w:widowControl/>
      </w:pPr>
    </w:p>
    <w:p w14:paraId="027EB038" w14:textId="5CF4AF93" w:rsidR="00C90B01" w:rsidRDefault="00C90B01" w:rsidP="00381345">
      <w:pPr>
        <w:widowControl/>
      </w:pPr>
      <w:r>
        <w:t>The Strategic Plan for Community Health Centers</w:t>
      </w:r>
      <w:r w:rsidR="00AB0624">
        <w:t xml:space="preserve"> (CHC)</w:t>
      </w:r>
      <w:r>
        <w:t xml:space="preserve"> used the sustainable strategy</w:t>
      </w:r>
      <w:r>
        <w:rPr>
          <w:i/>
        </w:rPr>
        <w:t xml:space="preserve"> </w:t>
      </w:r>
      <w:r>
        <w:t xml:space="preserve">platform wherein </w:t>
      </w:r>
      <w:r w:rsidRPr="008730E3">
        <w:t xml:space="preserve">leadership </w:t>
      </w:r>
      <w:r>
        <w:t>f</w:t>
      </w:r>
      <w:r w:rsidRPr="008730E3">
        <w:t>ocus</w:t>
      </w:r>
      <w:r>
        <w:t>ed</w:t>
      </w:r>
      <w:r w:rsidRPr="008730E3">
        <w:t xml:space="preserve"> its energy </w:t>
      </w:r>
      <w:r>
        <w:t xml:space="preserve">to ensure the agency got the job </w:t>
      </w:r>
      <w:r w:rsidRPr="008730E3">
        <w:t>done</w:t>
      </w:r>
      <w:r>
        <w:t xml:space="preserve"> and accomplished its purpose. </w:t>
      </w:r>
    </w:p>
    <w:p w14:paraId="513AFFCD" w14:textId="77777777" w:rsidR="00C90B01" w:rsidRDefault="00C90B01" w:rsidP="00381345">
      <w:pPr>
        <w:widowControl/>
      </w:pPr>
    </w:p>
    <w:p w14:paraId="5F7442CD" w14:textId="77777777" w:rsidR="00C90B01" w:rsidRDefault="00C90B01" w:rsidP="00381345">
      <w:pPr>
        <w:widowControl/>
      </w:pPr>
      <w:r w:rsidRPr="008730E3">
        <w:t xml:space="preserve">With </w:t>
      </w:r>
      <w:r>
        <w:t xml:space="preserve">sustainable strategy, </w:t>
      </w:r>
      <w:r w:rsidRPr="008730E3">
        <w:t>the right answers come from the right questions</w:t>
      </w:r>
      <w:r>
        <w:t>. As shown in the illustration below, the strategic plan is composed of the elements in grey:</w:t>
      </w:r>
    </w:p>
    <w:p w14:paraId="0A338F76" w14:textId="77777777" w:rsidR="00C90B01" w:rsidRDefault="00C90B01" w:rsidP="00381345">
      <w:pPr>
        <w:widowControl/>
      </w:pPr>
    </w:p>
    <w:p w14:paraId="7713654D" w14:textId="77777777" w:rsidR="00C90B01" w:rsidRDefault="00C90B01" w:rsidP="00381345">
      <w:pPr>
        <w:widowControl/>
        <w:jc w:val="center"/>
      </w:pPr>
      <w:r>
        <w:rPr>
          <w:iCs/>
          <w:noProof/>
          <w:sz w:val="21"/>
        </w:rPr>
        <w:drawing>
          <wp:inline distT="0" distB="0" distL="0" distR="0" wp14:anchorId="02373B77" wp14:editId="1BF0F16A">
            <wp:extent cx="2825335" cy="10550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1555" cy="1057400"/>
                    </a:xfrm>
                    <a:prstGeom prst="rect">
                      <a:avLst/>
                    </a:prstGeom>
                    <a:noFill/>
                  </pic:spPr>
                </pic:pic>
              </a:graphicData>
            </a:graphic>
          </wp:inline>
        </w:drawing>
      </w:r>
    </w:p>
    <w:p w14:paraId="3E222718" w14:textId="77777777" w:rsidR="00C90B01" w:rsidRDefault="00C90B01" w:rsidP="00381345">
      <w:pPr>
        <w:widowControl/>
        <w:rPr>
          <w:iCs/>
          <w:sz w:val="21"/>
        </w:rPr>
      </w:pPr>
    </w:p>
    <w:p w14:paraId="3F42A1C1" w14:textId="77777777" w:rsidR="00C90B01" w:rsidRDefault="00C90B01" w:rsidP="00381345">
      <w:pPr>
        <w:widowControl/>
        <w:rPr>
          <w:bCs/>
        </w:rPr>
      </w:pPr>
      <w:r>
        <w:t xml:space="preserve">The strategic planning process had four distinct phases: </w:t>
      </w:r>
    </w:p>
    <w:p w14:paraId="7A444160" w14:textId="77777777" w:rsidR="00C90B01" w:rsidRDefault="00C90B01" w:rsidP="00381345">
      <w:pPr>
        <w:widowControl/>
        <w:tabs>
          <w:tab w:val="left" w:pos="1171"/>
        </w:tabs>
        <w:rPr>
          <w:bCs/>
        </w:rPr>
      </w:pPr>
      <w:r>
        <w:rPr>
          <w:bCs/>
        </w:rPr>
        <w:tab/>
      </w:r>
    </w:p>
    <w:tbl>
      <w:tblPr>
        <w:tblStyle w:val="TableGrid"/>
        <w:tblW w:w="9576" w:type="dxa"/>
        <w:jc w:val="center"/>
        <w:tblBorders>
          <w:top w:val="none" w:sz="0" w:space="0" w:color="auto"/>
          <w:left w:val="none" w:sz="0" w:space="0" w:color="auto"/>
          <w:bottom w:val="none" w:sz="0" w:space="0" w:color="auto"/>
          <w:right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2394"/>
        <w:gridCol w:w="2394"/>
        <w:gridCol w:w="2394"/>
        <w:gridCol w:w="2394"/>
      </w:tblGrid>
      <w:tr w:rsidR="00C90B01" w:rsidRPr="00360621" w14:paraId="20500AF2" w14:textId="77777777" w:rsidTr="00AC518D">
        <w:trPr>
          <w:cantSplit/>
          <w:trHeight w:val="970"/>
          <w:jc w:val="center"/>
        </w:trPr>
        <w:tc>
          <w:tcPr>
            <w:tcW w:w="2394" w:type="dxa"/>
            <w:shd w:val="clear" w:color="auto" w:fill="auto"/>
          </w:tcPr>
          <w:p w14:paraId="278CFF08" w14:textId="77777777" w:rsidR="00C90B01" w:rsidRPr="007522D8" w:rsidRDefault="00C90B01" w:rsidP="00381345">
            <w:pPr>
              <w:widowControl/>
              <w:tabs>
                <w:tab w:val="left" w:pos="400"/>
              </w:tabs>
              <w:jc w:val="center"/>
              <w:rPr>
                <w:rFonts w:cs="Arial"/>
              </w:rPr>
            </w:pPr>
            <w:r w:rsidRPr="0063622C">
              <w:rPr>
                <w:rFonts w:cs="Arial"/>
                <w:b/>
              </w:rPr>
              <w:t>Great Start</w:t>
            </w:r>
            <w:r w:rsidRPr="007522D8">
              <w:rPr>
                <w:rFonts w:cs="Arial"/>
              </w:rPr>
              <w:br/>
            </w:r>
            <w:r w:rsidRPr="007522D8">
              <w:rPr>
                <w:rFonts w:cs="Arial"/>
                <w:i/>
              </w:rPr>
              <w:t>What are we</w:t>
            </w:r>
            <w:r w:rsidRPr="007522D8">
              <w:rPr>
                <w:rFonts w:cs="Arial"/>
                <w:i/>
              </w:rPr>
              <w:br/>
              <w:t>doing now?</w:t>
            </w:r>
          </w:p>
        </w:tc>
        <w:tc>
          <w:tcPr>
            <w:tcW w:w="2394" w:type="dxa"/>
          </w:tcPr>
          <w:p w14:paraId="672092D2" w14:textId="77777777" w:rsidR="00C90B01" w:rsidRPr="0063622C" w:rsidRDefault="00C90B01" w:rsidP="00381345">
            <w:pPr>
              <w:widowControl/>
              <w:jc w:val="center"/>
              <w:rPr>
                <w:rFonts w:cs="Arial"/>
                <w:b/>
              </w:rPr>
            </w:pPr>
            <w:r w:rsidRPr="0063622C">
              <w:rPr>
                <w:rFonts w:cs="Arial"/>
                <w:b/>
              </w:rPr>
              <w:t>Great Ideas</w:t>
            </w:r>
          </w:p>
          <w:p w14:paraId="67AD75FA" w14:textId="77777777" w:rsidR="00C90B01" w:rsidRPr="00014776" w:rsidRDefault="00C90B01" w:rsidP="00381345">
            <w:pPr>
              <w:widowControl/>
              <w:jc w:val="center"/>
              <w:rPr>
                <w:rFonts w:cs="Arial"/>
                <w:i/>
              </w:rPr>
            </w:pPr>
            <w:r w:rsidRPr="007522D8">
              <w:rPr>
                <w:rFonts w:cs="Arial"/>
                <w:i/>
              </w:rPr>
              <w:t>What could we</w:t>
            </w:r>
            <w:r w:rsidRPr="007522D8">
              <w:rPr>
                <w:rFonts w:cs="Arial"/>
                <w:i/>
              </w:rPr>
              <w:br/>
              <w:t>do next?</w:t>
            </w:r>
            <w:r>
              <w:rPr>
                <w:rFonts w:cs="Arial"/>
              </w:rPr>
              <w:br/>
            </w:r>
          </w:p>
        </w:tc>
        <w:tc>
          <w:tcPr>
            <w:tcW w:w="2394" w:type="dxa"/>
          </w:tcPr>
          <w:p w14:paraId="0493E30C" w14:textId="77777777" w:rsidR="00C90B01" w:rsidRPr="007522D8" w:rsidRDefault="00C90B01" w:rsidP="00381345">
            <w:pPr>
              <w:widowControl/>
              <w:jc w:val="center"/>
              <w:rPr>
                <w:rFonts w:cs="Arial"/>
              </w:rPr>
            </w:pPr>
            <w:r w:rsidRPr="0063622C">
              <w:rPr>
                <w:rFonts w:cs="Arial"/>
                <w:b/>
              </w:rPr>
              <w:t>Great Strategies</w:t>
            </w:r>
            <w:r w:rsidRPr="007522D8">
              <w:rPr>
                <w:rFonts w:cs="Arial"/>
              </w:rPr>
              <w:br/>
            </w:r>
            <w:r w:rsidRPr="007522D8">
              <w:rPr>
                <w:rFonts w:cs="Arial"/>
                <w:i/>
              </w:rPr>
              <w:t xml:space="preserve">What should we </w:t>
            </w:r>
            <w:r w:rsidRPr="007522D8">
              <w:rPr>
                <w:rFonts w:cs="Arial"/>
                <w:i/>
              </w:rPr>
              <w:br/>
              <w:t>do next?</w:t>
            </w:r>
          </w:p>
        </w:tc>
        <w:tc>
          <w:tcPr>
            <w:tcW w:w="2394" w:type="dxa"/>
          </w:tcPr>
          <w:p w14:paraId="3879F410" w14:textId="77777777" w:rsidR="00C90B01" w:rsidRDefault="00C90B01" w:rsidP="00381345">
            <w:pPr>
              <w:widowControl/>
              <w:jc w:val="center"/>
              <w:rPr>
                <w:rFonts w:cs="Arial"/>
                <w:i/>
              </w:rPr>
            </w:pPr>
            <w:r w:rsidRPr="0063622C">
              <w:rPr>
                <w:rFonts w:cs="Arial"/>
                <w:b/>
              </w:rPr>
              <w:t>Strategic Plan</w:t>
            </w:r>
            <w:r w:rsidRPr="007522D8">
              <w:rPr>
                <w:rFonts w:cs="Arial"/>
              </w:rPr>
              <w:br/>
            </w:r>
            <w:r w:rsidRPr="007522D8">
              <w:rPr>
                <w:rFonts w:cs="Arial"/>
                <w:i/>
              </w:rPr>
              <w:t>Wh</w:t>
            </w:r>
            <w:r>
              <w:rPr>
                <w:rFonts w:cs="Arial"/>
                <w:i/>
              </w:rPr>
              <w:t>at we will</w:t>
            </w:r>
          </w:p>
          <w:p w14:paraId="3994E633" w14:textId="77777777" w:rsidR="00C90B01" w:rsidRPr="007522D8" w:rsidRDefault="00C90B01" w:rsidP="00381345">
            <w:pPr>
              <w:widowControl/>
              <w:jc w:val="center"/>
              <w:rPr>
                <w:rFonts w:cs="Arial"/>
              </w:rPr>
            </w:pPr>
            <w:r>
              <w:rPr>
                <w:rFonts w:cs="Arial"/>
                <w:i/>
              </w:rPr>
              <w:t>do next.</w:t>
            </w:r>
          </w:p>
        </w:tc>
      </w:tr>
    </w:tbl>
    <w:p w14:paraId="39C0A647" w14:textId="77777777" w:rsidR="00C90B01" w:rsidRDefault="00C90B01" w:rsidP="00381345">
      <w:pPr>
        <w:widowControl/>
      </w:pPr>
      <w:r>
        <w:t>Great Start began with values and behaviors. A total of 105 people including 33 external stakeholders and 72 internal stakeholders had a voice in the process. The planning group of senior staff members worked on the lines of business and success measures. By the time they finished, there was a solid answer to the question of what CHC’s current position was.</w:t>
      </w:r>
    </w:p>
    <w:p w14:paraId="2EB7CCC2" w14:textId="77777777" w:rsidR="00C90B01" w:rsidRDefault="00C90B01" w:rsidP="00381345">
      <w:pPr>
        <w:widowControl/>
      </w:pPr>
    </w:p>
    <w:p w14:paraId="5C36F595" w14:textId="77777777" w:rsidR="00C90B01" w:rsidRDefault="00C90B01" w:rsidP="00381345">
      <w:pPr>
        <w:widowControl/>
      </w:pPr>
      <w:r>
        <w:t>Great Ideas delivered a vision statement and also generated many ideas for the future. More than 100 people participated in the ideation process and included 15 external stakeholders, 18 clients, and 72 board members and staff. All totaled, more than 335 ideas were produced. We used these ideas to guide the creation of a compelling vision that helped the planning group winnow the hundreds of ideas to a more manageable amount of 20 possibilities that could evolve into strategies. Another round of disciplined decision making led to four finalists for the Great Strategies process.</w:t>
      </w:r>
    </w:p>
    <w:p w14:paraId="43783D6E" w14:textId="77777777" w:rsidR="00C90B01" w:rsidRDefault="00C90B01" w:rsidP="00381345">
      <w:pPr>
        <w:widowControl/>
      </w:pPr>
    </w:p>
    <w:p w14:paraId="76D978CD" w14:textId="77777777" w:rsidR="00C90B01" w:rsidRPr="00F71CFF" w:rsidRDefault="00C90B01" w:rsidP="00381345">
      <w:pPr>
        <w:widowControl/>
      </w:pPr>
      <w:r>
        <w:t>Great Strategies is where we evaluated the four finalists to decide which of them should be included in the Strategic Plan. The analyses generally support the next step of implement</w:t>
      </w:r>
      <w:r w:rsidRPr="00F71CFF">
        <w:t>ation planning, after which</w:t>
      </w:r>
      <w:r>
        <w:t xml:space="preserve"> time</w:t>
      </w:r>
      <w:r w:rsidRPr="00F71CFF">
        <w:t xml:space="preserve"> </w:t>
      </w:r>
      <w:r>
        <w:t>CHC</w:t>
      </w:r>
      <w:r w:rsidRPr="00F71CFF">
        <w:t xml:space="preserve"> should reevaluate each strategy</w:t>
      </w:r>
      <w:r>
        <w:t xml:space="preserve"> to determine</w:t>
      </w:r>
      <w:r w:rsidRPr="00F71CFF">
        <w:t xml:space="preserve"> whether or not to go forward. </w:t>
      </w:r>
    </w:p>
    <w:p w14:paraId="0FFC5A7E" w14:textId="77777777" w:rsidR="00C90B01" w:rsidRPr="00F71CFF" w:rsidRDefault="00C90B01" w:rsidP="00381345">
      <w:pPr>
        <w:widowControl/>
        <w:rPr>
          <w:caps/>
        </w:rPr>
      </w:pPr>
      <w:r w:rsidRPr="00F71CFF">
        <w:br w:type="page"/>
      </w:r>
    </w:p>
    <w:p w14:paraId="5F285DBA" w14:textId="77777777" w:rsidR="00C90B01" w:rsidRDefault="00C90B01" w:rsidP="00381345">
      <w:pPr>
        <w:pStyle w:val="Heading2"/>
        <w:widowControl/>
      </w:pPr>
      <w:bookmarkStart w:id="420" w:name="_Strategic_Plan"/>
      <w:bookmarkStart w:id="421" w:name="_Toc430604143"/>
      <w:bookmarkStart w:id="422" w:name="_Toc441592279"/>
      <w:bookmarkStart w:id="423" w:name="_Toc444854751"/>
      <w:bookmarkStart w:id="424" w:name="_Toc462498969"/>
      <w:bookmarkStart w:id="425" w:name="_Toc470077958"/>
      <w:bookmarkEnd w:id="420"/>
      <w:r w:rsidRPr="00F7617E">
        <w:lastRenderedPageBreak/>
        <w:t>Purpose</w:t>
      </w:r>
      <w:bookmarkEnd w:id="421"/>
      <w:bookmarkEnd w:id="422"/>
      <w:bookmarkEnd w:id="423"/>
      <w:bookmarkEnd w:id="424"/>
      <w:bookmarkEnd w:id="425"/>
    </w:p>
    <w:p w14:paraId="2AA08D20" w14:textId="77777777" w:rsidR="00C90B01" w:rsidRDefault="00C90B01" w:rsidP="00381345">
      <w:pPr>
        <w:widowControl/>
      </w:pPr>
    </w:p>
    <w:p w14:paraId="6C52D552" w14:textId="77777777" w:rsidR="00C90B01" w:rsidRDefault="00C90B01" w:rsidP="00381345">
      <w:pPr>
        <w:widowControl/>
      </w:pPr>
      <w:r>
        <w:t xml:space="preserve">Purpose has two elements: values and mission. Together these are a powerful combination – more powerful than the paycheck for many. Expert </w:t>
      </w:r>
      <w:r w:rsidRPr="00657356">
        <w:t>Daniel Pink, for example</w:t>
      </w:r>
      <w:r>
        <w:t>,</w:t>
      </w:r>
      <w:r w:rsidRPr="00657356">
        <w:t xml:space="preserve"> says that it takes three things to motivate most people in the workplace</w:t>
      </w:r>
      <w:r w:rsidRPr="00233C8B">
        <w:t>: “</w:t>
      </w:r>
      <w:r>
        <w:t xml:space="preserve">(1) </w:t>
      </w:r>
      <w:r w:rsidRPr="00AF0479">
        <w:rPr>
          <w:i/>
        </w:rPr>
        <w:t>Autonomy</w:t>
      </w:r>
      <w:r>
        <w:t xml:space="preserve"> – the desire to direct our own lives; (2) </w:t>
      </w:r>
      <w:r w:rsidRPr="00AF0479">
        <w:rPr>
          <w:i/>
        </w:rPr>
        <w:t>Mastery</w:t>
      </w:r>
      <w:r>
        <w:t xml:space="preserve">: the urge to get better and better at something that matters; and (3) </w:t>
      </w:r>
      <w:r>
        <w:rPr>
          <w:i/>
        </w:rPr>
        <w:t>Purpose</w:t>
      </w:r>
      <w:r w:rsidRPr="00AF0479">
        <w:t xml:space="preserve"> – the yearning to do what </w:t>
      </w:r>
      <w:r>
        <w:t>we do in service of something larger than ourselves.</w:t>
      </w:r>
      <w:r w:rsidRPr="00233C8B">
        <w:t>”</w:t>
      </w:r>
      <w:r>
        <w:rPr>
          <w:rStyle w:val="EndnoteReference"/>
        </w:rPr>
        <w:endnoteReference w:id="454"/>
      </w:r>
      <w:r>
        <w:t xml:space="preserve"> </w:t>
      </w:r>
    </w:p>
    <w:p w14:paraId="40CE9CAE" w14:textId="77777777" w:rsidR="00C90B01" w:rsidRPr="00F7617E" w:rsidRDefault="00C90B01" w:rsidP="00381345">
      <w:pPr>
        <w:widowControl/>
      </w:pPr>
    </w:p>
    <w:p w14:paraId="515D9CA5" w14:textId="77777777" w:rsidR="00C90B01" w:rsidRDefault="00C90B01" w:rsidP="00381345">
      <w:pPr>
        <w:pStyle w:val="Heading3"/>
        <w:widowControl/>
      </w:pPr>
      <w:bookmarkStart w:id="426" w:name="_Toc430604144"/>
      <w:bookmarkStart w:id="427" w:name="_Toc441592280"/>
      <w:bookmarkStart w:id="428" w:name="_Toc444854752"/>
      <w:bookmarkStart w:id="429" w:name="_Toc462498970"/>
      <w:bookmarkStart w:id="430" w:name="_Toc470077959"/>
      <w:r w:rsidRPr="007B3238">
        <w:t>Values</w:t>
      </w:r>
      <w:bookmarkEnd w:id="426"/>
      <w:bookmarkEnd w:id="427"/>
      <w:bookmarkEnd w:id="428"/>
      <w:bookmarkEnd w:id="429"/>
      <w:bookmarkEnd w:id="430"/>
    </w:p>
    <w:p w14:paraId="5F0C4ED4" w14:textId="77777777" w:rsidR="00C90B01" w:rsidRPr="00C90B01" w:rsidRDefault="00C90B01" w:rsidP="00381345">
      <w:pPr>
        <w:widowControl/>
      </w:pPr>
    </w:p>
    <w:tbl>
      <w:tblPr>
        <w:tblStyle w:val="TableGrid"/>
        <w:tblpPr w:leftFromText="180" w:rightFromText="180" w:vertAnchor="text" w:horzAnchor="margin" w:tblpY="50"/>
        <w:tblW w:w="9541" w:type="dxa"/>
        <w:tblLayout w:type="fixed"/>
        <w:tblCellMar>
          <w:left w:w="43" w:type="dxa"/>
          <w:right w:w="43" w:type="dxa"/>
        </w:tblCellMar>
        <w:tblLook w:val="04A0" w:firstRow="1" w:lastRow="0" w:firstColumn="1" w:lastColumn="0" w:noHBand="0" w:noVBand="1"/>
      </w:tblPr>
      <w:tblGrid>
        <w:gridCol w:w="1354"/>
        <w:gridCol w:w="2046"/>
        <w:gridCol w:w="2047"/>
        <w:gridCol w:w="2047"/>
        <w:gridCol w:w="2047"/>
      </w:tblGrid>
      <w:tr w:rsidR="00C90B01" w:rsidRPr="00D8667C" w14:paraId="3319C163" w14:textId="77777777" w:rsidTr="00C90B01">
        <w:trPr>
          <w:cantSplit/>
          <w:trHeight w:val="50"/>
        </w:trPr>
        <w:tc>
          <w:tcPr>
            <w:tcW w:w="1354" w:type="dxa"/>
            <w:shd w:val="clear" w:color="auto" w:fill="D9D9D9" w:themeFill="background1" w:themeFillShade="D9"/>
            <w:tcMar>
              <w:left w:w="43" w:type="dxa"/>
              <w:right w:w="43" w:type="dxa"/>
            </w:tcMar>
            <w:vAlign w:val="center"/>
          </w:tcPr>
          <w:p w14:paraId="69D8F7DE" w14:textId="77777777" w:rsidR="00C90B01" w:rsidRPr="00D8667C" w:rsidRDefault="00C90B01" w:rsidP="000C3A1B">
            <w:pPr>
              <w:widowControl/>
              <w:jc w:val="center"/>
            </w:pPr>
            <w:r w:rsidRPr="00D8667C">
              <w:t>Values</w:t>
            </w:r>
          </w:p>
        </w:tc>
        <w:tc>
          <w:tcPr>
            <w:tcW w:w="2046" w:type="dxa"/>
            <w:tcMar>
              <w:left w:w="43" w:type="dxa"/>
              <w:right w:w="43" w:type="dxa"/>
            </w:tcMar>
          </w:tcPr>
          <w:p w14:paraId="43A9F416" w14:textId="4767C23E" w:rsidR="00C90B01" w:rsidRPr="00D8667C" w:rsidRDefault="00C90B01" w:rsidP="000C3A1B">
            <w:pPr>
              <w:widowControl/>
              <w:jc w:val="center"/>
            </w:pPr>
            <w:r>
              <w:rPr>
                <w:b/>
              </w:rPr>
              <w:t>Client-centered</w:t>
            </w:r>
          </w:p>
        </w:tc>
        <w:tc>
          <w:tcPr>
            <w:tcW w:w="2047" w:type="dxa"/>
            <w:tcMar>
              <w:left w:w="43" w:type="dxa"/>
              <w:right w:w="43" w:type="dxa"/>
            </w:tcMar>
          </w:tcPr>
          <w:p w14:paraId="6A05D42B" w14:textId="21218FB9" w:rsidR="00C90B01" w:rsidRPr="00D8667C" w:rsidRDefault="00C90B01" w:rsidP="000C3A1B">
            <w:pPr>
              <w:widowControl/>
              <w:jc w:val="center"/>
            </w:pPr>
            <w:r w:rsidRPr="008A509E">
              <w:rPr>
                <w:b/>
              </w:rPr>
              <w:t>Ethical</w:t>
            </w:r>
          </w:p>
        </w:tc>
        <w:tc>
          <w:tcPr>
            <w:tcW w:w="2047" w:type="dxa"/>
            <w:tcMar>
              <w:left w:w="43" w:type="dxa"/>
              <w:right w:w="43" w:type="dxa"/>
            </w:tcMar>
          </w:tcPr>
          <w:p w14:paraId="0B425B07" w14:textId="47E4FC00" w:rsidR="00C90B01" w:rsidRDefault="00C90B01" w:rsidP="000C3A1B">
            <w:pPr>
              <w:widowControl/>
              <w:jc w:val="center"/>
            </w:pPr>
            <w:r w:rsidRPr="008A509E">
              <w:rPr>
                <w:b/>
              </w:rPr>
              <w:t>Competent</w:t>
            </w:r>
          </w:p>
        </w:tc>
        <w:tc>
          <w:tcPr>
            <w:tcW w:w="2047" w:type="dxa"/>
            <w:tcMar>
              <w:left w:w="43" w:type="dxa"/>
              <w:right w:w="43" w:type="dxa"/>
            </w:tcMar>
          </w:tcPr>
          <w:p w14:paraId="0BAAD0D2" w14:textId="08B2CCC3" w:rsidR="00C90B01" w:rsidRPr="00D8667C" w:rsidRDefault="00C90B01" w:rsidP="000C3A1B">
            <w:pPr>
              <w:widowControl/>
              <w:jc w:val="center"/>
            </w:pPr>
            <w:r w:rsidRPr="008A509E">
              <w:rPr>
                <w:b/>
              </w:rPr>
              <w:t>Team</w:t>
            </w:r>
          </w:p>
        </w:tc>
      </w:tr>
      <w:tr w:rsidR="00C90B01" w:rsidRPr="00D8667C" w14:paraId="3F95B9B8" w14:textId="77777777" w:rsidTr="00C90B01">
        <w:trPr>
          <w:cantSplit/>
          <w:trHeight w:val="75"/>
        </w:trPr>
        <w:tc>
          <w:tcPr>
            <w:tcW w:w="1354" w:type="dxa"/>
            <w:shd w:val="clear" w:color="auto" w:fill="D9D9D9" w:themeFill="background1" w:themeFillShade="D9"/>
            <w:tcMar>
              <w:left w:w="43" w:type="dxa"/>
              <w:right w:w="43" w:type="dxa"/>
            </w:tcMar>
            <w:vAlign w:val="center"/>
          </w:tcPr>
          <w:p w14:paraId="7E1CB62C" w14:textId="77777777" w:rsidR="00C90B01" w:rsidRPr="00D8667C" w:rsidRDefault="00C90B01" w:rsidP="00381345">
            <w:pPr>
              <w:widowControl/>
              <w:jc w:val="center"/>
            </w:pPr>
            <w:r w:rsidRPr="00D8667C">
              <w:t>Behaviors</w:t>
            </w:r>
          </w:p>
        </w:tc>
        <w:tc>
          <w:tcPr>
            <w:tcW w:w="2046" w:type="dxa"/>
            <w:tcMar>
              <w:left w:w="43" w:type="dxa"/>
              <w:right w:w="43" w:type="dxa"/>
            </w:tcMar>
          </w:tcPr>
          <w:p w14:paraId="43AC9C48" w14:textId="77777777" w:rsidR="00C90B01" w:rsidRDefault="00C90B01" w:rsidP="00381345">
            <w:pPr>
              <w:widowControl/>
              <w:jc w:val="center"/>
            </w:pPr>
            <w:r>
              <w:t>Culturally competent</w:t>
            </w:r>
          </w:p>
          <w:p w14:paraId="4FF4504B" w14:textId="77777777" w:rsidR="00C90B01" w:rsidRDefault="00C90B01" w:rsidP="00381345">
            <w:pPr>
              <w:widowControl/>
              <w:jc w:val="center"/>
            </w:pPr>
            <w:r>
              <w:t>Compassionate</w:t>
            </w:r>
          </w:p>
          <w:p w14:paraId="6AB93ACA" w14:textId="77777777" w:rsidR="00C90B01" w:rsidRDefault="00C90B01" w:rsidP="00381345">
            <w:pPr>
              <w:widowControl/>
              <w:jc w:val="center"/>
            </w:pPr>
            <w:r>
              <w:t>Responsive</w:t>
            </w:r>
          </w:p>
          <w:p w14:paraId="2E85B391" w14:textId="5F1146A6" w:rsidR="00C90B01" w:rsidRPr="00AF3097" w:rsidRDefault="00C90B01" w:rsidP="00381345">
            <w:pPr>
              <w:widowControl/>
              <w:jc w:val="center"/>
            </w:pPr>
            <w:r>
              <w:t>Effective</w:t>
            </w:r>
          </w:p>
        </w:tc>
        <w:tc>
          <w:tcPr>
            <w:tcW w:w="2047" w:type="dxa"/>
            <w:tcMar>
              <w:left w:w="43" w:type="dxa"/>
              <w:right w:w="43" w:type="dxa"/>
            </w:tcMar>
          </w:tcPr>
          <w:p w14:paraId="13D967F9" w14:textId="77777777" w:rsidR="00C90B01" w:rsidRDefault="00C90B01" w:rsidP="00381345">
            <w:pPr>
              <w:widowControl/>
              <w:jc w:val="center"/>
            </w:pPr>
            <w:r>
              <w:t>Accountable</w:t>
            </w:r>
          </w:p>
          <w:p w14:paraId="1676771A" w14:textId="77777777" w:rsidR="00C90B01" w:rsidRDefault="00C90B01" w:rsidP="00381345">
            <w:pPr>
              <w:widowControl/>
              <w:jc w:val="center"/>
            </w:pPr>
            <w:r>
              <w:t>Confidential</w:t>
            </w:r>
          </w:p>
          <w:p w14:paraId="5A4685A2" w14:textId="59C3EA66" w:rsidR="00C90B01" w:rsidRPr="00AF3097" w:rsidRDefault="00C90B01" w:rsidP="00381345">
            <w:pPr>
              <w:widowControl/>
              <w:jc w:val="center"/>
            </w:pPr>
            <w:r>
              <w:t>Honest</w:t>
            </w:r>
          </w:p>
        </w:tc>
        <w:tc>
          <w:tcPr>
            <w:tcW w:w="2047" w:type="dxa"/>
            <w:tcMar>
              <w:left w:w="43" w:type="dxa"/>
              <w:right w:w="43" w:type="dxa"/>
            </w:tcMar>
          </w:tcPr>
          <w:p w14:paraId="2F5ADDDA" w14:textId="77777777" w:rsidR="00C90B01" w:rsidRDefault="00C90B01" w:rsidP="00381345">
            <w:pPr>
              <w:widowControl/>
              <w:jc w:val="center"/>
            </w:pPr>
            <w:r>
              <w:t>Dependable</w:t>
            </w:r>
          </w:p>
          <w:p w14:paraId="4BFDD11B" w14:textId="77777777" w:rsidR="00C90B01" w:rsidRDefault="00C90B01" w:rsidP="00381345">
            <w:pPr>
              <w:widowControl/>
              <w:jc w:val="center"/>
            </w:pPr>
            <w:r>
              <w:t>Proactive</w:t>
            </w:r>
          </w:p>
          <w:p w14:paraId="634BDBA3" w14:textId="77777777" w:rsidR="00C90B01" w:rsidRDefault="00C90B01" w:rsidP="00381345">
            <w:pPr>
              <w:widowControl/>
              <w:jc w:val="center"/>
            </w:pPr>
            <w:r>
              <w:t>Open to Learning</w:t>
            </w:r>
          </w:p>
          <w:p w14:paraId="2B405371" w14:textId="7035EC74" w:rsidR="00C90B01" w:rsidRPr="00AF3097" w:rsidRDefault="00C90B01" w:rsidP="00381345">
            <w:pPr>
              <w:widowControl/>
              <w:jc w:val="center"/>
            </w:pPr>
            <w:r>
              <w:t>Knowledgeable</w:t>
            </w:r>
          </w:p>
        </w:tc>
        <w:tc>
          <w:tcPr>
            <w:tcW w:w="2047" w:type="dxa"/>
            <w:tcMar>
              <w:left w:w="43" w:type="dxa"/>
              <w:right w:w="43" w:type="dxa"/>
            </w:tcMar>
          </w:tcPr>
          <w:p w14:paraId="532C541E" w14:textId="77777777" w:rsidR="00C90B01" w:rsidRDefault="00C90B01" w:rsidP="00381345">
            <w:pPr>
              <w:widowControl/>
              <w:jc w:val="center"/>
            </w:pPr>
            <w:r>
              <w:t>Respectful</w:t>
            </w:r>
          </w:p>
          <w:p w14:paraId="66A3DB16" w14:textId="77777777" w:rsidR="00C90B01" w:rsidRDefault="00C90B01" w:rsidP="00381345">
            <w:pPr>
              <w:widowControl/>
              <w:jc w:val="center"/>
            </w:pPr>
            <w:r>
              <w:t>Supportive</w:t>
            </w:r>
          </w:p>
          <w:p w14:paraId="3718D32E" w14:textId="77777777" w:rsidR="00C90B01" w:rsidRDefault="00C90B01" w:rsidP="00381345">
            <w:pPr>
              <w:widowControl/>
              <w:jc w:val="center"/>
            </w:pPr>
            <w:r>
              <w:t>Positive</w:t>
            </w:r>
          </w:p>
          <w:p w14:paraId="5DCDE9F8" w14:textId="4E6A4CAC" w:rsidR="00C90B01" w:rsidRPr="00AF3097" w:rsidRDefault="00C90B01" w:rsidP="00381345">
            <w:pPr>
              <w:widowControl/>
              <w:jc w:val="center"/>
            </w:pPr>
            <w:r>
              <w:t>Communicative</w:t>
            </w:r>
          </w:p>
        </w:tc>
      </w:tr>
    </w:tbl>
    <w:p w14:paraId="0F4F5331" w14:textId="77777777" w:rsidR="00C90B01" w:rsidRDefault="00C90B01" w:rsidP="00381345">
      <w:pPr>
        <w:widowControl/>
        <w:jc w:val="center"/>
        <w:rPr>
          <w:b/>
        </w:rPr>
      </w:pPr>
    </w:p>
    <w:p w14:paraId="71470B58" w14:textId="77777777" w:rsidR="00C90B01" w:rsidRDefault="00C90B01" w:rsidP="00381345">
      <w:pPr>
        <w:pStyle w:val="Heading3"/>
        <w:widowControl/>
      </w:pPr>
      <w:bookmarkStart w:id="431" w:name="_Toc430604145"/>
      <w:bookmarkStart w:id="432" w:name="_Toc441592281"/>
      <w:bookmarkStart w:id="433" w:name="_Toc444854753"/>
      <w:bookmarkStart w:id="434" w:name="_Toc462498971"/>
      <w:bookmarkStart w:id="435" w:name="_Toc470077960"/>
      <w:r>
        <w:t>Mission</w:t>
      </w:r>
      <w:bookmarkEnd w:id="431"/>
      <w:bookmarkEnd w:id="432"/>
      <w:bookmarkEnd w:id="433"/>
      <w:bookmarkEnd w:id="434"/>
      <w:bookmarkEnd w:id="435"/>
    </w:p>
    <w:p w14:paraId="4D8B2235" w14:textId="77777777" w:rsidR="00C90B01" w:rsidRDefault="00C90B01" w:rsidP="00381345">
      <w:pPr>
        <w:widowControl/>
      </w:pPr>
    </w:p>
    <w:p w14:paraId="6DAC332D" w14:textId="77777777" w:rsidR="00C90B01" w:rsidRDefault="00C90B01" w:rsidP="00381345">
      <w:pPr>
        <w:widowControl/>
      </w:pPr>
      <w:r>
        <w:t>Christopher Finny argues that an “organization’s mission statement deserves to be elegant, precise, and even poetic because these words embody the reason your nonprofit exists.”</w:t>
      </w:r>
      <w:r>
        <w:rPr>
          <w:rStyle w:val="EndnoteReference"/>
        </w:rPr>
        <w:endnoteReference w:id="455"/>
      </w:r>
      <w:r>
        <w:t xml:space="preserve"> Indeed, the very best mission statements are similar in texture to a Japanese haiku. Because the working mission should be the combination of three essential elements (clients, difference, and competitive advantage), the following is CHC’s working mission:</w:t>
      </w:r>
    </w:p>
    <w:p w14:paraId="02344315" w14:textId="77777777" w:rsidR="00C90B01" w:rsidRDefault="00C90B01" w:rsidP="00381345">
      <w:pPr>
        <w:widowControl/>
      </w:pPr>
    </w:p>
    <w:p w14:paraId="29FE2850" w14:textId="77777777" w:rsidR="00C90B01" w:rsidRDefault="00C90B01" w:rsidP="00381345">
      <w:pPr>
        <w:widowControl/>
        <w:jc w:val="center"/>
      </w:pPr>
      <w:r>
        <w:t>Client-centered care</w:t>
      </w:r>
      <w:r>
        <w:br/>
        <w:t>for our Community</w:t>
      </w:r>
      <w:r>
        <w:br/>
        <w:t>to have lives worth loving</w:t>
      </w:r>
    </w:p>
    <w:p w14:paraId="165D5AEF" w14:textId="77777777" w:rsidR="00C90B01" w:rsidRDefault="00C90B01" w:rsidP="00381345">
      <w:pPr>
        <w:pStyle w:val="Heading2"/>
        <w:widowControl/>
      </w:pPr>
    </w:p>
    <w:p w14:paraId="16765373" w14:textId="77777777" w:rsidR="00C90B01" w:rsidRDefault="00C90B01" w:rsidP="00381345">
      <w:pPr>
        <w:pStyle w:val="Heading2"/>
        <w:widowControl/>
      </w:pPr>
      <w:bookmarkStart w:id="436" w:name="_Toc430604146"/>
      <w:bookmarkStart w:id="437" w:name="_Toc441592282"/>
      <w:bookmarkStart w:id="438" w:name="_Toc444854754"/>
      <w:bookmarkStart w:id="439" w:name="_Toc462498972"/>
      <w:bookmarkStart w:id="440" w:name="_Toc470077961"/>
      <w:r w:rsidRPr="0083609F">
        <w:t>Lines of Business</w:t>
      </w:r>
      <w:bookmarkEnd w:id="436"/>
      <w:bookmarkEnd w:id="437"/>
      <w:bookmarkEnd w:id="438"/>
      <w:bookmarkEnd w:id="439"/>
      <w:bookmarkEnd w:id="440"/>
    </w:p>
    <w:p w14:paraId="546C2756" w14:textId="77777777" w:rsidR="00C90B01" w:rsidRDefault="00C90B01" w:rsidP="00381345">
      <w:pPr>
        <w:widowControl/>
      </w:pPr>
    </w:p>
    <w:p w14:paraId="542DEFCC" w14:textId="77777777" w:rsidR="00C90B01" w:rsidRDefault="00C90B01" w:rsidP="00381345">
      <w:pPr>
        <w:widowControl/>
      </w:pPr>
      <w:r w:rsidRPr="005F1BBF">
        <w:t xml:space="preserve">Lines of </w:t>
      </w:r>
      <w:r>
        <w:t>b</w:t>
      </w:r>
      <w:r w:rsidRPr="005F1BBF">
        <w:t>usiness are different from other activities w</w:t>
      </w:r>
      <w:r>
        <w:t xml:space="preserve">ithin the organization because </w:t>
      </w:r>
      <w:r w:rsidRPr="005F1BBF">
        <w:t xml:space="preserve">they are ends, not means. </w:t>
      </w:r>
      <w:r>
        <w:t xml:space="preserve">These are the services, products, and programs that are “the ‘face’ of an organization; the businesses that customers see as </w:t>
      </w:r>
      <w:r>
        <w:rPr>
          <w:i/>
        </w:rPr>
        <w:t xml:space="preserve">being </w:t>
      </w:r>
      <w:r>
        <w:t>the organization.”</w:t>
      </w:r>
      <w:r>
        <w:rPr>
          <w:rStyle w:val="EndnoteReference"/>
        </w:rPr>
        <w:endnoteReference w:id="456"/>
      </w:r>
      <w:r>
        <w:t xml:space="preserve"> Most importantly, t</w:t>
      </w:r>
      <w:r w:rsidRPr="005F1BBF">
        <w:t xml:space="preserve">hey must stand the </w:t>
      </w:r>
      <w:r>
        <w:t>customer-change</w:t>
      </w:r>
      <w:r w:rsidRPr="005F1BBF">
        <w:t xml:space="preserve"> test</w:t>
      </w:r>
      <w:r>
        <w:t>:</w:t>
      </w:r>
      <w:r w:rsidRPr="005F1BBF">
        <w:t xml:space="preserve"> First, there is a</w:t>
      </w:r>
      <w:r>
        <w:t>n external</w:t>
      </w:r>
      <w:r w:rsidRPr="005F1BBF">
        <w:t xml:space="preserve"> customer</w:t>
      </w:r>
      <w:r>
        <w:t xml:space="preserve">. Second, there </w:t>
      </w:r>
      <w:r w:rsidRPr="005F1BBF">
        <w:t xml:space="preserve">is a life-changing difference </w:t>
      </w:r>
      <w:r>
        <w:t>for that customer.</w:t>
      </w:r>
      <w:r>
        <w:rPr>
          <w:rStyle w:val="EndnoteReference"/>
        </w:rPr>
        <w:endnoteReference w:id="457"/>
      </w:r>
      <w:r>
        <w:t xml:space="preserve"> CHC has the following lines of business that serve their customers:</w:t>
      </w:r>
    </w:p>
    <w:p w14:paraId="015551FC" w14:textId="77777777" w:rsidR="00C90B01" w:rsidRDefault="00C90B01" w:rsidP="00381345">
      <w:pPr>
        <w:widowControl/>
        <w:rPr>
          <w:b/>
        </w:rPr>
      </w:pPr>
    </w:p>
    <w:tbl>
      <w:tblPr>
        <w:tblStyle w:val="TableGrid"/>
        <w:tblW w:w="95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0"/>
        <w:gridCol w:w="3195"/>
        <w:gridCol w:w="3191"/>
      </w:tblGrid>
      <w:tr w:rsidR="00C90B01" w:rsidRPr="008C7572" w14:paraId="102822AD" w14:textId="77777777" w:rsidTr="00AC518D">
        <w:trPr>
          <w:cantSplit/>
          <w:jc w:val="center"/>
        </w:trPr>
        <w:tc>
          <w:tcPr>
            <w:tcW w:w="3190" w:type="dxa"/>
            <w:shd w:val="clear" w:color="auto" w:fill="auto"/>
          </w:tcPr>
          <w:p w14:paraId="4136E11A" w14:textId="77777777" w:rsidR="00C90B01" w:rsidRPr="005C14E9" w:rsidRDefault="00C90B01" w:rsidP="00381345">
            <w:pPr>
              <w:widowControl/>
              <w:jc w:val="center"/>
              <w:rPr>
                <w:b/>
              </w:rPr>
            </w:pPr>
            <w:r w:rsidRPr="005C14E9">
              <w:rPr>
                <w:b/>
              </w:rPr>
              <w:lastRenderedPageBreak/>
              <w:t>Addiction Services</w:t>
            </w:r>
          </w:p>
          <w:p w14:paraId="716670E5" w14:textId="77777777" w:rsidR="00C90B01" w:rsidRPr="009D3687" w:rsidRDefault="00C90B01" w:rsidP="00381345">
            <w:pPr>
              <w:widowControl/>
              <w:jc w:val="center"/>
              <w:rPr>
                <w:i/>
              </w:rPr>
            </w:pPr>
            <w:r w:rsidRPr="009D3687">
              <w:rPr>
                <w:i/>
              </w:rPr>
              <w:t>A Life Worth Loving</w:t>
            </w:r>
            <w:r w:rsidRPr="009D3687">
              <w:rPr>
                <w:i/>
              </w:rPr>
              <w:br/>
              <w:t>in Recovery</w:t>
            </w:r>
          </w:p>
          <w:p w14:paraId="0205ED51" w14:textId="77777777" w:rsidR="00C90B01" w:rsidRDefault="00C90B01" w:rsidP="00381345">
            <w:pPr>
              <w:widowControl/>
              <w:jc w:val="center"/>
            </w:pPr>
            <w:r>
              <w:t>Group</w:t>
            </w:r>
          </w:p>
          <w:p w14:paraId="386DF419" w14:textId="77777777" w:rsidR="00C90B01" w:rsidRDefault="00C90B01" w:rsidP="00381345">
            <w:pPr>
              <w:widowControl/>
              <w:jc w:val="center"/>
            </w:pPr>
            <w:r>
              <w:t>Housing</w:t>
            </w:r>
            <w:r>
              <w:br/>
              <w:t>Individual Counseling</w:t>
            </w:r>
          </w:p>
          <w:p w14:paraId="6D3A3B59" w14:textId="77777777" w:rsidR="00C90B01" w:rsidRPr="008C7572" w:rsidRDefault="00C90B01" w:rsidP="00381345">
            <w:pPr>
              <w:widowControl/>
              <w:jc w:val="center"/>
            </w:pPr>
            <w:r>
              <w:t>Peer Support</w:t>
            </w:r>
          </w:p>
        </w:tc>
        <w:tc>
          <w:tcPr>
            <w:tcW w:w="3195" w:type="dxa"/>
            <w:shd w:val="clear" w:color="auto" w:fill="auto"/>
          </w:tcPr>
          <w:p w14:paraId="6E03B51F" w14:textId="77777777" w:rsidR="00C90B01" w:rsidRPr="005C14E9" w:rsidRDefault="00C90B01" w:rsidP="00381345">
            <w:pPr>
              <w:widowControl/>
              <w:jc w:val="center"/>
              <w:rPr>
                <w:b/>
              </w:rPr>
            </w:pPr>
            <w:r w:rsidRPr="005C14E9">
              <w:rPr>
                <w:b/>
              </w:rPr>
              <w:t>Clinic Services</w:t>
            </w:r>
          </w:p>
          <w:p w14:paraId="1F4866C4" w14:textId="77777777" w:rsidR="00C90B01" w:rsidRDefault="00C90B01" w:rsidP="00381345">
            <w:pPr>
              <w:widowControl/>
              <w:jc w:val="center"/>
              <w:rPr>
                <w:i/>
              </w:rPr>
            </w:pPr>
            <w:r>
              <w:rPr>
                <w:i/>
              </w:rPr>
              <w:t>On-going Access</w:t>
            </w:r>
          </w:p>
          <w:p w14:paraId="379B3476" w14:textId="77777777" w:rsidR="00C90B01" w:rsidRDefault="00C90B01" w:rsidP="00381345">
            <w:pPr>
              <w:widowControl/>
              <w:jc w:val="center"/>
            </w:pPr>
            <w:r w:rsidRPr="009D3687">
              <w:rPr>
                <w:i/>
              </w:rPr>
              <w:t>for Excellent Health</w:t>
            </w:r>
          </w:p>
          <w:p w14:paraId="583862BD" w14:textId="77777777" w:rsidR="00C90B01" w:rsidRDefault="00C90B01" w:rsidP="00381345">
            <w:pPr>
              <w:widowControl/>
              <w:jc w:val="center"/>
            </w:pPr>
            <w:r>
              <w:t>Case Management</w:t>
            </w:r>
          </w:p>
          <w:p w14:paraId="0630DEA1" w14:textId="77777777" w:rsidR="00C90B01" w:rsidRDefault="00C90B01" w:rsidP="00381345">
            <w:pPr>
              <w:widowControl/>
              <w:jc w:val="center"/>
            </w:pPr>
            <w:r>
              <w:t>Medical Care</w:t>
            </w:r>
          </w:p>
          <w:p w14:paraId="1BD98488" w14:textId="77777777" w:rsidR="00C90B01" w:rsidRDefault="00C90B01" w:rsidP="00381345">
            <w:pPr>
              <w:widowControl/>
              <w:jc w:val="center"/>
            </w:pPr>
            <w:r>
              <w:t>Food Access</w:t>
            </w:r>
          </w:p>
          <w:p w14:paraId="02BE182C" w14:textId="77777777" w:rsidR="00C90B01" w:rsidRDefault="00C90B01" w:rsidP="00381345">
            <w:pPr>
              <w:widowControl/>
              <w:jc w:val="center"/>
            </w:pPr>
            <w:r>
              <w:t>Housing</w:t>
            </w:r>
          </w:p>
          <w:p w14:paraId="51B1FD64" w14:textId="77777777" w:rsidR="00C90B01" w:rsidRPr="000C58BE" w:rsidRDefault="00C90B01" w:rsidP="00381345">
            <w:pPr>
              <w:widowControl/>
              <w:jc w:val="center"/>
            </w:pPr>
            <w:r>
              <w:t>Retention and Adherence Transportation</w:t>
            </w:r>
          </w:p>
        </w:tc>
        <w:tc>
          <w:tcPr>
            <w:tcW w:w="3191" w:type="dxa"/>
            <w:shd w:val="clear" w:color="auto" w:fill="auto"/>
          </w:tcPr>
          <w:p w14:paraId="3452C205" w14:textId="77777777" w:rsidR="00C90B01" w:rsidRPr="005C14E9" w:rsidRDefault="00C90B01" w:rsidP="00381345">
            <w:pPr>
              <w:widowControl/>
              <w:jc w:val="center"/>
              <w:rPr>
                <w:b/>
              </w:rPr>
            </w:pPr>
            <w:r w:rsidRPr="005C14E9">
              <w:rPr>
                <w:b/>
              </w:rPr>
              <w:t>Mental Health</w:t>
            </w:r>
          </w:p>
          <w:p w14:paraId="65E9F861" w14:textId="77777777" w:rsidR="00C90B01" w:rsidRPr="009D3687" w:rsidRDefault="00C90B01" w:rsidP="00381345">
            <w:pPr>
              <w:widowControl/>
              <w:jc w:val="center"/>
              <w:rPr>
                <w:i/>
              </w:rPr>
            </w:pPr>
            <w:r w:rsidRPr="009D3687">
              <w:rPr>
                <w:i/>
              </w:rPr>
              <w:t>Living Longer and Better</w:t>
            </w:r>
          </w:p>
          <w:p w14:paraId="5BEA94C7" w14:textId="77777777" w:rsidR="00C90B01" w:rsidRDefault="00C90B01" w:rsidP="00381345">
            <w:pPr>
              <w:widowControl/>
              <w:jc w:val="center"/>
            </w:pPr>
            <w:r>
              <w:t>Counseling</w:t>
            </w:r>
          </w:p>
          <w:p w14:paraId="515A7394" w14:textId="77777777" w:rsidR="00C90B01" w:rsidRDefault="00C90B01" w:rsidP="00381345">
            <w:pPr>
              <w:widowControl/>
              <w:jc w:val="center"/>
            </w:pPr>
            <w:r>
              <w:t>Internships</w:t>
            </w:r>
          </w:p>
          <w:p w14:paraId="1610D414" w14:textId="77777777" w:rsidR="00C90B01" w:rsidRDefault="00C90B01" w:rsidP="00381345">
            <w:pPr>
              <w:widowControl/>
              <w:jc w:val="center"/>
            </w:pPr>
            <w:r>
              <w:t>Medications</w:t>
            </w:r>
          </w:p>
          <w:p w14:paraId="1EA4B88B" w14:textId="77777777" w:rsidR="00C90B01" w:rsidRDefault="00C90B01" w:rsidP="00381345">
            <w:pPr>
              <w:widowControl/>
              <w:jc w:val="center"/>
            </w:pPr>
            <w:r>
              <w:t>Peer Counseling</w:t>
            </w:r>
          </w:p>
          <w:p w14:paraId="30486598" w14:textId="77777777" w:rsidR="00C90B01" w:rsidRDefault="00C90B01" w:rsidP="00381345">
            <w:pPr>
              <w:widowControl/>
              <w:jc w:val="center"/>
            </w:pPr>
            <w:r>
              <w:t>Psychiatry</w:t>
            </w:r>
          </w:p>
          <w:p w14:paraId="646E3B6D" w14:textId="77777777" w:rsidR="00C90B01" w:rsidRPr="00FB75C2" w:rsidRDefault="00C90B01" w:rsidP="00381345">
            <w:pPr>
              <w:widowControl/>
              <w:jc w:val="center"/>
            </w:pPr>
            <w:r>
              <w:t>Training</w:t>
            </w:r>
            <w:r w:rsidRPr="005C14E9">
              <w:rPr>
                <w:b/>
              </w:rPr>
              <w:t xml:space="preserve"> </w:t>
            </w:r>
          </w:p>
          <w:p w14:paraId="73EAC22D" w14:textId="77777777" w:rsidR="00C90B01" w:rsidRPr="00FB75C2" w:rsidRDefault="00C90B01" w:rsidP="00381345">
            <w:pPr>
              <w:widowControl/>
              <w:jc w:val="center"/>
            </w:pPr>
          </w:p>
        </w:tc>
      </w:tr>
      <w:tr w:rsidR="00C90B01" w:rsidRPr="008C7572" w14:paraId="03E79D03" w14:textId="77777777" w:rsidTr="00AC518D">
        <w:trPr>
          <w:cantSplit/>
          <w:trHeight w:val="134"/>
          <w:jc w:val="center"/>
        </w:trPr>
        <w:tc>
          <w:tcPr>
            <w:tcW w:w="6385" w:type="dxa"/>
            <w:gridSpan w:val="2"/>
            <w:shd w:val="clear" w:color="auto" w:fill="auto"/>
          </w:tcPr>
          <w:p w14:paraId="6EC6F0BB" w14:textId="77777777" w:rsidR="00C90B01" w:rsidRPr="00FB01EF" w:rsidRDefault="00C90B01" w:rsidP="00381345">
            <w:pPr>
              <w:widowControl/>
              <w:jc w:val="center"/>
            </w:pPr>
            <w:r w:rsidRPr="005C14E9">
              <w:rPr>
                <w:b/>
              </w:rPr>
              <w:t>Prevention</w:t>
            </w:r>
            <w:r w:rsidRPr="009D3687">
              <w:rPr>
                <w:i/>
              </w:rPr>
              <w:t xml:space="preserve"> </w:t>
            </w:r>
            <w:r>
              <w:rPr>
                <w:i/>
              </w:rPr>
              <w:br/>
            </w:r>
            <w:r w:rsidRPr="009D3687">
              <w:rPr>
                <w:i/>
              </w:rPr>
              <w:t>Embracing Your Choices for a Healthier Life</w:t>
            </w:r>
          </w:p>
        </w:tc>
        <w:tc>
          <w:tcPr>
            <w:tcW w:w="3191" w:type="dxa"/>
            <w:shd w:val="clear" w:color="auto" w:fill="auto"/>
          </w:tcPr>
          <w:p w14:paraId="610E2460" w14:textId="77777777" w:rsidR="00C90B01" w:rsidRPr="005C14E9" w:rsidRDefault="00C90B01" w:rsidP="00381345">
            <w:pPr>
              <w:widowControl/>
              <w:jc w:val="center"/>
              <w:rPr>
                <w:b/>
              </w:rPr>
            </w:pPr>
            <w:r w:rsidRPr="005C14E9">
              <w:rPr>
                <w:b/>
              </w:rPr>
              <w:t>Resources</w:t>
            </w:r>
          </w:p>
          <w:p w14:paraId="76966D2F" w14:textId="77777777" w:rsidR="00C90B01" w:rsidRPr="00FB01EF" w:rsidRDefault="00C90B01" w:rsidP="00381345">
            <w:pPr>
              <w:widowControl/>
              <w:jc w:val="center"/>
            </w:pPr>
            <w:r>
              <w:rPr>
                <w:i/>
              </w:rPr>
              <w:t>Support that Matters</w:t>
            </w:r>
          </w:p>
        </w:tc>
      </w:tr>
      <w:tr w:rsidR="00C90B01" w:rsidRPr="008C7572" w14:paraId="7649BEF1" w14:textId="77777777" w:rsidTr="00AC518D">
        <w:trPr>
          <w:cantSplit/>
          <w:trHeight w:val="54"/>
          <w:jc w:val="center"/>
        </w:trPr>
        <w:tc>
          <w:tcPr>
            <w:tcW w:w="3190" w:type="dxa"/>
            <w:shd w:val="clear" w:color="auto" w:fill="auto"/>
          </w:tcPr>
          <w:p w14:paraId="677F3628" w14:textId="77777777" w:rsidR="00C90B01" w:rsidRPr="005C14E9" w:rsidRDefault="00C90B01" w:rsidP="00381345">
            <w:pPr>
              <w:widowControl/>
              <w:jc w:val="center"/>
              <w:rPr>
                <w:b/>
              </w:rPr>
            </w:pPr>
            <w:r>
              <w:rPr>
                <w:b/>
              </w:rPr>
              <w:t>County</w:t>
            </w:r>
          </w:p>
          <w:p w14:paraId="164D93F8" w14:textId="77777777" w:rsidR="00C90B01" w:rsidRDefault="00C90B01" w:rsidP="00381345">
            <w:pPr>
              <w:widowControl/>
              <w:jc w:val="center"/>
            </w:pPr>
            <w:r w:rsidRPr="00325DB7">
              <w:t>Awareness</w:t>
            </w:r>
          </w:p>
          <w:p w14:paraId="3932591A" w14:textId="77777777" w:rsidR="00C90B01" w:rsidRDefault="00C90B01" w:rsidP="00381345">
            <w:pPr>
              <w:widowControl/>
              <w:jc w:val="center"/>
            </w:pPr>
            <w:r>
              <w:t>HIV Testing</w:t>
            </w:r>
          </w:p>
          <w:p w14:paraId="5B910346" w14:textId="77777777" w:rsidR="00C90B01" w:rsidRDefault="00C90B01" w:rsidP="00381345">
            <w:pPr>
              <w:widowControl/>
              <w:jc w:val="center"/>
            </w:pPr>
            <w:r w:rsidRPr="00325DB7">
              <w:t xml:space="preserve">Individual </w:t>
            </w:r>
            <w:r>
              <w:t>R</w:t>
            </w:r>
            <w:r w:rsidRPr="00FB75C2">
              <w:t xml:space="preserve">isk </w:t>
            </w:r>
            <w:r>
              <w:t>R</w:t>
            </w:r>
            <w:r w:rsidRPr="00FB75C2">
              <w:t>eduction</w:t>
            </w:r>
          </w:p>
          <w:p w14:paraId="6537838C" w14:textId="77777777" w:rsidR="00C90B01" w:rsidRDefault="00C90B01" w:rsidP="00381345">
            <w:pPr>
              <w:widowControl/>
              <w:jc w:val="center"/>
            </w:pPr>
            <w:r>
              <w:t>Peer Support</w:t>
            </w:r>
          </w:p>
          <w:p w14:paraId="1DBE7A03" w14:textId="77777777" w:rsidR="00C90B01" w:rsidRDefault="00C90B01" w:rsidP="00381345">
            <w:pPr>
              <w:widowControl/>
              <w:jc w:val="center"/>
            </w:pPr>
            <w:r w:rsidRPr="00325DB7">
              <w:t>Risk Reduction</w:t>
            </w:r>
            <w:r>
              <w:t xml:space="preserve"> Groups</w:t>
            </w:r>
          </w:p>
          <w:p w14:paraId="2F5B8B00" w14:textId="77777777" w:rsidR="00C90B01" w:rsidRPr="005C14E9" w:rsidRDefault="00C90B01" w:rsidP="00381345">
            <w:pPr>
              <w:widowControl/>
              <w:jc w:val="center"/>
              <w:rPr>
                <w:b/>
              </w:rPr>
            </w:pPr>
          </w:p>
        </w:tc>
        <w:tc>
          <w:tcPr>
            <w:tcW w:w="3195" w:type="dxa"/>
            <w:shd w:val="clear" w:color="auto" w:fill="auto"/>
          </w:tcPr>
          <w:p w14:paraId="65F04488" w14:textId="77777777" w:rsidR="00C90B01" w:rsidRPr="005C14E9" w:rsidRDefault="00C90B01" w:rsidP="00381345">
            <w:pPr>
              <w:widowControl/>
              <w:jc w:val="center"/>
              <w:rPr>
                <w:b/>
              </w:rPr>
            </w:pPr>
            <w:r>
              <w:rPr>
                <w:b/>
              </w:rPr>
              <w:t>Downtown</w:t>
            </w:r>
          </w:p>
          <w:p w14:paraId="4D8204D3" w14:textId="77777777" w:rsidR="00C90B01" w:rsidRDefault="00C90B01" w:rsidP="00381345">
            <w:pPr>
              <w:widowControl/>
              <w:jc w:val="center"/>
            </w:pPr>
            <w:r>
              <w:t>Awareness</w:t>
            </w:r>
          </w:p>
          <w:p w14:paraId="0FFFF051" w14:textId="77777777" w:rsidR="00C90B01" w:rsidRDefault="00C90B01" w:rsidP="00381345">
            <w:pPr>
              <w:widowControl/>
              <w:jc w:val="center"/>
            </w:pPr>
            <w:r>
              <w:t>Individual Risk Reduction</w:t>
            </w:r>
          </w:p>
          <w:p w14:paraId="68B308D9" w14:textId="77777777" w:rsidR="00C90B01" w:rsidRDefault="00C90B01" w:rsidP="00381345">
            <w:pPr>
              <w:widowControl/>
              <w:jc w:val="center"/>
            </w:pPr>
            <w:r>
              <w:t>Navigation</w:t>
            </w:r>
          </w:p>
          <w:p w14:paraId="37675A3A" w14:textId="77777777" w:rsidR="00C90B01" w:rsidRDefault="00C90B01" w:rsidP="00381345">
            <w:pPr>
              <w:widowControl/>
              <w:jc w:val="center"/>
            </w:pPr>
            <w:r>
              <w:t>Peer Support</w:t>
            </w:r>
          </w:p>
          <w:p w14:paraId="12FD4468" w14:textId="77777777" w:rsidR="00C90B01" w:rsidRDefault="00C90B01" w:rsidP="00381345">
            <w:pPr>
              <w:widowControl/>
              <w:jc w:val="center"/>
            </w:pPr>
            <w:r>
              <w:t>Education &amp; Screening</w:t>
            </w:r>
          </w:p>
          <w:p w14:paraId="1935FB63" w14:textId="77777777" w:rsidR="00C90B01" w:rsidRPr="00FB01EF" w:rsidRDefault="00C90B01" w:rsidP="00381345">
            <w:pPr>
              <w:widowControl/>
              <w:jc w:val="center"/>
            </w:pPr>
            <w:r>
              <w:t>Testing &amp; Vaccinations</w:t>
            </w:r>
          </w:p>
        </w:tc>
        <w:tc>
          <w:tcPr>
            <w:tcW w:w="3191" w:type="dxa"/>
            <w:shd w:val="clear" w:color="auto" w:fill="auto"/>
          </w:tcPr>
          <w:p w14:paraId="46F9C1E2" w14:textId="77777777" w:rsidR="00C90B01" w:rsidRPr="008F4ABD" w:rsidRDefault="00C90B01" w:rsidP="00381345">
            <w:pPr>
              <w:widowControl/>
              <w:jc w:val="center"/>
            </w:pPr>
            <w:r w:rsidRPr="008F4ABD">
              <w:t>Events</w:t>
            </w:r>
          </w:p>
          <w:p w14:paraId="768FC86D" w14:textId="77777777" w:rsidR="00C90B01" w:rsidRPr="008F4ABD" w:rsidRDefault="00C90B01" w:rsidP="00381345">
            <w:pPr>
              <w:widowControl/>
              <w:jc w:val="center"/>
            </w:pPr>
            <w:r w:rsidRPr="008F4ABD">
              <w:t>Federal Grants</w:t>
            </w:r>
          </w:p>
          <w:p w14:paraId="0508E8D3" w14:textId="77777777" w:rsidR="00C90B01" w:rsidRPr="008F4ABD" w:rsidRDefault="00C90B01" w:rsidP="00381345">
            <w:pPr>
              <w:widowControl/>
              <w:jc w:val="center"/>
            </w:pPr>
            <w:r w:rsidRPr="008F4ABD">
              <w:t>Foundation Grants</w:t>
            </w:r>
          </w:p>
          <w:p w14:paraId="41D8976E" w14:textId="77777777" w:rsidR="00C90B01" w:rsidRDefault="00C90B01" w:rsidP="00381345">
            <w:pPr>
              <w:widowControl/>
              <w:jc w:val="center"/>
            </w:pPr>
            <w:r>
              <w:t>Individual Donors</w:t>
            </w:r>
          </w:p>
          <w:p w14:paraId="2D363A51" w14:textId="77777777" w:rsidR="00C90B01" w:rsidRDefault="00C90B01" w:rsidP="00381345">
            <w:pPr>
              <w:widowControl/>
              <w:jc w:val="center"/>
            </w:pPr>
            <w:r w:rsidRPr="008F4ABD">
              <w:t>Program Revenue</w:t>
            </w:r>
          </w:p>
          <w:p w14:paraId="146809B9" w14:textId="77777777" w:rsidR="00C90B01" w:rsidRPr="00FB01EF" w:rsidRDefault="00C90B01" w:rsidP="00381345">
            <w:pPr>
              <w:widowControl/>
              <w:jc w:val="center"/>
            </w:pPr>
            <w:r>
              <w:t>Support Services</w:t>
            </w:r>
          </w:p>
        </w:tc>
      </w:tr>
    </w:tbl>
    <w:p w14:paraId="062F215C" w14:textId="77777777" w:rsidR="00C90B01" w:rsidRDefault="00C90B01" w:rsidP="00381345">
      <w:pPr>
        <w:widowControl/>
        <w:rPr>
          <w:caps/>
        </w:rPr>
      </w:pPr>
    </w:p>
    <w:p w14:paraId="591F78FF" w14:textId="77777777" w:rsidR="00C90B01" w:rsidRDefault="00C90B01" w:rsidP="00381345">
      <w:pPr>
        <w:pStyle w:val="Heading2"/>
        <w:widowControl/>
      </w:pPr>
      <w:bookmarkStart w:id="441" w:name="_Toc430604147"/>
      <w:bookmarkStart w:id="442" w:name="_Toc441592283"/>
      <w:bookmarkStart w:id="443" w:name="_Toc444854755"/>
      <w:bookmarkStart w:id="444" w:name="_Toc462498973"/>
      <w:bookmarkStart w:id="445" w:name="_Toc470077962"/>
      <w:r w:rsidRPr="0083609F">
        <w:t>Success Measures</w:t>
      </w:r>
      <w:bookmarkEnd w:id="441"/>
      <w:bookmarkEnd w:id="442"/>
      <w:bookmarkEnd w:id="443"/>
      <w:bookmarkEnd w:id="444"/>
      <w:bookmarkEnd w:id="445"/>
    </w:p>
    <w:p w14:paraId="2771BFC8" w14:textId="77777777" w:rsidR="00C90B01" w:rsidRDefault="00C90B01" w:rsidP="00381345">
      <w:pPr>
        <w:widowControl/>
      </w:pPr>
    </w:p>
    <w:p w14:paraId="51D719C5" w14:textId="77777777" w:rsidR="00C90B01" w:rsidRDefault="00C90B01" w:rsidP="00381345">
      <w:pPr>
        <w:widowControl/>
      </w:pPr>
      <w:r w:rsidRPr="00A108AA">
        <w:t xml:space="preserve">Unlike the </w:t>
      </w:r>
      <w:r>
        <w:t>lines of business</w:t>
      </w:r>
      <w:r w:rsidRPr="00A108AA">
        <w:t xml:space="preserve"> that describe what </w:t>
      </w:r>
      <w:r>
        <w:t xml:space="preserve">the agency is </w:t>
      </w:r>
      <w:r w:rsidRPr="00A108AA">
        <w:t>doing qualitative</w:t>
      </w:r>
      <w:r>
        <w:t>ly</w:t>
      </w:r>
      <w:r w:rsidRPr="00A108AA">
        <w:t>, success measures look at this question quantitative</w:t>
      </w:r>
      <w:r>
        <w:t>ly</w:t>
      </w:r>
      <w:r w:rsidRPr="00A108AA">
        <w:t>.</w:t>
      </w:r>
      <w:r>
        <w:t xml:space="preserve"> The bottom line for success measures is quite simple: “</w:t>
      </w:r>
      <w:r w:rsidRPr="002F2889">
        <w:t>What you measure is what you get.</w:t>
      </w:r>
      <w:r>
        <w:t>”</w:t>
      </w:r>
      <w:r>
        <w:rPr>
          <w:rStyle w:val="EndnoteReference"/>
        </w:rPr>
        <w:endnoteReference w:id="458"/>
      </w:r>
      <w:r w:rsidRPr="002F2889">
        <w:t xml:space="preserve"> </w:t>
      </w:r>
    </w:p>
    <w:p w14:paraId="44048AA9" w14:textId="77777777" w:rsidR="00C90B01" w:rsidRDefault="00C90B01" w:rsidP="00381345">
      <w:pPr>
        <w:widowControl/>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312"/>
        <w:gridCol w:w="1053"/>
        <w:gridCol w:w="1053"/>
        <w:gridCol w:w="1053"/>
        <w:gridCol w:w="1053"/>
        <w:gridCol w:w="1053"/>
      </w:tblGrid>
      <w:tr w:rsidR="00C90B01" w:rsidRPr="00423D7C" w14:paraId="4CAB1ED6" w14:textId="77777777" w:rsidTr="00AC518D">
        <w:trPr>
          <w:tblHeader/>
          <w:jc w:val="center"/>
        </w:trPr>
        <w:tc>
          <w:tcPr>
            <w:tcW w:w="4312" w:type="dxa"/>
            <w:tcBorders>
              <w:bottom w:val="single" w:sz="2" w:space="0" w:color="auto"/>
            </w:tcBorders>
            <w:shd w:val="clear" w:color="auto" w:fill="auto"/>
            <w:hideMark/>
          </w:tcPr>
          <w:p w14:paraId="7D48450A" w14:textId="77777777" w:rsidR="00C90B01" w:rsidRPr="00D2705F" w:rsidRDefault="00C90B01" w:rsidP="00381345">
            <w:pPr>
              <w:widowControl/>
              <w:jc w:val="both"/>
              <w:rPr>
                <w:rFonts w:cs="Arial"/>
                <w:b/>
                <w:bCs/>
              </w:rPr>
            </w:pPr>
            <w:r w:rsidRPr="00D2705F">
              <w:rPr>
                <w:rFonts w:cs="Arial"/>
                <w:b/>
                <w:bCs/>
              </w:rPr>
              <w:t xml:space="preserve">Success Measures </w:t>
            </w:r>
            <w:r w:rsidRPr="00D2705F">
              <w:rPr>
                <w:rFonts w:cs="Arial"/>
              </w:rPr>
              <w:t>($ in thousands)</w:t>
            </w:r>
          </w:p>
        </w:tc>
        <w:tc>
          <w:tcPr>
            <w:tcW w:w="1053" w:type="dxa"/>
            <w:tcBorders>
              <w:bottom w:val="single" w:sz="2" w:space="0" w:color="auto"/>
            </w:tcBorders>
            <w:shd w:val="clear" w:color="auto" w:fill="auto"/>
            <w:hideMark/>
          </w:tcPr>
          <w:p w14:paraId="588D940E" w14:textId="77777777" w:rsidR="00C90B01" w:rsidRPr="00D2705F" w:rsidRDefault="00C90B01" w:rsidP="00381345">
            <w:pPr>
              <w:widowControl/>
              <w:jc w:val="right"/>
              <w:rPr>
                <w:rFonts w:cs="Arial"/>
                <w:color w:val="000000"/>
              </w:rPr>
            </w:pPr>
            <w:r w:rsidRPr="00D2705F">
              <w:rPr>
                <w:rFonts w:cs="Arial"/>
                <w:color w:val="000000"/>
              </w:rPr>
              <w:t>2011-12</w:t>
            </w:r>
          </w:p>
        </w:tc>
        <w:tc>
          <w:tcPr>
            <w:tcW w:w="1053" w:type="dxa"/>
            <w:tcBorders>
              <w:bottom w:val="single" w:sz="2" w:space="0" w:color="auto"/>
            </w:tcBorders>
            <w:shd w:val="clear" w:color="auto" w:fill="auto"/>
            <w:hideMark/>
          </w:tcPr>
          <w:p w14:paraId="4A75CE01" w14:textId="77777777" w:rsidR="00C90B01" w:rsidRPr="00D2705F" w:rsidRDefault="00C90B01" w:rsidP="00381345">
            <w:pPr>
              <w:widowControl/>
              <w:jc w:val="right"/>
              <w:rPr>
                <w:rFonts w:cs="Arial"/>
                <w:color w:val="000000"/>
              </w:rPr>
            </w:pPr>
            <w:r w:rsidRPr="00D2705F">
              <w:rPr>
                <w:rFonts w:cs="Arial"/>
                <w:color w:val="000000"/>
              </w:rPr>
              <w:t>2012-13</w:t>
            </w:r>
          </w:p>
        </w:tc>
        <w:tc>
          <w:tcPr>
            <w:tcW w:w="1053" w:type="dxa"/>
            <w:tcBorders>
              <w:bottom w:val="single" w:sz="2" w:space="0" w:color="auto"/>
            </w:tcBorders>
            <w:shd w:val="clear" w:color="auto" w:fill="auto"/>
            <w:hideMark/>
          </w:tcPr>
          <w:p w14:paraId="246CCBF0" w14:textId="77777777" w:rsidR="00C90B01" w:rsidRPr="00D2705F" w:rsidRDefault="00C90B01" w:rsidP="00381345">
            <w:pPr>
              <w:widowControl/>
              <w:jc w:val="right"/>
              <w:rPr>
                <w:rFonts w:cs="Arial"/>
                <w:color w:val="000000"/>
              </w:rPr>
            </w:pPr>
            <w:r w:rsidRPr="00D2705F">
              <w:rPr>
                <w:rFonts w:cs="Arial"/>
                <w:color w:val="000000"/>
              </w:rPr>
              <w:t>2013-14</w:t>
            </w:r>
          </w:p>
        </w:tc>
        <w:tc>
          <w:tcPr>
            <w:tcW w:w="1053" w:type="dxa"/>
            <w:tcBorders>
              <w:bottom w:val="single" w:sz="2" w:space="0" w:color="auto"/>
            </w:tcBorders>
            <w:shd w:val="clear" w:color="auto" w:fill="auto"/>
            <w:hideMark/>
          </w:tcPr>
          <w:p w14:paraId="7CD88C47" w14:textId="77777777" w:rsidR="00C90B01" w:rsidRPr="00D2705F" w:rsidRDefault="00C90B01" w:rsidP="00381345">
            <w:pPr>
              <w:widowControl/>
              <w:jc w:val="right"/>
              <w:rPr>
                <w:rFonts w:cs="Arial"/>
                <w:color w:val="000000"/>
              </w:rPr>
            </w:pPr>
            <w:r w:rsidRPr="00D2705F">
              <w:rPr>
                <w:rFonts w:cs="Arial"/>
                <w:color w:val="000000"/>
              </w:rPr>
              <w:t>2014-15</w:t>
            </w:r>
          </w:p>
        </w:tc>
        <w:tc>
          <w:tcPr>
            <w:tcW w:w="1053" w:type="dxa"/>
            <w:tcBorders>
              <w:bottom w:val="single" w:sz="2" w:space="0" w:color="auto"/>
            </w:tcBorders>
            <w:shd w:val="clear" w:color="auto" w:fill="auto"/>
            <w:hideMark/>
          </w:tcPr>
          <w:p w14:paraId="1A8A74AF" w14:textId="77777777" w:rsidR="00C90B01" w:rsidRPr="00D2705F" w:rsidRDefault="00C90B01" w:rsidP="00381345">
            <w:pPr>
              <w:widowControl/>
              <w:jc w:val="right"/>
              <w:rPr>
                <w:rFonts w:cs="Arial"/>
                <w:color w:val="000000"/>
              </w:rPr>
            </w:pPr>
            <w:r w:rsidRPr="00D2705F">
              <w:rPr>
                <w:rFonts w:cs="Arial"/>
                <w:color w:val="000000"/>
              </w:rPr>
              <w:t>2015-16</w:t>
            </w:r>
          </w:p>
        </w:tc>
      </w:tr>
      <w:tr w:rsidR="00C90B01" w:rsidRPr="00423D7C" w14:paraId="7CFFE052" w14:textId="77777777" w:rsidTr="00AC518D">
        <w:trPr>
          <w:jc w:val="center"/>
        </w:trPr>
        <w:tc>
          <w:tcPr>
            <w:tcW w:w="4312" w:type="dxa"/>
            <w:tcBorders>
              <w:bottom w:val="nil"/>
            </w:tcBorders>
            <w:shd w:val="clear" w:color="auto" w:fill="auto"/>
            <w:hideMark/>
          </w:tcPr>
          <w:p w14:paraId="5BCAD999" w14:textId="77777777" w:rsidR="00C90B01" w:rsidRPr="00D2705F" w:rsidRDefault="00C90B01" w:rsidP="00381345">
            <w:pPr>
              <w:widowControl/>
              <w:tabs>
                <w:tab w:val="right" w:pos="4230"/>
              </w:tabs>
              <w:rPr>
                <w:rFonts w:cs="Arial"/>
              </w:rPr>
            </w:pPr>
            <w:r w:rsidRPr="00D2705F">
              <w:rPr>
                <w:rFonts w:cs="Arial"/>
                <w:b/>
                <w:bCs/>
              </w:rPr>
              <w:t>Profit &amp; Loss</w:t>
            </w:r>
            <w:r w:rsidRPr="00D2705F">
              <w:rPr>
                <w:rFonts w:cs="Arial"/>
              </w:rPr>
              <w:t xml:space="preserve"> </w:t>
            </w:r>
            <w:r w:rsidRPr="00D2705F">
              <w:rPr>
                <w:rFonts w:cs="Arial"/>
              </w:rPr>
              <w:tab/>
              <w:t>Contributed Revenue $</w:t>
            </w:r>
          </w:p>
        </w:tc>
        <w:tc>
          <w:tcPr>
            <w:tcW w:w="1053" w:type="dxa"/>
            <w:tcBorders>
              <w:bottom w:val="single" w:sz="4" w:space="0" w:color="auto"/>
            </w:tcBorders>
            <w:shd w:val="clear" w:color="auto" w:fill="auto"/>
            <w:hideMark/>
          </w:tcPr>
          <w:p w14:paraId="100AA4F7" w14:textId="77777777" w:rsidR="00C90B01" w:rsidRPr="00D2705F" w:rsidRDefault="00C90B01" w:rsidP="00381345">
            <w:pPr>
              <w:widowControl/>
              <w:jc w:val="right"/>
              <w:rPr>
                <w:rFonts w:cs="Arial"/>
              </w:rPr>
            </w:pPr>
            <w:r w:rsidRPr="00D2705F">
              <w:rPr>
                <w:rFonts w:cs="Arial"/>
              </w:rPr>
              <w:t>5,057</w:t>
            </w:r>
          </w:p>
        </w:tc>
        <w:tc>
          <w:tcPr>
            <w:tcW w:w="1053" w:type="dxa"/>
            <w:tcBorders>
              <w:bottom w:val="single" w:sz="4" w:space="0" w:color="auto"/>
            </w:tcBorders>
            <w:shd w:val="clear" w:color="auto" w:fill="auto"/>
            <w:hideMark/>
          </w:tcPr>
          <w:p w14:paraId="03675E2B" w14:textId="77777777" w:rsidR="00C90B01" w:rsidRPr="00D2705F" w:rsidRDefault="00C90B01" w:rsidP="00381345">
            <w:pPr>
              <w:widowControl/>
              <w:jc w:val="right"/>
              <w:rPr>
                <w:rFonts w:cs="Arial"/>
              </w:rPr>
            </w:pPr>
            <w:r w:rsidRPr="00D2705F">
              <w:rPr>
                <w:rFonts w:cs="Arial"/>
              </w:rPr>
              <w:t>5,451</w:t>
            </w:r>
          </w:p>
        </w:tc>
        <w:tc>
          <w:tcPr>
            <w:tcW w:w="1053" w:type="dxa"/>
            <w:tcBorders>
              <w:bottom w:val="single" w:sz="4" w:space="0" w:color="auto"/>
            </w:tcBorders>
            <w:shd w:val="clear" w:color="auto" w:fill="auto"/>
            <w:hideMark/>
          </w:tcPr>
          <w:p w14:paraId="2F944135" w14:textId="77777777" w:rsidR="00C90B01" w:rsidRPr="00D2705F" w:rsidRDefault="00C90B01" w:rsidP="00381345">
            <w:pPr>
              <w:widowControl/>
              <w:jc w:val="right"/>
              <w:rPr>
                <w:rFonts w:cs="Arial"/>
              </w:rPr>
            </w:pPr>
            <w:r w:rsidRPr="00D2705F">
              <w:rPr>
                <w:rFonts w:cs="Arial"/>
              </w:rPr>
              <w:t>5,368</w:t>
            </w:r>
          </w:p>
        </w:tc>
        <w:tc>
          <w:tcPr>
            <w:tcW w:w="1053" w:type="dxa"/>
            <w:tcBorders>
              <w:bottom w:val="single" w:sz="4" w:space="0" w:color="auto"/>
            </w:tcBorders>
            <w:shd w:val="clear" w:color="auto" w:fill="auto"/>
            <w:hideMark/>
          </w:tcPr>
          <w:p w14:paraId="659660D3" w14:textId="77777777" w:rsidR="00C90B01" w:rsidRPr="00D2705F" w:rsidRDefault="00C90B01" w:rsidP="00381345">
            <w:pPr>
              <w:widowControl/>
              <w:jc w:val="right"/>
              <w:rPr>
                <w:rFonts w:cs="Arial"/>
              </w:rPr>
            </w:pPr>
            <w:r w:rsidRPr="00D2705F">
              <w:rPr>
                <w:rFonts w:cs="Arial"/>
              </w:rPr>
              <w:t>5,675</w:t>
            </w:r>
          </w:p>
        </w:tc>
        <w:tc>
          <w:tcPr>
            <w:tcW w:w="1053" w:type="dxa"/>
            <w:tcBorders>
              <w:bottom w:val="single" w:sz="4" w:space="0" w:color="auto"/>
            </w:tcBorders>
            <w:shd w:val="clear" w:color="auto" w:fill="auto"/>
            <w:hideMark/>
          </w:tcPr>
          <w:p w14:paraId="550D5EEF" w14:textId="77777777" w:rsidR="00C90B01" w:rsidRPr="00D2705F" w:rsidRDefault="00C90B01" w:rsidP="00381345">
            <w:pPr>
              <w:widowControl/>
              <w:jc w:val="right"/>
              <w:rPr>
                <w:rFonts w:cs="Arial"/>
              </w:rPr>
            </w:pPr>
            <w:r w:rsidRPr="00D2705F">
              <w:rPr>
                <w:rFonts w:cs="Arial"/>
              </w:rPr>
              <w:t>6,326</w:t>
            </w:r>
          </w:p>
        </w:tc>
      </w:tr>
      <w:tr w:rsidR="00C90B01" w:rsidRPr="00423D7C" w14:paraId="3224088E" w14:textId="77777777" w:rsidTr="00AC518D">
        <w:trPr>
          <w:jc w:val="center"/>
        </w:trPr>
        <w:tc>
          <w:tcPr>
            <w:tcW w:w="4312" w:type="dxa"/>
            <w:tcBorders>
              <w:top w:val="nil"/>
              <w:bottom w:val="nil"/>
            </w:tcBorders>
            <w:shd w:val="clear" w:color="auto" w:fill="auto"/>
            <w:hideMark/>
          </w:tcPr>
          <w:p w14:paraId="7F4DA066" w14:textId="77777777" w:rsidR="00C90B01" w:rsidRPr="00D2705F" w:rsidRDefault="00C90B01" w:rsidP="00381345">
            <w:pPr>
              <w:widowControl/>
              <w:tabs>
                <w:tab w:val="right" w:pos="4230"/>
              </w:tabs>
              <w:jc w:val="right"/>
              <w:rPr>
                <w:rFonts w:cs="Arial"/>
              </w:rPr>
            </w:pPr>
            <w:r w:rsidRPr="00D2705F">
              <w:rPr>
                <w:rFonts w:cs="Arial"/>
              </w:rPr>
              <w:t>Non-contributed Revenue $</w:t>
            </w:r>
          </w:p>
        </w:tc>
        <w:tc>
          <w:tcPr>
            <w:tcW w:w="1053" w:type="dxa"/>
            <w:tcBorders>
              <w:top w:val="single" w:sz="4" w:space="0" w:color="auto"/>
              <w:bottom w:val="single" w:sz="4" w:space="0" w:color="auto"/>
            </w:tcBorders>
            <w:shd w:val="clear" w:color="auto" w:fill="auto"/>
            <w:hideMark/>
          </w:tcPr>
          <w:p w14:paraId="600F5793" w14:textId="77777777" w:rsidR="00C90B01" w:rsidRPr="00D2705F" w:rsidRDefault="00C90B01" w:rsidP="00381345">
            <w:pPr>
              <w:widowControl/>
              <w:jc w:val="right"/>
              <w:rPr>
                <w:rFonts w:cs="Arial"/>
              </w:rPr>
            </w:pPr>
            <w:r w:rsidRPr="00D2705F">
              <w:rPr>
                <w:rFonts w:cs="Arial"/>
              </w:rPr>
              <w:t>279</w:t>
            </w:r>
          </w:p>
        </w:tc>
        <w:tc>
          <w:tcPr>
            <w:tcW w:w="1053" w:type="dxa"/>
            <w:tcBorders>
              <w:top w:val="single" w:sz="4" w:space="0" w:color="auto"/>
              <w:bottom w:val="single" w:sz="4" w:space="0" w:color="auto"/>
            </w:tcBorders>
            <w:shd w:val="clear" w:color="auto" w:fill="auto"/>
            <w:hideMark/>
          </w:tcPr>
          <w:p w14:paraId="479F793E" w14:textId="77777777" w:rsidR="00C90B01" w:rsidRPr="00D2705F" w:rsidRDefault="00C90B01" w:rsidP="00381345">
            <w:pPr>
              <w:widowControl/>
              <w:jc w:val="right"/>
              <w:rPr>
                <w:rFonts w:cs="Arial"/>
              </w:rPr>
            </w:pPr>
            <w:r w:rsidRPr="00D2705F">
              <w:rPr>
                <w:rFonts w:cs="Arial"/>
              </w:rPr>
              <w:t>208</w:t>
            </w:r>
          </w:p>
        </w:tc>
        <w:tc>
          <w:tcPr>
            <w:tcW w:w="1053" w:type="dxa"/>
            <w:tcBorders>
              <w:top w:val="single" w:sz="4" w:space="0" w:color="auto"/>
              <w:bottom w:val="single" w:sz="4" w:space="0" w:color="auto"/>
            </w:tcBorders>
            <w:shd w:val="clear" w:color="auto" w:fill="auto"/>
            <w:hideMark/>
          </w:tcPr>
          <w:p w14:paraId="4BFB2D5E" w14:textId="77777777" w:rsidR="00C90B01" w:rsidRPr="00D2705F" w:rsidRDefault="00C90B01" w:rsidP="00381345">
            <w:pPr>
              <w:widowControl/>
              <w:jc w:val="right"/>
              <w:rPr>
                <w:rFonts w:cs="Arial"/>
              </w:rPr>
            </w:pPr>
            <w:r w:rsidRPr="00D2705F">
              <w:rPr>
                <w:rFonts w:cs="Arial"/>
              </w:rPr>
              <w:t>398</w:t>
            </w:r>
          </w:p>
        </w:tc>
        <w:tc>
          <w:tcPr>
            <w:tcW w:w="1053" w:type="dxa"/>
            <w:tcBorders>
              <w:top w:val="single" w:sz="4" w:space="0" w:color="auto"/>
              <w:bottom w:val="single" w:sz="4" w:space="0" w:color="auto"/>
            </w:tcBorders>
            <w:shd w:val="clear" w:color="auto" w:fill="auto"/>
            <w:hideMark/>
          </w:tcPr>
          <w:p w14:paraId="7E0853EC" w14:textId="77777777" w:rsidR="00C90B01" w:rsidRPr="00D2705F" w:rsidRDefault="00C90B01" w:rsidP="00381345">
            <w:pPr>
              <w:widowControl/>
              <w:jc w:val="right"/>
              <w:rPr>
                <w:rFonts w:cs="Arial"/>
              </w:rPr>
            </w:pPr>
            <w:r w:rsidRPr="00D2705F">
              <w:rPr>
                <w:rFonts w:cs="Arial"/>
              </w:rPr>
              <w:t>381</w:t>
            </w:r>
          </w:p>
        </w:tc>
        <w:tc>
          <w:tcPr>
            <w:tcW w:w="1053" w:type="dxa"/>
            <w:tcBorders>
              <w:top w:val="single" w:sz="4" w:space="0" w:color="auto"/>
              <w:bottom w:val="single" w:sz="4" w:space="0" w:color="auto"/>
            </w:tcBorders>
            <w:shd w:val="clear" w:color="auto" w:fill="auto"/>
            <w:hideMark/>
          </w:tcPr>
          <w:p w14:paraId="208890B4" w14:textId="77777777" w:rsidR="00C90B01" w:rsidRPr="00D2705F" w:rsidRDefault="00C90B01" w:rsidP="00381345">
            <w:pPr>
              <w:widowControl/>
              <w:jc w:val="right"/>
              <w:rPr>
                <w:rFonts w:cs="Arial"/>
              </w:rPr>
            </w:pPr>
            <w:r w:rsidRPr="00D2705F">
              <w:rPr>
                <w:rFonts w:cs="Arial"/>
              </w:rPr>
              <w:t>427</w:t>
            </w:r>
          </w:p>
        </w:tc>
      </w:tr>
      <w:tr w:rsidR="00C90B01" w:rsidRPr="00423D7C" w14:paraId="4C7F8D5D" w14:textId="77777777" w:rsidTr="00AC518D">
        <w:trPr>
          <w:jc w:val="center"/>
        </w:trPr>
        <w:tc>
          <w:tcPr>
            <w:tcW w:w="4312" w:type="dxa"/>
            <w:tcBorders>
              <w:top w:val="nil"/>
              <w:bottom w:val="nil"/>
            </w:tcBorders>
            <w:shd w:val="clear" w:color="auto" w:fill="auto"/>
            <w:vAlign w:val="bottom"/>
            <w:hideMark/>
          </w:tcPr>
          <w:p w14:paraId="2B690E26" w14:textId="77777777" w:rsidR="00C90B01" w:rsidRPr="00D2705F" w:rsidRDefault="00C90B01" w:rsidP="00381345">
            <w:pPr>
              <w:widowControl/>
              <w:tabs>
                <w:tab w:val="right" w:pos="4230"/>
              </w:tabs>
              <w:jc w:val="right"/>
              <w:rPr>
                <w:rFonts w:cs="Arial"/>
              </w:rPr>
            </w:pPr>
            <w:r w:rsidRPr="00D2705F">
              <w:rPr>
                <w:rFonts w:cs="Arial"/>
              </w:rPr>
              <w:t>Total Revenue $</w:t>
            </w:r>
          </w:p>
        </w:tc>
        <w:tc>
          <w:tcPr>
            <w:tcW w:w="1053" w:type="dxa"/>
            <w:tcBorders>
              <w:top w:val="single" w:sz="4" w:space="0" w:color="auto"/>
              <w:bottom w:val="single" w:sz="4" w:space="0" w:color="auto"/>
            </w:tcBorders>
            <w:shd w:val="clear" w:color="auto" w:fill="auto"/>
            <w:hideMark/>
          </w:tcPr>
          <w:p w14:paraId="7850841E" w14:textId="77777777" w:rsidR="00C90B01" w:rsidRPr="00D2705F" w:rsidRDefault="00C90B01" w:rsidP="00381345">
            <w:pPr>
              <w:widowControl/>
              <w:jc w:val="right"/>
              <w:rPr>
                <w:rFonts w:cs="Arial"/>
              </w:rPr>
            </w:pPr>
            <w:r w:rsidRPr="00D2705F">
              <w:rPr>
                <w:rFonts w:cs="Arial"/>
              </w:rPr>
              <w:t>5,336</w:t>
            </w:r>
          </w:p>
        </w:tc>
        <w:tc>
          <w:tcPr>
            <w:tcW w:w="1053" w:type="dxa"/>
            <w:tcBorders>
              <w:top w:val="single" w:sz="4" w:space="0" w:color="auto"/>
              <w:bottom w:val="single" w:sz="4" w:space="0" w:color="auto"/>
            </w:tcBorders>
            <w:shd w:val="clear" w:color="auto" w:fill="auto"/>
            <w:hideMark/>
          </w:tcPr>
          <w:p w14:paraId="43E97B91" w14:textId="77777777" w:rsidR="00C90B01" w:rsidRPr="00D2705F" w:rsidRDefault="00C90B01" w:rsidP="00381345">
            <w:pPr>
              <w:widowControl/>
              <w:jc w:val="right"/>
              <w:rPr>
                <w:rFonts w:cs="Arial"/>
              </w:rPr>
            </w:pPr>
            <w:r w:rsidRPr="00D2705F">
              <w:rPr>
                <w:rFonts w:cs="Arial"/>
              </w:rPr>
              <w:t>5,659</w:t>
            </w:r>
          </w:p>
        </w:tc>
        <w:tc>
          <w:tcPr>
            <w:tcW w:w="1053" w:type="dxa"/>
            <w:tcBorders>
              <w:top w:val="single" w:sz="4" w:space="0" w:color="auto"/>
              <w:bottom w:val="single" w:sz="4" w:space="0" w:color="auto"/>
            </w:tcBorders>
            <w:shd w:val="clear" w:color="auto" w:fill="auto"/>
            <w:hideMark/>
          </w:tcPr>
          <w:p w14:paraId="6F364F80" w14:textId="77777777" w:rsidR="00C90B01" w:rsidRPr="00D2705F" w:rsidRDefault="00C90B01" w:rsidP="00381345">
            <w:pPr>
              <w:widowControl/>
              <w:jc w:val="right"/>
              <w:rPr>
                <w:rFonts w:cs="Arial"/>
              </w:rPr>
            </w:pPr>
            <w:r w:rsidRPr="00D2705F">
              <w:rPr>
                <w:rFonts w:cs="Arial"/>
              </w:rPr>
              <w:t>5,765</w:t>
            </w:r>
          </w:p>
        </w:tc>
        <w:tc>
          <w:tcPr>
            <w:tcW w:w="1053" w:type="dxa"/>
            <w:tcBorders>
              <w:top w:val="single" w:sz="4" w:space="0" w:color="auto"/>
              <w:bottom w:val="single" w:sz="4" w:space="0" w:color="auto"/>
            </w:tcBorders>
            <w:shd w:val="clear" w:color="auto" w:fill="auto"/>
            <w:hideMark/>
          </w:tcPr>
          <w:p w14:paraId="1194DBF0" w14:textId="77777777" w:rsidR="00C90B01" w:rsidRPr="00D2705F" w:rsidRDefault="00C90B01" w:rsidP="00381345">
            <w:pPr>
              <w:widowControl/>
              <w:jc w:val="right"/>
              <w:rPr>
                <w:rFonts w:cs="Arial"/>
              </w:rPr>
            </w:pPr>
            <w:r w:rsidRPr="00D2705F">
              <w:rPr>
                <w:rFonts w:cs="Arial"/>
              </w:rPr>
              <w:t>6,056</w:t>
            </w:r>
          </w:p>
        </w:tc>
        <w:tc>
          <w:tcPr>
            <w:tcW w:w="1053" w:type="dxa"/>
            <w:tcBorders>
              <w:top w:val="single" w:sz="4" w:space="0" w:color="auto"/>
              <w:bottom w:val="single" w:sz="4" w:space="0" w:color="auto"/>
            </w:tcBorders>
            <w:shd w:val="clear" w:color="auto" w:fill="auto"/>
            <w:hideMark/>
          </w:tcPr>
          <w:p w14:paraId="16C6322C" w14:textId="77777777" w:rsidR="00C90B01" w:rsidRPr="00D2705F" w:rsidRDefault="00C90B01" w:rsidP="00381345">
            <w:pPr>
              <w:widowControl/>
              <w:jc w:val="right"/>
              <w:rPr>
                <w:rFonts w:cs="Arial"/>
              </w:rPr>
            </w:pPr>
            <w:r w:rsidRPr="00D2705F">
              <w:rPr>
                <w:rFonts w:cs="Arial"/>
              </w:rPr>
              <w:t>6,753</w:t>
            </w:r>
          </w:p>
        </w:tc>
      </w:tr>
      <w:tr w:rsidR="00C90B01" w:rsidRPr="00423D7C" w14:paraId="1F2CB48F" w14:textId="77777777" w:rsidTr="00AC518D">
        <w:trPr>
          <w:jc w:val="center"/>
        </w:trPr>
        <w:tc>
          <w:tcPr>
            <w:tcW w:w="4312" w:type="dxa"/>
            <w:tcBorders>
              <w:top w:val="nil"/>
              <w:bottom w:val="nil"/>
            </w:tcBorders>
            <w:shd w:val="clear" w:color="auto" w:fill="auto"/>
            <w:vAlign w:val="bottom"/>
            <w:hideMark/>
          </w:tcPr>
          <w:p w14:paraId="545EF848" w14:textId="77777777" w:rsidR="00C90B01" w:rsidRPr="00D2705F" w:rsidRDefault="00C90B01" w:rsidP="00381345">
            <w:pPr>
              <w:widowControl/>
              <w:tabs>
                <w:tab w:val="right" w:pos="4230"/>
              </w:tabs>
              <w:jc w:val="right"/>
              <w:rPr>
                <w:rFonts w:cs="Arial"/>
              </w:rPr>
            </w:pPr>
            <w:r w:rsidRPr="00D2705F">
              <w:rPr>
                <w:rFonts w:cs="Arial"/>
              </w:rPr>
              <w:t>Total Expenses $</w:t>
            </w:r>
          </w:p>
        </w:tc>
        <w:tc>
          <w:tcPr>
            <w:tcW w:w="1053" w:type="dxa"/>
            <w:tcBorders>
              <w:top w:val="single" w:sz="4" w:space="0" w:color="auto"/>
              <w:bottom w:val="single" w:sz="4" w:space="0" w:color="auto"/>
            </w:tcBorders>
            <w:shd w:val="clear" w:color="auto" w:fill="auto"/>
            <w:vAlign w:val="bottom"/>
            <w:hideMark/>
          </w:tcPr>
          <w:p w14:paraId="5A67D7A4" w14:textId="77777777" w:rsidR="00C90B01" w:rsidRPr="00D2705F" w:rsidRDefault="00C90B01" w:rsidP="00381345">
            <w:pPr>
              <w:widowControl/>
              <w:jc w:val="right"/>
              <w:rPr>
                <w:rFonts w:cs="Arial"/>
              </w:rPr>
            </w:pPr>
            <w:r w:rsidRPr="00D2705F">
              <w:rPr>
                <w:rFonts w:cs="Arial"/>
              </w:rPr>
              <w:t>5,270</w:t>
            </w:r>
          </w:p>
        </w:tc>
        <w:tc>
          <w:tcPr>
            <w:tcW w:w="1053" w:type="dxa"/>
            <w:tcBorders>
              <w:top w:val="single" w:sz="4" w:space="0" w:color="auto"/>
              <w:bottom w:val="single" w:sz="4" w:space="0" w:color="auto"/>
            </w:tcBorders>
            <w:shd w:val="clear" w:color="auto" w:fill="auto"/>
            <w:vAlign w:val="bottom"/>
            <w:hideMark/>
          </w:tcPr>
          <w:p w14:paraId="5CC8A796" w14:textId="77777777" w:rsidR="00C90B01" w:rsidRPr="00D2705F" w:rsidRDefault="00C90B01" w:rsidP="00381345">
            <w:pPr>
              <w:widowControl/>
              <w:jc w:val="right"/>
              <w:rPr>
                <w:rFonts w:cs="Arial"/>
              </w:rPr>
            </w:pPr>
            <w:r w:rsidRPr="00D2705F">
              <w:rPr>
                <w:rFonts w:cs="Arial"/>
              </w:rPr>
              <w:t>5,642</w:t>
            </w:r>
          </w:p>
        </w:tc>
        <w:tc>
          <w:tcPr>
            <w:tcW w:w="1053" w:type="dxa"/>
            <w:tcBorders>
              <w:top w:val="single" w:sz="4" w:space="0" w:color="auto"/>
              <w:bottom w:val="single" w:sz="4" w:space="0" w:color="auto"/>
            </w:tcBorders>
            <w:shd w:val="clear" w:color="auto" w:fill="auto"/>
            <w:vAlign w:val="bottom"/>
            <w:hideMark/>
          </w:tcPr>
          <w:p w14:paraId="18D20CBF" w14:textId="77777777" w:rsidR="00C90B01" w:rsidRPr="00D2705F" w:rsidRDefault="00C90B01" w:rsidP="00381345">
            <w:pPr>
              <w:widowControl/>
              <w:jc w:val="right"/>
              <w:rPr>
                <w:rFonts w:cs="Arial"/>
              </w:rPr>
            </w:pPr>
            <w:r w:rsidRPr="00D2705F">
              <w:rPr>
                <w:rFonts w:cs="Arial"/>
              </w:rPr>
              <w:t>5,769</w:t>
            </w:r>
          </w:p>
        </w:tc>
        <w:tc>
          <w:tcPr>
            <w:tcW w:w="1053" w:type="dxa"/>
            <w:tcBorders>
              <w:top w:val="single" w:sz="4" w:space="0" w:color="auto"/>
              <w:bottom w:val="single" w:sz="4" w:space="0" w:color="auto"/>
            </w:tcBorders>
            <w:shd w:val="clear" w:color="auto" w:fill="auto"/>
            <w:vAlign w:val="bottom"/>
            <w:hideMark/>
          </w:tcPr>
          <w:p w14:paraId="4D3FBA67" w14:textId="77777777" w:rsidR="00C90B01" w:rsidRPr="00D2705F" w:rsidRDefault="00C90B01" w:rsidP="00381345">
            <w:pPr>
              <w:widowControl/>
              <w:jc w:val="right"/>
              <w:rPr>
                <w:rFonts w:cs="Arial"/>
              </w:rPr>
            </w:pPr>
            <w:r w:rsidRPr="00D2705F">
              <w:rPr>
                <w:rFonts w:cs="Arial"/>
              </w:rPr>
              <w:t>5,874</w:t>
            </w:r>
          </w:p>
        </w:tc>
        <w:tc>
          <w:tcPr>
            <w:tcW w:w="1053" w:type="dxa"/>
            <w:tcBorders>
              <w:top w:val="single" w:sz="4" w:space="0" w:color="auto"/>
              <w:bottom w:val="single" w:sz="4" w:space="0" w:color="auto"/>
            </w:tcBorders>
            <w:shd w:val="clear" w:color="auto" w:fill="auto"/>
            <w:vAlign w:val="bottom"/>
            <w:hideMark/>
          </w:tcPr>
          <w:p w14:paraId="20DED20B" w14:textId="77777777" w:rsidR="00C90B01" w:rsidRPr="00D2705F" w:rsidRDefault="00C90B01" w:rsidP="00381345">
            <w:pPr>
              <w:widowControl/>
              <w:jc w:val="right"/>
              <w:rPr>
                <w:rFonts w:cs="Arial"/>
              </w:rPr>
            </w:pPr>
            <w:r w:rsidRPr="00D2705F">
              <w:rPr>
                <w:rFonts w:cs="Arial"/>
              </w:rPr>
              <w:t>6,601</w:t>
            </w:r>
          </w:p>
        </w:tc>
      </w:tr>
      <w:tr w:rsidR="00C90B01" w:rsidRPr="00423D7C" w14:paraId="2687AF8B" w14:textId="77777777" w:rsidTr="00AC518D">
        <w:trPr>
          <w:jc w:val="center"/>
        </w:trPr>
        <w:tc>
          <w:tcPr>
            <w:tcW w:w="4312" w:type="dxa"/>
            <w:tcBorders>
              <w:top w:val="nil"/>
              <w:bottom w:val="single" w:sz="4" w:space="0" w:color="auto"/>
            </w:tcBorders>
            <w:shd w:val="clear" w:color="auto" w:fill="auto"/>
            <w:vAlign w:val="bottom"/>
            <w:hideMark/>
          </w:tcPr>
          <w:p w14:paraId="11178D25" w14:textId="77777777" w:rsidR="00C90B01" w:rsidRPr="00D2705F" w:rsidRDefault="00C90B01" w:rsidP="00381345">
            <w:pPr>
              <w:widowControl/>
              <w:tabs>
                <w:tab w:val="right" w:pos="4230"/>
              </w:tabs>
              <w:jc w:val="right"/>
              <w:rPr>
                <w:rFonts w:cs="Arial"/>
              </w:rPr>
            </w:pPr>
            <w:r w:rsidRPr="00D2705F">
              <w:rPr>
                <w:rFonts w:cs="Arial"/>
              </w:rPr>
              <w:t>Excess/(Deficit) $</w:t>
            </w:r>
          </w:p>
        </w:tc>
        <w:tc>
          <w:tcPr>
            <w:tcW w:w="1053" w:type="dxa"/>
            <w:tcBorders>
              <w:top w:val="single" w:sz="4" w:space="0" w:color="auto"/>
              <w:bottom w:val="single" w:sz="4" w:space="0" w:color="auto"/>
            </w:tcBorders>
            <w:shd w:val="clear" w:color="auto" w:fill="auto"/>
            <w:vAlign w:val="bottom"/>
            <w:hideMark/>
          </w:tcPr>
          <w:p w14:paraId="4F8E8AF3" w14:textId="77777777" w:rsidR="00C90B01" w:rsidRPr="00D2705F" w:rsidRDefault="00C90B01" w:rsidP="00381345">
            <w:pPr>
              <w:widowControl/>
              <w:jc w:val="right"/>
              <w:rPr>
                <w:rFonts w:cs="Arial"/>
              </w:rPr>
            </w:pPr>
            <w:r w:rsidRPr="00D2705F">
              <w:rPr>
                <w:rFonts w:cs="Arial"/>
              </w:rPr>
              <w:t>66</w:t>
            </w:r>
          </w:p>
        </w:tc>
        <w:tc>
          <w:tcPr>
            <w:tcW w:w="1053" w:type="dxa"/>
            <w:tcBorders>
              <w:top w:val="single" w:sz="4" w:space="0" w:color="auto"/>
              <w:bottom w:val="single" w:sz="4" w:space="0" w:color="auto"/>
            </w:tcBorders>
            <w:shd w:val="clear" w:color="auto" w:fill="auto"/>
            <w:vAlign w:val="bottom"/>
            <w:hideMark/>
          </w:tcPr>
          <w:p w14:paraId="2A756332" w14:textId="77777777" w:rsidR="00C90B01" w:rsidRPr="00D2705F" w:rsidRDefault="00C90B01" w:rsidP="00381345">
            <w:pPr>
              <w:widowControl/>
              <w:jc w:val="right"/>
              <w:rPr>
                <w:rFonts w:cs="Arial"/>
              </w:rPr>
            </w:pPr>
            <w:r w:rsidRPr="00D2705F">
              <w:rPr>
                <w:rFonts w:cs="Arial"/>
              </w:rPr>
              <w:t>18</w:t>
            </w:r>
          </w:p>
        </w:tc>
        <w:tc>
          <w:tcPr>
            <w:tcW w:w="1053" w:type="dxa"/>
            <w:tcBorders>
              <w:top w:val="single" w:sz="4" w:space="0" w:color="auto"/>
              <w:bottom w:val="single" w:sz="4" w:space="0" w:color="auto"/>
            </w:tcBorders>
            <w:shd w:val="clear" w:color="auto" w:fill="auto"/>
            <w:vAlign w:val="bottom"/>
            <w:hideMark/>
          </w:tcPr>
          <w:p w14:paraId="746B439C" w14:textId="77777777" w:rsidR="00C90B01" w:rsidRPr="00D2705F" w:rsidRDefault="00C90B01" w:rsidP="00381345">
            <w:pPr>
              <w:widowControl/>
              <w:jc w:val="right"/>
              <w:rPr>
                <w:rFonts w:cs="Arial"/>
              </w:rPr>
            </w:pPr>
            <w:r w:rsidRPr="00D2705F">
              <w:rPr>
                <w:rFonts w:cs="Arial"/>
                <w:color w:val="FF0000"/>
              </w:rPr>
              <w:t>(4)</w:t>
            </w:r>
          </w:p>
        </w:tc>
        <w:tc>
          <w:tcPr>
            <w:tcW w:w="1053" w:type="dxa"/>
            <w:tcBorders>
              <w:top w:val="single" w:sz="4" w:space="0" w:color="auto"/>
              <w:bottom w:val="single" w:sz="4" w:space="0" w:color="auto"/>
            </w:tcBorders>
            <w:shd w:val="clear" w:color="auto" w:fill="auto"/>
            <w:vAlign w:val="bottom"/>
            <w:hideMark/>
          </w:tcPr>
          <w:p w14:paraId="520DBEB1" w14:textId="77777777" w:rsidR="00C90B01" w:rsidRPr="00D2705F" w:rsidRDefault="00C90B01" w:rsidP="00381345">
            <w:pPr>
              <w:widowControl/>
              <w:jc w:val="right"/>
              <w:rPr>
                <w:rFonts w:cs="Arial"/>
              </w:rPr>
            </w:pPr>
            <w:r w:rsidRPr="00D2705F">
              <w:rPr>
                <w:rFonts w:cs="Arial"/>
              </w:rPr>
              <w:t>182</w:t>
            </w:r>
          </w:p>
        </w:tc>
        <w:tc>
          <w:tcPr>
            <w:tcW w:w="1053" w:type="dxa"/>
            <w:tcBorders>
              <w:top w:val="single" w:sz="4" w:space="0" w:color="auto"/>
              <w:bottom w:val="single" w:sz="4" w:space="0" w:color="auto"/>
            </w:tcBorders>
            <w:shd w:val="clear" w:color="auto" w:fill="auto"/>
            <w:vAlign w:val="bottom"/>
            <w:hideMark/>
          </w:tcPr>
          <w:p w14:paraId="7459726D" w14:textId="77777777" w:rsidR="00C90B01" w:rsidRPr="00D2705F" w:rsidRDefault="00C90B01" w:rsidP="00381345">
            <w:pPr>
              <w:widowControl/>
              <w:jc w:val="right"/>
              <w:rPr>
                <w:rFonts w:cs="Arial"/>
              </w:rPr>
            </w:pPr>
            <w:r w:rsidRPr="00D2705F">
              <w:rPr>
                <w:rFonts w:cs="Arial"/>
              </w:rPr>
              <w:t>152</w:t>
            </w:r>
          </w:p>
        </w:tc>
      </w:tr>
      <w:tr w:rsidR="00C90B01" w:rsidRPr="00423D7C" w14:paraId="7BEF686B" w14:textId="77777777" w:rsidTr="00AC518D">
        <w:trPr>
          <w:jc w:val="center"/>
        </w:trPr>
        <w:tc>
          <w:tcPr>
            <w:tcW w:w="4312" w:type="dxa"/>
            <w:tcBorders>
              <w:top w:val="single" w:sz="4" w:space="0" w:color="auto"/>
              <w:bottom w:val="nil"/>
            </w:tcBorders>
            <w:shd w:val="clear" w:color="auto" w:fill="auto"/>
            <w:vAlign w:val="bottom"/>
            <w:hideMark/>
          </w:tcPr>
          <w:p w14:paraId="3E66295C" w14:textId="77777777" w:rsidR="00C90B01" w:rsidRPr="00D2705F" w:rsidRDefault="00C90B01" w:rsidP="00381345">
            <w:pPr>
              <w:widowControl/>
              <w:tabs>
                <w:tab w:val="right" w:pos="4230"/>
              </w:tabs>
              <w:rPr>
                <w:rFonts w:cs="Arial"/>
              </w:rPr>
            </w:pPr>
            <w:r w:rsidRPr="00D2705F">
              <w:rPr>
                <w:rFonts w:cs="Arial"/>
                <w:b/>
                <w:bCs/>
              </w:rPr>
              <w:t>Balance Sheet</w:t>
            </w:r>
            <w:r w:rsidRPr="00D2705F">
              <w:rPr>
                <w:rFonts w:cs="Arial"/>
              </w:rPr>
              <w:t xml:space="preserve"> </w:t>
            </w:r>
            <w:r w:rsidRPr="00D2705F">
              <w:rPr>
                <w:rFonts w:cs="Arial"/>
              </w:rPr>
              <w:tab/>
              <w:t>Assets $</w:t>
            </w:r>
          </w:p>
        </w:tc>
        <w:tc>
          <w:tcPr>
            <w:tcW w:w="1053" w:type="dxa"/>
            <w:tcBorders>
              <w:top w:val="single" w:sz="4" w:space="0" w:color="auto"/>
            </w:tcBorders>
            <w:shd w:val="clear" w:color="auto" w:fill="auto"/>
            <w:vAlign w:val="bottom"/>
            <w:hideMark/>
          </w:tcPr>
          <w:p w14:paraId="704D7B4C" w14:textId="77777777" w:rsidR="00C90B01" w:rsidRPr="00D2705F" w:rsidRDefault="00C90B01" w:rsidP="00381345">
            <w:pPr>
              <w:widowControl/>
              <w:jc w:val="right"/>
              <w:rPr>
                <w:rFonts w:cs="Arial"/>
              </w:rPr>
            </w:pPr>
            <w:r w:rsidRPr="00D2705F">
              <w:rPr>
                <w:rFonts w:cs="Arial"/>
              </w:rPr>
              <w:t>818</w:t>
            </w:r>
          </w:p>
        </w:tc>
        <w:tc>
          <w:tcPr>
            <w:tcW w:w="1053" w:type="dxa"/>
            <w:tcBorders>
              <w:top w:val="single" w:sz="4" w:space="0" w:color="auto"/>
            </w:tcBorders>
            <w:shd w:val="clear" w:color="auto" w:fill="auto"/>
            <w:vAlign w:val="bottom"/>
            <w:hideMark/>
          </w:tcPr>
          <w:p w14:paraId="677FFA62" w14:textId="77777777" w:rsidR="00C90B01" w:rsidRPr="00D2705F" w:rsidRDefault="00C90B01" w:rsidP="00381345">
            <w:pPr>
              <w:widowControl/>
              <w:jc w:val="right"/>
              <w:rPr>
                <w:rFonts w:cs="Arial"/>
              </w:rPr>
            </w:pPr>
            <w:r w:rsidRPr="00D2705F">
              <w:rPr>
                <w:rFonts w:cs="Arial"/>
              </w:rPr>
              <w:t>851</w:t>
            </w:r>
          </w:p>
        </w:tc>
        <w:tc>
          <w:tcPr>
            <w:tcW w:w="1053" w:type="dxa"/>
            <w:tcBorders>
              <w:top w:val="single" w:sz="4" w:space="0" w:color="auto"/>
            </w:tcBorders>
            <w:shd w:val="clear" w:color="auto" w:fill="auto"/>
            <w:vAlign w:val="bottom"/>
            <w:hideMark/>
          </w:tcPr>
          <w:p w14:paraId="33B57178" w14:textId="77777777" w:rsidR="00C90B01" w:rsidRPr="00D2705F" w:rsidRDefault="00C90B01" w:rsidP="00381345">
            <w:pPr>
              <w:widowControl/>
              <w:jc w:val="right"/>
              <w:rPr>
                <w:rFonts w:cs="Arial"/>
              </w:rPr>
            </w:pPr>
            <w:r w:rsidRPr="00D2705F">
              <w:rPr>
                <w:rFonts w:cs="Arial"/>
              </w:rPr>
              <w:t>871</w:t>
            </w:r>
          </w:p>
        </w:tc>
        <w:tc>
          <w:tcPr>
            <w:tcW w:w="1053" w:type="dxa"/>
            <w:tcBorders>
              <w:top w:val="single" w:sz="4" w:space="0" w:color="auto"/>
            </w:tcBorders>
            <w:shd w:val="clear" w:color="auto" w:fill="auto"/>
            <w:vAlign w:val="bottom"/>
            <w:hideMark/>
          </w:tcPr>
          <w:p w14:paraId="52CEE9B3" w14:textId="77777777" w:rsidR="00C90B01" w:rsidRPr="00D2705F" w:rsidRDefault="00C90B01" w:rsidP="00381345">
            <w:pPr>
              <w:widowControl/>
              <w:jc w:val="right"/>
              <w:rPr>
                <w:rFonts w:cs="Arial"/>
              </w:rPr>
            </w:pPr>
            <w:r w:rsidRPr="00D2705F">
              <w:rPr>
                <w:rFonts w:cs="Arial"/>
              </w:rPr>
              <w:t>1,322</w:t>
            </w:r>
          </w:p>
        </w:tc>
        <w:tc>
          <w:tcPr>
            <w:tcW w:w="1053" w:type="dxa"/>
            <w:tcBorders>
              <w:top w:val="single" w:sz="4" w:space="0" w:color="auto"/>
            </w:tcBorders>
            <w:shd w:val="clear" w:color="auto" w:fill="auto"/>
            <w:vAlign w:val="bottom"/>
          </w:tcPr>
          <w:p w14:paraId="66E86173" w14:textId="77777777" w:rsidR="00C90B01" w:rsidRPr="00D2705F" w:rsidRDefault="00C90B01" w:rsidP="00381345">
            <w:pPr>
              <w:widowControl/>
              <w:jc w:val="right"/>
              <w:rPr>
                <w:rFonts w:cs="Arial"/>
              </w:rPr>
            </w:pPr>
            <w:r w:rsidRPr="00D2705F">
              <w:rPr>
                <w:rFonts w:cs="Arial"/>
              </w:rPr>
              <w:t>1,302</w:t>
            </w:r>
          </w:p>
        </w:tc>
      </w:tr>
      <w:tr w:rsidR="00C90B01" w:rsidRPr="00423D7C" w14:paraId="058F0ADE" w14:textId="77777777" w:rsidTr="00AC518D">
        <w:trPr>
          <w:jc w:val="center"/>
        </w:trPr>
        <w:tc>
          <w:tcPr>
            <w:tcW w:w="4312" w:type="dxa"/>
            <w:tcBorders>
              <w:top w:val="nil"/>
              <w:bottom w:val="nil"/>
            </w:tcBorders>
            <w:shd w:val="clear" w:color="auto" w:fill="auto"/>
            <w:vAlign w:val="bottom"/>
            <w:hideMark/>
          </w:tcPr>
          <w:p w14:paraId="2A85C370" w14:textId="77777777" w:rsidR="00C90B01" w:rsidRPr="00D2705F" w:rsidRDefault="00C90B01" w:rsidP="00381345">
            <w:pPr>
              <w:widowControl/>
              <w:tabs>
                <w:tab w:val="right" w:pos="4230"/>
              </w:tabs>
              <w:jc w:val="right"/>
              <w:rPr>
                <w:rFonts w:cs="Arial"/>
              </w:rPr>
            </w:pPr>
            <w:r w:rsidRPr="00D2705F">
              <w:rPr>
                <w:rFonts w:cs="Arial"/>
              </w:rPr>
              <w:t>Liabilities $</w:t>
            </w:r>
          </w:p>
        </w:tc>
        <w:tc>
          <w:tcPr>
            <w:tcW w:w="1053" w:type="dxa"/>
            <w:tcBorders>
              <w:bottom w:val="single" w:sz="2" w:space="0" w:color="auto"/>
            </w:tcBorders>
            <w:shd w:val="clear" w:color="auto" w:fill="auto"/>
            <w:vAlign w:val="bottom"/>
            <w:hideMark/>
          </w:tcPr>
          <w:p w14:paraId="68A76F2F" w14:textId="77777777" w:rsidR="00C90B01" w:rsidRPr="00D2705F" w:rsidRDefault="00C90B01" w:rsidP="00381345">
            <w:pPr>
              <w:widowControl/>
              <w:jc w:val="right"/>
              <w:rPr>
                <w:rFonts w:cs="Arial"/>
              </w:rPr>
            </w:pPr>
            <w:r w:rsidRPr="00D2705F">
              <w:rPr>
                <w:rFonts w:cs="Arial"/>
              </w:rPr>
              <w:t>358</w:t>
            </w:r>
          </w:p>
        </w:tc>
        <w:tc>
          <w:tcPr>
            <w:tcW w:w="1053" w:type="dxa"/>
            <w:tcBorders>
              <w:bottom w:val="single" w:sz="2" w:space="0" w:color="auto"/>
            </w:tcBorders>
            <w:shd w:val="clear" w:color="auto" w:fill="auto"/>
            <w:vAlign w:val="bottom"/>
            <w:hideMark/>
          </w:tcPr>
          <w:p w14:paraId="7A61538F" w14:textId="77777777" w:rsidR="00C90B01" w:rsidRPr="00D2705F" w:rsidRDefault="00C90B01" w:rsidP="00381345">
            <w:pPr>
              <w:widowControl/>
              <w:jc w:val="right"/>
              <w:rPr>
                <w:rFonts w:cs="Arial"/>
              </w:rPr>
            </w:pPr>
            <w:r w:rsidRPr="00D2705F">
              <w:rPr>
                <w:rFonts w:cs="Arial"/>
              </w:rPr>
              <w:t>374</w:t>
            </w:r>
          </w:p>
        </w:tc>
        <w:tc>
          <w:tcPr>
            <w:tcW w:w="1053" w:type="dxa"/>
            <w:tcBorders>
              <w:bottom w:val="single" w:sz="2" w:space="0" w:color="auto"/>
            </w:tcBorders>
            <w:shd w:val="clear" w:color="auto" w:fill="auto"/>
            <w:vAlign w:val="bottom"/>
            <w:hideMark/>
          </w:tcPr>
          <w:p w14:paraId="02CF8DF6" w14:textId="77777777" w:rsidR="00C90B01" w:rsidRPr="00D2705F" w:rsidRDefault="00C90B01" w:rsidP="00381345">
            <w:pPr>
              <w:widowControl/>
              <w:jc w:val="right"/>
              <w:rPr>
                <w:rFonts w:cs="Arial"/>
              </w:rPr>
            </w:pPr>
            <w:r w:rsidRPr="00D2705F">
              <w:rPr>
                <w:rFonts w:cs="Arial"/>
              </w:rPr>
              <w:t>397</w:t>
            </w:r>
          </w:p>
        </w:tc>
        <w:tc>
          <w:tcPr>
            <w:tcW w:w="1053" w:type="dxa"/>
            <w:tcBorders>
              <w:bottom w:val="single" w:sz="2" w:space="0" w:color="auto"/>
            </w:tcBorders>
            <w:shd w:val="clear" w:color="auto" w:fill="auto"/>
            <w:vAlign w:val="bottom"/>
            <w:hideMark/>
          </w:tcPr>
          <w:p w14:paraId="6F85D754" w14:textId="77777777" w:rsidR="00C90B01" w:rsidRPr="00D2705F" w:rsidRDefault="00C90B01" w:rsidP="00381345">
            <w:pPr>
              <w:widowControl/>
              <w:jc w:val="right"/>
              <w:rPr>
                <w:rFonts w:cs="Arial"/>
              </w:rPr>
            </w:pPr>
            <w:r w:rsidRPr="00D2705F">
              <w:rPr>
                <w:rFonts w:cs="Arial"/>
              </w:rPr>
              <w:t>152</w:t>
            </w:r>
          </w:p>
        </w:tc>
        <w:tc>
          <w:tcPr>
            <w:tcW w:w="1053" w:type="dxa"/>
            <w:tcBorders>
              <w:bottom w:val="single" w:sz="2" w:space="0" w:color="auto"/>
            </w:tcBorders>
            <w:shd w:val="clear" w:color="auto" w:fill="auto"/>
            <w:vAlign w:val="bottom"/>
          </w:tcPr>
          <w:p w14:paraId="7CA29DDC" w14:textId="77777777" w:rsidR="00C90B01" w:rsidRPr="00D2705F" w:rsidRDefault="00C90B01" w:rsidP="00381345">
            <w:pPr>
              <w:widowControl/>
              <w:jc w:val="right"/>
              <w:rPr>
                <w:rFonts w:cs="Arial"/>
              </w:rPr>
            </w:pPr>
            <w:r w:rsidRPr="00D2705F">
              <w:rPr>
                <w:rFonts w:cs="Arial"/>
              </w:rPr>
              <w:t>76</w:t>
            </w:r>
          </w:p>
        </w:tc>
      </w:tr>
      <w:tr w:rsidR="00C90B01" w:rsidRPr="00423D7C" w14:paraId="390EB531" w14:textId="77777777" w:rsidTr="00AC518D">
        <w:trPr>
          <w:jc w:val="center"/>
        </w:trPr>
        <w:tc>
          <w:tcPr>
            <w:tcW w:w="4312" w:type="dxa"/>
            <w:tcBorders>
              <w:top w:val="nil"/>
              <w:bottom w:val="single" w:sz="4" w:space="0" w:color="auto"/>
            </w:tcBorders>
            <w:shd w:val="clear" w:color="auto" w:fill="auto"/>
            <w:vAlign w:val="bottom"/>
            <w:hideMark/>
          </w:tcPr>
          <w:p w14:paraId="5BA0A98F" w14:textId="77777777" w:rsidR="00C90B01" w:rsidRPr="00D2705F" w:rsidRDefault="00C90B01" w:rsidP="00381345">
            <w:pPr>
              <w:widowControl/>
              <w:tabs>
                <w:tab w:val="right" w:pos="4230"/>
              </w:tabs>
              <w:jc w:val="right"/>
              <w:rPr>
                <w:rFonts w:cs="Arial"/>
              </w:rPr>
            </w:pPr>
            <w:r w:rsidRPr="00D2705F">
              <w:rPr>
                <w:rFonts w:cs="Arial"/>
              </w:rPr>
              <w:t>Net Assets $</w:t>
            </w:r>
          </w:p>
        </w:tc>
        <w:tc>
          <w:tcPr>
            <w:tcW w:w="1053" w:type="dxa"/>
            <w:tcBorders>
              <w:bottom w:val="single" w:sz="4" w:space="0" w:color="auto"/>
            </w:tcBorders>
            <w:shd w:val="clear" w:color="auto" w:fill="auto"/>
            <w:vAlign w:val="bottom"/>
            <w:hideMark/>
          </w:tcPr>
          <w:p w14:paraId="3D95B4A8" w14:textId="77777777" w:rsidR="00C90B01" w:rsidRPr="00D2705F" w:rsidRDefault="00C90B01" w:rsidP="00381345">
            <w:pPr>
              <w:widowControl/>
              <w:jc w:val="right"/>
              <w:rPr>
                <w:rFonts w:cs="Arial"/>
              </w:rPr>
            </w:pPr>
            <w:r w:rsidRPr="00D2705F">
              <w:rPr>
                <w:rFonts w:cs="Arial"/>
              </w:rPr>
              <w:t>460</w:t>
            </w:r>
          </w:p>
        </w:tc>
        <w:tc>
          <w:tcPr>
            <w:tcW w:w="1053" w:type="dxa"/>
            <w:tcBorders>
              <w:bottom w:val="single" w:sz="4" w:space="0" w:color="auto"/>
            </w:tcBorders>
            <w:shd w:val="clear" w:color="auto" w:fill="auto"/>
            <w:vAlign w:val="bottom"/>
            <w:hideMark/>
          </w:tcPr>
          <w:p w14:paraId="3340657A" w14:textId="77777777" w:rsidR="00C90B01" w:rsidRPr="00D2705F" w:rsidRDefault="00C90B01" w:rsidP="00381345">
            <w:pPr>
              <w:widowControl/>
              <w:jc w:val="right"/>
              <w:rPr>
                <w:rFonts w:cs="Arial"/>
              </w:rPr>
            </w:pPr>
            <w:r w:rsidRPr="00D2705F">
              <w:rPr>
                <w:rFonts w:cs="Arial"/>
              </w:rPr>
              <w:t>477</w:t>
            </w:r>
          </w:p>
        </w:tc>
        <w:tc>
          <w:tcPr>
            <w:tcW w:w="1053" w:type="dxa"/>
            <w:tcBorders>
              <w:bottom w:val="single" w:sz="4" w:space="0" w:color="auto"/>
            </w:tcBorders>
            <w:shd w:val="clear" w:color="auto" w:fill="auto"/>
            <w:vAlign w:val="bottom"/>
            <w:hideMark/>
          </w:tcPr>
          <w:p w14:paraId="4881C7FF" w14:textId="77777777" w:rsidR="00C90B01" w:rsidRPr="00D2705F" w:rsidRDefault="00C90B01" w:rsidP="00381345">
            <w:pPr>
              <w:widowControl/>
              <w:jc w:val="right"/>
              <w:rPr>
                <w:rFonts w:cs="Arial"/>
              </w:rPr>
            </w:pPr>
            <w:r w:rsidRPr="00D2705F">
              <w:rPr>
                <w:rFonts w:cs="Arial"/>
              </w:rPr>
              <w:t>473</w:t>
            </w:r>
          </w:p>
        </w:tc>
        <w:tc>
          <w:tcPr>
            <w:tcW w:w="1053" w:type="dxa"/>
            <w:tcBorders>
              <w:bottom w:val="single" w:sz="4" w:space="0" w:color="auto"/>
            </w:tcBorders>
            <w:shd w:val="clear" w:color="auto" w:fill="auto"/>
            <w:vAlign w:val="bottom"/>
            <w:hideMark/>
          </w:tcPr>
          <w:p w14:paraId="35E250D6" w14:textId="77777777" w:rsidR="00C90B01" w:rsidRPr="00D2705F" w:rsidRDefault="00C90B01" w:rsidP="00381345">
            <w:pPr>
              <w:widowControl/>
              <w:jc w:val="right"/>
              <w:rPr>
                <w:rFonts w:cs="Arial"/>
              </w:rPr>
            </w:pPr>
            <w:r w:rsidRPr="00D2705F">
              <w:rPr>
                <w:rFonts w:cs="Arial"/>
              </w:rPr>
              <w:t>893</w:t>
            </w:r>
          </w:p>
        </w:tc>
        <w:tc>
          <w:tcPr>
            <w:tcW w:w="1053" w:type="dxa"/>
            <w:tcBorders>
              <w:bottom w:val="single" w:sz="4" w:space="0" w:color="auto"/>
            </w:tcBorders>
            <w:shd w:val="clear" w:color="auto" w:fill="auto"/>
            <w:vAlign w:val="bottom"/>
          </w:tcPr>
          <w:p w14:paraId="4643FB5B" w14:textId="77777777" w:rsidR="00C90B01" w:rsidRPr="00D2705F" w:rsidRDefault="00C90B01" w:rsidP="00381345">
            <w:pPr>
              <w:widowControl/>
              <w:jc w:val="right"/>
              <w:rPr>
                <w:rFonts w:cs="Arial"/>
              </w:rPr>
            </w:pPr>
            <w:r w:rsidRPr="00D2705F">
              <w:rPr>
                <w:rFonts w:cs="Arial"/>
              </w:rPr>
              <w:t>1,147</w:t>
            </w:r>
          </w:p>
        </w:tc>
      </w:tr>
      <w:tr w:rsidR="00C90B01" w:rsidRPr="00423D7C" w14:paraId="220E6DA1" w14:textId="77777777" w:rsidTr="00AC518D">
        <w:trPr>
          <w:jc w:val="center"/>
        </w:trPr>
        <w:tc>
          <w:tcPr>
            <w:tcW w:w="4312" w:type="dxa"/>
            <w:tcBorders>
              <w:top w:val="single" w:sz="4" w:space="0" w:color="auto"/>
              <w:bottom w:val="nil"/>
            </w:tcBorders>
            <w:shd w:val="clear" w:color="auto" w:fill="auto"/>
            <w:vAlign w:val="bottom"/>
            <w:hideMark/>
          </w:tcPr>
          <w:p w14:paraId="0449D832" w14:textId="77777777" w:rsidR="00C90B01" w:rsidRPr="00D2705F" w:rsidRDefault="00C90B01" w:rsidP="00381345">
            <w:pPr>
              <w:widowControl/>
              <w:tabs>
                <w:tab w:val="right" w:pos="4230"/>
              </w:tabs>
              <w:rPr>
                <w:rFonts w:cs="Arial"/>
              </w:rPr>
            </w:pPr>
            <w:r w:rsidRPr="00D2705F">
              <w:rPr>
                <w:rFonts w:cs="Arial"/>
                <w:b/>
                <w:bCs/>
              </w:rPr>
              <w:t>Capital Structure</w:t>
            </w:r>
            <w:r w:rsidRPr="00D2705F">
              <w:rPr>
                <w:rStyle w:val="EndnoteReference"/>
                <w:rFonts w:cs="Arial"/>
                <w:bCs/>
              </w:rPr>
              <w:endnoteReference w:id="459"/>
            </w:r>
            <w:r w:rsidRPr="00D2705F">
              <w:rPr>
                <w:rFonts w:cs="Arial"/>
              </w:rPr>
              <w:tab/>
              <w:t xml:space="preserve">Total Margin $ </w:t>
            </w:r>
          </w:p>
        </w:tc>
        <w:tc>
          <w:tcPr>
            <w:tcW w:w="1053" w:type="dxa"/>
            <w:tcBorders>
              <w:top w:val="single" w:sz="4" w:space="0" w:color="auto"/>
            </w:tcBorders>
            <w:shd w:val="clear" w:color="auto" w:fill="auto"/>
            <w:hideMark/>
          </w:tcPr>
          <w:p w14:paraId="1FF79CE7" w14:textId="77777777" w:rsidR="00C90B01" w:rsidRPr="00D2705F" w:rsidRDefault="00C90B01" w:rsidP="00381345">
            <w:pPr>
              <w:widowControl/>
              <w:jc w:val="right"/>
              <w:rPr>
                <w:rFonts w:cs="Arial"/>
                <w:color w:val="000000"/>
              </w:rPr>
            </w:pPr>
            <w:r w:rsidRPr="00D2705F">
              <w:rPr>
                <w:rFonts w:cs="Arial"/>
                <w:color w:val="000000"/>
              </w:rPr>
              <w:t xml:space="preserve">0.01 </w:t>
            </w:r>
          </w:p>
        </w:tc>
        <w:tc>
          <w:tcPr>
            <w:tcW w:w="1053" w:type="dxa"/>
            <w:tcBorders>
              <w:top w:val="single" w:sz="4" w:space="0" w:color="auto"/>
            </w:tcBorders>
            <w:shd w:val="clear" w:color="auto" w:fill="auto"/>
            <w:hideMark/>
          </w:tcPr>
          <w:p w14:paraId="794B203B" w14:textId="77777777" w:rsidR="00C90B01" w:rsidRPr="00D2705F" w:rsidRDefault="00C90B01" w:rsidP="00381345">
            <w:pPr>
              <w:widowControl/>
              <w:jc w:val="right"/>
              <w:rPr>
                <w:rFonts w:cs="Arial"/>
                <w:color w:val="000000"/>
              </w:rPr>
            </w:pPr>
            <w:r w:rsidRPr="00D2705F">
              <w:rPr>
                <w:rFonts w:cs="Arial"/>
                <w:color w:val="000000"/>
              </w:rPr>
              <w:t xml:space="preserve">0.00 </w:t>
            </w:r>
          </w:p>
        </w:tc>
        <w:tc>
          <w:tcPr>
            <w:tcW w:w="1053" w:type="dxa"/>
            <w:tcBorders>
              <w:top w:val="single" w:sz="4" w:space="0" w:color="auto"/>
            </w:tcBorders>
            <w:shd w:val="clear" w:color="auto" w:fill="auto"/>
            <w:hideMark/>
          </w:tcPr>
          <w:p w14:paraId="5220813A" w14:textId="77777777" w:rsidR="00C90B01" w:rsidRPr="00D2705F" w:rsidRDefault="00C90B01" w:rsidP="00381345">
            <w:pPr>
              <w:widowControl/>
              <w:jc w:val="right"/>
              <w:rPr>
                <w:rFonts w:cs="Arial"/>
                <w:color w:val="000000"/>
              </w:rPr>
            </w:pPr>
            <w:r w:rsidRPr="00D2705F">
              <w:rPr>
                <w:rFonts w:cs="Arial"/>
                <w:color w:val="FF0000"/>
              </w:rPr>
              <w:t>(0.00)</w:t>
            </w:r>
          </w:p>
        </w:tc>
        <w:tc>
          <w:tcPr>
            <w:tcW w:w="1053" w:type="dxa"/>
            <w:tcBorders>
              <w:top w:val="single" w:sz="4" w:space="0" w:color="auto"/>
            </w:tcBorders>
            <w:shd w:val="clear" w:color="auto" w:fill="auto"/>
            <w:hideMark/>
          </w:tcPr>
          <w:p w14:paraId="440A6968" w14:textId="77777777" w:rsidR="00C90B01" w:rsidRPr="00D2705F" w:rsidRDefault="00C90B01" w:rsidP="00381345">
            <w:pPr>
              <w:widowControl/>
              <w:jc w:val="right"/>
              <w:rPr>
                <w:rFonts w:cs="Arial"/>
                <w:color w:val="000000"/>
              </w:rPr>
            </w:pPr>
            <w:r w:rsidRPr="00D2705F">
              <w:rPr>
                <w:rFonts w:cs="Arial"/>
                <w:color w:val="000000"/>
              </w:rPr>
              <w:t xml:space="preserve">0.03 </w:t>
            </w:r>
          </w:p>
        </w:tc>
        <w:tc>
          <w:tcPr>
            <w:tcW w:w="1053" w:type="dxa"/>
            <w:tcBorders>
              <w:top w:val="single" w:sz="4" w:space="0" w:color="auto"/>
            </w:tcBorders>
            <w:shd w:val="clear" w:color="auto" w:fill="auto"/>
          </w:tcPr>
          <w:p w14:paraId="5E7AA4BA" w14:textId="77777777" w:rsidR="00C90B01" w:rsidRPr="00D2705F" w:rsidRDefault="00C90B01" w:rsidP="00381345">
            <w:pPr>
              <w:widowControl/>
              <w:jc w:val="right"/>
              <w:rPr>
                <w:rFonts w:cs="Arial"/>
                <w:color w:val="000000"/>
              </w:rPr>
            </w:pPr>
            <w:r w:rsidRPr="00D2705F">
              <w:rPr>
                <w:rFonts w:cs="Arial"/>
                <w:color w:val="000000"/>
              </w:rPr>
              <w:t xml:space="preserve">0.02 </w:t>
            </w:r>
          </w:p>
        </w:tc>
      </w:tr>
      <w:tr w:rsidR="00C90B01" w:rsidRPr="00423D7C" w14:paraId="171ACCD9" w14:textId="77777777" w:rsidTr="00AC518D">
        <w:trPr>
          <w:jc w:val="center"/>
        </w:trPr>
        <w:tc>
          <w:tcPr>
            <w:tcW w:w="4312" w:type="dxa"/>
            <w:tcBorders>
              <w:top w:val="nil"/>
              <w:bottom w:val="nil"/>
            </w:tcBorders>
            <w:shd w:val="clear" w:color="auto" w:fill="auto"/>
            <w:vAlign w:val="bottom"/>
            <w:hideMark/>
          </w:tcPr>
          <w:p w14:paraId="1E908F35" w14:textId="77777777" w:rsidR="00C90B01" w:rsidRPr="00D2705F" w:rsidRDefault="00C90B01" w:rsidP="00381345">
            <w:pPr>
              <w:widowControl/>
              <w:tabs>
                <w:tab w:val="right" w:pos="4230"/>
              </w:tabs>
              <w:jc w:val="right"/>
              <w:rPr>
                <w:rFonts w:cs="Arial"/>
              </w:rPr>
            </w:pPr>
            <w:r w:rsidRPr="00D2705F">
              <w:rPr>
                <w:rFonts w:cs="Arial"/>
              </w:rPr>
              <w:t>Current Ratio</w:t>
            </w:r>
            <w:r w:rsidRPr="00D2705F">
              <w:rPr>
                <w:rFonts w:cs="Arial"/>
                <w:vertAlign w:val="superscript"/>
              </w:rPr>
              <w:t xml:space="preserve"> </w:t>
            </w:r>
            <w:r w:rsidRPr="00D2705F">
              <w:rPr>
                <w:rFonts w:cs="Arial"/>
              </w:rPr>
              <w:t>$</w:t>
            </w:r>
          </w:p>
        </w:tc>
        <w:tc>
          <w:tcPr>
            <w:tcW w:w="1053" w:type="dxa"/>
            <w:shd w:val="clear" w:color="auto" w:fill="auto"/>
            <w:hideMark/>
          </w:tcPr>
          <w:p w14:paraId="2AD2B64D" w14:textId="77777777" w:rsidR="00C90B01" w:rsidRPr="00D2705F" w:rsidRDefault="00C90B01" w:rsidP="00381345">
            <w:pPr>
              <w:widowControl/>
              <w:jc w:val="right"/>
              <w:rPr>
                <w:rFonts w:cs="Arial"/>
                <w:color w:val="000000"/>
              </w:rPr>
            </w:pPr>
            <w:r w:rsidRPr="00D2705F">
              <w:rPr>
                <w:rFonts w:cs="Arial"/>
                <w:color w:val="000000"/>
              </w:rPr>
              <w:t xml:space="preserve">1.8 </w:t>
            </w:r>
          </w:p>
        </w:tc>
        <w:tc>
          <w:tcPr>
            <w:tcW w:w="1053" w:type="dxa"/>
            <w:shd w:val="clear" w:color="auto" w:fill="auto"/>
            <w:hideMark/>
          </w:tcPr>
          <w:p w14:paraId="70A87DD6" w14:textId="77777777" w:rsidR="00C90B01" w:rsidRPr="00D2705F" w:rsidRDefault="00C90B01" w:rsidP="00381345">
            <w:pPr>
              <w:widowControl/>
              <w:jc w:val="right"/>
              <w:rPr>
                <w:rFonts w:cs="Arial"/>
                <w:color w:val="000000"/>
              </w:rPr>
            </w:pPr>
            <w:r w:rsidRPr="00D2705F">
              <w:rPr>
                <w:rFonts w:cs="Arial"/>
                <w:color w:val="000000"/>
              </w:rPr>
              <w:t xml:space="preserve">2.0 </w:t>
            </w:r>
          </w:p>
        </w:tc>
        <w:tc>
          <w:tcPr>
            <w:tcW w:w="1053" w:type="dxa"/>
            <w:shd w:val="clear" w:color="auto" w:fill="auto"/>
            <w:hideMark/>
          </w:tcPr>
          <w:p w14:paraId="0AF08118" w14:textId="77777777" w:rsidR="00C90B01" w:rsidRPr="00D2705F" w:rsidRDefault="00C90B01" w:rsidP="00381345">
            <w:pPr>
              <w:widowControl/>
              <w:jc w:val="right"/>
              <w:rPr>
                <w:rFonts w:cs="Arial"/>
                <w:color w:val="000000"/>
              </w:rPr>
            </w:pPr>
            <w:r w:rsidRPr="00D2705F">
              <w:rPr>
                <w:rFonts w:cs="Arial"/>
                <w:color w:val="000000"/>
              </w:rPr>
              <w:t xml:space="preserve">1.9 </w:t>
            </w:r>
          </w:p>
        </w:tc>
        <w:tc>
          <w:tcPr>
            <w:tcW w:w="1053" w:type="dxa"/>
            <w:shd w:val="clear" w:color="auto" w:fill="auto"/>
            <w:hideMark/>
          </w:tcPr>
          <w:p w14:paraId="47951D0E" w14:textId="77777777" w:rsidR="00C90B01" w:rsidRPr="00D2705F" w:rsidRDefault="00C90B01" w:rsidP="00381345">
            <w:pPr>
              <w:widowControl/>
              <w:jc w:val="right"/>
              <w:rPr>
                <w:rFonts w:cs="Arial"/>
                <w:color w:val="000000"/>
              </w:rPr>
            </w:pPr>
            <w:r w:rsidRPr="00D2705F">
              <w:rPr>
                <w:rFonts w:cs="Arial"/>
                <w:color w:val="000000"/>
              </w:rPr>
              <w:t xml:space="preserve">5.4 </w:t>
            </w:r>
          </w:p>
        </w:tc>
        <w:tc>
          <w:tcPr>
            <w:tcW w:w="1053" w:type="dxa"/>
            <w:shd w:val="clear" w:color="auto" w:fill="auto"/>
          </w:tcPr>
          <w:p w14:paraId="3E8889C9" w14:textId="77777777" w:rsidR="00C90B01" w:rsidRPr="00D2705F" w:rsidRDefault="00C90B01" w:rsidP="00381345">
            <w:pPr>
              <w:widowControl/>
              <w:jc w:val="right"/>
              <w:rPr>
                <w:rFonts w:cs="Arial"/>
                <w:color w:val="000000"/>
              </w:rPr>
            </w:pPr>
            <w:r w:rsidRPr="00D2705F">
              <w:rPr>
                <w:rFonts w:cs="Arial"/>
                <w:color w:val="000000"/>
              </w:rPr>
              <w:t xml:space="preserve">12.5 </w:t>
            </w:r>
          </w:p>
        </w:tc>
      </w:tr>
      <w:tr w:rsidR="00C90B01" w:rsidRPr="00423D7C" w14:paraId="54989471" w14:textId="77777777" w:rsidTr="00AC518D">
        <w:trPr>
          <w:jc w:val="center"/>
        </w:trPr>
        <w:tc>
          <w:tcPr>
            <w:tcW w:w="4312" w:type="dxa"/>
            <w:tcBorders>
              <w:top w:val="nil"/>
              <w:bottom w:val="nil"/>
            </w:tcBorders>
            <w:shd w:val="clear" w:color="auto" w:fill="auto"/>
            <w:noWrap/>
            <w:vAlign w:val="bottom"/>
            <w:hideMark/>
          </w:tcPr>
          <w:p w14:paraId="7A3158BA" w14:textId="77777777" w:rsidR="00C90B01" w:rsidRPr="00D2705F" w:rsidRDefault="00C90B01" w:rsidP="00381345">
            <w:pPr>
              <w:widowControl/>
              <w:tabs>
                <w:tab w:val="right" w:pos="4230"/>
              </w:tabs>
              <w:jc w:val="right"/>
              <w:rPr>
                <w:rFonts w:cs="Arial"/>
              </w:rPr>
            </w:pPr>
            <w:r w:rsidRPr="00D2705F">
              <w:rPr>
                <w:rFonts w:cs="Arial"/>
              </w:rPr>
              <w:t>Working Capital $</w:t>
            </w:r>
          </w:p>
        </w:tc>
        <w:tc>
          <w:tcPr>
            <w:tcW w:w="1053" w:type="dxa"/>
            <w:shd w:val="clear" w:color="auto" w:fill="auto"/>
            <w:hideMark/>
          </w:tcPr>
          <w:p w14:paraId="5225C4BD" w14:textId="77777777" w:rsidR="00C90B01" w:rsidRPr="00D2705F" w:rsidRDefault="00C90B01" w:rsidP="00381345">
            <w:pPr>
              <w:widowControl/>
              <w:jc w:val="right"/>
              <w:rPr>
                <w:rFonts w:cs="Arial"/>
                <w:color w:val="000000"/>
              </w:rPr>
            </w:pPr>
            <w:r w:rsidRPr="00D2705F">
              <w:rPr>
                <w:rFonts w:cs="Arial"/>
                <w:color w:val="000000"/>
              </w:rPr>
              <w:t>273</w:t>
            </w:r>
          </w:p>
        </w:tc>
        <w:tc>
          <w:tcPr>
            <w:tcW w:w="1053" w:type="dxa"/>
            <w:shd w:val="clear" w:color="auto" w:fill="auto"/>
            <w:hideMark/>
          </w:tcPr>
          <w:p w14:paraId="0DF97987" w14:textId="77777777" w:rsidR="00C90B01" w:rsidRPr="00D2705F" w:rsidRDefault="00C90B01" w:rsidP="00381345">
            <w:pPr>
              <w:widowControl/>
              <w:jc w:val="right"/>
              <w:rPr>
                <w:rFonts w:cs="Arial"/>
                <w:color w:val="000000"/>
              </w:rPr>
            </w:pPr>
            <w:r w:rsidRPr="00D2705F">
              <w:rPr>
                <w:rFonts w:cs="Arial"/>
                <w:color w:val="000000"/>
              </w:rPr>
              <w:t>357</w:t>
            </w:r>
          </w:p>
        </w:tc>
        <w:tc>
          <w:tcPr>
            <w:tcW w:w="1053" w:type="dxa"/>
            <w:shd w:val="clear" w:color="auto" w:fill="auto"/>
            <w:hideMark/>
          </w:tcPr>
          <w:p w14:paraId="36B7F4FA" w14:textId="77777777" w:rsidR="00C90B01" w:rsidRPr="00D2705F" w:rsidRDefault="00C90B01" w:rsidP="00381345">
            <w:pPr>
              <w:widowControl/>
              <w:jc w:val="right"/>
              <w:rPr>
                <w:rFonts w:cs="Arial"/>
                <w:color w:val="000000"/>
              </w:rPr>
            </w:pPr>
            <w:r w:rsidRPr="00D2705F">
              <w:rPr>
                <w:rFonts w:cs="Arial"/>
                <w:color w:val="000000"/>
              </w:rPr>
              <w:t>329</w:t>
            </w:r>
          </w:p>
        </w:tc>
        <w:tc>
          <w:tcPr>
            <w:tcW w:w="1053" w:type="dxa"/>
            <w:shd w:val="clear" w:color="auto" w:fill="auto"/>
            <w:hideMark/>
          </w:tcPr>
          <w:p w14:paraId="4A3DF8DB" w14:textId="77777777" w:rsidR="00C90B01" w:rsidRPr="00D2705F" w:rsidRDefault="00C90B01" w:rsidP="00381345">
            <w:pPr>
              <w:widowControl/>
              <w:jc w:val="right"/>
              <w:rPr>
                <w:rFonts w:cs="Arial"/>
                <w:color w:val="000000"/>
              </w:rPr>
            </w:pPr>
            <w:r w:rsidRPr="00D2705F">
              <w:rPr>
                <w:rFonts w:cs="Arial"/>
                <w:color w:val="000000"/>
              </w:rPr>
              <w:t>673</w:t>
            </w:r>
          </w:p>
        </w:tc>
        <w:tc>
          <w:tcPr>
            <w:tcW w:w="1053" w:type="dxa"/>
            <w:shd w:val="clear" w:color="auto" w:fill="auto"/>
          </w:tcPr>
          <w:p w14:paraId="4680C1D3" w14:textId="77777777" w:rsidR="00C90B01" w:rsidRPr="00D2705F" w:rsidRDefault="00C90B01" w:rsidP="00381345">
            <w:pPr>
              <w:widowControl/>
              <w:jc w:val="right"/>
              <w:rPr>
                <w:rFonts w:cs="Arial"/>
                <w:color w:val="000000"/>
              </w:rPr>
            </w:pPr>
            <w:r w:rsidRPr="00D2705F">
              <w:rPr>
                <w:rFonts w:cs="Arial"/>
                <w:color w:val="000000"/>
              </w:rPr>
              <w:t>870</w:t>
            </w:r>
          </w:p>
        </w:tc>
      </w:tr>
      <w:tr w:rsidR="00C90B01" w:rsidRPr="00423D7C" w14:paraId="395E950F" w14:textId="77777777" w:rsidTr="00AC518D">
        <w:trPr>
          <w:jc w:val="center"/>
        </w:trPr>
        <w:tc>
          <w:tcPr>
            <w:tcW w:w="4312" w:type="dxa"/>
            <w:tcBorders>
              <w:top w:val="nil"/>
              <w:bottom w:val="single" w:sz="4" w:space="0" w:color="auto"/>
            </w:tcBorders>
            <w:shd w:val="clear" w:color="auto" w:fill="auto"/>
            <w:noWrap/>
            <w:vAlign w:val="bottom"/>
            <w:hideMark/>
          </w:tcPr>
          <w:p w14:paraId="7C839641" w14:textId="77777777" w:rsidR="00C90B01" w:rsidRPr="00D2705F" w:rsidRDefault="00C90B01" w:rsidP="00381345">
            <w:pPr>
              <w:widowControl/>
              <w:tabs>
                <w:tab w:val="right" w:pos="4230"/>
              </w:tabs>
              <w:jc w:val="right"/>
              <w:rPr>
                <w:rFonts w:cs="Arial"/>
              </w:rPr>
            </w:pPr>
            <w:r w:rsidRPr="00D2705F">
              <w:rPr>
                <w:rFonts w:cs="Arial"/>
              </w:rPr>
              <w:t>Operating Reserves $</w:t>
            </w:r>
          </w:p>
        </w:tc>
        <w:tc>
          <w:tcPr>
            <w:tcW w:w="1053" w:type="dxa"/>
            <w:tcBorders>
              <w:bottom w:val="single" w:sz="4" w:space="0" w:color="auto"/>
              <w:right w:val="single" w:sz="4" w:space="0" w:color="auto"/>
            </w:tcBorders>
            <w:shd w:val="clear" w:color="auto" w:fill="auto"/>
            <w:hideMark/>
          </w:tcPr>
          <w:p w14:paraId="5F282855" w14:textId="77777777" w:rsidR="00C90B01" w:rsidRPr="00D2705F" w:rsidRDefault="00C90B01" w:rsidP="00381345">
            <w:pPr>
              <w:widowControl/>
              <w:jc w:val="right"/>
              <w:rPr>
                <w:rFonts w:cs="Arial"/>
                <w:color w:val="000000"/>
              </w:rPr>
            </w:pPr>
            <w:r w:rsidRPr="00D2705F">
              <w:rPr>
                <w:rFonts w:cs="Arial"/>
                <w:color w:val="000000"/>
              </w:rPr>
              <w:t>207</w:t>
            </w:r>
          </w:p>
        </w:tc>
        <w:tc>
          <w:tcPr>
            <w:tcW w:w="1053" w:type="dxa"/>
            <w:tcBorders>
              <w:left w:val="single" w:sz="4" w:space="0" w:color="auto"/>
              <w:bottom w:val="single" w:sz="4" w:space="0" w:color="auto"/>
              <w:right w:val="single" w:sz="4" w:space="0" w:color="auto"/>
            </w:tcBorders>
            <w:shd w:val="clear" w:color="auto" w:fill="auto"/>
            <w:hideMark/>
          </w:tcPr>
          <w:p w14:paraId="22A0344D" w14:textId="77777777" w:rsidR="00C90B01" w:rsidRPr="00D2705F" w:rsidRDefault="00C90B01" w:rsidP="00381345">
            <w:pPr>
              <w:widowControl/>
              <w:jc w:val="right"/>
              <w:rPr>
                <w:rFonts w:cs="Arial"/>
                <w:color w:val="000000"/>
              </w:rPr>
            </w:pPr>
            <w:r w:rsidRPr="00D2705F">
              <w:rPr>
                <w:rFonts w:cs="Arial"/>
                <w:color w:val="000000"/>
              </w:rPr>
              <w:t>170</w:t>
            </w:r>
          </w:p>
        </w:tc>
        <w:tc>
          <w:tcPr>
            <w:tcW w:w="1053" w:type="dxa"/>
            <w:tcBorders>
              <w:left w:val="single" w:sz="4" w:space="0" w:color="auto"/>
              <w:bottom w:val="single" w:sz="4" w:space="0" w:color="auto"/>
            </w:tcBorders>
            <w:shd w:val="clear" w:color="auto" w:fill="auto"/>
            <w:hideMark/>
          </w:tcPr>
          <w:p w14:paraId="77032544" w14:textId="77777777" w:rsidR="00C90B01" w:rsidRPr="00D2705F" w:rsidRDefault="00C90B01" w:rsidP="00381345">
            <w:pPr>
              <w:widowControl/>
              <w:jc w:val="right"/>
              <w:rPr>
                <w:rFonts w:cs="Arial"/>
                <w:color w:val="000000"/>
              </w:rPr>
            </w:pPr>
            <w:r w:rsidRPr="00D2705F">
              <w:rPr>
                <w:rFonts w:cs="Arial"/>
                <w:color w:val="000000"/>
              </w:rPr>
              <w:t>253</w:t>
            </w:r>
          </w:p>
        </w:tc>
        <w:tc>
          <w:tcPr>
            <w:tcW w:w="1053" w:type="dxa"/>
            <w:tcBorders>
              <w:bottom w:val="single" w:sz="4" w:space="0" w:color="auto"/>
            </w:tcBorders>
            <w:shd w:val="clear" w:color="auto" w:fill="auto"/>
            <w:hideMark/>
          </w:tcPr>
          <w:p w14:paraId="4EB9A3DA" w14:textId="77777777" w:rsidR="00C90B01" w:rsidRPr="00D2705F" w:rsidRDefault="00C90B01" w:rsidP="00381345">
            <w:pPr>
              <w:widowControl/>
              <w:jc w:val="right"/>
              <w:rPr>
                <w:rFonts w:cs="Arial"/>
                <w:color w:val="000000"/>
              </w:rPr>
            </w:pPr>
            <w:r w:rsidRPr="00D2705F">
              <w:rPr>
                <w:rFonts w:cs="Arial"/>
                <w:color w:val="000000"/>
              </w:rPr>
              <w:t>616</w:t>
            </w:r>
          </w:p>
        </w:tc>
        <w:tc>
          <w:tcPr>
            <w:tcW w:w="1053" w:type="dxa"/>
            <w:tcBorders>
              <w:bottom w:val="single" w:sz="4" w:space="0" w:color="auto"/>
            </w:tcBorders>
            <w:shd w:val="clear" w:color="auto" w:fill="auto"/>
          </w:tcPr>
          <w:p w14:paraId="42CFCFAA" w14:textId="77777777" w:rsidR="00C90B01" w:rsidRPr="00D2705F" w:rsidRDefault="00C90B01" w:rsidP="00381345">
            <w:pPr>
              <w:widowControl/>
              <w:jc w:val="right"/>
              <w:rPr>
                <w:rFonts w:cs="Arial"/>
                <w:color w:val="000000"/>
              </w:rPr>
            </w:pPr>
            <w:r w:rsidRPr="00D2705F">
              <w:rPr>
                <w:rFonts w:cs="Arial"/>
                <w:color w:val="000000"/>
              </w:rPr>
              <w:t>814</w:t>
            </w:r>
          </w:p>
        </w:tc>
      </w:tr>
      <w:tr w:rsidR="00C90B01" w:rsidRPr="00423D7C" w14:paraId="2BD05BBA" w14:textId="77777777" w:rsidTr="00AC518D">
        <w:trPr>
          <w:jc w:val="center"/>
        </w:trPr>
        <w:tc>
          <w:tcPr>
            <w:tcW w:w="4312" w:type="dxa"/>
            <w:tcBorders>
              <w:top w:val="single" w:sz="4" w:space="0" w:color="auto"/>
              <w:bottom w:val="nil"/>
            </w:tcBorders>
            <w:shd w:val="clear" w:color="auto" w:fill="auto"/>
            <w:vAlign w:val="bottom"/>
          </w:tcPr>
          <w:p w14:paraId="7C89344A" w14:textId="77777777" w:rsidR="00C90B01" w:rsidRPr="00D2705F" w:rsidRDefault="00C90B01" w:rsidP="00381345">
            <w:pPr>
              <w:widowControl/>
              <w:tabs>
                <w:tab w:val="left" w:pos="348"/>
                <w:tab w:val="left" w:pos="724"/>
                <w:tab w:val="left" w:pos="1074"/>
                <w:tab w:val="right" w:pos="4230"/>
              </w:tabs>
              <w:rPr>
                <w:rFonts w:cs="Arial"/>
                <w:bCs/>
              </w:rPr>
            </w:pPr>
            <w:r w:rsidRPr="00D2705F">
              <w:rPr>
                <w:rFonts w:cs="Arial"/>
                <w:b/>
                <w:bCs/>
              </w:rPr>
              <w:t>Lines of Business</w:t>
            </w:r>
          </w:p>
        </w:tc>
        <w:tc>
          <w:tcPr>
            <w:tcW w:w="1053" w:type="dxa"/>
            <w:tcBorders>
              <w:top w:val="single" w:sz="4" w:space="0" w:color="auto"/>
              <w:bottom w:val="single" w:sz="4" w:space="0" w:color="auto"/>
              <w:right w:val="nil"/>
            </w:tcBorders>
            <w:shd w:val="clear" w:color="auto" w:fill="auto"/>
            <w:tcMar>
              <w:left w:w="14" w:type="dxa"/>
              <w:right w:w="0" w:type="dxa"/>
            </w:tcMar>
            <w:vAlign w:val="bottom"/>
          </w:tcPr>
          <w:p w14:paraId="36A804E7" w14:textId="77777777" w:rsidR="00C90B01" w:rsidRPr="00D2705F" w:rsidRDefault="00C90B01" w:rsidP="00381345">
            <w:pPr>
              <w:widowControl/>
              <w:jc w:val="center"/>
              <w:rPr>
                <w:rFonts w:cs="Arial"/>
                <w:b/>
              </w:rPr>
            </w:pPr>
          </w:p>
        </w:tc>
        <w:tc>
          <w:tcPr>
            <w:tcW w:w="1053" w:type="dxa"/>
            <w:tcBorders>
              <w:top w:val="single" w:sz="4" w:space="0" w:color="auto"/>
              <w:left w:val="nil"/>
              <w:bottom w:val="single" w:sz="4" w:space="0" w:color="auto"/>
              <w:right w:val="nil"/>
            </w:tcBorders>
            <w:shd w:val="clear" w:color="auto" w:fill="auto"/>
            <w:vAlign w:val="bottom"/>
          </w:tcPr>
          <w:p w14:paraId="66D0DBDF" w14:textId="77777777" w:rsidR="00C90B01" w:rsidRPr="00D2705F" w:rsidRDefault="00C90B01" w:rsidP="00381345">
            <w:pPr>
              <w:widowControl/>
              <w:jc w:val="center"/>
              <w:rPr>
                <w:rFonts w:cs="Arial"/>
                <w:b/>
              </w:rPr>
            </w:pPr>
          </w:p>
        </w:tc>
        <w:tc>
          <w:tcPr>
            <w:tcW w:w="1053" w:type="dxa"/>
            <w:tcBorders>
              <w:top w:val="single" w:sz="4" w:space="0" w:color="auto"/>
              <w:left w:val="nil"/>
              <w:bottom w:val="single" w:sz="4" w:space="0" w:color="auto"/>
            </w:tcBorders>
            <w:shd w:val="clear" w:color="auto" w:fill="auto"/>
            <w:vAlign w:val="bottom"/>
          </w:tcPr>
          <w:p w14:paraId="758FDE90" w14:textId="77777777" w:rsidR="00C90B01" w:rsidRPr="00D2705F" w:rsidRDefault="00C90B01" w:rsidP="00381345">
            <w:pPr>
              <w:widowControl/>
              <w:jc w:val="center"/>
              <w:rPr>
                <w:rFonts w:cs="Arial"/>
                <w:b/>
              </w:rPr>
            </w:pPr>
          </w:p>
        </w:tc>
        <w:tc>
          <w:tcPr>
            <w:tcW w:w="1053" w:type="dxa"/>
            <w:tcBorders>
              <w:top w:val="single" w:sz="4" w:space="0" w:color="auto"/>
              <w:bottom w:val="single" w:sz="4" w:space="0" w:color="auto"/>
            </w:tcBorders>
            <w:shd w:val="clear" w:color="auto" w:fill="auto"/>
            <w:noWrap/>
            <w:vAlign w:val="bottom"/>
          </w:tcPr>
          <w:p w14:paraId="2B5A3160" w14:textId="77777777" w:rsidR="00C90B01" w:rsidRPr="00D2705F" w:rsidRDefault="00C90B01" w:rsidP="00381345">
            <w:pPr>
              <w:widowControl/>
              <w:jc w:val="right"/>
              <w:rPr>
                <w:rFonts w:cs="Arial"/>
              </w:rPr>
            </w:pPr>
          </w:p>
        </w:tc>
        <w:tc>
          <w:tcPr>
            <w:tcW w:w="1053" w:type="dxa"/>
            <w:tcBorders>
              <w:top w:val="single" w:sz="4" w:space="0" w:color="auto"/>
              <w:bottom w:val="single" w:sz="4" w:space="0" w:color="auto"/>
            </w:tcBorders>
            <w:shd w:val="clear" w:color="auto" w:fill="auto"/>
            <w:vAlign w:val="bottom"/>
          </w:tcPr>
          <w:p w14:paraId="3E24FB7A" w14:textId="77777777" w:rsidR="00C90B01" w:rsidRPr="00D2705F" w:rsidRDefault="00C90B01" w:rsidP="00381345">
            <w:pPr>
              <w:widowControl/>
              <w:jc w:val="right"/>
              <w:rPr>
                <w:rFonts w:cs="Arial"/>
              </w:rPr>
            </w:pPr>
          </w:p>
        </w:tc>
      </w:tr>
      <w:tr w:rsidR="00C90B01" w:rsidRPr="00423D7C" w14:paraId="45794989" w14:textId="77777777" w:rsidTr="00AC518D">
        <w:trPr>
          <w:jc w:val="center"/>
        </w:trPr>
        <w:tc>
          <w:tcPr>
            <w:tcW w:w="4312" w:type="dxa"/>
            <w:tcBorders>
              <w:top w:val="nil"/>
              <w:bottom w:val="nil"/>
            </w:tcBorders>
            <w:shd w:val="clear" w:color="auto" w:fill="auto"/>
            <w:vAlign w:val="bottom"/>
          </w:tcPr>
          <w:p w14:paraId="735BB154" w14:textId="77777777" w:rsidR="00C90B01" w:rsidRPr="00D2705F" w:rsidRDefault="00C90B01" w:rsidP="00381345">
            <w:pPr>
              <w:widowControl/>
              <w:tabs>
                <w:tab w:val="left" w:pos="348"/>
                <w:tab w:val="left" w:pos="724"/>
                <w:tab w:val="left" w:pos="1074"/>
                <w:tab w:val="right" w:pos="4230"/>
              </w:tabs>
              <w:jc w:val="right"/>
              <w:rPr>
                <w:rFonts w:cs="Arial"/>
                <w:bCs/>
              </w:rPr>
            </w:pPr>
            <w:r w:rsidRPr="00D2705F">
              <w:rPr>
                <w:rFonts w:cs="Arial"/>
                <w:bCs/>
              </w:rPr>
              <w:t>Addiction Services %Sobriety</w:t>
            </w:r>
            <w:r w:rsidRPr="00D2705F">
              <w:rPr>
                <w:rFonts w:cs="Arial"/>
                <w:bCs/>
                <w:u w:val="single"/>
              </w:rPr>
              <w:t>&gt;</w:t>
            </w:r>
            <w:r w:rsidRPr="00D2705F">
              <w:rPr>
                <w:rFonts w:cs="Arial"/>
                <w:bCs/>
              </w:rPr>
              <w:t>90 Days</w:t>
            </w:r>
          </w:p>
        </w:tc>
        <w:tc>
          <w:tcPr>
            <w:tcW w:w="1053" w:type="dxa"/>
            <w:tcBorders>
              <w:top w:val="single" w:sz="4" w:space="0" w:color="auto"/>
              <w:right w:val="nil"/>
            </w:tcBorders>
            <w:shd w:val="clear" w:color="auto" w:fill="auto"/>
            <w:tcMar>
              <w:left w:w="14" w:type="dxa"/>
              <w:right w:w="0" w:type="dxa"/>
            </w:tcMar>
            <w:vAlign w:val="bottom"/>
          </w:tcPr>
          <w:p w14:paraId="1FAEDDA7" w14:textId="77777777" w:rsidR="00C90B01" w:rsidRPr="00D2705F" w:rsidRDefault="00C90B01" w:rsidP="00381345">
            <w:pPr>
              <w:widowControl/>
              <w:rPr>
                <w:rFonts w:cs="Arial"/>
              </w:rPr>
            </w:pPr>
          </w:p>
        </w:tc>
        <w:tc>
          <w:tcPr>
            <w:tcW w:w="1053" w:type="dxa"/>
            <w:tcBorders>
              <w:top w:val="single" w:sz="4" w:space="0" w:color="auto"/>
              <w:left w:val="nil"/>
              <w:right w:val="nil"/>
            </w:tcBorders>
            <w:shd w:val="clear" w:color="auto" w:fill="auto"/>
            <w:vAlign w:val="bottom"/>
          </w:tcPr>
          <w:p w14:paraId="127A0625" w14:textId="77777777" w:rsidR="00C90B01" w:rsidRPr="00D2705F" w:rsidRDefault="00C90B01" w:rsidP="00381345">
            <w:pPr>
              <w:widowControl/>
              <w:rPr>
                <w:rFonts w:cs="Arial"/>
              </w:rPr>
            </w:pPr>
          </w:p>
        </w:tc>
        <w:tc>
          <w:tcPr>
            <w:tcW w:w="1053" w:type="dxa"/>
            <w:tcBorders>
              <w:top w:val="single" w:sz="4" w:space="0" w:color="auto"/>
              <w:left w:val="nil"/>
            </w:tcBorders>
            <w:shd w:val="clear" w:color="auto" w:fill="auto"/>
            <w:vAlign w:val="bottom"/>
          </w:tcPr>
          <w:p w14:paraId="6E4A6EF0" w14:textId="77777777" w:rsidR="00C90B01" w:rsidRPr="00D2705F" w:rsidRDefault="00C90B01" w:rsidP="00381345">
            <w:pPr>
              <w:widowControl/>
              <w:rPr>
                <w:rFonts w:cs="Arial"/>
              </w:rPr>
            </w:pPr>
          </w:p>
        </w:tc>
        <w:tc>
          <w:tcPr>
            <w:tcW w:w="1053" w:type="dxa"/>
            <w:tcBorders>
              <w:top w:val="single" w:sz="4" w:space="0" w:color="auto"/>
            </w:tcBorders>
            <w:shd w:val="clear" w:color="auto" w:fill="auto"/>
            <w:noWrap/>
            <w:vAlign w:val="bottom"/>
          </w:tcPr>
          <w:p w14:paraId="388EE18D" w14:textId="77777777" w:rsidR="00C90B01" w:rsidRPr="00D2705F" w:rsidRDefault="00C90B01" w:rsidP="00381345">
            <w:pPr>
              <w:widowControl/>
              <w:jc w:val="right"/>
              <w:rPr>
                <w:rFonts w:cs="Arial"/>
              </w:rPr>
            </w:pPr>
            <w:r w:rsidRPr="00D2705F">
              <w:rPr>
                <w:rFonts w:cs="Arial"/>
              </w:rPr>
              <w:t>60</w:t>
            </w:r>
          </w:p>
        </w:tc>
        <w:tc>
          <w:tcPr>
            <w:tcW w:w="1053" w:type="dxa"/>
            <w:tcBorders>
              <w:top w:val="single" w:sz="4" w:space="0" w:color="auto"/>
            </w:tcBorders>
            <w:shd w:val="clear" w:color="auto" w:fill="auto"/>
            <w:vAlign w:val="bottom"/>
          </w:tcPr>
          <w:p w14:paraId="5C6FBB82" w14:textId="77777777" w:rsidR="00C90B01" w:rsidRPr="00D2705F" w:rsidRDefault="00C90B01" w:rsidP="00381345">
            <w:pPr>
              <w:widowControl/>
              <w:jc w:val="right"/>
              <w:rPr>
                <w:rFonts w:cs="Arial"/>
              </w:rPr>
            </w:pPr>
            <w:r w:rsidRPr="00D2705F">
              <w:rPr>
                <w:rFonts w:cs="Arial"/>
              </w:rPr>
              <w:t>60</w:t>
            </w:r>
          </w:p>
        </w:tc>
      </w:tr>
      <w:tr w:rsidR="00C90B01" w:rsidRPr="00423D7C" w14:paraId="2528A177" w14:textId="77777777" w:rsidTr="00AC518D">
        <w:trPr>
          <w:jc w:val="center"/>
        </w:trPr>
        <w:tc>
          <w:tcPr>
            <w:tcW w:w="4312" w:type="dxa"/>
            <w:tcBorders>
              <w:top w:val="nil"/>
              <w:bottom w:val="nil"/>
            </w:tcBorders>
            <w:shd w:val="clear" w:color="auto" w:fill="auto"/>
            <w:vAlign w:val="bottom"/>
            <w:hideMark/>
          </w:tcPr>
          <w:p w14:paraId="5906E868" w14:textId="77777777" w:rsidR="00C90B01" w:rsidRPr="00D2705F" w:rsidRDefault="00C90B01" w:rsidP="00381345">
            <w:pPr>
              <w:widowControl/>
              <w:tabs>
                <w:tab w:val="left" w:pos="348"/>
                <w:tab w:val="left" w:pos="724"/>
                <w:tab w:val="left" w:pos="1074"/>
                <w:tab w:val="right" w:pos="4230"/>
              </w:tabs>
              <w:rPr>
                <w:rFonts w:cs="Arial"/>
              </w:rPr>
            </w:pPr>
            <w:r w:rsidRPr="00D2705F">
              <w:rPr>
                <w:rFonts w:cs="Arial"/>
                <w:bCs/>
              </w:rPr>
              <w:tab/>
            </w:r>
            <w:r w:rsidRPr="00D2705F">
              <w:rPr>
                <w:rFonts w:cs="Arial"/>
                <w:bCs/>
              </w:rPr>
              <w:tab/>
            </w:r>
            <w:r w:rsidRPr="00D2705F">
              <w:rPr>
                <w:rFonts w:cs="Arial"/>
                <w:bCs/>
              </w:rPr>
              <w:tab/>
            </w:r>
            <w:r w:rsidRPr="00D2705F">
              <w:rPr>
                <w:rFonts w:cs="Arial"/>
                <w:bCs/>
              </w:rPr>
              <w:tab/>
              <w:t xml:space="preserve">Clinic Services # </w:t>
            </w:r>
          </w:p>
        </w:tc>
        <w:tc>
          <w:tcPr>
            <w:tcW w:w="1053" w:type="dxa"/>
            <w:tcBorders>
              <w:top w:val="single" w:sz="2" w:space="0" w:color="auto"/>
              <w:right w:val="nil"/>
            </w:tcBorders>
            <w:shd w:val="clear" w:color="auto" w:fill="auto"/>
            <w:vAlign w:val="bottom"/>
          </w:tcPr>
          <w:p w14:paraId="790EBD3D" w14:textId="77777777" w:rsidR="00C90B01" w:rsidRPr="00D2705F" w:rsidRDefault="00C90B01" w:rsidP="00381345">
            <w:pPr>
              <w:widowControl/>
              <w:rPr>
                <w:rFonts w:cs="Arial"/>
              </w:rPr>
            </w:pPr>
          </w:p>
        </w:tc>
        <w:tc>
          <w:tcPr>
            <w:tcW w:w="1053" w:type="dxa"/>
            <w:tcBorders>
              <w:top w:val="single" w:sz="2" w:space="0" w:color="auto"/>
              <w:left w:val="nil"/>
              <w:right w:val="nil"/>
            </w:tcBorders>
            <w:shd w:val="clear" w:color="auto" w:fill="auto"/>
            <w:vAlign w:val="bottom"/>
          </w:tcPr>
          <w:p w14:paraId="457EB6BC" w14:textId="77777777" w:rsidR="00C90B01" w:rsidRPr="00D2705F" w:rsidRDefault="00C90B01" w:rsidP="00381345">
            <w:pPr>
              <w:widowControl/>
              <w:rPr>
                <w:rFonts w:cs="Arial"/>
              </w:rPr>
            </w:pPr>
          </w:p>
        </w:tc>
        <w:tc>
          <w:tcPr>
            <w:tcW w:w="1053" w:type="dxa"/>
            <w:tcBorders>
              <w:top w:val="single" w:sz="2" w:space="0" w:color="auto"/>
              <w:left w:val="nil"/>
            </w:tcBorders>
            <w:shd w:val="clear" w:color="auto" w:fill="auto"/>
            <w:vAlign w:val="bottom"/>
          </w:tcPr>
          <w:p w14:paraId="29352197" w14:textId="77777777" w:rsidR="00C90B01" w:rsidRPr="00D2705F" w:rsidRDefault="00C90B01" w:rsidP="00381345">
            <w:pPr>
              <w:widowControl/>
              <w:rPr>
                <w:rFonts w:cs="Arial"/>
              </w:rPr>
            </w:pPr>
          </w:p>
        </w:tc>
        <w:tc>
          <w:tcPr>
            <w:tcW w:w="1053" w:type="dxa"/>
            <w:tcBorders>
              <w:top w:val="single" w:sz="2" w:space="0" w:color="auto"/>
            </w:tcBorders>
            <w:shd w:val="clear" w:color="auto" w:fill="auto"/>
            <w:noWrap/>
            <w:vAlign w:val="bottom"/>
            <w:hideMark/>
          </w:tcPr>
          <w:p w14:paraId="765668C8" w14:textId="77777777" w:rsidR="00C90B01" w:rsidRPr="00D2705F" w:rsidRDefault="00C90B01" w:rsidP="00381345">
            <w:pPr>
              <w:widowControl/>
              <w:jc w:val="right"/>
              <w:rPr>
                <w:rFonts w:cs="Arial"/>
              </w:rPr>
            </w:pPr>
            <w:r w:rsidRPr="00D2705F">
              <w:t>861</w:t>
            </w:r>
          </w:p>
        </w:tc>
        <w:tc>
          <w:tcPr>
            <w:tcW w:w="1053" w:type="dxa"/>
            <w:tcBorders>
              <w:top w:val="single" w:sz="2" w:space="0" w:color="auto"/>
            </w:tcBorders>
            <w:shd w:val="clear" w:color="auto" w:fill="auto"/>
            <w:noWrap/>
            <w:vAlign w:val="bottom"/>
          </w:tcPr>
          <w:p w14:paraId="6BFEB312" w14:textId="77777777" w:rsidR="00C90B01" w:rsidRPr="00D2705F" w:rsidRDefault="00C90B01" w:rsidP="00381345">
            <w:pPr>
              <w:widowControl/>
              <w:jc w:val="right"/>
              <w:rPr>
                <w:rFonts w:cs="Arial"/>
              </w:rPr>
            </w:pPr>
            <w:r w:rsidRPr="00D2705F">
              <w:t>975</w:t>
            </w:r>
          </w:p>
        </w:tc>
      </w:tr>
      <w:tr w:rsidR="00C90B01" w:rsidRPr="00423D7C" w14:paraId="3FD6F110" w14:textId="77777777" w:rsidTr="00AC518D">
        <w:trPr>
          <w:jc w:val="center"/>
        </w:trPr>
        <w:tc>
          <w:tcPr>
            <w:tcW w:w="4312" w:type="dxa"/>
            <w:tcBorders>
              <w:top w:val="nil"/>
              <w:bottom w:val="nil"/>
            </w:tcBorders>
            <w:shd w:val="clear" w:color="auto" w:fill="auto"/>
            <w:vAlign w:val="bottom"/>
            <w:hideMark/>
          </w:tcPr>
          <w:p w14:paraId="22C729AD" w14:textId="77777777" w:rsidR="00C90B01" w:rsidRPr="00D2705F" w:rsidRDefault="00C90B01" w:rsidP="00381345">
            <w:pPr>
              <w:widowControl/>
              <w:tabs>
                <w:tab w:val="left" w:pos="348"/>
                <w:tab w:val="left" w:pos="724"/>
                <w:tab w:val="left" w:pos="1074"/>
                <w:tab w:val="right" w:pos="4230"/>
              </w:tabs>
              <w:jc w:val="right"/>
              <w:rPr>
                <w:rFonts w:cs="Arial"/>
              </w:rPr>
            </w:pPr>
            <w:r w:rsidRPr="00D2705F">
              <w:rPr>
                <w:rFonts w:cs="Arial"/>
                <w:bCs/>
              </w:rPr>
              <w:t>Mental Health #</w:t>
            </w:r>
          </w:p>
        </w:tc>
        <w:tc>
          <w:tcPr>
            <w:tcW w:w="1053" w:type="dxa"/>
            <w:tcBorders>
              <w:right w:val="nil"/>
            </w:tcBorders>
            <w:shd w:val="clear" w:color="auto" w:fill="auto"/>
          </w:tcPr>
          <w:p w14:paraId="4D968459" w14:textId="77777777" w:rsidR="00C90B01" w:rsidRPr="00D2705F" w:rsidRDefault="00C90B01" w:rsidP="00381345">
            <w:pPr>
              <w:widowControl/>
              <w:rPr>
                <w:rFonts w:cs="Arial"/>
              </w:rPr>
            </w:pPr>
          </w:p>
        </w:tc>
        <w:tc>
          <w:tcPr>
            <w:tcW w:w="1053" w:type="dxa"/>
            <w:tcBorders>
              <w:left w:val="nil"/>
              <w:right w:val="nil"/>
            </w:tcBorders>
            <w:shd w:val="clear" w:color="auto" w:fill="auto"/>
          </w:tcPr>
          <w:p w14:paraId="22603482" w14:textId="77777777" w:rsidR="00C90B01" w:rsidRPr="00D2705F" w:rsidRDefault="00C90B01" w:rsidP="00381345">
            <w:pPr>
              <w:widowControl/>
              <w:rPr>
                <w:rFonts w:cs="Arial"/>
              </w:rPr>
            </w:pPr>
          </w:p>
        </w:tc>
        <w:tc>
          <w:tcPr>
            <w:tcW w:w="1053" w:type="dxa"/>
            <w:tcBorders>
              <w:left w:val="nil"/>
            </w:tcBorders>
            <w:shd w:val="clear" w:color="auto" w:fill="auto"/>
          </w:tcPr>
          <w:p w14:paraId="5FCB2176" w14:textId="77777777" w:rsidR="00C90B01" w:rsidRPr="00D2705F" w:rsidRDefault="00C90B01" w:rsidP="00381345">
            <w:pPr>
              <w:widowControl/>
              <w:rPr>
                <w:rFonts w:cs="Arial"/>
              </w:rPr>
            </w:pPr>
          </w:p>
        </w:tc>
        <w:tc>
          <w:tcPr>
            <w:tcW w:w="1053" w:type="dxa"/>
            <w:shd w:val="clear" w:color="auto" w:fill="auto"/>
            <w:noWrap/>
            <w:vAlign w:val="bottom"/>
            <w:hideMark/>
          </w:tcPr>
          <w:p w14:paraId="0ECF9B97" w14:textId="77777777" w:rsidR="00C90B01" w:rsidRPr="00D2705F" w:rsidRDefault="00C90B01" w:rsidP="00381345">
            <w:pPr>
              <w:widowControl/>
              <w:jc w:val="right"/>
              <w:rPr>
                <w:rFonts w:cs="Arial"/>
              </w:rPr>
            </w:pPr>
            <w:r w:rsidRPr="00D2705F">
              <w:rPr>
                <w:rFonts w:cs="Arial"/>
              </w:rPr>
              <w:t>600</w:t>
            </w:r>
          </w:p>
        </w:tc>
        <w:tc>
          <w:tcPr>
            <w:tcW w:w="1053" w:type="dxa"/>
            <w:shd w:val="clear" w:color="auto" w:fill="auto"/>
            <w:noWrap/>
            <w:vAlign w:val="bottom"/>
            <w:hideMark/>
          </w:tcPr>
          <w:p w14:paraId="4D909CA9" w14:textId="77777777" w:rsidR="00C90B01" w:rsidRPr="00D2705F" w:rsidRDefault="00C90B01" w:rsidP="00381345">
            <w:pPr>
              <w:widowControl/>
              <w:jc w:val="right"/>
              <w:rPr>
                <w:rFonts w:cs="Arial"/>
              </w:rPr>
            </w:pPr>
            <w:r w:rsidRPr="00D2705F">
              <w:rPr>
                <w:rFonts w:cs="Arial"/>
              </w:rPr>
              <w:t>660</w:t>
            </w:r>
          </w:p>
        </w:tc>
      </w:tr>
      <w:tr w:rsidR="00C90B01" w:rsidRPr="00423D7C" w14:paraId="5B1250E0" w14:textId="77777777" w:rsidTr="00AC518D">
        <w:trPr>
          <w:jc w:val="center"/>
        </w:trPr>
        <w:tc>
          <w:tcPr>
            <w:tcW w:w="4312" w:type="dxa"/>
            <w:tcBorders>
              <w:top w:val="nil"/>
              <w:bottom w:val="nil"/>
            </w:tcBorders>
            <w:shd w:val="clear" w:color="auto" w:fill="auto"/>
            <w:noWrap/>
            <w:vAlign w:val="bottom"/>
            <w:hideMark/>
          </w:tcPr>
          <w:p w14:paraId="33EABB58" w14:textId="77777777" w:rsidR="00C90B01" w:rsidRPr="00D2705F" w:rsidRDefault="00C90B01" w:rsidP="00381345">
            <w:pPr>
              <w:widowControl/>
              <w:tabs>
                <w:tab w:val="left" w:pos="348"/>
                <w:tab w:val="left" w:pos="724"/>
                <w:tab w:val="left" w:pos="1074"/>
                <w:tab w:val="right" w:pos="4230"/>
              </w:tabs>
              <w:jc w:val="right"/>
              <w:rPr>
                <w:rFonts w:cs="Arial"/>
              </w:rPr>
            </w:pPr>
            <w:r w:rsidRPr="00D2705F">
              <w:rPr>
                <w:rFonts w:cs="Arial"/>
                <w:bCs/>
              </w:rPr>
              <w:t>Prevention Duluth #</w:t>
            </w:r>
          </w:p>
        </w:tc>
        <w:tc>
          <w:tcPr>
            <w:tcW w:w="1053" w:type="dxa"/>
            <w:tcBorders>
              <w:top w:val="single" w:sz="2" w:space="0" w:color="auto"/>
              <w:right w:val="nil"/>
            </w:tcBorders>
            <w:shd w:val="clear" w:color="auto" w:fill="auto"/>
            <w:vAlign w:val="bottom"/>
          </w:tcPr>
          <w:p w14:paraId="4F21F237" w14:textId="77777777" w:rsidR="00C90B01" w:rsidRPr="00D2705F" w:rsidRDefault="00C90B01" w:rsidP="00381345">
            <w:pPr>
              <w:widowControl/>
              <w:rPr>
                <w:rFonts w:cs="Arial"/>
              </w:rPr>
            </w:pPr>
          </w:p>
        </w:tc>
        <w:tc>
          <w:tcPr>
            <w:tcW w:w="1053" w:type="dxa"/>
            <w:tcBorders>
              <w:top w:val="single" w:sz="2" w:space="0" w:color="auto"/>
              <w:left w:val="nil"/>
              <w:right w:val="nil"/>
            </w:tcBorders>
            <w:shd w:val="clear" w:color="auto" w:fill="auto"/>
            <w:vAlign w:val="bottom"/>
          </w:tcPr>
          <w:p w14:paraId="6455FA40" w14:textId="77777777" w:rsidR="00C90B01" w:rsidRPr="00D2705F" w:rsidRDefault="00C90B01" w:rsidP="00381345">
            <w:pPr>
              <w:widowControl/>
              <w:rPr>
                <w:rFonts w:cs="Arial"/>
              </w:rPr>
            </w:pPr>
          </w:p>
        </w:tc>
        <w:tc>
          <w:tcPr>
            <w:tcW w:w="1053" w:type="dxa"/>
            <w:tcBorders>
              <w:top w:val="single" w:sz="2" w:space="0" w:color="auto"/>
              <w:left w:val="nil"/>
            </w:tcBorders>
            <w:shd w:val="clear" w:color="auto" w:fill="auto"/>
            <w:vAlign w:val="bottom"/>
          </w:tcPr>
          <w:p w14:paraId="516E5406" w14:textId="77777777" w:rsidR="00C90B01" w:rsidRPr="00D2705F" w:rsidRDefault="00C90B01" w:rsidP="00381345">
            <w:pPr>
              <w:widowControl/>
              <w:rPr>
                <w:rFonts w:cs="Arial"/>
              </w:rPr>
            </w:pPr>
          </w:p>
        </w:tc>
        <w:tc>
          <w:tcPr>
            <w:tcW w:w="1053" w:type="dxa"/>
            <w:tcBorders>
              <w:top w:val="single" w:sz="2" w:space="0" w:color="auto"/>
            </w:tcBorders>
            <w:shd w:val="clear" w:color="auto" w:fill="auto"/>
            <w:noWrap/>
            <w:vAlign w:val="bottom"/>
            <w:hideMark/>
          </w:tcPr>
          <w:p w14:paraId="109A3DCE" w14:textId="77777777" w:rsidR="00C90B01" w:rsidRPr="00D2705F" w:rsidRDefault="00C90B01" w:rsidP="00381345">
            <w:pPr>
              <w:widowControl/>
              <w:jc w:val="right"/>
              <w:rPr>
                <w:rFonts w:cs="Arial"/>
              </w:rPr>
            </w:pPr>
            <w:r w:rsidRPr="00D2705F">
              <w:rPr>
                <w:rFonts w:cs="Arial"/>
              </w:rPr>
              <w:t>2,315</w:t>
            </w:r>
          </w:p>
        </w:tc>
        <w:tc>
          <w:tcPr>
            <w:tcW w:w="1053" w:type="dxa"/>
            <w:tcBorders>
              <w:top w:val="single" w:sz="2" w:space="0" w:color="auto"/>
            </w:tcBorders>
            <w:shd w:val="clear" w:color="auto" w:fill="auto"/>
            <w:noWrap/>
            <w:vAlign w:val="bottom"/>
            <w:hideMark/>
          </w:tcPr>
          <w:p w14:paraId="0841B03A" w14:textId="77777777" w:rsidR="00C90B01" w:rsidRPr="00D2705F" w:rsidRDefault="00C90B01" w:rsidP="00381345">
            <w:pPr>
              <w:widowControl/>
              <w:jc w:val="right"/>
              <w:rPr>
                <w:rFonts w:cs="Arial"/>
              </w:rPr>
            </w:pPr>
            <w:r w:rsidRPr="00D2705F">
              <w:rPr>
                <w:rFonts w:cs="Arial"/>
              </w:rPr>
              <w:t>1,650</w:t>
            </w:r>
          </w:p>
        </w:tc>
      </w:tr>
      <w:tr w:rsidR="00C90B01" w:rsidRPr="00423D7C" w14:paraId="4E8837A8" w14:textId="77777777" w:rsidTr="00AC518D">
        <w:trPr>
          <w:jc w:val="center"/>
        </w:trPr>
        <w:tc>
          <w:tcPr>
            <w:tcW w:w="4312" w:type="dxa"/>
            <w:tcBorders>
              <w:top w:val="nil"/>
              <w:bottom w:val="nil"/>
            </w:tcBorders>
            <w:shd w:val="clear" w:color="auto" w:fill="auto"/>
            <w:noWrap/>
            <w:vAlign w:val="bottom"/>
            <w:hideMark/>
          </w:tcPr>
          <w:p w14:paraId="68B576DE" w14:textId="77777777" w:rsidR="00C90B01" w:rsidRPr="00D2705F" w:rsidRDefault="00C90B01" w:rsidP="00381345">
            <w:pPr>
              <w:widowControl/>
              <w:tabs>
                <w:tab w:val="left" w:pos="348"/>
                <w:tab w:val="left" w:pos="724"/>
                <w:tab w:val="left" w:pos="1074"/>
                <w:tab w:val="right" w:pos="4230"/>
              </w:tabs>
              <w:jc w:val="right"/>
              <w:rPr>
                <w:rFonts w:cs="Arial"/>
              </w:rPr>
            </w:pPr>
            <w:r w:rsidRPr="00D2705F">
              <w:rPr>
                <w:rFonts w:cs="Arial"/>
                <w:bCs/>
              </w:rPr>
              <w:t>Prevention Midtown #</w:t>
            </w:r>
          </w:p>
        </w:tc>
        <w:tc>
          <w:tcPr>
            <w:tcW w:w="1053" w:type="dxa"/>
            <w:tcBorders>
              <w:top w:val="single" w:sz="2" w:space="0" w:color="auto"/>
              <w:right w:val="nil"/>
            </w:tcBorders>
            <w:shd w:val="clear" w:color="auto" w:fill="auto"/>
            <w:vAlign w:val="bottom"/>
          </w:tcPr>
          <w:p w14:paraId="149E0628" w14:textId="77777777" w:rsidR="00C90B01" w:rsidRPr="00D2705F" w:rsidRDefault="00C90B01" w:rsidP="00381345">
            <w:pPr>
              <w:widowControl/>
              <w:rPr>
                <w:rFonts w:cs="Arial"/>
              </w:rPr>
            </w:pPr>
          </w:p>
        </w:tc>
        <w:tc>
          <w:tcPr>
            <w:tcW w:w="1053" w:type="dxa"/>
            <w:tcBorders>
              <w:top w:val="single" w:sz="2" w:space="0" w:color="auto"/>
              <w:left w:val="nil"/>
              <w:right w:val="nil"/>
            </w:tcBorders>
            <w:shd w:val="clear" w:color="auto" w:fill="auto"/>
            <w:vAlign w:val="bottom"/>
          </w:tcPr>
          <w:p w14:paraId="0D5EE867" w14:textId="77777777" w:rsidR="00C90B01" w:rsidRPr="00D2705F" w:rsidRDefault="00C90B01" w:rsidP="00381345">
            <w:pPr>
              <w:widowControl/>
              <w:rPr>
                <w:rFonts w:cs="Arial"/>
              </w:rPr>
            </w:pPr>
          </w:p>
        </w:tc>
        <w:tc>
          <w:tcPr>
            <w:tcW w:w="1053" w:type="dxa"/>
            <w:tcBorders>
              <w:top w:val="single" w:sz="2" w:space="0" w:color="auto"/>
              <w:left w:val="nil"/>
            </w:tcBorders>
            <w:shd w:val="clear" w:color="auto" w:fill="auto"/>
            <w:vAlign w:val="bottom"/>
          </w:tcPr>
          <w:p w14:paraId="0D066FEB" w14:textId="77777777" w:rsidR="00C90B01" w:rsidRPr="00D2705F" w:rsidRDefault="00C90B01" w:rsidP="00381345">
            <w:pPr>
              <w:widowControl/>
              <w:rPr>
                <w:rFonts w:cs="Arial"/>
              </w:rPr>
            </w:pPr>
          </w:p>
        </w:tc>
        <w:tc>
          <w:tcPr>
            <w:tcW w:w="1053" w:type="dxa"/>
            <w:tcBorders>
              <w:top w:val="single" w:sz="2" w:space="0" w:color="auto"/>
            </w:tcBorders>
            <w:shd w:val="clear" w:color="auto" w:fill="auto"/>
            <w:noWrap/>
            <w:vAlign w:val="bottom"/>
            <w:hideMark/>
          </w:tcPr>
          <w:p w14:paraId="4B003C33" w14:textId="77777777" w:rsidR="00C90B01" w:rsidRPr="00D2705F" w:rsidRDefault="00C90B01" w:rsidP="00381345">
            <w:pPr>
              <w:widowControl/>
              <w:jc w:val="right"/>
              <w:rPr>
                <w:rFonts w:cs="Arial"/>
              </w:rPr>
            </w:pPr>
            <w:r w:rsidRPr="00D2705F">
              <w:rPr>
                <w:rFonts w:cs="Arial"/>
              </w:rPr>
              <w:t>4,800</w:t>
            </w:r>
          </w:p>
        </w:tc>
        <w:tc>
          <w:tcPr>
            <w:tcW w:w="1053" w:type="dxa"/>
            <w:tcBorders>
              <w:top w:val="single" w:sz="2" w:space="0" w:color="auto"/>
            </w:tcBorders>
            <w:shd w:val="clear" w:color="auto" w:fill="auto"/>
            <w:noWrap/>
            <w:vAlign w:val="bottom"/>
            <w:hideMark/>
          </w:tcPr>
          <w:p w14:paraId="63124259" w14:textId="77777777" w:rsidR="00C90B01" w:rsidRPr="00D2705F" w:rsidRDefault="00C90B01" w:rsidP="00381345">
            <w:pPr>
              <w:widowControl/>
              <w:jc w:val="right"/>
              <w:rPr>
                <w:rFonts w:cs="Arial"/>
              </w:rPr>
            </w:pPr>
            <w:r w:rsidRPr="00D2705F">
              <w:rPr>
                <w:rFonts w:cs="Arial"/>
              </w:rPr>
              <w:t>5,000</w:t>
            </w:r>
          </w:p>
        </w:tc>
      </w:tr>
      <w:tr w:rsidR="00C90B01" w:rsidRPr="0049164D" w14:paraId="3924CD2D" w14:textId="77777777" w:rsidTr="00AC518D">
        <w:trPr>
          <w:jc w:val="center"/>
        </w:trPr>
        <w:tc>
          <w:tcPr>
            <w:tcW w:w="4312" w:type="dxa"/>
            <w:tcBorders>
              <w:top w:val="nil"/>
            </w:tcBorders>
            <w:shd w:val="clear" w:color="auto" w:fill="auto"/>
            <w:vAlign w:val="bottom"/>
            <w:hideMark/>
          </w:tcPr>
          <w:p w14:paraId="5ACC1460" w14:textId="77777777" w:rsidR="00C90B01" w:rsidRPr="00D2705F" w:rsidRDefault="00C90B01" w:rsidP="00381345">
            <w:pPr>
              <w:widowControl/>
              <w:tabs>
                <w:tab w:val="left" w:pos="348"/>
                <w:tab w:val="left" w:pos="724"/>
                <w:tab w:val="left" w:pos="1074"/>
                <w:tab w:val="right" w:pos="4230"/>
              </w:tabs>
              <w:jc w:val="right"/>
              <w:rPr>
                <w:rFonts w:cs="Arial"/>
              </w:rPr>
            </w:pPr>
            <w:r w:rsidRPr="00D2705F">
              <w:rPr>
                <w:rFonts w:cs="Arial"/>
                <w:bCs/>
              </w:rPr>
              <w:t>Resources $</w:t>
            </w:r>
          </w:p>
        </w:tc>
        <w:tc>
          <w:tcPr>
            <w:tcW w:w="1053" w:type="dxa"/>
            <w:tcBorders>
              <w:top w:val="single" w:sz="2" w:space="0" w:color="auto"/>
              <w:right w:val="nil"/>
            </w:tcBorders>
            <w:shd w:val="clear" w:color="auto" w:fill="auto"/>
            <w:vAlign w:val="bottom"/>
          </w:tcPr>
          <w:p w14:paraId="623699BD" w14:textId="77777777" w:rsidR="00C90B01" w:rsidRPr="00D2705F" w:rsidRDefault="00C90B01" w:rsidP="00381345">
            <w:pPr>
              <w:widowControl/>
              <w:rPr>
                <w:rFonts w:cs="Arial"/>
              </w:rPr>
            </w:pPr>
          </w:p>
        </w:tc>
        <w:tc>
          <w:tcPr>
            <w:tcW w:w="1053" w:type="dxa"/>
            <w:tcBorders>
              <w:top w:val="single" w:sz="2" w:space="0" w:color="auto"/>
              <w:left w:val="nil"/>
              <w:right w:val="nil"/>
            </w:tcBorders>
            <w:shd w:val="clear" w:color="auto" w:fill="auto"/>
            <w:vAlign w:val="bottom"/>
          </w:tcPr>
          <w:p w14:paraId="63B4D2F5" w14:textId="77777777" w:rsidR="00C90B01" w:rsidRPr="00D2705F" w:rsidRDefault="00C90B01" w:rsidP="00381345">
            <w:pPr>
              <w:widowControl/>
              <w:rPr>
                <w:rFonts w:cs="Arial"/>
              </w:rPr>
            </w:pPr>
          </w:p>
        </w:tc>
        <w:tc>
          <w:tcPr>
            <w:tcW w:w="1053" w:type="dxa"/>
            <w:tcBorders>
              <w:top w:val="single" w:sz="2" w:space="0" w:color="auto"/>
              <w:left w:val="nil"/>
            </w:tcBorders>
            <w:shd w:val="clear" w:color="auto" w:fill="auto"/>
            <w:vAlign w:val="bottom"/>
          </w:tcPr>
          <w:p w14:paraId="2B0DDF0A" w14:textId="77777777" w:rsidR="00C90B01" w:rsidRPr="00D2705F" w:rsidRDefault="00C90B01" w:rsidP="00381345">
            <w:pPr>
              <w:widowControl/>
              <w:rPr>
                <w:rFonts w:cs="Arial"/>
              </w:rPr>
            </w:pPr>
          </w:p>
        </w:tc>
        <w:tc>
          <w:tcPr>
            <w:tcW w:w="1053" w:type="dxa"/>
            <w:tcBorders>
              <w:top w:val="single" w:sz="2" w:space="0" w:color="auto"/>
            </w:tcBorders>
            <w:shd w:val="clear" w:color="auto" w:fill="auto"/>
            <w:noWrap/>
            <w:vAlign w:val="bottom"/>
            <w:hideMark/>
          </w:tcPr>
          <w:p w14:paraId="4E325AE6" w14:textId="77777777" w:rsidR="00C90B01" w:rsidRPr="00D2705F" w:rsidRDefault="00C90B01" w:rsidP="00381345">
            <w:pPr>
              <w:widowControl/>
              <w:jc w:val="right"/>
              <w:rPr>
                <w:rFonts w:cs="Arial"/>
              </w:rPr>
            </w:pPr>
            <w:r w:rsidRPr="00D2705F">
              <w:rPr>
                <w:rFonts w:cs="Arial"/>
              </w:rPr>
              <w:t>7,620</w:t>
            </w:r>
          </w:p>
        </w:tc>
        <w:tc>
          <w:tcPr>
            <w:tcW w:w="1053" w:type="dxa"/>
            <w:tcBorders>
              <w:top w:val="single" w:sz="2" w:space="0" w:color="auto"/>
            </w:tcBorders>
            <w:shd w:val="clear" w:color="auto" w:fill="auto"/>
            <w:noWrap/>
            <w:vAlign w:val="bottom"/>
            <w:hideMark/>
          </w:tcPr>
          <w:p w14:paraId="7CD60257" w14:textId="77777777" w:rsidR="00C90B01" w:rsidRPr="00D2705F" w:rsidRDefault="00C90B01" w:rsidP="00381345">
            <w:pPr>
              <w:widowControl/>
              <w:jc w:val="right"/>
              <w:rPr>
                <w:rFonts w:cs="Arial"/>
              </w:rPr>
            </w:pPr>
            <w:r w:rsidRPr="00D2705F">
              <w:rPr>
                <w:rFonts w:cs="Arial"/>
              </w:rPr>
              <w:t>7,975</w:t>
            </w:r>
          </w:p>
        </w:tc>
      </w:tr>
    </w:tbl>
    <w:p w14:paraId="53DFFDB4" w14:textId="77777777" w:rsidR="00C90B01" w:rsidRDefault="00C90B01" w:rsidP="00381345">
      <w:pPr>
        <w:pStyle w:val="Heading3"/>
        <w:widowControl/>
      </w:pPr>
      <w:bookmarkStart w:id="446" w:name="_Toc430604148"/>
    </w:p>
    <w:p w14:paraId="5314D1BC" w14:textId="77777777" w:rsidR="00C90B01" w:rsidRPr="004218B1" w:rsidRDefault="00C90B01" w:rsidP="00381345">
      <w:pPr>
        <w:pStyle w:val="Heading2"/>
        <w:widowControl/>
      </w:pPr>
      <w:bookmarkStart w:id="447" w:name="_Toc441592284"/>
      <w:bookmarkStart w:id="448" w:name="_Toc444854756"/>
      <w:bookmarkStart w:id="449" w:name="_Toc462498974"/>
      <w:bookmarkStart w:id="450" w:name="_Toc470077963"/>
      <w:r w:rsidRPr="004218B1">
        <w:lastRenderedPageBreak/>
        <w:t>Vision</w:t>
      </w:r>
      <w:bookmarkEnd w:id="446"/>
      <w:bookmarkEnd w:id="447"/>
      <w:bookmarkEnd w:id="448"/>
      <w:bookmarkEnd w:id="449"/>
      <w:bookmarkEnd w:id="450"/>
    </w:p>
    <w:p w14:paraId="60BEEFFD" w14:textId="77777777" w:rsidR="00C90B01" w:rsidRDefault="00C90B01" w:rsidP="00381345">
      <w:pPr>
        <w:widowControl/>
      </w:pPr>
    </w:p>
    <w:p w14:paraId="18099CD2" w14:textId="77777777" w:rsidR="00C90B01" w:rsidRDefault="00C90B01" w:rsidP="00381345">
      <w:pPr>
        <w:widowControl/>
      </w:pPr>
      <w:r>
        <w:t>M</w:t>
      </w:r>
      <w:r w:rsidRPr="00B141C2">
        <w:t>any writers in popul</w:t>
      </w:r>
      <w:r>
        <w:t xml:space="preserve">ar literature have long argued </w:t>
      </w:r>
      <w:r w:rsidRPr="00B141C2">
        <w:t xml:space="preserve">that </w:t>
      </w:r>
      <w:r>
        <w:t xml:space="preserve">vision is </w:t>
      </w:r>
      <w:r w:rsidRPr="00B141C2">
        <w:t xml:space="preserve">absolutely essential </w:t>
      </w:r>
      <w:r>
        <w:t>for</w:t>
      </w:r>
      <w:r w:rsidRPr="00B141C2">
        <w:t xml:space="preserve"> effective leadership.</w:t>
      </w:r>
      <w:r w:rsidRPr="00B141C2">
        <w:rPr>
          <w:rStyle w:val="EndnoteReference"/>
        </w:rPr>
        <w:endnoteReference w:id="460"/>
      </w:r>
      <w:r w:rsidRPr="00B141C2">
        <w:t xml:space="preserve"> Scholars </w:t>
      </w:r>
      <w:r>
        <w:t xml:space="preserve">also </w:t>
      </w:r>
      <w:r w:rsidRPr="00B141C2">
        <w:t xml:space="preserve">give an equally strong vote of confidence </w:t>
      </w:r>
      <w:r>
        <w:t xml:space="preserve">to </w:t>
      </w:r>
      <w:r w:rsidRPr="00B141C2">
        <w:t>its importance.</w:t>
      </w:r>
      <w:r w:rsidRPr="00B141C2">
        <w:rPr>
          <w:rStyle w:val="EndnoteReference"/>
        </w:rPr>
        <w:endnoteReference w:id="461"/>
      </w:r>
      <w:r w:rsidRPr="00B141C2">
        <w:t xml:space="preserve"> As such</w:t>
      </w:r>
      <w:r>
        <w:t>,</w:t>
      </w:r>
      <w:r w:rsidRPr="00B141C2">
        <w:t xml:space="preserve"> it is now generally accepted that the “single defining quality of leaders is the capacity to create and realize a vision.”</w:t>
      </w:r>
      <w:r w:rsidRPr="00B141C2">
        <w:rPr>
          <w:rStyle w:val="EndnoteReference"/>
        </w:rPr>
        <w:endnoteReference w:id="462"/>
      </w:r>
      <w:r w:rsidRPr="00B141C2">
        <w:t xml:space="preserve"> In other words, “leadership behavior that is not infused with vision is not truly leadership.”</w:t>
      </w:r>
      <w:r w:rsidRPr="00B141C2">
        <w:rPr>
          <w:rStyle w:val="EndnoteReference"/>
        </w:rPr>
        <w:endnoteReference w:id="463"/>
      </w:r>
      <w:r w:rsidRPr="00B141C2">
        <w:t xml:space="preserve"> </w:t>
      </w:r>
    </w:p>
    <w:p w14:paraId="43D1EAF2" w14:textId="77777777" w:rsidR="00C90B01" w:rsidRDefault="00C90B01" w:rsidP="00381345">
      <w:pPr>
        <w:widowControl/>
      </w:pPr>
    </w:p>
    <w:p w14:paraId="672F2AC4" w14:textId="77777777" w:rsidR="00C90B01" w:rsidRPr="003E181D" w:rsidRDefault="00C90B01" w:rsidP="00381345">
      <w:pPr>
        <w:widowControl/>
      </w:pPr>
      <w:r>
        <w:t xml:space="preserve">When it comes to definitions, change master </w:t>
      </w:r>
      <w:r w:rsidRPr="00B141C2">
        <w:t>John Kotter define</w:t>
      </w:r>
      <w:r>
        <w:t>s</w:t>
      </w:r>
      <w:r w:rsidRPr="00B141C2">
        <w:t xml:space="preserve"> vision quite broadly as “a picture of the future</w:t>
      </w:r>
      <w:r>
        <w:t>.</w:t>
      </w:r>
      <w:r w:rsidRPr="00B141C2">
        <w:t>”</w:t>
      </w:r>
      <w:r w:rsidRPr="00B141C2">
        <w:rPr>
          <w:rStyle w:val="EndnoteReference"/>
        </w:rPr>
        <w:endnoteReference w:id="464"/>
      </w:r>
      <w:r w:rsidRPr="00B141C2">
        <w:t xml:space="preserve"> </w:t>
      </w:r>
      <w:r>
        <w:t>Burt Nanus says vision is “where tomorrow begins . . . a signpost pointing the way.”</w:t>
      </w:r>
      <w:r w:rsidRPr="00B141C2">
        <w:rPr>
          <w:rStyle w:val="EndnoteReference"/>
        </w:rPr>
        <w:endnoteReference w:id="465"/>
      </w:r>
      <w:r>
        <w:t xml:space="preserve"> Thus, </w:t>
      </w:r>
      <w:r w:rsidRPr="0080788A">
        <w:t xml:space="preserve">your </w:t>
      </w:r>
      <w:r>
        <w:t>p</w:t>
      </w:r>
      <w:r w:rsidRPr="0080788A">
        <w:t xml:space="preserve">urpose is in the present tense and the </w:t>
      </w:r>
      <w:r>
        <w:t>v</w:t>
      </w:r>
      <w:r w:rsidRPr="0080788A">
        <w:t>ision is in the future tense.</w:t>
      </w:r>
      <w:r>
        <w:t xml:space="preserve"> V</w:t>
      </w:r>
      <w:r w:rsidRPr="009410F0">
        <w:t xml:space="preserve">ision </w:t>
      </w:r>
      <w:r>
        <w:t>has</w:t>
      </w:r>
      <w:r w:rsidRPr="009410F0">
        <w:t xml:space="preserve"> three </w:t>
      </w:r>
      <w:r w:rsidRPr="009410F0">
        <w:rPr>
          <w:bCs/>
          <w:iCs/>
        </w:rPr>
        <w:t xml:space="preserve">elements: </w:t>
      </w:r>
    </w:p>
    <w:p w14:paraId="17888DC7" w14:textId="77777777" w:rsidR="00C90B01" w:rsidRPr="009410F0" w:rsidRDefault="00C90B01" w:rsidP="00381345">
      <w:pPr>
        <w:widowControl/>
        <w:rPr>
          <w:bCs/>
          <w:iCs/>
        </w:rPr>
      </w:pPr>
    </w:p>
    <w:p w14:paraId="6CB3C656" w14:textId="77777777" w:rsidR="00C90B01" w:rsidRPr="009410F0" w:rsidRDefault="00C90B01" w:rsidP="00381345">
      <w:pPr>
        <w:widowControl/>
        <w:ind w:left="1080" w:hanging="360"/>
        <w:rPr>
          <w:bCs/>
          <w:iCs/>
        </w:rPr>
      </w:pPr>
      <w:r w:rsidRPr="009410F0">
        <w:rPr>
          <w:bCs/>
          <w:iCs/>
        </w:rPr>
        <w:t>1.</w:t>
      </w:r>
      <w:r w:rsidRPr="009410F0">
        <w:rPr>
          <w:bCs/>
          <w:iCs/>
        </w:rPr>
        <w:tab/>
        <w:t>The statement is the clear picture of the future.</w:t>
      </w:r>
    </w:p>
    <w:p w14:paraId="47CCB02D" w14:textId="77777777" w:rsidR="00C90B01" w:rsidRPr="009410F0" w:rsidRDefault="00C90B01" w:rsidP="00381345">
      <w:pPr>
        <w:widowControl/>
        <w:ind w:left="1080" w:hanging="360"/>
        <w:rPr>
          <w:bCs/>
          <w:iCs/>
        </w:rPr>
      </w:pPr>
      <w:r w:rsidRPr="009410F0">
        <w:rPr>
          <w:bCs/>
          <w:iCs/>
        </w:rPr>
        <w:t>2.</w:t>
      </w:r>
      <w:r w:rsidRPr="009410F0">
        <w:rPr>
          <w:bCs/>
          <w:iCs/>
        </w:rPr>
        <w:tab/>
      </w:r>
      <w:r>
        <w:rPr>
          <w:bCs/>
          <w:iCs/>
        </w:rPr>
        <w:t>Strategies are t</w:t>
      </w:r>
      <w:r w:rsidRPr="009410F0">
        <w:rPr>
          <w:bCs/>
          <w:iCs/>
        </w:rPr>
        <w:t xml:space="preserve">he overarching actions that bring </w:t>
      </w:r>
      <w:r>
        <w:rPr>
          <w:bCs/>
          <w:iCs/>
        </w:rPr>
        <w:t>the vision</w:t>
      </w:r>
      <w:r w:rsidRPr="009410F0">
        <w:rPr>
          <w:bCs/>
          <w:iCs/>
        </w:rPr>
        <w:t xml:space="preserve"> to life.</w:t>
      </w:r>
    </w:p>
    <w:p w14:paraId="128F8D96" w14:textId="77777777" w:rsidR="00C90B01" w:rsidRPr="009410F0" w:rsidRDefault="00C90B01" w:rsidP="00381345">
      <w:pPr>
        <w:widowControl/>
        <w:ind w:left="1080" w:hanging="360"/>
        <w:rPr>
          <w:bCs/>
          <w:iCs/>
        </w:rPr>
      </w:pPr>
      <w:r w:rsidRPr="009410F0">
        <w:rPr>
          <w:bCs/>
          <w:iCs/>
        </w:rPr>
        <w:t>3.</w:t>
      </w:r>
      <w:r w:rsidRPr="009410F0">
        <w:rPr>
          <w:bCs/>
          <w:iCs/>
        </w:rPr>
        <w:tab/>
        <w:t>Goals are the steps to</w:t>
      </w:r>
      <w:r>
        <w:rPr>
          <w:bCs/>
          <w:iCs/>
        </w:rPr>
        <w:t xml:space="preserve"> achieve each of the strategies.</w:t>
      </w:r>
      <w:r>
        <w:rPr>
          <w:rStyle w:val="EndnoteReference"/>
          <w:bCs/>
          <w:iCs/>
        </w:rPr>
        <w:endnoteReference w:id="466"/>
      </w:r>
      <w:r w:rsidRPr="009410F0">
        <w:rPr>
          <w:bCs/>
          <w:iCs/>
        </w:rPr>
        <w:t xml:space="preserve"> </w:t>
      </w:r>
      <w:r w:rsidRPr="003F43D8">
        <w:rPr>
          <w:bCs/>
          <w:iCs/>
        </w:rPr>
        <w:t xml:space="preserve">Because of the complexity of each of the strategies, </w:t>
      </w:r>
      <w:r>
        <w:rPr>
          <w:bCs/>
          <w:iCs/>
        </w:rPr>
        <w:t>CHC’s</w:t>
      </w:r>
      <w:r w:rsidRPr="003F43D8">
        <w:rPr>
          <w:bCs/>
          <w:iCs/>
        </w:rPr>
        <w:t xml:space="preserve"> planning group decided to craft </w:t>
      </w:r>
      <w:r>
        <w:rPr>
          <w:bCs/>
          <w:iCs/>
        </w:rPr>
        <w:t xml:space="preserve">a plan to plan </w:t>
      </w:r>
      <w:r w:rsidRPr="003F43D8">
        <w:rPr>
          <w:bCs/>
          <w:iCs/>
        </w:rPr>
        <w:t xml:space="preserve">implementation </w:t>
      </w:r>
      <w:r>
        <w:rPr>
          <w:bCs/>
          <w:iCs/>
        </w:rPr>
        <w:t>for each of the strategies.</w:t>
      </w:r>
    </w:p>
    <w:p w14:paraId="283761CD" w14:textId="77777777" w:rsidR="00C90B01" w:rsidRPr="009410F0" w:rsidRDefault="00C90B01" w:rsidP="00381345">
      <w:pPr>
        <w:widowControl/>
        <w:rPr>
          <w:bCs/>
          <w:iCs/>
        </w:rPr>
      </w:pPr>
    </w:p>
    <w:p w14:paraId="6FAFB2B0" w14:textId="77777777" w:rsidR="00C90B01" w:rsidRPr="00D8667C" w:rsidRDefault="00C90B01" w:rsidP="00381345">
      <w:pPr>
        <w:pStyle w:val="Heading3"/>
        <w:widowControl/>
      </w:pPr>
      <w:bookmarkStart w:id="451" w:name="_Toc396904066"/>
      <w:bookmarkStart w:id="452" w:name="_Toc427085333"/>
      <w:bookmarkStart w:id="453" w:name="_Toc430604167"/>
      <w:bookmarkStart w:id="454" w:name="_Toc441592285"/>
      <w:bookmarkStart w:id="455" w:name="_Toc444854757"/>
      <w:bookmarkStart w:id="456" w:name="_Toc462498975"/>
      <w:bookmarkStart w:id="457" w:name="_Toc470077964"/>
      <w:r w:rsidRPr="00D8667C">
        <w:t>Statement</w:t>
      </w:r>
      <w:bookmarkEnd w:id="451"/>
      <w:bookmarkEnd w:id="452"/>
      <w:bookmarkEnd w:id="453"/>
      <w:bookmarkEnd w:id="454"/>
      <w:bookmarkEnd w:id="455"/>
      <w:bookmarkEnd w:id="456"/>
      <w:bookmarkEnd w:id="457"/>
    </w:p>
    <w:p w14:paraId="4266F323" w14:textId="77777777" w:rsidR="00C90B01" w:rsidRPr="004218B1" w:rsidRDefault="00C90B01" w:rsidP="00381345">
      <w:pPr>
        <w:widowControl/>
        <w:jc w:val="center"/>
        <w:rPr>
          <w:b/>
        </w:rPr>
      </w:pPr>
    </w:p>
    <w:p w14:paraId="028A6075" w14:textId="77777777" w:rsidR="00C90B01" w:rsidRDefault="00C90B01" w:rsidP="00381345">
      <w:pPr>
        <w:widowControl/>
        <w:jc w:val="center"/>
      </w:pPr>
      <w:r>
        <w:t>Model Leader in Integrated Care</w:t>
      </w:r>
    </w:p>
    <w:p w14:paraId="11A31AB6" w14:textId="77777777" w:rsidR="00C90B01" w:rsidRDefault="00C90B01" w:rsidP="00381345">
      <w:pPr>
        <w:widowControl/>
        <w:jc w:val="center"/>
        <w:rPr>
          <w:i/>
        </w:rPr>
      </w:pPr>
      <w:r>
        <w:rPr>
          <w:i/>
        </w:rPr>
        <w:t>Those who need care, get care, feel better</w:t>
      </w:r>
    </w:p>
    <w:p w14:paraId="3944600F" w14:textId="77777777" w:rsidR="00C90B01" w:rsidRDefault="00C90B01" w:rsidP="00381345">
      <w:pPr>
        <w:widowControl/>
      </w:pPr>
    </w:p>
    <w:p w14:paraId="0F25E2D0" w14:textId="77777777" w:rsidR="00C90B01" w:rsidRDefault="00C90B01" w:rsidP="00381345">
      <w:pPr>
        <w:pStyle w:val="Heading3"/>
        <w:widowControl/>
      </w:pPr>
      <w:bookmarkStart w:id="458" w:name="_Toc430604150"/>
      <w:bookmarkStart w:id="459" w:name="_Toc441592286"/>
      <w:bookmarkStart w:id="460" w:name="_Toc444854758"/>
      <w:bookmarkStart w:id="461" w:name="_Toc462498976"/>
      <w:bookmarkStart w:id="462" w:name="_Toc470077965"/>
      <w:r w:rsidRPr="004218B1">
        <w:t>Strategies</w:t>
      </w:r>
      <w:bookmarkEnd w:id="458"/>
      <w:bookmarkEnd w:id="459"/>
      <w:bookmarkEnd w:id="460"/>
      <w:bookmarkEnd w:id="461"/>
      <w:bookmarkEnd w:id="462"/>
    </w:p>
    <w:p w14:paraId="3B7B045A" w14:textId="77777777" w:rsidR="00C90B01" w:rsidRDefault="00C90B01" w:rsidP="00381345">
      <w:pPr>
        <w:pStyle w:val="Heading4"/>
        <w:widowControl/>
      </w:pPr>
    </w:p>
    <w:p w14:paraId="7962D2C6" w14:textId="77777777" w:rsidR="00C90B01" w:rsidRDefault="00C90B01" w:rsidP="00381345">
      <w:pPr>
        <w:pStyle w:val="Heading4"/>
        <w:widowControl/>
      </w:pPr>
      <w:bookmarkStart w:id="463" w:name="_Toc441592287"/>
      <w:bookmarkStart w:id="464" w:name="_Toc444854759"/>
      <w:bookmarkStart w:id="465" w:name="_Toc462498977"/>
      <w:bookmarkStart w:id="466" w:name="_Toc470077966"/>
      <w:r w:rsidRPr="00D8667C">
        <w:t>Current Strategies</w:t>
      </w:r>
      <w:bookmarkEnd w:id="463"/>
      <w:bookmarkEnd w:id="464"/>
      <w:bookmarkEnd w:id="465"/>
      <w:bookmarkEnd w:id="466"/>
    </w:p>
    <w:p w14:paraId="5F3CED37" w14:textId="77777777" w:rsidR="00C90B01" w:rsidRDefault="00C90B01" w:rsidP="00381345">
      <w:pPr>
        <w:widowControl/>
      </w:pPr>
    </w:p>
    <w:tbl>
      <w:tblPr>
        <w:tblW w:w="6300" w:type="dxa"/>
        <w:jc w:val="center"/>
        <w:tblBorders>
          <w:insideV w:val="single" w:sz="4" w:space="0" w:color="auto"/>
        </w:tblBorders>
        <w:tblLayout w:type="fixed"/>
        <w:tblCellMar>
          <w:left w:w="29" w:type="dxa"/>
          <w:right w:w="29" w:type="dxa"/>
        </w:tblCellMar>
        <w:tblLook w:val="04A0" w:firstRow="1" w:lastRow="0" w:firstColumn="1" w:lastColumn="0" w:noHBand="0" w:noVBand="1"/>
      </w:tblPr>
      <w:tblGrid>
        <w:gridCol w:w="3150"/>
        <w:gridCol w:w="3150"/>
      </w:tblGrid>
      <w:tr w:rsidR="00C90B01" w:rsidRPr="00D8667C" w14:paraId="7ED23FA8" w14:textId="77777777" w:rsidTr="00AC518D">
        <w:trPr>
          <w:cantSplit/>
          <w:trHeight w:val="1719"/>
          <w:tblHeader/>
          <w:jc w:val="center"/>
        </w:trPr>
        <w:tc>
          <w:tcPr>
            <w:tcW w:w="3150" w:type="dxa"/>
          </w:tcPr>
          <w:p w14:paraId="3F65376A" w14:textId="77777777" w:rsidR="00C90B01" w:rsidRPr="005753D7" w:rsidRDefault="00C90B01" w:rsidP="00381345">
            <w:pPr>
              <w:widowControl/>
              <w:jc w:val="center"/>
              <w:rPr>
                <w:rFonts w:cs="Arial"/>
                <w:b/>
              </w:rPr>
            </w:pPr>
            <w:r>
              <w:rPr>
                <w:b/>
              </w:rPr>
              <w:t xml:space="preserve">Downtown </w:t>
            </w:r>
            <w:r w:rsidRPr="005753D7">
              <w:rPr>
                <w:b/>
              </w:rPr>
              <w:t>Housing</w:t>
            </w:r>
          </w:p>
          <w:p w14:paraId="290BAE95" w14:textId="77777777" w:rsidR="00C90B01" w:rsidRPr="00515E41" w:rsidRDefault="00C90B01" w:rsidP="00381345">
            <w:pPr>
              <w:widowControl/>
              <w:jc w:val="center"/>
            </w:pPr>
            <w:r>
              <w:t>Q</w:t>
            </w:r>
            <w:r w:rsidRPr="00A46508">
              <w:t>uality affordable housing</w:t>
            </w:r>
            <w:r>
              <w:t xml:space="preserve"> t</w:t>
            </w:r>
            <w:r w:rsidRPr="00A46508">
              <w:t xml:space="preserve">hrough rental assistance </w:t>
            </w:r>
            <w:r>
              <w:br/>
              <w:t xml:space="preserve">for behavioral health clients </w:t>
            </w:r>
            <w:r>
              <w:br/>
              <w:t>for income-based fees:</w:t>
            </w:r>
          </w:p>
          <w:p w14:paraId="40355223" w14:textId="77777777" w:rsidR="00C90B01" w:rsidRDefault="00C90B01" w:rsidP="00381345">
            <w:pPr>
              <w:widowControl/>
              <w:jc w:val="center"/>
              <w:rPr>
                <w:i/>
              </w:rPr>
            </w:pPr>
            <w:r w:rsidRPr="00401272">
              <w:rPr>
                <w:i/>
              </w:rPr>
              <w:t>Stability</w:t>
            </w:r>
            <w:r>
              <w:rPr>
                <w:i/>
              </w:rPr>
              <w:br/>
              <w:t>Safety</w:t>
            </w:r>
            <w:r w:rsidRPr="00401272">
              <w:rPr>
                <w:i/>
              </w:rPr>
              <w:t xml:space="preserve"> </w:t>
            </w:r>
            <w:r>
              <w:rPr>
                <w:i/>
              </w:rPr>
              <w:br/>
            </w:r>
            <w:r w:rsidRPr="00401272">
              <w:rPr>
                <w:i/>
              </w:rPr>
              <w:t>Recovery</w:t>
            </w:r>
          </w:p>
          <w:p w14:paraId="589CD18B" w14:textId="77777777" w:rsidR="00C90B01" w:rsidRDefault="00C90B01" w:rsidP="00381345">
            <w:pPr>
              <w:widowControl/>
              <w:jc w:val="center"/>
            </w:pPr>
            <w:r>
              <w:t>Goals planned: finished</w:t>
            </w:r>
          </w:p>
          <w:p w14:paraId="131FB09E" w14:textId="77777777" w:rsidR="00C90B01" w:rsidRPr="00EE4B62" w:rsidRDefault="00C90B01" w:rsidP="00381345">
            <w:pPr>
              <w:widowControl/>
              <w:jc w:val="center"/>
            </w:pPr>
            <w:r>
              <w:t>Goals completed: 12/1/15</w:t>
            </w:r>
          </w:p>
        </w:tc>
        <w:tc>
          <w:tcPr>
            <w:tcW w:w="3150" w:type="dxa"/>
          </w:tcPr>
          <w:p w14:paraId="41C75F30" w14:textId="77777777" w:rsidR="00C90B01" w:rsidRPr="00417D37" w:rsidRDefault="00C90B01" w:rsidP="00381345">
            <w:pPr>
              <w:widowControl/>
              <w:jc w:val="center"/>
              <w:rPr>
                <w:rFonts w:cs="Arial"/>
                <w:b/>
              </w:rPr>
            </w:pPr>
            <w:r>
              <w:rPr>
                <w:b/>
              </w:rPr>
              <w:t>Downtown</w:t>
            </w:r>
            <w:r w:rsidRPr="005753D7">
              <w:rPr>
                <w:b/>
              </w:rPr>
              <w:t xml:space="preserve"> Clinic</w:t>
            </w:r>
          </w:p>
          <w:p w14:paraId="189B7A59" w14:textId="77777777" w:rsidR="00C90B01" w:rsidRPr="00D8667C" w:rsidRDefault="00C90B01" w:rsidP="00381345">
            <w:pPr>
              <w:widowControl/>
              <w:jc w:val="center"/>
              <w:rPr>
                <w:rFonts w:cs="Arial"/>
              </w:rPr>
            </w:pPr>
            <w:r>
              <w:t>P</w:t>
            </w:r>
            <w:r w:rsidRPr="007B1AD1">
              <w:t>rimary care</w:t>
            </w:r>
            <w:r>
              <w:t xml:space="preserve"> </w:t>
            </w:r>
            <w:r>
              <w:br/>
              <w:t>for n</w:t>
            </w:r>
            <w:r w:rsidRPr="007B1AD1">
              <w:t>ewly diagnosed</w:t>
            </w:r>
            <w:r>
              <w:t xml:space="preserve"> </w:t>
            </w:r>
            <w:r>
              <w:br/>
            </w:r>
            <w:r w:rsidRPr="007B1AD1">
              <w:t>or out of care 6-12 mo</w:t>
            </w:r>
            <w:r>
              <w:t>nth</w:t>
            </w:r>
            <w:r w:rsidRPr="007B1AD1">
              <w:t>s</w:t>
            </w:r>
            <w:r>
              <w:t xml:space="preserve"> </w:t>
            </w:r>
            <w:r>
              <w:br/>
              <w:t xml:space="preserve">for a </w:t>
            </w:r>
            <w:r w:rsidRPr="007B1AD1">
              <w:t>sliding fee scale</w:t>
            </w:r>
            <w:r>
              <w:t xml:space="preserve"> </w:t>
            </w:r>
            <w:r>
              <w:br/>
            </w:r>
            <w:r w:rsidRPr="007B1AD1">
              <w:t>or insurance</w:t>
            </w:r>
            <w:r>
              <w:t>:</w:t>
            </w:r>
          </w:p>
          <w:p w14:paraId="1FB16DDE" w14:textId="77777777" w:rsidR="00C90B01" w:rsidRDefault="00C90B01" w:rsidP="00381345">
            <w:pPr>
              <w:widowControl/>
              <w:jc w:val="center"/>
              <w:rPr>
                <w:i/>
              </w:rPr>
            </w:pPr>
            <w:r w:rsidRPr="00401272">
              <w:rPr>
                <w:i/>
              </w:rPr>
              <w:t xml:space="preserve">Excellent </w:t>
            </w:r>
            <w:r>
              <w:rPr>
                <w:i/>
              </w:rPr>
              <w:t>Convenient Care</w:t>
            </w:r>
            <w:r>
              <w:rPr>
                <w:i/>
              </w:rPr>
              <w:br/>
              <w:t>Many</w:t>
            </w:r>
            <w:r w:rsidRPr="00401272">
              <w:rPr>
                <w:i/>
              </w:rPr>
              <w:t xml:space="preserve"> Services</w:t>
            </w:r>
            <w:r>
              <w:rPr>
                <w:i/>
              </w:rPr>
              <w:t xml:space="preserve"> – One Place</w:t>
            </w:r>
          </w:p>
          <w:p w14:paraId="74D0A6B3" w14:textId="77777777" w:rsidR="00C90B01" w:rsidRDefault="00C90B01" w:rsidP="00381345">
            <w:pPr>
              <w:widowControl/>
              <w:jc w:val="center"/>
            </w:pPr>
            <w:r>
              <w:t>Goals planned: finished</w:t>
            </w:r>
          </w:p>
          <w:p w14:paraId="0398250E" w14:textId="77777777" w:rsidR="00C90B01" w:rsidRPr="005206F1" w:rsidRDefault="00C90B01" w:rsidP="00381345">
            <w:pPr>
              <w:widowControl/>
              <w:jc w:val="center"/>
              <w:rPr>
                <w:rFonts w:cs="Arial"/>
                <w:i/>
              </w:rPr>
            </w:pPr>
            <w:r>
              <w:t>Goals completed: 5/1/16</w:t>
            </w:r>
          </w:p>
        </w:tc>
      </w:tr>
    </w:tbl>
    <w:p w14:paraId="62E10B5D" w14:textId="77777777" w:rsidR="00C90B01" w:rsidRDefault="00C90B01" w:rsidP="00381345">
      <w:pPr>
        <w:widowControl/>
        <w:rPr>
          <w:b/>
        </w:rPr>
      </w:pPr>
    </w:p>
    <w:p w14:paraId="6E7DC806" w14:textId="77777777" w:rsidR="00C90B01" w:rsidRDefault="00C90B01" w:rsidP="00381345">
      <w:pPr>
        <w:widowControl/>
        <w:rPr>
          <w:b/>
        </w:rPr>
      </w:pPr>
      <w:bookmarkStart w:id="467" w:name="_Toc444854760"/>
      <w:r>
        <w:br w:type="page"/>
      </w:r>
    </w:p>
    <w:p w14:paraId="6A6F74D4" w14:textId="77777777" w:rsidR="00C90B01" w:rsidRDefault="00C90B01" w:rsidP="00381345">
      <w:pPr>
        <w:pStyle w:val="Heading4"/>
        <w:widowControl/>
      </w:pPr>
      <w:bookmarkStart w:id="468" w:name="_Toc462498978"/>
      <w:bookmarkStart w:id="469" w:name="_Toc470077967"/>
      <w:r>
        <w:lastRenderedPageBreak/>
        <w:t xml:space="preserve">New </w:t>
      </w:r>
      <w:r w:rsidRPr="00D8667C">
        <w:t>Strategies</w:t>
      </w:r>
      <w:bookmarkEnd w:id="467"/>
      <w:bookmarkEnd w:id="468"/>
      <w:bookmarkEnd w:id="469"/>
    </w:p>
    <w:p w14:paraId="50E1E386" w14:textId="77777777" w:rsidR="00C90B01" w:rsidRPr="00994D7B" w:rsidRDefault="00C90B01" w:rsidP="00381345">
      <w:pPr>
        <w:widowControl/>
      </w:pPr>
    </w:p>
    <w:tbl>
      <w:tblPr>
        <w:tblW w:w="9576" w:type="dxa"/>
        <w:jc w:val="center"/>
        <w:tblBorders>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C90B01" w:rsidRPr="00BC18C7" w14:paraId="1AAD3782" w14:textId="77777777" w:rsidTr="00AC518D">
        <w:trPr>
          <w:trHeight w:val="2034"/>
          <w:jc w:val="center"/>
        </w:trPr>
        <w:tc>
          <w:tcPr>
            <w:tcW w:w="3192" w:type="dxa"/>
            <w:shd w:val="clear" w:color="auto" w:fill="auto"/>
          </w:tcPr>
          <w:p w14:paraId="04E264D9" w14:textId="77777777" w:rsidR="00C90B01" w:rsidRPr="00BC18C7" w:rsidRDefault="00C90B01" w:rsidP="00381345">
            <w:pPr>
              <w:widowControl/>
              <w:jc w:val="center"/>
              <w:rPr>
                <w:rFonts w:cs="Arial"/>
                <w:b/>
              </w:rPr>
            </w:pPr>
            <w:r w:rsidRPr="00BC18C7">
              <w:rPr>
                <w:b/>
              </w:rPr>
              <w:t>In-house Pharmacy</w:t>
            </w:r>
          </w:p>
          <w:p w14:paraId="7C439226" w14:textId="77777777" w:rsidR="00C90B01" w:rsidRDefault="00C90B01" w:rsidP="00381345">
            <w:pPr>
              <w:widowControl/>
              <w:jc w:val="center"/>
            </w:pPr>
            <w:r>
              <w:t>M</w:t>
            </w:r>
            <w:r w:rsidRPr="000B19F9">
              <w:t>edications</w:t>
            </w:r>
            <w:r>
              <w:br/>
              <w:t>for i</w:t>
            </w:r>
            <w:r w:rsidRPr="000B19F9">
              <w:t xml:space="preserve">nsured </w:t>
            </w:r>
            <w:r>
              <w:t>c</w:t>
            </w:r>
            <w:r w:rsidRPr="000B19F9">
              <w:t xml:space="preserve">lients </w:t>
            </w:r>
            <w:r>
              <w:br/>
              <w:t xml:space="preserve">at all locations </w:t>
            </w:r>
            <w:r>
              <w:br/>
              <w:t xml:space="preserve">during established hours </w:t>
            </w:r>
            <w:r>
              <w:br/>
            </w:r>
            <w:r>
              <w:rPr>
                <w:rFonts w:cs="Arial"/>
              </w:rPr>
              <w:t>for a cost plus fee:</w:t>
            </w:r>
          </w:p>
          <w:p w14:paraId="474ABA49" w14:textId="77777777" w:rsidR="00C90B01" w:rsidRDefault="00C90B01" w:rsidP="00381345">
            <w:pPr>
              <w:widowControl/>
              <w:jc w:val="center"/>
              <w:rPr>
                <w:i/>
                <w:iCs/>
              </w:rPr>
            </w:pPr>
            <w:r w:rsidRPr="0044690D">
              <w:rPr>
                <w:i/>
                <w:iCs/>
              </w:rPr>
              <w:t>Convenience</w:t>
            </w:r>
            <w:r>
              <w:rPr>
                <w:i/>
                <w:iCs/>
              </w:rPr>
              <w:br/>
            </w:r>
            <w:r w:rsidRPr="0044690D">
              <w:rPr>
                <w:i/>
                <w:iCs/>
              </w:rPr>
              <w:t xml:space="preserve">Experienced Pharmacists </w:t>
            </w:r>
            <w:r>
              <w:rPr>
                <w:i/>
                <w:iCs/>
              </w:rPr>
              <w:br/>
            </w:r>
            <w:r w:rsidRPr="0044690D">
              <w:rPr>
                <w:i/>
                <w:iCs/>
              </w:rPr>
              <w:t xml:space="preserve">Access </w:t>
            </w:r>
            <w:r>
              <w:rPr>
                <w:i/>
                <w:iCs/>
              </w:rPr>
              <w:t>t</w:t>
            </w:r>
            <w:r w:rsidRPr="0044690D">
              <w:rPr>
                <w:i/>
                <w:iCs/>
              </w:rPr>
              <w:t>o Payment</w:t>
            </w:r>
            <w:r>
              <w:rPr>
                <w:i/>
                <w:iCs/>
              </w:rPr>
              <w:t xml:space="preserve"> Help</w:t>
            </w:r>
          </w:p>
          <w:p w14:paraId="18D94D60" w14:textId="77777777" w:rsidR="00C90B01" w:rsidRDefault="00C90B01" w:rsidP="00381345">
            <w:pPr>
              <w:widowControl/>
              <w:jc w:val="center"/>
            </w:pPr>
            <w:r>
              <w:t>Goals planned: 12/1/16</w:t>
            </w:r>
          </w:p>
          <w:p w14:paraId="637A20F5" w14:textId="77777777" w:rsidR="00C90B01" w:rsidRPr="00BC18C7" w:rsidRDefault="00C90B01" w:rsidP="00381345">
            <w:pPr>
              <w:widowControl/>
              <w:jc w:val="center"/>
              <w:rPr>
                <w:rFonts w:cs="Arial"/>
                <w:b/>
              </w:rPr>
            </w:pPr>
            <w:r>
              <w:t>Goals completed: 12/1/16</w:t>
            </w:r>
          </w:p>
        </w:tc>
        <w:tc>
          <w:tcPr>
            <w:tcW w:w="3192" w:type="dxa"/>
          </w:tcPr>
          <w:p w14:paraId="5F4F42F9" w14:textId="77777777" w:rsidR="00C90B01" w:rsidRPr="00FB6DC3" w:rsidRDefault="00C90B01" w:rsidP="00381345">
            <w:pPr>
              <w:widowControl/>
              <w:jc w:val="center"/>
              <w:rPr>
                <w:b/>
              </w:rPr>
            </w:pPr>
            <w:r>
              <w:rPr>
                <w:b/>
              </w:rPr>
              <w:t>Patient-Centered</w:t>
            </w:r>
            <w:r>
              <w:rPr>
                <w:b/>
              </w:rPr>
              <w:br/>
            </w:r>
            <w:r w:rsidRPr="00BC18C7">
              <w:rPr>
                <w:b/>
              </w:rPr>
              <w:t>Medical Home</w:t>
            </w:r>
            <w:r>
              <w:rPr>
                <w:b/>
              </w:rPr>
              <w:t xml:space="preserve"> </w:t>
            </w:r>
            <w:r w:rsidRPr="004342AA">
              <w:t>(PCMH)</w:t>
            </w:r>
          </w:p>
          <w:p w14:paraId="7EC940D7" w14:textId="77777777" w:rsidR="00C90B01" w:rsidRPr="00FB6DC3" w:rsidRDefault="00C90B01" w:rsidP="00381345">
            <w:pPr>
              <w:widowControl/>
              <w:jc w:val="center"/>
            </w:pPr>
            <w:r w:rsidRPr="00FB6DC3">
              <w:t xml:space="preserve">Comprehensive services </w:t>
            </w:r>
            <w:r>
              <w:br/>
            </w:r>
            <w:r w:rsidRPr="00FB6DC3">
              <w:t xml:space="preserve">in a </w:t>
            </w:r>
            <w:r>
              <w:t xml:space="preserve">unified </w:t>
            </w:r>
            <w:r w:rsidRPr="00FB6DC3">
              <w:t xml:space="preserve">process </w:t>
            </w:r>
            <w:r>
              <w:br/>
              <w:t xml:space="preserve">at all locations </w:t>
            </w:r>
            <w:r>
              <w:br/>
            </w:r>
            <w:r w:rsidRPr="00FB6DC3">
              <w:t xml:space="preserve">during established hours </w:t>
            </w:r>
            <w:r>
              <w:br/>
            </w:r>
            <w:r w:rsidRPr="00FB6DC3">
              <w:t>for a rate plus fee:</w:t>
            </w:r>
          </w:p>
          <w:p w14:paraId="09C97803" w14:textId="77777777" w:rsidR="00C90B01" w:rsidRPr="00EC2862" w:rsidRDefault="00C90B01" w:rsidP="00381345">
            <w:pPr>
              <w:widowControl/>
              <w:jc w:val="center"/>
              <w:rPr>
                <w:i/>
              </w:rPr>
            </w:pPr>
            <w:r w:rsidRPr="00EC2862">
              <w:rPr>
                <w:i/>
              </w:rPr>
              <w:t>Comprehensive</w:t>
            </w:r>
          </w:p>
          <w:p w14:paraId="110DC0F7" w14:textId="77777777" w:rsidR="00C90B01" w:rsidRPr="00EC2862" w:rsidRDefault="00C90B01" w:rsidP="00381345">
            <w:pPr>
              <w:widowControl/>
              <w:jc w:val="center"/>
              <w:rPr>
                <w:i/>
              </w:rPr>
            </w:pPr>
            <w:r w:rsidRPr="00EC2862">
              <w:rPr>
                <w:i/>
              </w:rPr>
              <w:t>High Quality</w:t>
            </w:r>
          </w:p>
          <w:p w14:paraId="57B08E35" w14:textId="77777777" w:rsidR="00C90B01" w:rsidRDefault="00C90B01" w:rsidP="00381345">
            <w:pPr>
              <w:widowControl/>
              <w:jc w:val="center"/>
              <w:rPr>
                <w:i/>
              </w:rPr>
            </w:pPr>
            <w:r w:rsidRPr="00EC2862">
              <w:rPr>
                <w:i/>
              </w:rPr>
              <w:t>Accessible</w:t>
            </w:r>
          </w:p>
          <w:p w14:paraId="2B4C7639" w14:textId="77777777" w:rsidR="00C90B01" w:rsidRDefault="00C90B01" w:rsidP="00381345">
            <w:pPr>
              <w:widowControl/>
              <w:jc w:val="center"/>
            </w:pPr>
            <w:r>
              <w:t>Goals planned: 5/1/16</w:t>
            </w:r>
          </w:p>
          <w:p w14:paraId="2F6042EC" w14:textId="77777777" w:rsidR="00C90B01" w:rsidRPr="00FA698F" w:rsidRDefault="00C90B01" w:rsidP="00381345">
            <w:pPr>
              <w:widowControl/>
              <w:jc w:val="center"/>
              <w:rPr>
                <w:b/>
              </w:rPr>
            </w:pPr>
            <w:r>
              <w:t>Goals completed: 5/1/18</w:t>
            </w:r>
          </w:p>
        </w:tc>
        <w:tc>
          <w:tcPr>
            <w:tcW w:w="3192" w:type="dxa"/>
            <w:shd w:val="clear" w:color="auto" w:fill="auto"/>
          </w:tcPr>
          <w:p w14:paraId="1AF425E3" w14:textId="77777777" w:rsidR="00C90B01" w:rsidRPr="00BC18C7" w:rsidRDefault="00C90B01" w:rsidP="00381345">
            <w:pPr>
              <w:widowControl/>
              <w:autoSpaceDE w:val="0"/>
              <w:autoSpaceDN w:val="0"/>
              <w:adjustRightInd w:val="0"/>
              <w:jc w:val="center"/>
              <w:rPr>
                <w:rFonts w:cs="Arial"/>
                <w:b/>
              </w:rPr>
            </w:pPr>
            <w:r>
              <w:rPr>
                <w:b/>
              </w:rPr>
              <w:t>Broaden Client Payer Mix</w:t>
            </w:r>
          </w:p>
          <w:p w14:paraId="235E3A40" w14:textId="77777777" w:rsidR="00C90B01" w:rsidRDefault="00C90B01" w:rsidP="00381345">
            <w:pPr>
              <w:widowControl/>
              <w:jc w:val="center"/>
            </w:pPr>
            <w:r w:rsidRPr="00BC7F29">
              <w:t>Excellent care</w:t>
            </w:r>
            <w:r>
              <w:t xml:space="preserve"> from</w:t>
            </w:r>
            <w:r w:rsidRPr="00BC7F29">
              <w:t xml:space="preserve"> </w:t>
            </w:r>
            <w:r>
              <w:br/>
              <w:t>client-centered</w:t>
            </w:r>
            <w:r w:rsidRPr="00BC7F29">
              <w:t xml:space="preserve"> </w:t>
            </w:r>
            <w:r w:rsidRPr="00417D37">
              <w:t>pr</w:t>
            </w:r>
            <w:r>
              <w:t xml:space="preserve">actitioners </w:t>
            </w:r>
            <w:r>
              <w:br/>
              <w:t>for insured clients</w:t>
            </w:r>
            <w:r>
              <w:br/>
              <w:t>at all locations</w:t>
            </w:r>
            <w:r>
              <w:br/>
              <w:t>during convenient times</w:t>
            </w:r>
            <w:r>
              <w:br/>
              <w:t>for a rate plus fee:</w:t>
            </w:r>
          </w:p>
          <w:p w14:paraId="70ED7958" w14:textId="77777777" w:rsidR="00C90B01" w:rsidRDefault="00C90B01" w:rsidP="00381345">
            <w:pPr>
              <w:widowControl/>
              <w:jc w:val="center"/>
              <w:rPr>
                <w:i/>
                <w:iCs/>
              </w:rPr>
            </w:pPr>
            <w:r>
              <w:rPr>
                <w:i/>
                <w:iCs/>
              </w:rPr>
              <w:t>Confidential</w:t>
            </w:r>
            <w:r>
              <w:rPr>
                <w:i/>
                <w:iCs/>
              </w:rPr>
              <w:br/>
              <w:t>Convenient</w:t>
            </w:r>
          </w:p>
          <w:p w14:paraId="61552BD7" w14:textId="77777777" w:rsidR="00C90B01" w:rsidRDefault="00C90B01" w:rsidP="00381345">
            <w:pPr>
              <w:widowControl/>
              <w:jc w:val="center"/>
              <w:rPr>
                <w:i/>
                <w:iCs/>
              </w:rPr>
            </w:pPr>
            <w:r>
              <w:rPr>
                <w:i/>
                <w:iCs/>
              </w:rPr>
              <w:t>H</w:t>
            </w:r>
            <w:r w:rsidRPr="000F5E1E">
              <w:rPr>
                <w:i/>
                <w:iCs/>
              </w:rPr>
              <w:t xml:space="preserve">igh </w:t>
            </w:r>
            <w:r>
              <w:rPr>
                <w:i/>
                <w:iCs/>
              </w:rPr>
              <w:t>Q</w:t>
            </w:r>
            <w:r w:rsidRPr="000F5E1E">
              <w:rPr>
                <w:i/>
                <w:iCs/>
              </w:rPr>
              <w:t>uality</w:t>
            </w:r>
          </w:p>
          <w:p w14:paraId="1B7FAF26" w14:textId="77777777" w:rsidR="00C90B01" w:rsidRDefault="00C90B01" w:rsidP="00381345">
            <w:pPr>
              <w:widowControl/>
              <w:jc w:val="center"/>
            </w:pPr>
            <w:r>
              <w:t>Goals planned: 12/1/16</w:t>
            </w:r>
          </w:p>
          <w:p w14:paraId="0C6F08B1" w14:textId="77777777" w:rsidR="00C90B01" w:rsidRPr="005206F1" w:rsidRDefault="00C90B01" w:rsidP="00381345">
            <w:pPr>
              <w:widowControl/>
              <w:jc w:val="center"/>
            </w:pPr>
            <w:r>
              <w:t>Goals completed: 12/1/16</w:t>
            </w:r>
          </w:p>
        </w:tc>
      </w:tr>
    </w:tbl>
    <w:p w14:paraId="07B63FC7" w14:textId="77777777" w:rsidR="000140BE" w:rsidRDefault="000140BE" w:rsidP="00381345">
      <w:pPr>
        <w:widowControl/>
      </w:pPr>
      <w:r>
        <w:br w:type="page"/>
      </w:r>
    </w:p>
    <w:p w14:paraId="75B95CC7" w14:textId="77777777" w:rsidR="000140BE" w:rsidRDefault="000140BE" w:rsidP="00381345">
      <w:pPr>
        <w:pStyle w:val="Header"/>
        <w:widowControl/>
      </w:pPr>
      <w:bookmarkStart w:id="470" w:name="_Toc470077968"/>
      <w:r>
        <w:lastRenderedPageBreak/>
        <w:t>Report Templates</w:t>
      </w:r>
      <w:bookmarkEnd w:id="470"/>
    </w:p>
    <w:p w14:paraId="632933EE" w14:textId="77777777" w:rsidR="00FA6940" w:rsidRDefault="00FA6940" w:rsidP="00381345">
      <w:pPr>
        <w:pStyle w:val="Header"/>
        <w:widowControl/>
      </w:pPr>
      <w:bookmarkStart w:id="471" w:name="_Toc444894859"/>
    </w:p>
    <w:p w14:paraId="3EBA1232" w14:textId="77777777" w:rsidR="00FA6940" w:rsidRPr="00AE77EB" w:rsidRDefault="00FA6940" w:rsidP="00381345">
      <w:pPr>
        <w:pStyle w:val="Heading1"/>
        <w:widowControl/>
      </w:pPr>
      <w:bookmarkStart w:id="472" w:name="_Toc470077969"/>
      <w:r>
        <w:t>Strategic Plan Report</w:t>
      </w:r>
      <w:bookmarkEnd w:id="471"/>
      <w:bookmarkEnd w:id="472"/>
    </w:p>
    <w:p w14:paraId="0358CEC0" w14:textId="77777777" w:rsidR="00FA6940" w:rsidRPr="00D8667C" w:rsidRDefault="00FA6940" w:rsidP="001126C9">
      <w:pPr>
        <w:widowControl/>
        <w:jc w:val="center"/>
      </w:pPr>
      <w:r w:rsidRPr="00D8667C">
        <w:t xml:space="preserve">What we </w:t>
      </w:r>
      <w:r>
        <w:rPr>
          <w:i/>
        </w:rPr>
        <w:t xml:space="preserve">will </w:t>
      </w:r>
      <w:r w:rsidRPr="00D8667C">
        <w:t>do next</w:t>
      </w:r>
      <w:r>
        <w:t>.</w:t>
      </w:r>
    </w:p>
    <w:p w14:paraId="01005347" w14:textId="77777777" w:rsidR="00FA6940" w:rsidRPr="00D8667C" w:rsidRDefault="00FA6940" w:rsidP="00381345">
      <w:pPr>
        <w:widowControl/>
      </w:pPr>
    </w:p>
    <w:p w14:paraId="04876EC3" w14:textId="77777777" w:rsidR="00FA6940" w:rsidRPr="00D8667C" w:rsidRDefault="00FA6940" w:rsidP="00381345">
      <w:pPr>
        <w:pStyle w:val="Heading2"/>
        <w:widowControl/>
      </w:pPr>
      <w:bookmarkStart w:id="473" w:name="_Toc444894860"/>
      <w:bookmarkStart w:id="474" w:name="_Toc470077970"/>
      <w:r w:rsidRPr="00D8667C">
        <w:t xml:space="preserve">Executive </w:t>
      </w:r>
      <w:r w:rsidRPr="00690571">
        <w:t>Summary</w:t>
      </w:r>
      <w:bookmarkEnd w:id="473"/>
      <w:bookmarkEnd w:id="474"/>
      <w:r w:rsidRPr="00D8667C">
        <w:t xml:space="preserve"> </w:t>
      </w:r>
    </w:p>
    <w:p w14:paraId="5AB0E982" w14:textId="77777777" w:rsidR="00FA6940" w:rsidRPr="00D8667C" w:rsidRDefault="00FA6940" w:rsidP="00381345">
      <w:pPr>
        <w:widowControl/>
      </w:pPr>
    </w:p>
    <w:p w14:paraId="4FFB0E2E" w14:textId="77777777" w:rsidR="00FA6940" w:rsidRDefault="00FA6940" w:rsidP="00381345">
      <w:pPr>
        <w:pStyle w:val="Heading2"/>
        <w:widowControl/>
      </w:pPr>
      <w:bookmarkStart w:id="475" w:name="_Toc444894861"/>
      <w:bookmarkStart w:id="476" w:name="_Toc470077971"/>
      <w:r w:rsidRPr="00D8667C">
        <w:t>Purpose</w:t>
      </w:r>
      <w:bookmarkEnd w:id="475"/>
      <w:bookmarkEnd w:id="476"/>
    </w:p>
    <w:p w14:paraId="6D5BCF27" w14:textId="77777777" w:rsidR="00FA6940" w:rsidRDefault="00FA6940" w:rsidP="00381345">
      <w:pPr>
        <w:widowControl/>
      </w:pPr>
    </w:p>
    <w:p w14:paraId="76270034" w14:textId="77777777" w:rsidR="00FA6940" w:rsidRDefault="00FA6940" w:rsidP="00381345">
      <w:pPr>
        <w:pStyle w:val="Heading3"/>
        <w:widowControl/>
      </w:pPr>
      <w:bookmarkStart w:id="477" w:name="_Toc444894862"/>
      <w:bookmarkStart w:id="478" w:name="_Toc470077972"/>
      <w:r w:rsidRPr="00B1401F">
        <w:t>Val</w:t>
      </w:r>
      <w:r w:rsidRPr="00B1401F">
        <w:rPr>
          <w:rStyle w:val="Heading4Char"/>
          <w:rFonts w:cs="Arial"/>
          <w:b/>
        </w:rPr>
        <w:t>u</w:t>
      </w:r>
      <w:r w:rsidRPr="00B1401F">
        <w:t>es</w:t>
      </w:r>
      <w:bookmarkEnd w:id="477"/>
      <w:bookmarkEnd w:id="478"/>
    </w:p>
    <w:p w14:paraId="513FC09A" w14:textId="77777777" w:rsidR="00FA6940" w:rsidRPr="00903C8A" w:rsidRDefault="00FA6940" w:rsidP="00381345">
      <w:pPr>
        <w:widowControl/>
      </w:pPr>
    </w:p>
    <w:tbl>
      <w:tblPr>
        <w:tblStyle w:val="TableGrid"/>
        <w:tblpPr w:leftFromText="180" w:rightFromText="180" w:vertAnchor="text" w:horzAnchor="margin" w:tblpY="50"/>
        <w:tblW w:w="9541" w:type="dxa"/>
        <w:tblLayout w:type="fixed"/>
        <w:tblCellMar>
          <w:left w:w="43" w:type="dxa"/>
          <w:right w:w="43" w:type="dxa"/>
        </w:tblCellMar>
        <w:tblLook w:val="04A0" w:firstRow="1" w:lastRow="0" w:firstColumn="1" w:lastColumn="0" w:noHBand="0" w:noVBand="1"/>
      </w:tblPr>
      <w:tblGrid>
        <w:gridCol w:w="1354"/>
        <w:gridCol w:w="1545"/>
        <w:gridCol w:w="1644"/>
        <w:gridCol w:w="1887"/>
        <w:gridCol w:w="1681"/>
        <w:gridCol w:w="1430"/>
      </w:tblGrid>
      <w:tr w:rsidR="00FA6940" w:rsidRPr="00D8667C" w14:paraId="065A6D73" w14:textId="77777777" w:rsidTr="00FA6940">
        <w:trPr>
          <w:cantSplit/>
          <w:trHeight w:val="50"/>
        </w:trPr>
        <w:tc>
          <w:tcPr>
            <w:tcW w:w="1354" w:type="dxa"/>
            <w:shd w:val="clear" w:color="auto" w:fill="D9D9D9" w:themeFill="background1" w:themeFillShade="D9"/>
            <w:tcMar>
              <w:left w:w="43" w:type="dxa"/>
              <w:right w:w="43" w:type="dxa"/>
            </w:tcMar>
            <w:vAlign w:val="center"/>
          </w:tcPr>
          <w:p w14:paraId="15CCBB93" w14:textId="77777777" w:rsidR="00FA6940" w:rsidRPr="00D8667C" w:rsidRDefault="00FA6940" w:rsidP="00381345">
            <w:pPr>
              <w:widowControl/>
            </w:pPr>
            <w:r w:rsidRPr="00D8667C">
              <w:t>Values</w:t>
            </w:r>
          </w:p>
        </w:tc>
        <w:tc>
          <w:tcPr>
            <w:tcW w:w="1545" w:type="dxa"/>
            <w:tcMar>
              <w:left w:w="43" w:type="dxa"/>
              <w:right w:w="43" w:type="dxa"/>
            </w:tcMar>
          </w:tcPr>
          <w:p w14:paraId="6A44B1E5" w14:textId="77777777" w:rsidR="00FA6940" w:rsidRPr="00D8667C" w:rsidRDefault="00FA6940" w:rsidP="00381345">
            <w:pPr>
              <w:widowControl/>
            </w:pPr>
          </w:p>
        </w:tc>
        <w:tc>
          <w:tcPr>
            <w:tcW w:w="1644" w:type="dxa"/>
            <w:tcMar>
              <w:left w:w="43" w:type="dxa"/>
              <w:right w:w="43" w:type="dxa"/>
            </w:tcMar>
          </w:tcPr>
          <w:p w14:paraId="68698092" w14:textId="77777777" w:rsidR="00FA6940" w:rsidRPr="00D8667C" w:rsidRDefault="00FA6940" w:rsidP="00381345">
            <w:pPr>
              <w:widowControl/>
            </w:pPr>
          </w:p>
        </w:tc>
        <w:tc>
          <w:tcPr>
            <w:tcW w:w="1887" w:type="dxa"/>
            <w:tcMar>
              <w:left w:w="43" w:type="dxa"/>
              <w:right w:w="43" w:type="dxa"/>
            </w:tcMar>
          </w:tcPr>
          <w:p w14:paraId="32764DD6" w14:textId="77777777" w:rsidR="00FA6940" w:rsidRPr="00D8667C" w:rsidRDefault="00FA6940" w:rsidP="00381345">
            <w:pPr>
              <w:widowControl/>
            </w:pPr>
          </w:p>
        </w:tc>
        <w:tc>
          <w:tcPr>
            <w:tcW w:w="1681" w:type="dxa"/>
          </w:tcPr>
          <w:p w14:paraId="7F94DAB0" w14:textId="77777777" w:rsidR="00FA6940" w:rsidRDefault="00FA6940" w:rsidP="00381345">
            <w:pPr>
              <w:widowControl/>
            </w:pPr>
          </w:p>
        </w:tc>
        <w:tc>
          <w:tcPr>
            <w:tcW w:w="1430" w:type="dxa"/>
            <w:tcMar>
              <w:left w:w="43" w:type="dxa"/>
              <w:right w:w="43" w:type="dxa"/>
            </w:tcMar>
          </w:tcPr>
          <w:p w14:paraId="0C968AE0" w14:textId="77777777" w:rsidR="00FA6940" w:rsidRPr="00D8667C" w:rsidRDefault="00FA6940" w:rsidP="00381345">
            <w:pPr>
              <w:widowControl/>
            </w:pPr>
          </w:p>
        </w:tc>
      </w:tr>
      <w:tr w:rsidR="00FA6940" w:rsidRPr="00D8667C" w14:paraId="697B5485" w14:textId="77777777" w:rsidTr="00FA6940">
        <w:trPr>
          <w:cantSplit/>
          <w:trHeight w:val="75"/>
        </w:trPr>
        <w:tc>
          <w:tcPr>
            <w:tcW w:w="1354" w:type="dxa"/>
            <w:shd w:val="clear" w:color="auto" w:fill="D9D9D9" w:themeFill="background1" w:themeFillShade="D9"/>
            <w:tcMar>
              <w:left w:w="43" w:type="dxa"/>
              <w:right w:w="43" w:type="dxa"/>
            </w:tcMar>
            <w:vAlign w:val="center"/>
          </w:tcPr>
          <w:p w14:paraId="56257F7C" w14:textId="77777777" w:rsidR="00FA6940" w:rsidRPr="00D8667C" w:rsidRDefault="00FA6940" w:rsidP="00381345">
            <w:pPr>
              <w:widowControl/>
            </w:pPr>
            <w:r w:rsidRPr="00D8667C">
              <w:t>Behaviors</w:t>
            </w:r>
          </w:p>
        </w:tc>
        <w:tc>
          <w:tcPr>
            <w:tcW w:w="1545" w:type="dxa"/>
            <w:tcMar>
              <w:left w:w="43" w:type="dxa"/>
              <w:right w:w="43" w:type="dxa"/>
            </w:tcMar>
          </w:tcPr>
          <w:p w14:paraId="7798A66A" w14:textId="77777777" w:rsidR="00FA6940" w:rsidRPr="00AF3097" w:rsidRDefault="00FA6940" w:rsidP="00381345">
            <w:pPr>
              <w:widowControl/>
            </w:pPr>
          </w:p>
        </w:tc>
        <w:tc>
          <w:tcPr>
            <w:tcW w:w="1644" w:type="dxa"/>
            <w:tcMar>
              <w:left w:w="43" w:type="dxa"/>
              <w:right w:w="43" w:type="dxa"/>
            </w:tcMar>
          </w:tcPr>
          <w:p w14:paraId="36351FB4" w14:textId="77777777" w:rsidR="00FA6940" w:rsidRPr="00AF3097" w:rsidRDefault="00FA6940" w:rsidP="00381345">
            <w:pPr>
              <w:widowControl/>
            </w:pPr>
          </w:p>
        </w:tc>
        <w:tc>
          <w:tcPr>
            <w:tcW w:w="1887" w:type="dxa"/>
            <w:tcMar>
              <w:left w:w="43" w:type="dxa"/>
              <w:right w:w="43" w:type="dxa"/>
            </w:tcMar>
          </w:tcPr>
          <w:p w14:paraId="2F0E0526" w14:textId="77777777" w:rsidR="00FA6940" w:rsidRPr="0016569E" w:rsidRDefault="00FA6940" w:rsidP="00381345">
            <w:pPr>
              <w:widowControl/>
            </w:pPr>
          </w:p>
        </w:tc>
        <w:tc>
          <w:tcPr>
            <w:tcW w:w="1681" w:type="dxa"/>
          </w:tcPr>
          <w:p w14:paraId="47E84497" w14:textId="77777777" w:rsidR="00FA6940" w:rsidRPr="00AF3097" w:rsidRDefault="00FA6940" w:rsidP="00381345">
            <w:pPr>
              <w:widowControl/>
            </w:pPr>
          </w:p>
        </w:tc>
        <w:tc>
          <w:tcPr>
            <w:tcW w:w="1430" w:type="dxa"/>
            <w:tcMar>
              <w:left w:w="43" w:type="dxa"/>
              <w:right w:w="43" w:type="dxa"/>
            </w:tcMar>
          </w:tcPr>
          <w:p w14:paraId="349C4121" w14:textId="77777777" w:rsidR="00FA6940" w:rsidRPr="00AF3097" w:rsidRDefault="00FA6940" w:rsidP="00381345">
            <w:pPr>
              <w:widowControl/>
            </w:pPr>
          </w:p>
        </w:tc>
      </w:tr>
    </w:tbl>
    <w:p w14:paraId="3B6661BC" w14:textId="77777777" w:rsidR="00FA6940" w:rsidRDefault="00FA6940" w:rsidP="00381345">
      <w:pPr>
        <w:widowControl/>
      </w:pPr>
    </w:p>
    <w:p w14:paraId="61C046F5" w14:textId="77777777" w:rsidR="00FA6940" w:rsidRDefault="00FA6940" w:rsidP="00381345">
      <w:pPr>
        <w:pStyle w:val="Heading3"/>
        <w:widowControl/>
      </w:pPr>
      <w:bookmarkStart w:id="479" w:name="_Toc444894863"/>
      <w:bookmarkStart w:id="480" w:name="_Toc470077973"/>
      <w:r w:rsidRPr="00D8667C">
        <w:t>Mission</w:t>
      </w:r>
      <w:bookmarkEnd w:id="479"/>
      <w:bookmarkEnd w:id="480"/>
    </w:p>
    <w:p w14:paraId="286F00CB" w14:textId="77777777" w:rsidR="00FA6940" w:rsidRDefault="00FA6940" w:rsidP="00381345">
      <w:pPr>
        <w:widowControl/>
      </w:pPr>
    </w:p>
    <w:p w14:paraId="457E32C7" w14:textId="77777777" w:rsidR="00FA6940" w:rsidRDefault="00FA6940" w:rsidP="00381345">
      <w:pPr>
        <w:pStyle w:val="Heading2"/>
        <w:widowControl/>
      </w:pPr>
      <w:bookmarkStart w:id="481" w:name="_Toc444894864"/>
      <w:bookmarkStart w:id="482" w:name="_Toc470077974"/>
      <w:r w:rsidRPr="00D8667C">
        <w:t>Strategy</w:t>
      </w:r>
      <w:bookmarkEnd w:id="481"/>
      <w:bookmarkEnd w:id="482"/>
    </w:p>
    <w:p w14:paraId="156EDDA1" w14:textId="77777777" w:rsidR="00FA6940" w:rsidRDefault="00FA6940" w:rsidP="00381345">
      <w:pPr>
        <w:widowControl/>
      </w:pPr>
    </w:p>
    <w:p w14:paraId="59391B17" w14:textId="77777777" w:rsidR="00FA6940" w:rsidRDefault="00FA6940" w:rsidP="00381345">
      <w:pPr>
        <w:pStyle w:val="Heading3"/>
        <w:widowControl/>
      </w:pPr>
      <w:bookmarkStart w:id="483" w:name="_Toc444894865"/>
      <w:bookmarkStart w:id="484" w:name="_Toc470077975"/>
      <w:r w:rsidRPr="00D8667C">
        <w:t>Lines of Business</w:t>
      </w:r>
      <w:bookmarkEnd w:id="483"/>
      <w:bookmarkEnd w:id="484"/>
    </w:p>
    <w:p w14:paraId="7ED124A2" w14:textId="77777777" w:rsidR="00FA6940" w:rsidRDefault="00FA6940" w:rsidP="00381345">
      <w:pPr>
        <w:widowControl/>
      </w:pPr>
    </w:p>
    <w:tbl>
      <w:tblPr>
        <w:tblStyle w:val="TableGrid"/>
        <w:tblW w:w="9576" w:type="dxa"/>
        <w:tblLayout w:type="fixed"/>
        <w:tblCellMar>
          <w:left w:w="43" w:type="dxa"/>
          <w:right w:w="43" w:type="dxa"/>
        </w:tblCellMar>
        <w:tblLook w:val="04A0" w:firstRow="1" w:lastRow="0" w:firstColumn="1" w:lastColumn="0" w:noHBand="0" w:noVBand="1"/>
      </w:tblPr>
      <w:tblGrid>
        <w:gridCol w:w="3103"/>
        <w:gridCol w:w="3281"/>
        <w:gridCol w:w="3192"/>
      </w:tblGrid>
      <w:tr w:rsidR="00FA6940" w:rsidRPr="00E779A0" w14:paraId="0187E398" w14:textId="77777777" w:rsidTr="00FA6940">
        <w:trPr>
          <w:tblHeader/>
        </w:trPr>
        <w:tc>
          <w:tcPr>
            <w:tcW w:w="3103" w:type="dxa"/>
            <w:tcBorders>
              <w:bottom w:val="single" w:sz="4" w:space="0" w:color="auto"/>
            </w:tcBorders>
            <w:shd w:val="clear" w:color="auto" w:fill="D9D9D9" w:themeFill="background1" w:themeFillShade="D9"/>
          </w:tcPr>
          <w:p w14:paraId="0F474D21" w14:textId="77777777" w:rsidR="00FA6940" w:rsidRPr="00E779A0" w:rsidRDefault="00FA6940" w:rsidP="00381345">
            <w:pPr>
              <w:widowControl/>
            </w:pPr>
            <w:r w:rsidRPr="00E779A0">
              <w:t>Lines of Business</w:t>
            </w:r>
          </w:p>
        </w:tc>
        <w:tc>
          <w:tcPr>
            <w:tcW w:w="3281" w:type="dxa"/>
            <w:shd w:val="clear" w:color="auto" w:fill="D9D9D9" w:themeFill="background1" w:themeFillShade="D9"/>
          </w:tcPr>
          <w:p w14:paraId="3D66A103" w14:textId="77777777" w:rsidR="00FA6940" w:rsidRPr="00E779A0" w:rsidRDefault="00FA6940" w:rsidP="00381345">
            <w:pPr>
              <w:widowControl/>
              <w:jc w:val="center"/>
            </w:pPr>
            <w:r w:rsidRPr="00E779A0">
              <w:t>Customer</w:t>
            </w:r>
          </w:p>
        </w:tc>
        <w:tc>
          <w:tcPr>
            <w:tcW w:w="3192" w:type="dxa"/>
            <w:shd w:val="clear" w:color="auto" w:fill="D9D9D9" w:themeFill="background1" w:themeFillShade="D9"/>
          </w:tcPr>
          <w:p w14:paraId="253BC882" w14:textId="77777777" w:rsidR="00FA6940" w:rsidRPr="00E779A0" w:rsidRDefault="00FA6940" w:rsidP="00381345">
            <w:pPr>
              <w:widowControl/>
              <w:jc w:val="center"/>
            </w:pPr>
            <w:r w:rsidRPr="00E779A0">
              <w:t>Difference</w:t>
            </w:r>
          </w:p>
        </w:tc>
      </w:tr>
      <w:tr w:rsidR="00FA6940" w:rsidRPr="00E779A0" w14:paraId="0DE58356" w14:textId="77777777" w:rsidTr="00FA6940">
        <w:tc>
          <w:tcPr>
            <w:tcW w:w="3103" w:type="dxa"/>
            <w:tcBorders>
              <w:top w:val="single" w:sz="4" w:space="0" w:color="auto"/>
              <w:bottom w:val="single" w:sz="4" w:space="0" w:color="auto"/>
            </w:tcBorders>
            <w:shd w:val="clear" w:color="auto" w:fill="auto"/>
          </w:tcPr>
          <w:p w14:paraId="5532F2D1" w14:textId="77777777" w:rsidR="00FA6940" w:rsidRPr="00E779A0" w:rsidRDefault="00FA6940" w:rsidP="00381345">
            <w:pPr>
              <w:widowControl/>
            </w:pPr>
          </w:p>
        </w:tc>
        <w:tc>
          <w:tcPr>
            <w:tcW w:w="3281" w:type="dxa"/>
            <w:shd w:val="clear" w:color="auto" w:fill="auto"/>
          </w:tcPr>
          <w:p w14:paraId="1E9A2966" w14:textId="77777777" w:rsidR="00FA6940" w:rsidRPr="00E779A0" w:rsidRDefault="00FA6940" w:rsidP="00381345">
            <w:pPr>
              <w:widowControl/>
              <w:jc w:val="center"/>
            </w:pPr>
          </w:p>
        </w:tc>
        <w:tc>
          <w:tcPr>
            <w:tcW w:w="3192" w:type="dxa"/>
            <w:shd w:val="clear" w:color="auto" w:fill="auto"/>
          </w:tcPr>
          <w:p w14:paraId="1B32FB75" w14:textId="77777777" w:rsidR="00FA6940" w:rsidRPr="00E779A0" w:rsidRDefault="00FA6940" w:rsidP="00381345">
            <w:pPr>
              <w:widowControl/>
              <w:jc w:val="center"/>
            </w:pPr>
          </w:p>
        </w:tc>
      </w:tr>
      <w:tr w:rsidR="00FA6940" w:rsidRPr="00E779A0" w14:paraId="15BD0D8B" w14:textId="77777777" w:rsidTr="00FA6940">
        <w:tc>
          <w:tcPr>
            <w:tcW w:w="3103" w:type="dxa"/>
            <w:tcBorders>
              <w:top w:val="single" w:sz="4" w:space="0" w:color="auto"/>
              <w:bottom w:val="single" w:sz="4" w:space="0" w:color="auto"/>
            </w:tcBorders>
            <w:shd w:val="clear" w:color="auto" w:fill="auto"/>
          </w:tcPr>
          <w:p w14:paraId="38EC26D3" w14:textId="77777777" w:rsidR="00FA6940" w:rsidRPr="00E779A0" w:rsidRDefault="00FA6940" w:rsidP="00381345">
            <w:pPr>
              <w:widowControl/>
            </w:pPr>
          </w:p>
        </w:tc>
        <w:tc>
          <w:tcPr>
            <w:tcW w:w="3281" w:type="dxa"/>
            <w:shd w:val="clear" w:color="auto" w:fill="auto"/>
          </w:tcPr>
          <w:p w14:paraId="569A496A" w14:textId="77777777" w:rsidR="00FA6940" w:rsidRPr="00E779A0" w:rsidRDefault="00FA6940" w:rsidP="00381345">
            <w:pPr>
              <w:widowControl/>
            </w:pPr>
          </w:p>
        </w:tc>
        <w:tc>
          <w:tcPr>
            <w:tcW w:w="3192" w:type="dxa"/>
            <w:shd w:val="clear" w:color="auto" w:fill="auto"/>
          </w:tcPr>
          <w:p w14:paraId="77FF3C66" w14:textId="77777777" w:rsidR="00FA6940" w:rsidRPr="00E779A0" w:rsidRDefault="00FA6940" w:rsidP="00381345">
            <w:pPr>
              <w:widowControl/>
            </w:pPr>
          </w:p>
        </w:tc>
      </w:tr>
      <w:tr w:rsidR="00FA6940" w:rsidRPr="00E779A0" w14:paraId="41C99093" w14:textId="77777777" w:rsidTr="00FA6940">
        <w:tc>
          <w:tcPr>
            <w:tcW w:w="3103" w:type="dxa"/>
            <w:tcBorders>
              <w:top w:val="single" w:sz="4" w:space="0" w:color="auto"/>
            </w:tcBorders>
            <w:shd w:val="clear" w:color="auto" w:fill="auto"/>
          </w:tcPr>
          <w:p w14:paraId="10BD43F9" w14:textId="77777777" w:rsidR="00FA6940" w:rsidRPr="00E779A0" w:rsidRDefault="00FA6940" w:rsidP="00381345">
            <w:pPr>
              <w:widowControl/>
            </w:pPr>
          </w:p>
        </w:tc>
        <w:tc>
          <w:tcPr>
            <w:tcW w:w="3281" w:type="dxa"/>
            <w:shd w:val="clear" w:color="auto" w:fill="auto"/>
          </w:tcPr>
          <w:p w14:paraId="47E55CF5" w14:textId="77777777" w:rsidR="00FA6940" w:rsidRPr="00E779A0" w:rsidRDefault="00FA6940" w:rsidP="00381345">
            <w:pPr>
              <w:widowControl/>
            </w:pPr>
          </w:p>
        </w:tc>
        <w:tc>
          <w:tcPr>
            <w:tcW w:w="3192" w:type="dxa"/>
            <w:shd w:val="clear" w:color="auto" w:fill="auto"/>
          </w:tcPr>
          <w:p w14:paraId="452BF101" w14:textId="77777777" w:rsidR="00FA6940" w:rsidRPr="00E779A0" w:rsidRDefault="00FA6940" w:rsidP="00381345">
            <w:pPr>
              <w:widowControl/>
            </w:pPr>
          </w:p>
        </w:tc>
      </w:tr>
      <w:tr w:rsidR="00FA6940" w:rsidRPr="00E779A0" w14:paraId="387C1D7F" w14:textId="77777777" w:rsidTr="00FA6940">
        <w:tc>
          <w:tcPr>
            <w:tcW w:w="3103" w:type="dxa"/>
            <w:shd w:val="clear" w:color="auto" w:fill="auto"/>
          </w:tcPr>
          <w:p w14:paraId="6CBC2FBE" w14:textId="77777777" w:rsidR="00FA6940" w:rsidRPr="00E779A0" w:rsidRDefault="00FA6940" w:rsidP="00381345">
            <w:pPr>
              <w:widowControl/>
            </w:pPr>
          </w:p>
        </w:tc>
        <w:tc>
          <w:tcPr>
            <w:tcW w:w="3281" w:type="dxa"/>
            <w:shd w:val="clear" w:color="auto" w:fill="auto"/>
          </w:tcPr>
          <w:p w14:paraId="0A806BC9" w14:textId="77777777" w:rsidR="00FA6940" w:rsidRPr="00E779A0" w:rsidRDefault="00FA6940" w:rsidP="00381345">
            <w:pPr>
              <w:widowControl/>
            </w:pPr>
          </w:p>
        </w:tc>
        <w:tc>
          <w:tcPr>
            <w:tcW w:w="3192" w:type="dxa"/>
            <w:shd w:val="clear" w:color="auto" w:fill="auto"/>
          </w:tcPr>
          <w:p w14:paraId="7BB3B6E3" w14:textId="77777777" w:rsidR="00FA6940" w:rsidRPr="00E779A0" w:rsidRDefault="00FA6940" w:rsidP="00381345">
            <w:pPr>
              <w:widowControl/>
            </w:pPr>
          </w:p>
        </w:tc>
      </w:tr>
    </w:tbl>
    <w:p w14:paraId="0C8474DF" w14:textId="77777777" w:rsidR="00FA6940" w:rsidRPr="00D8667C" w:rsidRDefault="00FA6940" w:rsidP="00381345">
      <w:pPr>
        <w:widowControl/>
      </w:pPr>
    </w:p>
    <w:p w14:paraId="5084396C" w14:textId="7BC96866" w:rsidR="00FA6940" w:rsidRPr="00D8667C" w:rsidRDefault="00FA6940" w:rsidP="00381345">
      <w:pPr>
        <w:pStyle w:val="Heading3"/>
        <w:widowControl/>
      </w:pPr>
      <w:bookmarkStart w:id="485" w:name="_Toc444894866"/>
      <w:bookmarkStart w:id="486" w:name="_Toc470077976"/>
      <w:r w:rsidRPr="00D8667C">
        <w:t xml:space="preserve">Success </w:t>
      </w:r>
      <w:r w:rsidRPr="0032736C">
        <w:rPr>
          <w:rStyle w:val="Heading4Char"/>
          <w:rFonts w:cs="Arial"/>
          <w:b/>
        </w:rPr>
        <w:t>M</w:t>
      </w:r>
      <w:r w:rsidRPr="00D8667C">
        <w:t>easu</w:t>
      </w:r>
      <w:r w:rsidRPr="00FA6940">
        <w:rPr>
          <w:rFonts w:cs="Arial"/>
        </w:rPr>
        <w:t>r</w:t>
      </w:r>
      <w:r w:rsidRPr="00D8667C">
        <w:t>es</w:t>
      </w:r>
      <w:bookmarkEnd w:id="485"/>
      <w:r w:rsidR="00A85ADB">
        <w:rPr>
          <w:rStyle w:val="FootnoteReference"/>
          <w:rFonts w:cs="Arial"/>
        </w:rPr>
        <w:footnoteReference w:id="7"/>
      </w:r>
      <w:bookmarkEnd w:id="486"/>
    </w:p>
    <w:p w14:paraId="7B9BB6BA" w14:textId="77777777" w:rsidR="00FA6940" w:rsidRDefault="00FA6940" w:rsidP="00381345">
      <w:pPr>
        <w:widowControl/>
      </w:pPr>
      <w:bookmarkStart w:id="487" w:name="_Toc411086757"/>
    </w:p>
    <w:tbl>
      <w:tblPr>
        <w:tblW w:w="9576" w:type="dxa"/>
        <w:tblCellMar>
          <w:left w:w="43" w:type="dxa"/>
          <w:right w:w="43" w:type="dxa"/>
        </w:tblCellMar>
        <w:tblLook w:val="04A0" w:firstRow="1" w:lastRow="0" w:firstColumn="1" w:lastColumn="0" w:noHBand="0" w:noVBand="1"/>
      </w:tblPr>
      <w:tblGrid>
        <w:gridCol w:w="5035"/>
        <w:gridCol w:w="1135"/>
        <w:gridCol w:w="1135"/>
        <w:gridCol w:w="1135"/>
        <w:gridCol w:w="1136"/>
      </w:tblGrid>
      <w:tr w:rsidR="00DB2F1A" w:rsidRPr="00E33CC8" w14:paraId="6534045C" w14:textId="1C32FB0D" w:rsidTr="00DB2F1A">
        <w:tc>
          <w:tcPr>
            <w:tcW w:w="5035" w:type="dxa"/>
            <w:tcBorders>
              <w:top w:val="single" w:sz="4" w:space="0" w:color="auto"/>
              <w:left w:val="single" w:sz="4" w:space="0" w:color="auto"/>
              <w:bottom w:val="single" w:sz="4" w:space="0" w:color="auto"/>
              <w:right w:val="single" w:sz="4" w:space="0" w:color="auto"/>
            </w:tcBorders>
            <w:shd w:val="clear" w:color="000000" w:fill="D9D9D9"/>
            <w:hideMark/>
          </w:tcPr>
          <w:p w14:paraId="744BDCFC" w14:textId="77777777" w:rsidR="00DB2F1A" w:rsidRPr="00E33CC8" w:rsidRDefault="00DB2F1A" w:rsidP="00381345">
            <w:pPr>
              <w:widowControl/>
            </w:pPr>
            <w:r w:rsidRPr="00E33CC8">
              <w:t>Mission Success Measures ($ in thousands)</w:t>
            </w:r>
          </w:p>
        </w:tc>
        <w:tc>
          <w:tcPr>
            <w:tcW w:w="1135" w:type="dxa"/>
            <w:tcBorders>
              <w:top w:val="single" w:sz="4" w:space="0" w:color="auto"/>
              <w:left w:val="single" w:sz="4" w:space="0" w:color="auto"/>
              <w:bottom w:val="single" w:sz="4" w:space="0" w:color="auto"/>
              <w:right w:val="single" w:sz="4" w:space="0" w:color="auto"/>
            </w:tcBorders>
            <w:shd w:val="clear" w:color="000000" w:fill="D9D9D9"/>
          </w:tcPr>
          <w:p w14:paraId="1D699BBF" w14:textId="29D1BA0D"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000000" w:fill="D9D9D9"/>
          </w:tcPr>
          <w:p w14:paraId="7788ACF3" w14:textId="6332AADD"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000000" w:fill="D9D9D9"/>
          </w:tcPr>
          <w:p w14:paraId="515FD9D1" w14:textId="2F9ADD90"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shd w:val="clear" w:color="000000" w:fill="D9D9D9"/>
          </w:tcPr>
          <w:p w14:paraId="6AD5D8CB" w14:textId="4E8E03EF" w:rsidR="00DB2F1A" w:rsidRPr="00E33CC8" w:rsidRDefault="00DB2F1A" w:rsidP="00381345">
            <w:pPr>
              <w:widowControl/>
            </w:pPr>
            <w:r>
              <w:t>FYE New</w:t>
            </w:r>
          </w:p>
        </w:tc>
      </w:tr>
      <w:tr w:rsidR="00DB2F1A" w:rsidRPr="00E33CC8" w14:paraId="1B7525F8" w14:textId="28EAD0FE" w:rsidTr="00DB2F1A">
        <w:tc>
          <w:tcPr>
            <w:tcW w:w="5035" w:type="dxa"/>
            <w:tcBorders>
              <w:top w:val="single" w:sz="4" w:space="0" w:color="auto"/>
              <w:left w:val="nil"/>
              <w:bottom w:val="nil"/>
              <w:right w:val="single" w:sz="4" w:space="0" w:color="auto"/>
            </w:tcBorders>
            <w:shd w:val="clear" w:color="auto" w:fill="auto"/>
            <w:hideMark/>
          </w:tcPr>
          <w:p w14:paraId="17982AAC" w14:textId="77777777" w:rsidR="00DB2F1A" w:rsidRPr="00E33CC8" w:rsidRDefault="00DB2F1A" w:rsidP="00381345">
            <w:pPr>
              <w:widowControl/>
              <w:jc w:val="right"/>
            </w:pPr>
            <w:r w:rsidRPr="00E33CC8">
              <w:rPr>
                <w:b/>
                <w:bCs/>
              </w:rPr>
              <w:t>Profit &amp; Loss</w:t>
            </w:r>
            <w:r w:rsidRPr="00E33CC8">
              <w:t>: Contributed Revenue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43A9B584"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60A56929"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44C02C6D"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536073D1" w14:textId="77777777" w:rsidR="00DB2F1A" w:rsidRPr="00E33CC8" w:rsidRDefault="00DB2F1A" w:rsidP="00381345">
            <w:pPr>
              <w:widowControl/>
            </w:pPr>
          </w:p>
        </w:tc>
      </w:tr>
      <w:tr w:rsidR="00DB2F1A" w:rsidRPr="00E33CC8" w14:paraId="25B25786" w14:textId="36480712" w:rsidTr="00DB2F1A">
        <w:tc>
          <w:tcPr>
            <w:tcW w:w="5035" w:type="dxa"/>
            <w:tcBorders>
              <w:top w:val="nil"/>
              <w:left w:val="nil"/>
              <w:bottom w:val="nil"/>
              <w:right w:val="single" w:sz="4" w:space="0" w:color="auto"/>
            </w:tcBorders>
            <w:shd w:val="clear" w:color="auto" w:fill="auto"/>
            <w:hideMark/>
          </w:tcPr>
          <w:p w14:paraId="783E62CC" w14:textId="77777777" w:rsidR="00DB2F1A" w:rsidRPr="00E33CC8" w:rsidRDefault="00DB2F1A" w:rsidP="00381345">
            <w:pPr>
              <w:widowControl/>
              <w:jc w:val="right"/>
            </w:pPr>
            <w:r w:rsidRPr="00E33CC8">
              <w:t>Non-contributed Revenue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C6125CC"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5F3B5FD"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71996B32" w14:textId="77777777" w:rsidR="00DB2F1A" w:rsidRPr="00E33CC8" w:rsidRDefault="00DB2F1A" w:rsidP="00381345">
            <w:pPr>
              <w:widowControl/>
            </w:pPr>
            <w:r w:rsidRPr="00E33CC8">
              <w:t> </w:t>
            </w:r>
          </w:p>
        </w:tc>
        <w:tc>
          <w:tcPr>
            <w:tcW w:w="1136" w:type="dxa"/>
            <w:tcBorders>
              <w:top w:val="single" w:sz="4" w:space="0" w:color="auto"/>
              <w:left w:val="single" w:sz="4" w:space="0" w:color="auto"/>
              <w:bottom w:val="single" w:sz="4" w:space="0" w:color="auto"/>
              <w:right w:val="single" w:sz="4" w:space="0" w:color="auto"/>
            </w:tcBorders>
          </w:tcPr>
          <w:p w14:paraId="044417D5" w14:textId="77777777" w:rsidR="00DB2F1A" w:rsidRPr="00E33CC8" w:rsidRDefault="00DB2F1A" w:rsidP="00381345">
            <w:pPr>
              <w:widowControl/>
            </w:pPr>
          </w:p>
        </w:tc>
      </w:tr>
      <w:tr w:rsidR="00DB2F1A" w:rsidRPr="00E33CC8" w14:paraId="0B69E1B3" w14:textId="4352F522" w:rsidTr="00DB2F1A">
        <w:tc>
          <w:tcPr>
            <w:tcW w:w="5035" w:type="dxa"/>
            <w:tcBorders>
              <w:top w:val="nil"/>
              <w:left w:val="nil"/>
              <w:bottom w:val="nil"/>
              <w:right w:val="single" w:sz="4" w:space="0" w:color="auto"/>
            </w:tcBorders>
            <w:shd w:val="clear" w:color="auto" w:fill="auto"/>
            <w:vAlign w:val="bottom"/>
            <w:hideMark/>
          </w:tcPr>
          <w:p w14:paraId="45D47AFC" w14:textId="77777777" w:rsidR="00DB2F1A" w:rsidRPr="00E33CC8" w:rsidRDefault="00DB2F1A" w:rsidP="00381345">
            <w:pPr>
              <w:widowControl/>
              <w:jc w:val="right"/>
            </w:pPr>
            <w:r w:rsidRPr="00E33CC8">
              <w:t>Total Revenue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37EDE15"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351A7883"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538E0BDC" w14:textId="77777777" w:rsidR="00DB2F1A" w:rsidRPr="00E33CC8" w:rsidRDefault="00DB2F1A" w:rsidP="00381345">
            <w:pPr>
              <w:widowControl/>
            </w:pPr>
            <w:r w:rsidRPr="00E33CC8">
              <w:t> </w:t>
            </w:r>
          </w:p>
        </w:tc>
        <w:tc>
          <w:tcPr>
            <w:tcW w:w="1136" w:type="dxa"/>
            <w:tcBorders>
              <w:top w:val="single" w:sz="4" w:space="0" w:color="auto"/>
              <w:left w:val="single" w:sz="4" w:space="0" w:color="auto"/>
              <w:bottom w:val="single" w:sz="4" w:space="0" w:color="auto"/>
              <w:right w:val="single" w:sz="4" w:space="0" w:color="auto"/>
            </w:tcBorders>
          </w:tcPr>
          <w:p w14:paraId="60930060" w14:textId="77777777" w:rsidR="00DB2F1A" w:rsidRPr="00E33CC8" w:rsidRDefault="00DB2F1A" w:rsidP="00381345">
            <w:pPr>
              <w:widowControl/>
            </w:pPr>
          </w:p>
        </w:tc>
      </w:tr>
      <w:tr w:rsidR="00DB2F1A" w:rsidRPr="00E33CC8" w14:paraId="63B8E847" w14:textId="028259B7" w:rsidTr="00DB2F1A">
        <w:tc>
          <w:tcPr>
            <w:tcW w:w="5035" w:type="dxa"/>
            <w:tcBorders>
              <w:top w:val="nil"/>
              <w:left w:val="nil"/>
              <w:bottom w:val="nil"/>
              <w:right w:val="single" w:sz="4" w:space="0" w:color="auto"/>
            </w:tcBorders>
            <w:shd w:val="clear" w:color="auto" w:fill="auto"/>
            <w:vAlign w:val="bottom"/>
            <w:hideMark/>
          </w:tcPr>
          <w:p w14:paraId="78043D48" w14:textId="77777777" w:rsidR="00DB2F1A" w:rsidRPr="00E33CC8" w:rsidRDefault="00DB2F1A" w:rsidP="00381345">
            <w:pPr>
              <w:widowControl/>
              <w:jc w:val="right"/>
            </w:pPr>
            <w:r w:rsidRPr="00E33CC8">
              <w:t>Total Expenses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AFE845"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6E754F"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97342A" w14:textId="77777777" w:rsidR="00DB2F1A" w:rsidRPr="00E33CC8" w:rsidRDefault="00DB2F1A" w:rsidP="00381345">
            <w:pPr>
              <w:widowControl/>
            </w:pPr>
            <w:r w:rsidRPr="00E33CC8">
              <w:t> </w:t>
            </w:r>
          </w:p>
        </w:tc>
        <w:tc>
          <w:tcPr>
            <w:tcW w:w="1136" w:type="dxa"/>
            <w:tcBorders>
              <w:top w:val="single" w:sz="4" w:space="0" w:color="auto"/>
              <w:left w:val="single" w:sz="4" w:space="0" w:color="auto"/>
              <w:bottom w:val="single" w:sz="4" w:space="0" w:color="auto"/>
              <w:right w:val="single" w:sz="4" w:space="0" w:color="auto"/>
            </w:tcBorders>
          </w:tcPr>
          <w:p w14:paraId="5DB8781A" w14:textId="77777777" w:rsidR="00DB2F1A" w:rsidRPr="00E33CC8" w:rsidRDefault="00DB2F1A" w:rsidP="00381345">
            <w:pPr>
              <w:widowControl/>
            </w:pPr>
          </w:p>
        </w:tc>
      </w:tr>
      <w:tr w:rsidR="00DB2F1A" w:rsidRPr="00E33CC8" w14:paraId="3B5F4421" w14:textId="08E46740" w:rsidTr="00DB2F1A">
        <w:tc>
          <w:tcPr>
            <w:tcW w:w="5035" w:type="dxa"/>
            <w:tcBorders>
              <w:top w:val="nil"/>
              <w:left w:val="nil"/>
              <w:bottom w:val="single" w:sz="4" w:space="0" w:color="auto"/>
              <w:right w:val="single" w:sz="4" w:space="0" w:color="auto"/>
            </w:tcBorders>
            <w:shd w:val="clear" w:color="auto" w:fill="auto"/>
            <w:vAlign w:val="bottom"/>
            <w:hideMark/>
          </w:tcPr>
          <w:p w14:paraId="47B3CE66" w14:textId="77777777" w:rsidR="00DB2F1A" w:rsidRPr="00E33CC8" w:rsidRDefault="00DB2F1A" w:rsidP="00381345">
            <w:pPr>
              <w:widowControl/>
              <w:jc w:val="right"/>
            </w:pPr>
            <w:r w:rsidRPr="00E33CC8">
              <w:t>Revenue less Expenses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01FA64"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EFB846"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7D4F7D" w14:textId="77777777" w:rsidR="00DB2F1A" w:rsidRPr="00E33CC8" w:rsidRDefault="00DB2F1A" w:rsidP="00381345">
            <w:pPr>
              <w:widowControl/>
            </w:pPr>
            <w:r w:rsidRPr="00E33CC8">
              <w:t> </w:t>
            </w:r>
          </w:p>
        </w:tc>
        <w:tc>
          <w:tcPr>
            <w:tcW w:w="1136" w:type="dxa"/>
            <w:tcBorders>
              <w:top w:val="single" w:sz="4" w:space="0" w:color="auto"/>
              <w:left w:val="single" w:sz="4" w:space="0" w:color="auto"/>
              <w:bottom w:val="single" w:sz="4" w:space="0" w:color="auto"/>
              <w:right w:val="single" w:sz="4" w:space="0" w:color="auto"/>
            </w:tcBorders>
          </w:tcPr>
          <w:p w14:paraId="3D59B8A6" w14:textId="77777777" w:rsidR="00DB2F1A" w:rsidRPr="00E33CC8" w:rsidRDefault="00DB2F1A" w:rsidP="00381345">
            <w:pPr>
              <w:widowControl/>
            </w:pPr>
          </w:p>
        </w:tc>
      </w:tr>
      <w:tr w:rsidR="00DB2F1A" w:rsidRPr="00E33CC8" w14:paraId="1B287867" w14:textId="360D8D33" w:rsidTr="00DB2F1A">
        <w:tc>
          <w:tcPr>
            <w:tcW w:w="5035" w:type="dxa"/>
            <w:tcBorders>
              <w:top w:val="nil"/>
              <w:left w:val="nil"/>
              <w:bottom w:val="nil"/>
              <w:right w:val="single" w:sz="4" w:space="0" w:color="auto"/>
            </w:tcBorders>
            <w:shd w:val="clear" w:color="auto" w:fill="auto"/>
            <w:vAlign w:val="bottom"/>
            <w:hideMark/>
          </w:tcPr>
          <w:p w14:paraId="50C57809" w14:textId="77777777" w:rsidR="00DB2F1A" w:rsidRPr="00E33CC8" w:rsidRDefault="00DB2F1A" w:rsidP="00381345">
            <w:pPr>
              <w:widowControl/>
              <w:jc w:val="right"/>
            </w:pPr>
            <w:r w:rsidRPr="00E33CC8">
              <w:t>Balance Sheet: Assets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9AC723"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D669B3"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1C5A8"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40EEAFA6" w14:textId="77777777" w:rsidR="00DB2F1A" w:rsidRPr="00E33CC8" w:rsidRDefault="00DB2F1A" w:rsidP="00381345">
            <w:pPr>
              <w:widowControl/>
            </w:pPr>
          </w:p>
        </w:tc>
      </w:tr>
      <w:tr w:rsidR="00DB2F1A" w:rsidRPr="00E33CC8" w14:paraId="508AF7A4" w14:textId="1FD55025" w:rsidTr="00DB2F1A">
        <w:tc>
          <w:tcPr>
            <w:tcW w:w="5035" w:type="dxa"/>
            <w:tcBorders>
              <w:top w:val="nil"/>
              <w:left w:val="nil"/>
              <w:bottom w:val="nil"/>
              <w:right w:val="single" w:sz="4" w:space="0" w:color="auto"/>
            </w:tcBorders>
            <w:shd w:val="clear" w:color="auto" w:fill="auto"/>
            <w:vAlign w:val="bottom"/>
            <w:hideMark/>
          </w:tcPr>
          <w:p w14:paraId="7A9FCDFF" w14:textId="77777777" w:rsidR="00DB2F1A" w:rsidRPr="00E33CC8" w:rsidRDefault="00DB2F1A" w:rsidP="00381345">
            <w:pPr>
              <w:widowControl/>
              <w:jc w:val="right"/>
            </w:pPr>
            <w:r w:rsidRPr="00E33CC8">
              <w:t>Liabilities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AEB3E2"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37D5DE"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148DA7"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557050F0" w14:textId="77777777" w:rsidR="00DB2F1A" w:rsidRPr="00E33CC8" w:rsidRDefault="00DB2F1A" w:rsidP="00381345">
            <w:pPr>
              <w:widowControl/>
            </w:pPr>
          </w:p>
        </w:tc>
      </w:tr>
      <w:tr w:rsidR="00DB2F1A" w:rsidRPr="00E33CC8" w14:paraId="06F2528A" w14:textId="50DDFB8D" w:rsidTr="00DB2F1A">
        <w:tc>
          <w:tcPr>
            <w:tcW w:w="5035" w:type="dxa"/>
            <w:tcBorders>
              <w:top w:val="nil"/>
              <w:left w:val="nil"/>
              <w:bottom w:val="single" w:sz="4" w:space="0" w:color="auto"/>
              <w:right w:val="single" w:sz="4" w:space="0" w:color="auto"/>
            </w:tcBorders>
            <w:shd w:val="clear" w:color="auto" w:fill="auto"/>
            <w:vAlign w:val="bottom"/>
            <w:hideMark/>
          </w:tcPr>
          <w:p w14:paraId="7E4B1C5A" w14:textId="77777777" w:rsidR="00DB2F1A" w:rsidRPr="00E33CC8" w:rsidRDefault="00DB2F1A" w:rsidP="00381345">
            <w:pPr>
              <w:widowControl/>
              <w:jc w:val="right"/>
            </w:pPr>
            <w:r w:rsidRPr="00E33CC8">
              <w:t>Net Assets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8B975E"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3AAF90"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6E0CEA" w14:textId="77777777" w:rsidR="00DB2F1A" w:rsidRPr="00E33CC8" w:rsidRDefault="00DB2F1A" w:rsidP="00381345">
            <w:pPr>
              <w:widowControl/>
            </w:pPr>
            <w:r w:rsidRPr="00E33CC8">
              <w:t> </w:t>
            </w:r>
          </w:p>
        </w:tc>
        <w:tc>
          <w:tcPr>
            <w:tcW w:w="1136" w:type="dxa"/>
            <w:tcBorders>
              <w:top w:val="single" w:sz="4" w:space="0" w:color="auto"/>
              <w:left w:val="single" w:sz="4" w:space="0" w:color="auto"/>
              <w:bottom w:val="single" w:sz="4" w:space="0" w:color="auto"/>
              <w:right w:val="single" w:sz="4" w:space="0" w:color="auto"/>
            </w:tcBorders>
          </w:tcPr>
          <w:p w14:paraId="6F082D6E" w14:textId="77777777" w:rsidR="00DB2F1A" w:rsidRPr="00E33CC8" w:rsidRDefault="00DB2F1A" w:rsidP="00381345">
            <w:pPr>
              <w:widowControl/>
            </w:pPr>
          </w:p>
        </w:tc>
      </w:tr>
      <w:tr w:rsidR="00DB2F1A" w:rsidRPr="00E33CC8" w14:paraId="167DAD4F" w14:textId="27C3D3AB" w:rsidTr="00DB2F1A">
        <w:tc>
          <w:tcPr>
            <w:tcW w:w="5035" w:type="dxa"/>
            <w:tcBorders>
              <w:top w:val="nil"/>
              <w:left w:val="nil"/>
              <w:bottom w:val="nil"/>
              <w:right w:val="single" w:sz="4" w:space="0" w:color="auto"/>
            </w:tcBorders>
            <w:shd w:val="clear" w:color="auto" w:fill="auto"/>
            <w:vAlign w:val="bottom"/>
            <w:hideMark/>
          </w:tcPr>
          <w:p w14:paraId="19553055" w14:textId="77777777" w:rsidR="00DB2F1A" w:rsidRPr="00E33CC8" w:rsidRDefault="00DB2F1A" w:rsidP="00381345">
            <w:pPr>
              <w:widowControl/>
              <w:jc w:val="right"/>
            </w:pPr>
            <w:r w:rsidRPr="00E33CC8">
              <w:t xml:space="preserve">Capital Structure: Total Margin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42BE931" w14:textId="74BE0196"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39E0578" w14:textId="6781AC5B"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044B26B" w14:textId="79164C7F"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1E9C0098" w14:textId="77777777" w:rsidR="00DB2F1A" w:rsidRPr="00E33CC8" w:rsidRDefault="00DB2F1A" w:rsidP="00381345">
            <w:pPr>
              <w:widowControl/>
            </w:pPr>
          </w:p>
        </w:tc>
      </w:tr>
      <w:tr w:rsidR="00DB2F1A" w:rsidRPr="00E33CC8" w14:paraId="2C331452" w14:textId="61CF86E8" w:rsidTr="00DB2F1A">
        <w:tc>
          <w:tcPr>
            <w:tcW w:w="5035" w:type="dxa"/>
            <w:tcBorders>
              <w:top w:val="nil"/>
              <w:left w:val="nil"/>
              <w:bottom w:val="nil"/>
              <w:right w:val="single" w:sz="4" w:space="0" w:color="auto"/>
            </w:tcBorders>
            <w:shd w:val="clear" w:color="auto" w:fill="auto"/>
            <w:vAlign w:val="bottom"/>
            <w:hideMark/>
          </w:tcPr>
          <w:p w14:paraId="6E6E5BAE" w14:textId="77777777" w:rsidR="00DB2F1A" w:rsidRPr="00E33CC8" w:rsidRDefault="00DB2F1A" w:rsidP="00381345">
            <w:pPr>
              <w:widowControl/>
              <w:jc w:val="right"/>
            </w:pPr>
            <w:r w:rsidRPr="00E33CC8">
              <w:t>Current Ratio</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AC013F4" w14:textId="7482DF5A"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5CA474A" w14:textId="6940C2ED"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4C1DBEF1" w14:textId="384FD23A"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71775B41" w14:textId="77777777" w:rsidR="00DB2F1A" w:rsidRPr="00E33CC8" w:rsidRDefault="00DB2F1A" w:rsidP="00381345">
            <w:pPr>
              <w:widowControl/>
            </w:pPr>
          </w:p>
        </w:tc>
      </w:tr>
      <w:tr w:rsidR="00DB2F1A" w:rsidRPr="00E33CC8" w14:paraId="62D9FF73" w14:textId="0AF4B8D0" w:rsidTr="00DB2F1A">
        <w:tc>
          <w:tcPr>
            <w:tcW w:w="5035" w:type="dxa"/>
            <w:tcBorders>
              <w:top w:val="nil"/>
              <w:left w:val="nil"/>
              <w:bottom w:val="nil"/>
              <w:right w:val="single" w:sz="4" w:space="0" w:color="auto"/>
            </w:tcBorders>
            <w:shd w:val="clear" w:color="auto" w:fill="auto"/>
            <w:noWrap/>
            <w:vAlign w:val="bottom"/>
            <w:hideMark/>
          </w:tcPr>
          <w:p w14:paraId="3E9F4F6D" w14:textId="77777777" w:rsidR="00DB2F1A" w:rsidRPr="00E33CC8" w:rsidRDefault="00DB2F1A" w:rsidP="00381345">
            <w:pPr>
              <w:widowControl/>
              <w:jc w:val="right"/>
            </w:pPr>
            <w:r w:rsidRPr="00E33CC8">
              <w:t>Working Capital</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0B6E6F0"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3C62C9B"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64A9D840"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6962C220" w14:textId="77777777" w:rsidR="00DB2F1A" w:rsidRPr="00E33CC8" w:rsidRDefault="00DB2F1A" w:rsidP="00381345">
            <w:pPr>
              <w:widowControl/>
            </w:pPr>
          </w:p>
        </w:tc>
      </w:tr>
      <w:tr w:rsidR="00DB2F1A" w:rsidRPr="00E33CC8" w14:paraId="35B085FE" w14:textId="0CBE392B" w:rsidTr="00DB2F1A">
        <w:tc>
          <w:tcPr>
            <w:tcW w:w="5035" w:type="dxa"/>
            <w:tcBorders>
              <w:top w:val="nil"/>
              <w:left w:val="nil"/>
              <w:bottom w:val="single" w:sz="4" w:space="0" w:color="auto"/>
              <w:right w:val="single" w:sz="4" w:space="0" w:color="auto"/>
            </w:tcBorders>
            <w:shd w:val="clear" w:color="auto" w:fill="auto"/>
            <w:noWrap/>
            <w:vAlign w:val="bottom"/>
            <w:hideMark/>
          </w:tcPr>
          <w:p w14:paraId="6029C474" w14:textId="77777777" w:rsidR="00DB2F1A" w:rsidRPr="00E33CC8" w:rsidRDefault="00DB2F1A" w:rsidP="00381345">
            <w:pPr>
              <w:widowControl/>
              <w:jc w:val="right"/>
            </w:pPr>
            <w:r w:rsidRPr="00E33CC8">
              <w:t>Operating Reserves</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3D6282A3"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73A81A8"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6A8CC6B9" w14:textId="77777777" w:rsidR="00DB2F1A" w:rsidRPr="00E33CC8" w:rsidRDefault="00DB2F1A" w:rsidP="00381345">
            <w:pPr>
              <w:widowControl/>
            </w:pPr>
            <w:r w:rsidRPr="00E33CC8">
              <w:t> </w:t>
            </w:r>
          </w:p>
        </w:tc>
        <w:tc>
          <w:tcPr>
            <w:tcW w:w="1136" w:type="dxa"/>
            <w:tcBorders>
              <w:top w:val="single" w:sz="4" w:space="0" w:color="auto"/>
              <w:left w:val="single" w:sz="4" w:space="0" w:color="auto"/>
              <w:bottom w:val="single" w:sz="4" w:space="0" w:color="auto"/>
              <w:right w:val="single" w:sz="4" w:space="0" w:color="auto"/>
            </w:tcBorders>
          </w:tcPr>
          <w:p w14:paraId="78A3DD8A" w14:textId="77777777" w:rsidR="00DB2F1A" w:rsidRPr="00E33CC8" w:rsidRDefault="00DB2F1A" w:rsidP="00381345">
            <w:pPr>
              <w:widowControl/>
            </w:pPr>
          </w:p>
        </w:tc>
      </w:tr>
      <w:tr w:rsidR="00DB2F1A" w:rsidRPr="00E33CC8" w14:paraId="1D0D7CF1" w14:textId="4176FCCE" w:rsidTr="00DB2F1A">
        <w:tc>
          <w:tcPr>
            <w:tcW w:w="5035" w:type="dxa"/>
            <w:tcBorders>
              <w:top w:val="single" w:sz="4" w:space="0" w:color="auto"/>
              <w:left w:val="nil"/>
              <w:bottom w:val="nil"/>
              <w:right w:val="single" w:sz="4" w:space="0" w:color="auto"/>
            </w:tcBorders>
            <w:shd w:val="clear" w:color="auto" w:fill="auto"/>
            <w:vAlign w:val="bottom"/>
            <w:hideMark/>
          </w:tcPr>
          <w:p w14:paraId="5011327F" w14:textId="77777777" w:rsidR="00DB2F1A" w:rsidRPr="00E33CC8" w:rsidRDefault="00DB2F1A" w:rsidP="00381345">
            <w:pPr>
              <w:widowControl/>
              <w:jc w:val="right"/>
            </w:pPr>
            <w:r w:rsidRPr="00E33CC8">
              <w:rPr>
                <w:b/>
                <w:bCs/>
              </w:rPr>
              <w:t>Lines of Business</w:t>
            </w:r>
            <w:r w:rsidRPr="00E33CC8">
              <w:t>: Agency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ECB0814"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E01CE38"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65103D8"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0CCD467A" w14:textId="77777777" w:rsidR="00DB2F1A" w:rsidRPr="00E33CC8" w:rsidRDefault="00DB2F1A" w:rsidP="00381345">
            <w:pPr>
              <w:widowControl/>
            </w:pPr>
          </w:p>
        </w:tc>
      </w:tr>
      <w:tr w:rsidR="00DB2F1A" w:rsidRPr="00E33CC8" w14:paraId="3AE38F2A" w14:textId="3A156F6B" w:rsidTr="00DB2F1A">
        <w:tc>
          <w:tcPr>
            <w:tcW w:w="5035" w:type="dxa"/>
            <w:tcBorders>
              <w:top w:val="nil"/>
              <w:left w:val="nil"/>
              <w:bottom w:val="nil"/>
              <w:right w:val="single" w:sz="4" w:space="0" w:color="auto"/>
            </w:tcBorders>
            <w:shd w:val="clear" w:color="auto" w:fill="auto"/>
            <w:vAlign w:val="bottom"/>
            <w:hideMark/>
          </w:tcPr>
          <w:p w14:paraId="297EEC9D" w14:textId="4B1D8DAD" w:rsidR="00DB2F1A" w:rsidRPr="00E33CC8" w:rsidRDefault="00DB2F1A" w:rsidP="00381345">
            <w:pPr>
              <w:widowControl/>
              <w:jc w:val="right"/>
            </w:pPr>
            <w:r w:rsidRPr="00E33CC8">
              <w:lastRenderedPageBreak/>
              <w:t>Line of Business: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5480C52"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80D4BA1"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11B2EE9"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63601F14" w14:textId="77777777" w:rsidR="00DB2F1A" w:rsidRPr="00E33CC8" w:rsidRDefault="00DB2F1A" w:rsidP="00381345">
            <w:pPr>
              <w:widowControl/>
            </w:pPr>
          </w:p>
        </w:tc>
      </w:tr>
      <w:tr w:rsidR="00DB2F1A" w:rsidRPr="00E33CC8" w14:paraId="41106359" w14:textId="79953FD8" w:rsidTr="00DB2F1A">
        <w:tc>
          <w:tcPr>
            <w:tcW w:w="5035" w:type="dxa"/>
            <w:tcBorders>
              <w:top w:val="nil"/>
              <w:left w:val="nil"/>
              <w:bottom w:val="nil"/>
              <w:right w:val="single" w:sz="4" w:space="0" w:color="auto"/>
            </w:tcBorders>
            <w:shd w:val="clear" w:color="auto" w:fill="auto"/>
            <w:vAlign w:val="bottom"/>
            <w:hideMark/>
          </w:tcPr>
          <w:p w14:paraId="46F81519" w14:textId="47D0FBDD" w:rsidR="00DB2F1A" w:rsidRPr="00E33CC8" w:rsidRDefault="00DB2F1A" w:rsidP="00381345">
            <w:pPr>
              <w:widowControl/>
              <w:jc w:val="right"/>
            </w:pPr>
            <w:r w:rsidRPr="00E33CC8">
              <w:t>Line of Business: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64E4DEE"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51061E0"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087B3FB"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6DBF2BCA" w14:textId="77777777" w:rsidR="00DB2F1A" w:rsidRPr="00E33CC8" w:rsidRDefault="00DB2F1A" w:rsidP="00381345">
            <w:pPr>
              <w:widowControl/>
            </w:pPr>
          </w:p>
        </w:tc>
      </w:tr>
      <w:tr w:rsidR="00DB2F1A" w:rsidRPr="00E33CC8" w14:paraId="360BFDDE" w14:textId="59FFDAFE" w:rsidTr="00DB2F1A">
        <w:tc>
          <w:tcPr>
            <w:tcW w:w="5035" w:type="dxa"/>
            <w:tcBorders>
              <w:top w:val="nil"/>
              <w:left w:val="nil"/>
              <w:bottom w:val="nil"/>
              <w:right w:val="single" w:sz="4" w:space="0" w:color="auto"/>
            </w:tcBorders>
            <w:shd w:val="clear" w:color="auto" w:fill="auto"/>
            <w:vAlign w:val="bottom"/>
            <w:hideMark/>
          </w:tcPr>
          <w:p w14:paraId="2CC02BE5" w14:textId="375B3B35" w:rsidR="00DB2F1A" w:rsidRPr="00E33CC8" w:rsidRDefault="00DB2F1A" w:rsidP="00381345">
            <w:pPr>
              <w:widowControl/>
              <w:jc w:val="right"/>
            </w:pPr>
            <w:r w:rsidRPr="00E33CC8">
              <w:t>Line of Business: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6360AC82"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EC6D989"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D941C3B"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478130CB" w14:textId="77777777" w:rsidR="00DB2F1A" w:rsidRPr="00E33CC8" w:rsidRDefault="00DB2F1A" w:rsidP="00381345">
            <w:pPr>
              <w:widowControl/>
            </w:pPr>
          </w:p>
        </w:tc>
      </w:tr>
      <w:tr w:rsidR="00DB2F1A" w:rsidRPr="00E33CC8" w14:paraId="5B7095D9" w14:textId="4239B283" w:rsidTr="00DB2F1A">
        <w:tc>
          <w:tcPr>
            <w:tcW w:w="5035" w:type="dxa"/>
            <w:tcBorders>
              <w:top w:val="nil"/>
              <w:left w:val="nil"/>
              <w:bottom w:val="nil"/>
              <w:right w:val="single" w:sz="4" w:space="0" w:color="auto"/>
            </w:tcBorders>
            <w:shd w:val="clear" w:color="auto" w:fill="auto"/>
            <w:vAlign w:val="bottom"/>
            <w:hideMark/>
          </w:tcPr>
          <w:p w14:paraId="05170000" w14:textId="41FB25A3" w:rsidR="00DB2F1A" w:rsidRPr="00E33CC8" w:rsidRDefault="00DB2F1A" w:rsidP="00381345">
            <w:pPr>
              <w:widowControl/>
              <w:jc w:val="right"/>
            </w:pPr>
            <w:r w:rsidRPr="00E33CC8">
              <w:t>Line of Business: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E67A503"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493259F4"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2BB1B4C4"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3A823278" w14:textId="77777777" w:rsidR="00DB2F1A" w:rsidRPr="00E33CC8" w:rsidRDefault="00DB2F1A" w:rsidP="00381345">
            <w:pPr>
              <w:widowControl/>
            </w:pPr>
          </w:p>
        </w:tc>
      </w:tr>
      <w:tr w:rsidR="00DB2F1A" w:rsidRPr="00E33CC8" w14:paraId="1A12552C" w14:textId="2FD6E822" w:rsidTr="00DB2F1A">
        <w:tc>
          <w:tcPr>
            <w:tcW w:w="5035" w:type="dxa"/>
            <w:tcBorders>
              <w:top w:val="nil"/>
              <w:left w:val="nil"/>
              <w:right w:val="single" w:sz="4" w:space="0" w:color="auto"/>
            </w:tcBorders>
            <w:shd w:val="clear" w:color="auto" w:fill="auto"/>
            <w:vAlign w:val="bottom"/>
            <w:hideMark/>
          </w:tcPr>
          <w:p w14:paraId="09318D16" w14:textId="5ADFBFB2" w:rsidR="00DB2F1A" w:rsidRPr="00E33CC8" w:rsidRDefault="00DB2F1A" w:rsidP="00381345">
            <w:pPr>
              <w:widowControl/>
              <w:jc w:val="right"/>
            </w:pPr>
            <w:r w:rsidRPr="00E33CC8">
              <w:t>Line of Business: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4CFE4402"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183D159"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49032E41"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62941F37" w14:textId="77777777" w:rsidR="00DB2F1A" w:rsidRPr="00E33CC8" w:rsidRDefault="00DB2F1A" w:rsidP="00381345">
            <w:pPr>
              <w:widowControl/>
            </w:pPr>
          </w:p>
        </w:tc>
      </w:tr>
      <w:tr w:rsidR="00DB2F1A" w:rsidRPr="00E33CC8" w14:paraId="2B2BC4C3" w14:textId="677E6A07" w:rsidTr="00DB2F1A">
        <w:tc>
          <w:tcPr>
            <w:tcW w:w="5035" w:type="dxa"/>
            <w:tcBorders>
              <w:top w:val="nil"/>
              <w:left w:val="nil"/>
              <w:bottom w:val="single" w:sz="4" w:space="0" w:color="auto"/>
              <w:right w:val="single" w:sz="4" w:space="0" w:color="auto"/>
            </w:tcBorders>
            <w:shd w:val="clear" w:color="auto" w:fill="auto"/>
            <w:vAlign w:val="bottom"/>
            <w:hideMark/>
          </w:tcPr>
          <w:p w14:paraId="4C5A3F7E" w14:textId="54C9F591" w:rsidR="00DB2F1A" w:rsidRPr="00E33CC8" w:rsidRDefault="00DB2F1A" w:rsidP="00381345">
            <w:pPr>
              <w:widowControl/>
              <w:jc w:val="right"/>
            </w:pPr>
            <w:r w:rsidRPr="00E33CC8">
              <w:t>Line of Business: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D429BB1"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F5BA3C0"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9A5DD69"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77B681B4" w14:textId="77777777" w:rsidR="00DB2F1A" w:rsidRPr="00E33CC8" w:rsidRDefault="00DB2F1A" w:rsidP="00381345">
            <w:pPr>
              <w:widowControl/>
            </w:pPr>
          </w:p>
        </w:tc>
      </w:tr>
    </w:tbl>
    <w:bookmarkEnd w:id="487"/>
    <w:p w14:paraId="23AAD91A" w14:textId="7B5476AE" w:rsidR="00FA6940" w:rsidRPr="002A0EF5" w:rsidRDefault="00FA6940" w:rsidP="00381345">
      <w:pPr>
        <w:widowControl/>
        <w:jc w:val="center"/>
      </w:pPr>
      <w:r w:rsidRPr="00332E75">
        <w:rPr>
          <w:rStyle w:val="FootnoteReference"/>
          <w:rFonts w:cs="Arial"/>
        </w:rPr>
        <w:footnoteReference w:id="8"/>
      </w:r>
      <w:r w:rsidR="00577F4A">
        <w:t xml:space="preserve"> </w:t>
      </w:r>
      <w:r w:rsidR="00577F4A">
        <w:rPr>
          <w:rStyle w:val="FootnoteReference"/>
        </w:rPr>
        <w:footnoteReference w:id="9"/>
      </w:r>
    </w:p>
    <w:p w14:paraId="6C57800D" w14:textId="77777777" w:rsidR="00FA6940" w:rsidRPr="00F61365" w:rsidRDefault="00FA6940" w:rsidP="00381345">
      <w:pPr>
        <w:pStyle w:val="Heading2"/>
        <w:widowControl/>
      </w:pPr>
      <w:bookmarkStart w:id="488" w:name="_Toc444894867"/>
      <w:bookmarkStart w:id="489" w:name="_Toc470077977"/>
      <w:r w:rsidRPr="00BA1D15">
        <w:t>Vision</w:t>
      </w:r>
      <w:bookmarkEnd w:id="488"/>
      <w:bookmarkEnd w:id="489"/>
    </w:p>
    <w:p w14:paraId="73D8691B" w14:textId="77777777" w:rsidR="00FA6940" w:rsidRPr="00332E75" w:rsidRDefault="00FA6940" w:rsidP="00381345">
      <w:pPr>
        <w:pStyle w:val="Heading3"/>
        <w:widowControl/>
      </w:pPr>
      <w:r>
        <w:tab/>
      </w:r>
    </w:p>
    <w:p w14:paraId="504530B6" w14:textId="77777777" w:rsidR="00FA6940" w:rsidRDefault="00FA6940" w:rsidP="00381345">
      <w:pPr>
        <w:pStyle w:val="Heading3"/>
        <w:widowControl/>
      </w:pPr>
      <w:bookmarkStart w:id="490" w:name="_Toc444894868"/>
      <w:bookmarkStart w:id="491" w:name="_Toc470077978"/>
      <w:r>
        <w:t>Statement</w:t>
      </w:r>
      <w:bookmarkEnd w:id="490"/>
      <w:bookmarkEnd w:id="491"/>
    </w:p>
    <w:p w14:paraId="096A925C" w14:textId="77777777" w:rsidR="00FA6940" w:rsidRDefault="00FA6940" w:rsidP="00381345">
      <w:pPr>
        <w:widowControl/>
      </w:pPr>
    </w:p>
    <w:p w14:paraId="587D7789" w14:textId="77777777" w:rsidR="00FA6940" w:rsidRDefault="00FA6940" w:rsidP="00381345">
      <w:pPr>
        <w:pStyle w:val="Heading3"/>
        <w:widowControl/>
      </w:pPr>
      <w:bookmarkStart w:id="492" w:name="_Toc444894869"/>
      <w:bookmarkStart w:id="493" w:name="_Toc470077979"/>
      <w:r>
        <w:t>Strategies</w:t>
      </w:r>
      <w:bookmarkEnd w:id="492"/>
      <w:bookmarkEnd w:id="493"/>
    </w:p>
    <w:p w14:paraId="605FB1BD" w14:textId="77777777" w:rsidR="00FA6940" w:rsidRDefault="00FA6940" w:rsidP="00381345">
      <w:pPr>
        <w:widowControl/>
      </w:pPr>
    </w:p>
    <w:p w14:paraId="523279DF" w14:textId="77777777" w:rsidR="00FA6940" w:rsidRDefault="00FA6940" w:rsidP="00381345">
      <w:pPr>
        <w:pStyle w:val="Heading4"/>
        <w:widowControl/>
      </w:pPr>
      <w:bookmarkStart w:id="494" w:name="_Toc470077980"/>
      <w:r w:rsidRPr="00D8667C">
        <w:t>Current</w:t>
      </w:r>
      <w:r>
        <w:t xml:space="preserve"> Strategies</w:t>
      </w:r>
      <w:bookmarkEnd w:id="494"/>
    </w:p>
    <w:p w14:paraId="757A5486" w14:textId="77777777" w:rsidR="00FA6940" w:rsidRPr="00D8667C" w:rsidRDefault="00FA6940"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98"/>
        <w:gridCol w:w="2692"/>
        <w:gridCol w:w="2693"/>
        <w:gridCol w:w="2693"/>
      </w:tblGrid>
      <w:tr w:rsidR="00FA6940" w:rsidRPr="00D8667C" w14:paraId="313FB0D1" w14:textId="77777777" w:rsidTr="00FA6940">
        <w:trPr>
          <w:cantSplit/>
          <w:tblHeader/>
          <w:jc w:val="center"/>
        </w:trPr>
        <w:tc>
          <w:tcPr>
            <w:tcW w:w="1498" w:type="dxa"/>
            <w:tcBorders>
              <w:top w:val="single" w:sz="4" w:space="0" w:color="auto"/>
              <w:left w:val="single" w:sz="4" w:space="0" w:color="auto"/>
            </w:tcBorders>
            <w:shd w:val="clear" w:color="auto" w:fill="D9D9D9" w:themeFill="background1" w:themeFillShade="D9"/>
            <w:vAlign w:val="center"/>
          </w:tcPr>
          <w:p w14:paraId="710983D3" w14:textId="77777777" w:rsidR="00FA6940" w:rsidRPr="00D8667C" w:rsidRDefault="00FA6940" w:rsidP="00381345">
            <w:pPr>
              <w:widowControl/>
            </w:pPr>
            <w:r>
              <w:t>Strategy</w:t>
            </w:r>
          </w:p>
        </w:tc>
        <w:tc>
          <w:tcPr>
            <w:tcW w:w="2692" w:type="dxa"/>
            <w:shd w:val="clear" w:color="auto" w:fill="D9D9D9" w:themeFill="background1" w:themeFillShade="D9"/>
          </w:tcPr>
          <w:p w14:paraId="15132C44" w14:textId="77777777" w:rsidR="00FA6940" w:rsidRPr="00D8667C" w:rsidRDefault="00FA6940" w:rsidP="00381345">
            <w:pPr>
              <w:widowControl/>
            </w:pPr>
          </w:p>
        </w:tc>
        <w:tc>
          <w:tcPr>
            <w:tcW w:w="2693" w:type="dxa"/>
            <w:shd w:val="clear" w:color="auto" w:fill="D9D9D9" w:themeFill="background1" w:themeFillShade="D9"/>
          </w:tcPr>
          <w:p w14:paraId="1B95F4DD" w14:textId="77777777" w:rsidR="00FA6940" w:rsidRPr="00D8667C" w:rsidRDefault="00FA6940" w:rsidP="00381345">
            <w:pPr>
              <w:widowControl/>
            </w:pPr>
          </w:p>
        </w:tc>
        <w:tc>
          <w:tcPr>
            <w:tcW w:w="2693" w:type="dxa"/>
            <w:shd w:val="clear" w:color="auto" w:fill="D9D9D9" w:themeFill="background1" w:themeFillShade="D9"/>
          </w:tcPr>
          <w:p w14:paraId="62DF72B0" w14:textId="77777777" w:rsidR="00FA6940" w:rsidRPr="00D8667C" w:rsidRDefault="00FA6940" w:rsidP="00381345">
            <w:pPr>
              <w:widowControl/>
            </w:pPr>
          </w:p>
        </w:tc>
      </w:tr>
      <w:tr w:rsidR="00FA6940" w:rsidRPr="00D8667C" w14:paraId="2D969BD9" w14:textId="77777777" w:rsidTr="00FA6940">
        <w:trPr>
          <w:cantSplit/>
          <w:tblHeader/>
          <w:jc w:val="center"/>
        </w:trPr>
        <w:tc>
          <w:tcPr>
            <w:tcW w:w="1498" w:type="dxa"/>
            <w:shd w:val="clear" w:color="auto" w:fill="D9D9D9" w:themeFill="background1" w:themeFillShade="D9"/>
            <w:vAlign w:val="center"/>
          </w:tcPr>
          <w:p w14:paraId="736F0476" w14:textId="77777777" w:rsidR="00FA6940" w:rsidRPr="00D8667C" w:rsidRDefault="00FA6940" w:rsidP="00381345">
            <w:pPr>
              <w:widowControl/>
            </w:pPr>
            <w:r w:rsidRPr="00D8667C">
              <w:t>People</w:t>
            </w:r>
          </w:p>
        </w:tc>
        <w:tc>
          <w:tcPr>
            <w:tcW w:w="2692" w:type="dxa"/>
            <w:shd w:val="clear" w:color="auto" w:fill="auto"/>
          </w:tcPr>
          <w:p w14:paraId="050B0819" w14:textId="77777777" w:rsidR="00FA6940" w:rsidRPr="00D8667C" w:rsidRDefault="00FA6940" w:rsidP="00381345">
            <w:pPr>
              <w:widowControl/>
            </w:pPr>
          </w:p>
        </w:tc>
        <w:tc>
          <w:tcPr>
            <w:tcW w:w="2693" w:type="dxa"/>
            <w:shd w:val="clear" w:color="auto" w:fill="auto"/>
          </w:tcPr>
          <w:p w14:paraId="134269D9" w14:textId="77777777" w:rsidR="00FA6940" w:rsidRPr="00D8667C" w:rsidRDefault="00FA6940" w:rsidP="00381345">
            <w:pPr>
              <w:widowControl/>
            </w:pPr>
          </w:p>
        </w:tc>
        <w:tc>
          <w:tcPr>
            <w:tcW w:w="2693" w:type="dxa"/>
            <w:shd w:val="clear" w:color="auto" w:fill="auto"/>
          </w:tcPr>
          <w:p w14:paraId="75E3573C" w14:textId="77777777" w:rsidR="00FA6940" w:rsidRPr="00D8667C" w:rsidRDefault="00FA6940" w:rsidP="00381345">
            <w:pPr>
              <w:widowControl/>
            </w:pPr>
          </w:p>
        </w:tc>
      </w:tr>
      <w:tr w:rsidR="00FA6940" w:rsidRPr="00D8667C" w14:paraId="6DF25FD1" w14:textId="77777777" w:rsidTr="00FA6940">
        <w:trPr>
          <w:cantSplit/>
          <w:tblHeader/>
          <w:jc w:val="center"/>
        </w:trPr>
        <w:tc>
          <w:tcPr>
            <w:tcW w:w="1498" w:type="dxa"/>
            <w:shd w:val="clear" w:color="auto" w:fill="D9D9D9" w:themeFill="background1" w:themeFillShade="D9"/>
            <w:vAlign w:val="center"/>
          </w:tcPr>
          <w:p w14:paraId="05E5A1D6" w14:textId="77777777" w:rsidR="00FA6940" w:rsidRPr="00D8667C" w:rsidRDefault="00FA6940" w:rsidP="00381345">
            <w:pPr>
              <w:widowControl/>
            </w:pPr>
            <w:r w:rsidRPr="00D8667C">
              <w:t>Product</w:t>
            </w:r>
          </w:p>
        </w:tc>
        <w:tc>
          <w:tcPr>
            <w:tcW w:w="2692" w:type="dxa"/>
            <w:shd w:val="clear" w:color="auto" w:fill="auto"/>
          </w:tcPr>
          <w:p w14:paraId="557E4597" w14:textId="77777777" w:rsidR="00FA6940" w:rsidRPr="00D8667C" w:rsidRDefault="00FA6940" w:rsidP="00381345">
            <w:pPr>
              <w:widowControl/>
            </w:pPr>
          </w:p>
        </w:tc>
        <w:tc>
          <w:tcPr>
            <w:tcW w:w="2693" w:type="dxa"/>
            <w:shd w:val="clear" w:color="auto" w:fill="auto"/>
          </w:tcPr>
          <w:p w14:paraId="68408A32" w14:textId="77777777" w:rsidR="00FA6940" w:rsidRPr="00D8667C" w:rsidRDefault="00FA6940" w:rsidP="00381345">
            <w:pPr>
              <w:widowControl/>
            </w:pPr>
          </w:p>
        </w:tc>
        <w:tc>
          <w:tcPr>
            <w:tcW w:w="2693" w:type="dxa"/>
            <w:shd w:val="clear" w:color="auto" w:fill="auto"/>
          </w:tcPr>
          <w:p w14:paraId="0F027FED" w14:textId="77777777" w:rsidR="00FA6940" w:rsidRPr="00D8667C" w:rsidRDefault="00FA6940" w:rsidP="00381345">
            <w:pPr>
              <w:widowControl/>
            </w:pPr>
          </w:p>
        </w:tc>
      </w:tr>
      <w:tr w:rsidR="00FA6940" w:rsidRPr="00D8667C" w14:paraId="501E0E8B" w14:textId="77777777" w:rsidTr="00FA6940">
        <w:trPr>
          <w:cantSplit/>
          <w:tblHeader/>
          <w:jc w:val="center"/>
        </w:trPr>
        <w:tc>
          <w:tcPr>
            <w:tcW w:w="1498" w:type="dxa"/>
            <w:shd w:val="clear" w:color="auto" w:fill="D9D9D9" w:themeFill="background1" w:themeFillShade="D9"/>
            <w:vAlign w:val="center"/>
          </w:tcPr>
          <w:p w14:paraId="0652C206" w14:textId="77777777" w:rsidR="00FA6940" w:rsidRPr="00D8667C" w:rsidRDefault="00FA6940" w:rsidP="00381345">
            <w:pPr>
              <w:widowControl/>
            </w:pPr>
            <w:r w:rsidRPr="00D8667C">
              <w:t>Place</w:t>
            </w:r>
          </w:p>
        </w:tc>
        <w:tc>
          <w:tcPr>
            <w:tcW w:w="2692" w:type="dxa"/>
            <w:shd w:val="clear" w:color="auto" w:fill="auto"/>
          </w:tcPr>
          <w:p w14:paraId="2FEA25A4" w14:textId="77777777" w:rsidR="00FA6940" w:rsidRPr="00D8667C" w:rsidRDefault="00FA6940" w:rsidP="00381345">
            <w:pPr>
              <w:widowControl/>
            </w:pPr>
          </w:p>
        </w:tc>
        <w:tc>
          <w:tcPr>
            <w:tcW w:w="2693" w:type="dxa"/>
            <w:shd w:val="clear" w:color="auto" w:fill="auto"/>
          </w:tcPr>
          <w:p w14:paraId="44B2C6AA" w14:textId="77777777" w:rsidR="00FA6940" w:rsidRPr="00D8667C" w:rsidRDefault="00FA6940" w:rsidP="00381345">
            <w:pPr>
              <w:widowControl/>
            </w:pPr>
          </w:p>
        </w:tc>
        <w:tc>
          <w:tcPr>
            <w:tcW w:w="2693" w:type="dxa"/>
            <w:shd w:val="clear" w:color="auto" w:fill="auto"/>
          </w:tcPr>
          <w:p w14:paraId="197C498B" w14:textId="77777777" w:rsidR="00FA6940" w:rsidRPr="00D8667C" w:rsidRDefault="00FA6940" w:rsidP="00381345">
            <w:pPr>
              <w:widowControl/>
            </w:pPr>
          </w:p>
        </w:tc>
      </w:tr>
      <w:tr w:rsidR="00FA6940" w:rsidRPr="00D8667C" w14:paraId="15565090" w14:textId="77777777" w:rsidTr="00FA6940">
        <w:trPr>
          <w:cantSplit/>
          <w:tblHeader/>
          <w:jc w:val="center"/>
        </w:trPr>
        <w:tc>
          <w:tcPr>
            <w:tcW w:w="1498" w:type="dxa"/>
            <w:shd w:val="clear" w:color="auto" w:fill="D9D9D9" w:themeFill="background1" w:themeFillShade="D9"/>
            <w:vAlign w:val="center"/>
          </w:tcPr>
          <w:p w14:paraId="2C20DB6A" w14:textId="77777777" w:rsidR="00FA6940" w:rsidRPr="00D8667C" w:rsidRDefault="00FA6940" w:rsidP="00381345">
            <w:pPr>
              <w:widowControl/>
            </w:pPr>
            <w:r w:rsidRPr="00D8667C">
              <w:t>Price</w:t>
            </w:r>
          </w:p>
        </w:tc>
        <w:tc>
          <w:tcPr>
            <w:tcW w:w="2692" w:type="dxa"/>
            <w:shd w:val="clear" w:color="auto" w:fill="auto"/>
          </w:tcPr>
          <w:p w14:paraId="038E4116" w14:textId="77777777" w:rsidR="00FA6940" w:rsidRPr="00D8667C" w:rsidRDefault="00FA6940" w:rsidP="00381345">
            <w:pPr>
              <w:widowControl/>
            </w:pPr>
          </w:p>
        </w:tc>
        <w:tc>
          <w:tcPr>
            <w:tcW w:w="2693" w:type="dxa"/>
            <w:shd w:val="clear" w:color="auto" w:fill="auto"/>
          </w:tcPr>
          <w:p w14:paraId="036398BA" w14:textId="77777777" w:rsidR="00FA6940" w:rsidRPr="00D8667C" w:rsidRDefault="00FA6940" w:rsidP="00381345">
            <w:pPr>
              <w:widowControl/>
            </w:pPr>
          </w:p>
        </w:tc>
        <w:tc>
          <w:tcPr>
            <w:tcW w:w="2693" w:type="dxa"/>
            <w:shd w:val="clear" w:color="auto" w:fill="auto"/>
          </w:tcPr>
          <w:p w14:paraId="1EE6BFBC" w14:textId="77777777" w:rsidR="00FA6940" w:rsidRPr="00D8667C" w:rsidRDefault="00FA6940" w:rsidP="00381345">
            <w:pPr>
              <w:widowControl/>
            </w:pPr>
          </w:p>
        </w:tc>
      </w:tr>
      <w:tr w:rsidR="00FA6940" w:rsidRPr="00D8667C" w14:paraId="29554519" w14:textId="77777777" w:rsidTr="00FA6940">
        <w:trPr>
          <w:cantSplit/>
          <w:tblHeader/>
          <w:jc w:val="center"/>
        </w:trPr>
        <w:tc>
          <w:tcPr>
            <w:tcW w:w="1498" w:type="dxa"/>
            <w:shd w:val="clear" w:color="auto" w:fill="D9D9D9" w:themeFill="background1" w:themeFillShade="D9"/>
            <w:vAlign w:val="center"/>
          </w:tcPr>
          <w:p w14:paraId="2B5D5FCF" w14:textId="77777777" w:rsidR="00FA6940" w:rsidRPr="00D8667C" w:rsidRDefault="00FA6940" w:rsidP="00381345">
            <w:pPr>
              <w:widowControl/>
            </w:pPr>
            <w:r w:rsidRPr="00D8667C">
              <w:t>Proposition</w:t>
            </w:r>
          </w:p>
        </w:tc>
        <w:tc>
          <w:tcPr>
            <w:tcW w:w="2692" w:type="dxa"/>
            <w:shd w:val="clear" w:color="auto" w:fill="auto"/>
            <w:vAlign w:val="center"/>
          </w:tcPr>
          <w:p w14:paraId="38314438" w14:textId="77777777" w:rsidR="00FA6940" w:rsidRPr="00D8667C" w:rsidRDefault="00FA6940" w:rsidP="00381345">
            <w:pPr>
              <w:widowControl/>
            </w:pPr>
          </w:p>
        </w:tc>
        <w:tc>
          <w:tcPr>
            <w:tcW w:w="2693" w:type="dxa"/>
            <w:shd w:val="clear" w:color="auto" w:fill="auto"/>
            <w:vAlign w:val="center"/>
          </w:tcPr>
          <w:p w14:paraId="5512DEC6" w14:textId="77777777" w:rsidR="00FA6940" w:rsidRPr="00D8667C" w:rsidRDefault="00FA6940" w:rsidP="00381345">
            <w:pPr>
              <w:widowControl/>
            </w:pPr>
          </w:p>
        </w:tc>
        <w:tc>
          <w:tcPr>
            <w:tcW w:w="2693" w:type="dxa"/>
            <w:shd w:val="clear" w:color="auto" w:fill="auto"/>
            <w:vAlign w:val="center"/>
          </w:tcPr>
          <w:p w14:paraId="4FF9483E" w14:textId="77777777" w:rsidR="00FA6940" w:rsidRPr="00D8667C" w:rsidRDefault="00FA6940" w:rsidP="00381345">
            <w:pPr>
              <w:widowControl/>
            </w:pPr>
          </w:p>
        </w:tc>
      </w:tr>
      <w:tr w:rsidR="00FA6940" w:rsidRPr="00D8667C" w14:paraId="5ADE992D" w14:textId="77777777" w:rsidTr="00FA6940">
        <w:trPr>
          <w:cantSplit/>
          <w:tblHeader/>
          <w:jc w:val="center"/>
        </w:trPr>
        <w:tc>
          <w:tcPr>
            <w:tcW w:w="1498" w:type="dxa"/>
            <w:shd w:val="clear" w:color="auto" w:fill="D9D9D9" w:themeFill="background1" w:themeFillShade="D9"/>
            <w:vAlign w:val="center"/>
          </w:tcPr>
          <w:p w14:paraId="47488A00" w14:textId="77777777" w:rsidR="00FA6940" w:rsidRPr="00D8667C" w:rsidRDefault="00FA6940" w:rsidP="00381345">
            <w:pPr>
              <w:widowControl/>
            </w:pPr>
            <w:r>
              <w:t>Plan</w:t>
            </w:r>
          </w:p>
        </w:tc>
        <w:tc>
          <w:tcPr>
            <w:tcW w:w="2692" w:type="dxa"/>
            <w:shd w:val="clear" w:color="auto" w:fill="auto"/>
            <w:vAlign w:val="center"/>
          </w:tcPr>
          <w:p w14:paraId="44E30B80" w14:textId="77777777" w:rsidR="00FA6940" w:rsidRDefault="00FA6940" w:rsidP="00381345">
            <w:pPr>
              <w:widowControl/>
            </w:pPr>
          </w:p>
        </w:tc>
        <w:tc>
          <w:tcPr>
            <w:tcW w:w="2693" w:type="dxa"/>
            <w:shd w:val="clear" w:color="auto" w:fill="auto"/>
            <w:vAlign w:val="center"/>
          </w:tcPr>
          <w:p w14:paraId="553CFDBF" w14:textId="77777777" w:rsidR="00FA6940" w:rsidRDefault="00FA6940" w:rsidP="00381345">
            <w:pPr>
              <w:widowControl/>
            </w:pPr>
          </w:p>
        </w:tc>
        <w:tc>
          <w:tcPr>
            <w:tcW w:w="2693" w:type="dxa"/>
            <w:shd w:val="clear" w:color="auto" w:fill="auto"/>
            <w:vAlign w:val="center"/>
          </w:tcPr>
          <w:p w14:paraId="1FDF76D5" w14:textId="77777777" w:rsidR="00FA6940" w:rsidRDefault="00FA6940" w:rsidP="00381345">
            <w:pPr>
              <w:widowControl/>
            </w:pPr>
          </w:p>
        </w:tc>
      </w:tr>
    </w:tbl>
    <w:p w14:paraId="28A73E59" w14:textId="77777777" w:rsidR="00FA6940" w:rsidRPr="00D8667C" w:rsidRDefault="00FA6940" w:rsidP="00381345">
      <w:pPr>
        <w:widowControl/>
      </w:pPr>
    </w:p>
    <w:p w14:paraId="330F9E7F" w14:textId="77777777" w:rsidR="00FA6940" w:rsidRPr="00D8667C" w:rsidRDefault="00FA6940" w:rsidP="00381345">
      <w:pPr>
        <w:pStyle w:val="Heading4"/>
        <w:widowControl/>
      </w:pPr>
      <w:bookmarkStart w:id="495" w:name="_Toc470077981"/>
      <w:r w:rsidRPr="00D8667C">
        <w:t>New</w:t>
      </w:r>
      <w:r>
        <w:t xml:space="preserve"> Strategies</w:t>
      </w:r>
      <w:bookmarkEnd w:id="495"/>
    </w:p>
    <w:p w14:paraId="79403085" w14:textId="77777777" w:rsidR="00FA6940" w:rsidRPr="00D8667C" w:rsidRDefault="00FA6940"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07"/>
        <w:gridCol w:w="2688"/>
        <w:gridCol w:w="2689"/>
        <w:gridCol w:w="2692"/>
      </w:tblGrid>
      <w:tr w:rsidR="00FA6940" w:rsidRPr="00D8667C" w14:paraId="36EAB203" w14:textId="77777777" w:rsidTr="00FA6940">
        <w:trPr>
          <w:cantSplit/>
          <w:tblHeader/>
          <w:jc w:val="center"/>
        </w:trPr>
        <w:tc>
          <w:tcPr>
            <w:tcW w:w="1507" w:type="dxa"/>
            <w:tcBorders>
              <w:top w:val="single" w:sz="4" w:space="0" w:color="auto"/>
              <w:left w:val="single" w:sz="4" w:space="0" w:color="auto"/>
              <w:bottom w:val="single" w:sz="4" w:space="0" w:color="auto"/>
            </w:tcBorders>
            <w:shd w:val="clear" w:color="auto" w:fill="D9D9D9" w:themeFill="background1" w:themeFillShade="D9"/>
            <w:vAlign w:val="center"/>
          </w:tcPr>
          <w:p w14:paraId="2E925BF9" w14:textId="77777777" w:rsidR="00FA6940" w:rsidRPr="00D8667C" w:rsidRDefault="00FA6940" w:rsidP="00381345">
            <w:pPr>
              <w:widowControl/>
            </w:pPr>
            <w:r>
              <w:t>Strategy</w:t>
            </w:r>
          </w:p>
        </w:tc>
        <w:tc>
          <w:tcPr>
            <w:tcW w:w="2688" w:type="dxa"/>
            <w:shd w:val="clear" w:color="auto" w:fill="D9D9D9" w:themeFill="background1" w:themeFillShade="D9"/>
          </w:tcPr>
          <w:p w14:paraId="3FDF2A76" w14:textId="77777777" w:rsidR="00FA6940" w:rsidRPr="00D8667C" w:rsidRDefault="00FA6940" w:rsidP="00381345">
            <w:pPr>
              <w:widowControl/>
            </w:pPr>
          </w:p>
        </w:tc>
        <w:tc>
          <w:tcPr>
            <w:tcW w:w="2689" w:type="dxa"/>
            <w:shd w:val="clear" w:color="auto" w:fill="D9D9D9" w:themeFill="background1" w:themeFillShade="D9"/>
          </w:tcPr>
          <w:p w14:paraId="6F6CC3E3" w14:textId="77777777" w:rsidR="00FA6940" w:rsidRPr="00D8667C" w:rsidRDefault="00FA6940" w:rsidP="00381345">
            <w:pPr>
              <w:widowControl/>
            </w:pPr>
          </w:p>
        </w:tc>
        <w:tc>
          <w:tcPr>
            <w:tcW w:w="2692" w:type="dxa"/>
            <w:shd w:val="clear" w:color="auto" w:fill="D9D9D9" w:themeFill="background1" w:themeFillShade="D9"/>
          </w:tcPr>
          <w:p w14:paraId="3AA3BF32" w14:textId="77777777" w:rsidR="00FA6940" w:rsidRPr="00D8667C" w:rsidRDefault="00FA6940" w:rsidP="00381345">
            <w:pPr>
              <w:widowControl/>
            </w:pPr>
          </w:p>
        </w:tc>
      </w:tr>
      <w:tr w:rsidR="00FA6940" w:rsidRPr="00D8667C" w14:paraId="01BE743D" w14:textId="77777777" w:rsidTr="00FA6940">
        <w:trPr>
          <w:cantSplit/>
          <w:jc w:val="center"/>
        </w:trPr>
        <w:tc>
          <w:tcPr>
            <w:tcW w:w="1507" w:type="dxa"/>
            <w:tcBorders>
              <w:top w:val="single" w:sz="4" w:space="0" w:color="auto"/>
            </w:tcBorders>
            <w:shd w:val="clear" w:color="auto" w:fill="D9D9D9" w:themeFill="background1" w:themeFillShade="D9"/>
            <w:vAlign w:val="center"/>
          </w:tcPr>
          <w:p w14:paraId="64BBF68D" w14:textId="77777777" w:rsidR="00FA6940" w:rsidRPr="00D8667C" w:rsidRDefault="00FA6940" w:rsidP="00381345">
            <w:pPr>
              <w:widowControl/>
            </w:pPr>
            <w:r w:rsidRPr="00D8667C">
              <w:t>People</w:t>
            </w:r>
          </w:p>
        </w:tc>
        <w:tc>
          <w:tcPr>
            <w:tcW w:w="2688" w:type="dxa"/>
            <w:shd w:val="clear" w:color="auto" w:fill="auto"/>
          </w:tcPr>
          <w:p w14:paraId="19EE7AC8" w14:textId="77777777" w:rsidR="00FA6940" w:rsidRPr="00D8667C" w:rsidRDefault="00FA6940" w:rsidP="00381345">
            <w:pPr>
              <w:widowControl/>
            </w:pPr>
          </w:p>
        </w:tc>
        <w:tc>
          <w:tcPr>
            <w:tcW w:w="2689" w:type="dxa"/>
            <w:shd w:val="clear" w:color="auto" w:fill="auto"/>
          </w:tcPr>
          <w:p w14:paraId="6CE91249" w14:textId="77777777" w:rsidR="00FA6940" w:rsidRPr="00D8667C" w:rsidRDefault="00FA6940" w:rsidP="00381345">
            <w:pPr>
              <w:widowControl/>
            </w:pPr>
          </w:p>
        </w:tc>
        <w:tc>
          <w:tcPr>
            <w:tcW w:w="2692" w:type="dxa"/>
            <w:shd w:val="clear" w:color="auto" w:fill="auto"/>
          </w:tcPr>
          <w:p w14:paraId="446F6D3C" w14:textId="77777777" w:rsidR="00FA6940" w:rsidRPr="00D8667C" w:rsidRDefault="00FA6940" w:rsidP="00381345">
            <w:pPr>
              <w:widowControl/>
            </w:pPr>
          </w:p>
        </w:tc>
      </w:tr>
      <w:tr w:rsidR="00FA6940" w:rsidRPr="00D8667C" w14:paraId="11E48742" w14:textId="77777777" w:rsidTr="00FA6940">
        <w:trPr>
          <w:cantSplit/>
          <w:jc w:val="center"/>
        </w:trPr>
        <w:tc>
          <w:tcPr>
            <w:tcW w:w="1507" w:type="dxa"/>
            <w:shd w:val="clear" w:color="auto" w:fill="D9D9D9" w:themeFill="background1" w:themeFillShade="D9"/>
            <w:vAlign w:val="center"/>
          </w:tcPr>
          <w:p w14:paraId="027DE8AF" w14:textId="77777777" w:rsidR="00FA6940" w:rsidRPr="00D8667C" w:rsidRDefault="00FA6940" w:rsidP="00381345">
            <w:pPr>
              <w:widowControl/>
            </w:pPr>
            <w:r w:rsidRPr="00D8667C">
              <w:t>Product</w:t>
            </w:r>
          </w:p>
        </w:tc>
        <w:tc>
          <w:tcPr>
            <w:tcW w:w="2688" w:type="dxa"/>
            <w:shd w:val="clear" w:color="auto" w:fill="auto"/>
          </w:tcPr>
          <w:p w14:paraId="33542E9C" w14:textId="77777777" w:rsidR="00FA6940" w:rsidRPr="00D8667C" w:rsidRDefault="00FA6940" w:rsidP="00381345">
            <w:pPr>
              <w:widowControl/>
            </w:pPr>
          </w:p>
        </w:tc>
        <w:tc>
          <w:tcPr>
            <w:tcW w:w="2689" w:type="dxa"/>
            <w:shd w:val="clear" w:color="auto" w:fill="auto"/>
          </w:tcPr>
          <w:p w14:paraId="3F8CE784" w14:textId="77777777" w:rsidR="00FA6940" w:rsidRPr="00D8667C" w:rsidRDefault="00FA6940" w:rsidP="00381345">
            <w:pPr>
              <w:widowControl/>
            </w:pPr>
          </w:p>
        </w:tc>
        <w:tc>
          <w:tcPr>
            <w:tcW w:w="2692" w:type="dxa"/>
            <w:shd w:val="clear" w:color="auto" w:fill="auto"/>
          </w:tcPr>
          <w:p w14:paraId="1B9A84C7" w14:textId="77777777" w:rsidR="00FA6940" w:rsidRPr="00D8667C" w:rsidRDefault="00FA6940" w:rsidP="00381345">
            <w:pPr>
              <w:widowControl/>
            </w:pPr>
          </w:p>
        </w:tc>
      </w:tr>
      <w:tr w:rsidR="00FA6940" w:rsidRPr="00D8667C" w14:paraId="681A678A" w14:textId="77777777" w:rsidTr="00FA6940">
        <w:trPr>
          <w:cantSplit/>
          <w:jc w:val="center"/>
        </w:trPr>
        <w:tc>
          <w:tcPr>
            <w:tcW w:w="1507" w:type="dxa"/>
            <w:shd w:val="clear" w:color="auto" w:fill="D9D9D9" w:themeFill="background1" w:themeFillShade="D9"/>
            <w:vAlign w:val="center"/>
          </w:tcPr>
          <w:p w14:paraId="0725B4F7" w14:textId="77777777" w:rsidR="00FA6940" w:rsidRPr="00D8667C" w:rsidRDefault="00FA6940" w:rsidP="00381345">
            <w:pPr>
              <w:widowControl/>
            </w:pPr>
            <w:r w:rsidRPr="00D8667C">
              <w:t>Place</w:t>
            </w:r>
          </w:p>
        </w:tc>
        <w:tc>
          <w:tcPr>
            <w:tcW w:w="2688" w:type="dxa"/>
            <w:shd w:val="clear" w:color="auto" w:fill="auto"/>
          </w:tcPr>
          <w:p w14:paraId="4C9C0DDE" w14:textId="77777777" w:rsidR="00FA6940" w:rsidRPr="00D8667C" w:rsidRDefault="00FA6940" w:rsidP="00381345">
            <w:pPr>
              <w:widowControl/>
            </w:pPr>
          </w:p>
        </w:tc>
        <w:tc>
          <w:tcPr>
            <w:tcW w:w="2689" w:type="dxa"/>
            <w:shd w:val="clear" w:color="auto" w:fill="auto"/>
          </w:tcPr>
          <w:p w14:paraId="19CCE8F3" w14:textId="77777777" w:rsidR="00FA6940" w:rsidRPr="00D8667C" w:rsidRDefault="00FA6940" w:rsidP="00381345">
            <w:pPr>
              <w:widowControl/>
            </w:pPr>
          </w:p>
        </w:tc>
        <w:tc>
          <w:tcPr>
            <w:tcW w:w="2692" w:type="dxa"/>
            <w:shd w:val="clear" w:color="auto" w:fill="auto"/>
          </w:tcPr>
          <w:p w14:paraId="651169F2" w14:textId="77777777" w:rsidR="00FA6940" w:rsidRPr="00D8667C" w:rsidRDefault="00FA6940" w:rsidP="00381345">
            <w:pPr>
              <w:widowControl/>
            </w:pPr>
          </w:p>
        </w:tc>
      </w:tr>
      <w:tr w:rsidR="00FA6940" w:rsidRPr="00D8667C" w14:paraId="4301D0BE" w14:textId="77777777" w:rsidTr="00FA6940">
        <w:trPr>
          <w:cantSplit/>
          <w:jc w:val="center"/>
        </w:trPr>
        <w:tc>
          <w:tcPr>
            <w:tcW w:w="1507" w:type="dxa"/>
            <w:shd w:val="clear" w:color="auto" w:fill="D9D9D9" w:themeFill="background1" w:themeFillShade="D9"/>
            <w:vAlign w:val="center"/>
          </w:tcPr>
          <w:p w14:paraId="58031849" w14:textId="77777777" w:rsidR="00FA6940" w:rsidRPr="00D8667C" w:rsidRDefault="00FA6940" w:rsidP="00381345">
            <w:pPr>
              <w:widowControl/>
            </w:pPr>
            <w:r w:rsidRPr="00D8667C">
              <w:t>Price</w:t>
            </w:r>
          </w:p>
        </w:tc>
        <w:tc>
          <w:tcPr>
            <w:tcW w:w="2688" w:type="dxa"/>
            <w:shd w:val="clear" w:color="auto" w:fill="auto"/>
          </w:tcPr>
          <w:p w14:paraId="09C78BBA" w14:textId="77777777" w:rsidR="00FA6940" w:rsidRPr="00D8667C" w:rsidRDefault="00FA6940" w:rsidP="00381345">
            <w:pPr>
              <w:widowControl/>
            </w:pPr>
          </w:p>
        </w:tc>
        <w:tc>
          <w:tcPr>
            <w:tcW w:w="2689" w:type="dxa"/>
            <w:shd w:val="clear" w:color="auto" w:fill="auto"/>
          </w:tcPr>
          <w:p w14:paraId="474824EE" w14:textId="77777777" w:rsidR="00FA6940" w:rsidRPr="00D8667C" w:rsidRDefault="00FA6940" w:rsidP="00381345">
            <w:pPr>
              <w:widowControl/>
            </w:pPr>
          </w:p>
        </w:tc>
        <w:tc>
          <w:tcPr>
            <w:tcW w:w="2692" w:type="dxa"/>
            <w:shd w:val="clear" w:color="auto" w:fill="auto"/>
          </w:tcPr>
          <w:p w14:paraId="35BD8771" w14:textId="77777777" w:rsidR="00FA6940" w:rsidRPr="00D8667C" w:rsidRDefault="00FA6940" w:rsidP="00381345">
            <w:pPr>
              <w:widowControl/>
            </w:pPr>
          </w:p>
        </w:tc>
      </w:tr>
      <w:tr w:rsidR="00FA6940" w:rsidRPr="00D8667C" w14:paraId="45D99503" w14:textId="77777777" w:rsidTr="00FA6940">
        <w:trPr>
          <w:cantSplit/>
          <w:jc w:val="center"/>
        </w:trPr>
        <w:tc>
          <w:tcPr>
            <w:tcW w:w="1507" w:type="dxa"/>
            <w:shd w:val="clear" w:color="auto" w:fill="D9D9D9" w:themeFill="background1" w:themeFillShade="D9"/>
            <w:vAlign w:val="center"/>
          </w:tcPr>
          <w:p w14:paraId="37B1E8EF" w14:textId="77777777" w:rsidR="00FA6940" w:rsidRPr="00D8667C" w:rsidRDefault="00FA6940" w:rsidP="00381345">
            <w:pPr>
              <w:widowControl/>
            </w:pPr>
            <w:r w:rsidRPr="00D8667C">
              <w:t>Proposition</w:t>
            </w:r>
          </w:p>
        </w:tc>
        <w:tc>
          <w:tcPr>
            <w:tcW w:w="2688" w:type="dxa"/>
            <w:shd w:val="clear" w:color="auto" w:fill="auto"/>
          </w:tcPr>
          <w:p w14:paraId="3F41DF7B" w14:textId="77777777" w:rsidR="00FA6940" w:rsidRPr="00D8667C" w:rsidRDefault="00FA6940" w:rsidP="00381345">
            <w:pPr>
              <w:widowControl/>
            </w:pPr>
          </w:p>
        </w:tc>
        <w:tc>
          <w:tcPr>
            <w:tcW w:w="2689" w:type="dxa"/>
            <w:shd w:val="clear" w:color="auto" w:fill="auto"/>
          </w:tcPr>
          <w:p w14:paraId="5D275689" w14:textId="77777777" w:rsidR="00FA6940" w:rsidRPr="00D8667C" w:rsidRDefault="00FA6940" w:rsidP="00381345">
            <w:pPr>
              <w:widowControl/>
            </w:pPr>
          </w:p>
        </w:tc>
        <w:tc>
          <w:tcPr>
            <w:tcW w:w="2692" w:type="dxa"/>
            <w:shd w:val="clear" w:color="auto" w:fill="auto"/>
          </w:tcPr>
          <w:p w14:paraId="492FB257" w14:textId="77777777" w:rsidR="00FA6940" w:rsidRPr="00D8667C" w:rsidRDefault="00FA6940" w:rsidP="00381345">
            <w:pPr>
              <w:widowControl/>
            </w:pPr>
          </w:p>
        </w:tc>
      </w:tr>
      <w:tr w:rsidR="00FA6940" w:rsidRPr="00D8667C" w14:paraId="71780517" w14:textId="77777777" w:rsidTr="00FA6940">
        <w:trPr>
          <w:cantSplit/>
          <w:trHeight w:val="50"/>
          <w:jc w:val="center"/>
        </w:trPr>
        <w:tc>
          <w:tcPr>
            <w:tcW w:w="1507" w:type="dxa"/>
            <w:shd w:val="clear" w:color="auto" w:fill="D9D9D9" w:themeFill="background1" w:themeFillShade="D9"/>
            <w:vAlign w:val="center"/>
          </w:tcPr>
          <w:p w14:paraId="47367306" w14:textId="77777777" w:rsidR="00FA6940" w:rsidRPr="00D8667C" w:rsidRDefault="00FA6940" w:rsidP="00381345">
            <w:pPr>
              <w:widowControl/>
            </w:pPr>
            <w:r>
              <w:t>Plan</w:t>
            </w:r>
          </w:p>
        </w:tc>
        <w:tc>
          <w:tcPr>
            <w:tcW w:w="2688" w:type="dxa"/>
            <w:shd w:val="clear" w:color="auto" w:fill="auto"/>
          </w:tcPr>
          <w:p w14:paraId="0EE78C58" w14:textId="77777777" w:rsidR="00FA6940" w:rsidRPr="00FD2AA8" w:rsidRDefault="00FA6940" w:rsidP="00381345">
            <w:pPr>
              <w:widowControl/>
            </w:pPr>
          </w:p>
        </w:tc>
        <w:tc>
          <w:tcPr>
            <w:tcW w:w="2689" w:type="dxa"/>
            <w:shd w:val="clear" w:color="auto" w:fill="auto"/>
          </w:tcPr>
          <w:p w14:paraId="63FFB34E" w14:textId="77777777" w:rsidR="00FA6940" w:rsidRPr="00DC6516" w:rsidRDefault="00FA6940" w:rsidP="00381345">
            <w:pPr>
              <w:widowControl/>
            </w:pPr>
          </w:p>
        </w:tc>
        <w:tc>
          <w:tcPr>
            <w:tcW w:w="2692" w:type="dxa"/>
            <w:shd w:val="clear" w:color="auto" w:fill="auto"/>
          </w:tcPr>
          <w:p w14:paraId="638E9F09" w14:textId="77777777" w:rsidR="00FA6940" w:rsidRPr="00FD2AA8" w:rsidRDefault="00FA6940" w:rsidP="00381345">
            <w:pPr>
              <w:widowControl/>
            </w:pPr>
          </w:p>
        </w:tc>
      </w:tr>
    </w:tbl>
    <w:p w14:paraId="246847FB" w14:textId="77777777" w:rsidR="000140BE" w:rsidRDefault="000140BE" w:rsidP="00381345">
      <w:pPr>
        <w:widowControl/>
      </w:pPr>
    </w:p>
    <w:p w14:paraId="02835272" w14:textId="4EFC7DBC" w:rsidR="00FA6940" w:rsidRPr="001369AA" w:rsidRDefault="008153D1" w:rsidP="00381345">
      <w:pPr>
        <w:pStyle w:val="Heading1"/>
        <w:widowControl/>
      </w:pPr>
      <w:bookmarkStart w:id="496" w:name="_Toc441056877"/>
      <w:bookmarkStart w:id="497" w:name="_Toc396904065"/>
      <w:bookmarkStart w:id="498" w:name="_Toc444096958"/>
      <w:r>
        <w:lastRenderedPageBreak/>
        <w:br/>
      </w:r>
      <w:bookmarkStart w:id="499" w:name="_Toc470077982"/>
      <w:r w:rsidR="00FA6940">
        <w:t>Great Start Report</w:t>
      </w:r>
      <w:bookmarkEnd w:id="496"/>
      <w:bookmarkEnd w:id="499"/>
    </w:p>
    <w:p w14:paraId="02FE9524" w14:textId="77777777" w:rsidR="00FA6940" w:rsidRPr="00B55C65" w:rsidRDefault="00FA6940" w:rsidP="00381345">
      <w:pPr>
        <w:widowControl/>
        <w:jc w:val="center"/>
      </w:pPr>
      <w:r w:rsidRPr="00B55C65">
        <w:t xml:space="preserve">What </w:t>
      </w:r>
      <w:r w:rsidRPr="00F3055A">
        <w:rPr>
          <w:i/>
        </w:rPr>
        <w:t xml:space="preserve">are </w:t>
      </w:r>
      <w:r>
        <w:t>we doing now</w:t>
      </w:r>
      <w:r w:rsidRPr="00B55C65">
        <w:t>?</w:t>
      </w:r>
    </w:p>
    <w:p w14:paraId="7BAC429F" w14:textId="77777777" w:rsidR="00FA6940" w:rsidRPr="00B55C65" w:rsidRDefault="00FA6940" w:rsidP="00381345">
      <w:pPr>
        <w:widowControl/>
      </w:pPr>
    </w:p>
    <w:p w14:paraId="1A84B59C" w14:textId="77777777" w:rsidR="00FA6940" w:rsidRPr="008C7572" w:rsidRDefault="00FA6940" w:rsidP="00381345">
      <w:pPr>
        <w:pStyle w:val="Heading2"/>
        <w:widowControl/>
      </w:pPr>
      <w:bookmarkStart w:id="500" w:name="_Toc394861999"/>
      <w:bookmarkStart w:id="501" w:name="_Toc441056881"/>
      <w:bookmarkStart w:id="502" w:name="_Toc470077983"/>
      <w:r w:rsidRPr="008C7572">
        <w:t>Purpose</w:t>
      </w:r>
      <w:bookmarkEnd w:id="500"/>
      <w:bookmarkEnd w:id="501"/>
      <w:bookmarkEnd w:id="502"/>
    </w:p>
    <w:p w14:paraId="7037EA93" w14:textId="77777777" w:rsidR="00FA6940" w:rsidRPr="008C7572" w:rsidRDefault="00FA6940" w:rsidP="00381345">
      <w:pPr>
        <w:widowControl/>
      </w:pPr>
    </w:p>
    <w:p w14:paraId="2C2EFF7E" w14:textId="77777777" w:rsidR="00FA6940" w:rsidRPr="008C7572" w:rsidRDefault="00FA6940" w:rsidP="00381345">
      <w:pPr>
        <w:pStyle w:val="Heading3"/>
        <w:widowControl/>
      </w:pPr>
      <w:bookmarkStart w:id="503" w:name="_Toc394862000"/>
      <w:bookmarkStart w:id="504" w:name="_Toc441056882"/>
      <w:bookmarkStart w:id="505" w:name="_Toc470077984"/>
      <w:r w:rsidRPr="008C7572">
        <w:t>Values</w:t>
      </w:r>
      <w:bookmarkEnd w:id="503"/>
      <w:bookmarkEnd w:id="504"/>
      <w:bookmarkEnd w:id="505"/>
      <w:r w:rsidRPr="008C7572">
        <w:t xml:space="preserve"> </w:t>
      </w:r>
    </w:p>
    <w:p w14:paraId="220C4271" w14:textId="77777777" w:rsidR="00FA6940" w:rsidRPr="008C7572" w:rsidRDefault="00FA6940" w:rsidP="00381345">
      <w:pPr>
        <w:widowControl/>
      </w:pPr>
    </w:p>
    <w:tbl>
      <w:tblPr>
        <w:tblStyle w:val="TableGrid"/>
        <w:tblW w:w="9576" w:type="dxa"/>
        <w:tblInd w:w="-5" w:type="dxa"/>
        <w:tblLayout w:type="fixed"/>
        <w:tblCellMar>
          <w:left w:w="43" w:type="dxa"/>
          <w:right w:w="43" w:type="dxa"/>
        </w:tblCellMar>
        <w:tblLook w:val="04A0" w:firstRow="1" w:lastRow="0" w:firstColumn="1" w:lastColumn="0" w:noHBand="0" w:noVBand="1"/>
      </w:tblPr>
      <w:tblGrid>
        <w:gridCol w:w="1449"/>
        <w:gridCol w:w="2031"/>
        <w:gridCol w:w="2032"/>
        <w:gridCol w:w="2032"/>
        <w:gridCol w:w="2032"/>
      </w:tblGrid>
      <w:tr w:rsidR="00FA6940" w:rsidRPr="008C7572" w14:paraId="08FE9B81" w14:textId="77777777" w:rsidTr="00FA6940">
        <w:trPr>
          <w:cantSplit/>
        </w:trPr>
        <w:tc>
          <w:tcPr>
            <w:tcW w:w="1449" w:type="dxa"/>
            <w:shd w:val="clear" w:color="auto" w:fill="D9D9D9" w:themeFill="background1" w:themeFillShade="D9"/>
          </w:tcPr>
          <w:p w14:paraId="4B5DAF55" w14:textId="77777777" w:rsidR="00FA6940" w:rsidRPr="008C7572" w:rsidRDefault="00FA6940" w:rsidP="00381345">
            <w:pPr>
              <w:widowControl/>
            </w:pPr>
            <w:r w:rsidRPr="008C7572">
              <w:t>Values</w:t>
            </w:r>
          </w:p>
        </w:tc>
        <w:tc>
          <w:tcPr>
            <w:tcW w:w="2031" w:type="dxa"/>
            <w:tcMar>
              <w:left w:w="43" w:type="dxa"/>
              <w:right w:w="43" w:type="dxa"/>
            </w:tcMar>
          </w:tcPr>
          <w:p w14:paraId="641C3841" w14:textId="77777777" w:rsidR="00FA6940" w:rsidRPr="008C7572" w:rsidRDefault="00FA6940" w:rsidP="00381345">
            <w:pPr>
              <w:widowControl/>
            </w:pPr>
          </w:p>
        </w:tc>
        <w:tc>
          <w:tcPr>
            <w:tcW w:w="2032" w:type="dxa"/>
            <w:tcMar>
              <w:left w:w="43" w:type="dxa"/>
              <w:right w:w="43" w:type="dxa"/>
            </w:tcMar>
          </w:tcPr>
          <w:p w14:paraId="29A6F06E" w14:textId="77777777" w:rsidR="00FA6940" w:rsidRPr="008C7572" w:rsidRDefault="00FA6940" w:rsidP="00381345">
            <w:pPr>
              <w:widowControl/>
            </w:pPr>
          </w:p>
        </w:tc>
        <w:tc>
          <w:tcPr>
            <w:tcW w:w="2032" w:type="dxa"/>
            <w:tcMar>
              <w:left w:w="43" w:type="dxa"/>
              <w:right w:w="43" w:type="dxa"/>
            </w:tcMar>
          </w:tcPr>
          <w:p w14:paraId="04626523" w14:textId="77777777" w:rsidR="00FA6940" w:rsidRPr="008C7572" w:rsidRDefault="00FA6940" w:rsidP="00381345">
            <w:pPr>
              <w:widowControl/>
            </w:pPr>
          </w:p>
        </w:tc>
        <w:tc>
          <w:tcPr>
            <w:tcW w:w="2032" w:type="dxa"/>
            <w:tcMar>
              <w:left w:w="43" w:type="dxa"/>
              <w:right w:w="43" w:type="dxa"/>
            </w:tcMar>
          </w:tcPr>
          <w:p w14:paraId="4DCE9388" w14:textId="77777777" w:rsidR="00FA6940" w:rsidRPr="008C7572" w:rsidRDefault="00FA6940" w:rsidP="00381345">
            <w:pPr>
              <w:widowControl/>
            </w:pPr>
          </w:p>
        </w:tc>
      </w:tr>
      <w:tr w:rsidR="00FA6940" w:rsidRPr="008C7572" w14:paraId="29F6625E" w14:textId="77777777" w:rsidTr="00FA6940">
        <w:trPr>
          <w:cantSplit/>
          <w:trHeight w:val="54"/>
        </w:trPr>
        <w:tc>
          <w:tcPr>
            <w:tcW w:w="1449" w:type="dxa"/>
            <w:tcBorders>
              <w:top w:val="single" w:sz="4" w:space="0" w:color="auto"/>
            </w:tcBorders>
            <w:shd w:val="clear" w:color="auto" w:fill="D9D9D9" w:themeFill="background1" w:themeFillShade="D9"/>
          </w:tcPr>
          <w:p w14:paraId="2AA06833" w14:textId="77777777" w:rsidR="00FA6940" w:rsidRPr="008C7572" w:rsidRDefault="00FA6940" w:rsidP="00381345">
            <w:pPr>
              <w:widowControl/>
            </w:pPr>
            <w:r w:rsidRPr="008C7572">
              <w:t>Behaviors</w:t>
            </w:r>
          </w:p>
        </w:tc>
        <w:tc>
          <w:tcPr>
            <w:tcW w:w="2031" w:type="dxa"/>
            <w:tcMar>
              <w:left w:w="43" w:type="dxa"/>
              <w:right w:w="43" w:type="dxa"/>
            </w:tcMar>
          </w:tcPr>
          <w:p w14:paraId="66CA392D" w14:textId="77777777" w:rsidR="00FA6940" w:rsidRPr="008C7572" w:rsidRDefault="00FA6940" w:rsidP="00381345">
            <w:pPr>
              <w:widowControl/>
            </w:pPr>
          </w:p>
        </w:tc>
        <w:tc>
          <w:tcPr>
            <w:tcW w:w="2032" w:type="dxa"/>
            <w:tcMar>
              <w:left w:w="43" w:type="dxa"/>
              <w:right w:w="43" w:type="dxa"/>
            </w:tcMar>
          </w:tcPr>
          <w:p w14:paraId="77006C94" w14:textId="77777777" w:rsidR="00FA6940" w:rsidRPr="008C7572" w:rsidRDefault="00FA6940" w:rsidP="00381345">
            <w:pPr>
              <w:widowControl/>
            </w:pPr>
          </w:p>
        </w:tc>
        <w:tc>
          <w:tcPr>
            <w:tcW w:w="2032" w:type="dxa"/>
            <w:tcMar>
              <w:left w:w="43" w:type="dxa"/>
              <w:right w:w="43" w:type="dxa"/>
            </w:tcMar>
          </w:tcPr>
          <w:p w14:paraId="665265EB" w14:textId="77777777" w:rsidR="00FA6940" w:rsidRPr="008C7572" w:rsidRDefault="00FA6940" w:rsidP="00381345">
            <w:pPr>
              <w:widowControl/>
            </w:pPr>
          </w:p>
        </w:tc>
        <w:tc>
          <w:tcPr>
            <w:tcW w:w="2032" w:type="dxa"/>
            <w:tcMar>
              <w:left w:w="43" w:type="dxa"/>
              <w:right w:w="43" w:type="dxa"/>
            </w:tcMar>
          </w:tcPr>
          <w:p w14:paraId="021CE7D4" w14:textId="77777777" w:rsidR="00FA6940" w:rsidRPr="008C7572" w:rsidRDefault="00FA6940" w:rsidP="00381345">
            <w:pPr>
              <w:widowControl/>
            </w:pPr>
          </w:p>
        </w:tc>
      </w:tr>
    </w:tbl>
    <w:p w14:paraId="6C288C63" w14:textId="77777777" w:rsidR="00FA6940" w:rsidRPr="008C7572" w:rsidRDefault="00FA6940" w:rsidP="00381345">
      <w:pPr>
        <w:pStyle w:val="Heading4"/>
        <w:widowControl/>
      </w:pPr>
    </w:p>
    <w:p w14:paraId="6A9E9372" w14:textId="77777777" w:rsidR="00FA6940" w:rsidRPr="008C7572" w:rsidRDefault="00FA6940" w:rsidP="00381345">
      <w:pPr>
        <w:pStyle w:val="Heading3"/>
        <w:widowControl/>
        <w:rPr>
          <w:i/>
        </w:rPr>
      </w:pPr>
      <w:bookmarkStart w:id="506" w:name="_Toc394862001"/>
      <w:bookmarkStart w:id="507" w:name="_Toc441056883"/>
      <w:bookmarkStart w:id="508" w:name="_Toc470077985"/>
      <w:r w:rsidRPr="008C7572">
        <w:t>Mission</w:t>
      </w:r>
      <w:bookmarkEnd w:id="506"/>
      <w:bookmarkEnd w:id="507"/>
      <w:bookmarkEnd w:id="508"/>
      <w:r w:rsidRPr="008C7572">
        <w:t xml:space="preserve"> </w:t>
      </w:r>
    </w:p>
    <w:p w14:paraId="608B6264" w14:textId="77777777" w:rsidR="00FA6940" w:rsidRPr="008C7572" w:rsidRDefault="00FA6940" w:rsidP="00381345">
      <w:pPr>
        <w:widowControl/>
      </w:pPr>
    </w:p>
    <w:p w14:paraId="5E4A7855" w14:textId="77777777" w:rsidR="00FA6940" w:rsidRPr="008C7572" w:rsidRDefault="00FA6940" w:rsidP="00381345">
      <w:pPr>
        <w:pStyle w:val="Heading4"/>
        <w:widowControl/>
      </w:pPr>
      <w:bookmarkStart w:id="509" w:name="_Toc394862002"/>
      <w:bookmarkStart w:id="510" w:name="_Toc470077986"/>
      <w:r w:rsidRPr="008C7572">
        <w:t>Who</w:t>
      </w:r>
      <w:bookmarkEnd w:id="509"/>
      <w:r>
        <w:t xml:space="preserve"> do we serve?</w:t>
      </w:r>
      <w:bookmarkEnd w:id="510"/>
    </w:p>
    <w:p w14:paraId="69F74532" w14:textId="77777777" w:rsidR="00FA6940" w:rsidRPr="008C7572" w:rsidRDefault="00FA6940" w:rsidP="00381345">
      <w:pPr>
        <w:widowControl/>
      </w:pPr>
    </w:p>
    <w:p w14:paraId="4E2673B8" w14:textId="77777777" w:rsidR="00FA6940" w:rsidRPr="008C7572" w:rsidRDefault="00FA6940" w:rsidP="00381345">
      <w:pPr>
        <w:pStyle w:val="Heading4"/>
        <w:widowControl/>
        <w:rPr>
          <w:rFonts w:cs="Arial"/>
        </w:rPr>
      </w:pPr>
      <w:bookmarkStart w:id="511" w:name="_Toc470077987"/>
      <w:r>
        <w:t>What change</w:t>
      </w:r>
      <w:r w:rsidRPr="005D55B9">
        <w:t xml:space="preserve"> do they experience in their lives</w:t>
      </w:r>
      <w:r>
        <w:t>?</w:t>
      </w:r>
      <w:bookmarkEnd w:id="511"/>
      <w:r>
        <w:rPr>
          <w:rFonts w:cs="Arial"/>
        </w:rPr>
        <w:t xml:space="preserve"> </w:t>
      </w:r>
    </w:p>
    <w:p w14:paraId="34322A8B" w14:textId="77777777" w:rsidR="00FA6940" w:rsidRPr="008C7572" w:rsidRDefault="00FA6940" w:rsidP="00381345">
      <w:pPr>
        <w:widowControl/>
      </w:pPr>
    </w:p>
    <w:p w14:paraId="0396E207" w14:textId="77777777" w:rsidR="00FA6940" w:rsidRDefault="00FA6940" w:rsidP="00381345">
      <w:pPr>
        <w:pStyle w:val="Heading4"/>
        <w:widowControl/>
      </w:pPr>
      <w:bookmarkStart w:id="512" w:name="_Toc470077988"/>
      <w:r w:rsidRPr="004057D8">
        <w:t>How are we better than rivals?</w:t>
      </w:r>
      <w:bookmarkEnd w:id="512"/>
    </w:p>
    <w:p w14:paraId="4E69DD9D" w14:textId="77777777" w:rsidR="00FA6940" w:rsidRPr="00395541" w:rsidRDefault="00FA6940" w:rsidP="00381345">
      <w:pPr>
        <w:widowControl/>
      </w:pPr>
    </w:p>
    <w:p w14:paraId="4E67BD48" w14:textId="77777777" w:rsidR="00FA6940" w:rsidRPr="008C7572" w:rsidRDefault="00FA6940" w:rsidP="00381345">
      <w:pPr>
        <w:pStyle w:val="Heading5"/>
        <w:widowControl/>
      </w:pPr>
      <w:bookmarkStart w:id="513" w:name="_Toc394862005"/>
      <w:r w:rsidRPr="008C7572">
        <w:t>SVP Capacity Assessment Tool</w:t>
      </w:r>
      <w:bookmarkEnd w:id="513"/>
    </w:p>
    <w:p w14:paraId="7CD5468C" w14:textId="77777777" w:rsidR="00FA6940" w:rsidRDefault="00FA6940" w:rsidP="00381345">
      <w:pPr>
        <w:widowControl/>
      </w:pPr>
    </w:p>
    <w:p w14:paraId="1D006F6F" w14:textId="77777777" w:rsidR="00FA6940" w:rsidRPr="008C7572" w:rsidRDefault="00FA6940" w:rsidP="00381345">
      <w:pPr>
        <w:widowControl/>
      </w:pPr>
      <w:r w:rsidRPr="008C7572">
        <w:rPr>
          <w:noProof/>
        </w:rPr>
        <w:drawing>
          <wp:inline distT="0" distB="0" distL="0" distR="0" wp14:anchorId="1FF3977F" wp14:editId="5F07A752">
            <wp:extent cx="4562856" cy="2029968"/>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l="1282" t="23734" r="2403" b="16945"/>
                    <a:stretch>
                      <a:fillRect/>
                    </a:stretch>
                  </pic:blipFill>
                  <pic:spPr bwMode="auto">
                    <a:xfrm>
                      <a:off x="0" y="0"/>
                      <a:ext cx="4562856" cy="2029968"/>
                    </a:xfrm>
                    <a:prstGeom prst="rect">
                      <a:avLst/>
                    </a:prstGeom>
                    <a:noFill/>
                    <a:ln>
                      <a:noFill/>
                    </a:ln>
                  </pic:spPr>
                </pic:pic>
              </a:graphicData>
            </a:graphic>
          </wp:inline>
        </w:drawing>
      </w:r>
    </w:p>
    <w:p w14:paraId="34BFB17E" w14:textId="77777777" w:rsidR="00FA6940" w:rsidRPr="008C7572" w:rsidRDefault="00FA6940" w:rsidP="00381345">
      <w:pPr>
        <w:widowControl/>
      </w:pPr>
    </w:p>
    <w:p w14:paraId="39090325" w14:textId="77777777" w:rsidR="00FA6940" w:rsidRDefault="00FA6940" w:rsidP="00381345">
      <w:pPr>
        <w:pStyle w:val="Heading5"/>
        <w:widowControl/>
      </w:pPr>
      <w:bookmarkStart w:id="514" w:name="_Toc394862006"/>
      <w:r w:rsidRPr="00BE2D21">
        <w:t>Organizational Capacity Assessment Tool</w:t>
      </w:r>
    </w:p>
    <w:p w14:paraId="29CA6A26" w14:textId="77777777" w:rsidR="00FA6940" w:rsidRDefault="00FA6940"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50"/>
        <w:gridCol w:w="6930"/>
        <w:gridCol w:w="1098"/>
        <w:gridCol w:w="1098"/>
      </w:tblGrid>
      <w:tr w:rsidR="00FA6940" w:rsidRPr="005C4677" w14:paraId="115AA44E" w14:textId="77777777" w:rsidTr="00FA6940">
        <w:trPr>
          <w:tblHeader/>
          <w:jc w:val="center"/>
        </w:trPr>
        <w:tc>
          <w:tcPr>
            <w:tcW w:w="450" w:type="dxa"/>
            <w:tcBorders>
              <w:top w:val="nil"/>
              <w:left w:val="nil"/>
              <w:right w:val="nil"/>
            </w:tcBorders>
            <w:shd w:val="clear" w:color="auto" w:fill="auto"/>
          </w:tcPr>
          <w:p w14:paraId="55570720" w14:textId="77777777" w:rsidR="00FA6940" w:rsidRPr="005C4677" w:rsidRDefault="00FA6940" w:rsidP="00381345">
            <w:pPr>
              <w:widowControl/>
              <w:rPr>
                <w:rFonts w:eastAsia="Calibri"/>
                <w:w w:val="101"/>
              </w:rPr>
            </w:pPr>
          </w:p>
        </w:tc>
        <w:tc>
          <w:tcPr>
            <w:tcW w:w="6930" w:type="dxa"/>
            <w:tcBorders>
              <w:top w:val="nil"/>
              <w:left w:val="nil"/>
            </w:tcBorders>
            <w:shd w:val="clear" w:color="auto" w:fill="auto"/>
          </w:tcPr>
          <w:p w14:paraId="06B92FDE" w14:textId="77777777" w:rsidR="00FA6940" w:rsidRPr="005C4677" w:rsidRDefault="00FA6940" w:rsidP="00381345">
            <w:pPr>
              <w:widowControl/>
              <w:rPr>
                <w:rFonts w:eastAsia="Calibri"/>
              </w:rPr>
            </w:pPr>
          </w:p>
        </w:tc>
        <w:tc>
          <w:tcPr>
            <w:tcW w:w="1098" w:type="dxa"/>
            <w:shd w:val="clear" w:color="auto" w:fill="D9D9D9" w:themeFill="background1" w:themeFillShade="D9"/>
          </w:tcPr>
          <w:p w14:paraId="096E17F1" w14:textId="77777777" w:rsidR="00FA6940" w:rsidRPr="005C4677" w:rsidRDefault="00FA6940" w:rsidP="00381345">
            <w:pPr>
              <w:widowControl/>
              <w:rPr>
                <w:rFonts w:eastAsia="Calibri"/>
              </w:rPr>
            </w:pPr>
            <w:r w:rsidRPr="005C4677">
              <w:rPr>
                <w:rFonts w:eastAsia="Calibri"/>
              </w:rPr>
              <w:t>Avg</w:t>
            </w:r>
            <w:r>
              <w:rPr>
                <w:rFonts w:eastAsia="Calibri"/>
              </w:rPr>
              <w:t>.</w:t>
            </w:r>
          </w:p>
        </w:tc>
        <w:tc>
          <w:tcPr>
            <w:tcW w:w="1098" w:type="dxa"/>
            <w:shd w:val="clear" w:color="auto" w:fill="D9D9D9" w:themeFill="background1" w:themeFillShade="D9"/>
            <w:tcMar>
              <w:left w:w="14" w:type="dxa"/>
              <w:right w:w="14" w:type="dxa"/>
            </w:tcMar>
          </w:tcPr>
          <w:p w14:paraId="5F99262E" w14:textId="77777777" w:rsidR="00FA6940" w:rsidRPr="005C4677" w:rsidRDefault="00FA6940" w:rsidP="00381345">
            <w:pPr>
              <w:widowControl/>
            </w:pPr>
            <w:r w:rsidRPr="005C4677">
              <w:t>High/Low</w:t>
            </w:r>
          </w:p>
        </w:tc>
      </w:tr>
      <w:tr w:rsidR="00FA6940" w:rsidRPr="005C4677" w14:paraId="68E158D3" w14:textId="77777777" w:rsidTr="00FA6940">
        <w:trPr>
          <w:jc w:val="center"/>
        </w:trPr>
        <w:tc>
          <w:tcPr>
            <w:tcW w:w="450" w:type="dxa"/>
            <w:tcBorders>
              <w:top w:val="single" w:sz="4" w:space="0" w:color="auto"/>
            </w:tcBorders>
            <w:shd w:val="clear" w:color="auto" w:fill="auto"/>
          </w:tcPr>
          <w:p w14:paraId="5D5E05E6" w14:textId="77777777" w:rsidR="00FA6940" w:rsidRPr="005C4677" w:rsidRDefault="00FA6940" w:rsidP="00381345">
            <w:pPr>
              <w:widowControl/>
              <w:rPr>
                <w:rFonts w:eastAsia="Calibri"/>
              </w:rPr>
            </w:pPr>
            <w:r w:rsidRPr="005C4677">
              <w:rPr>
                <w:rFonts w:eastAsia="Calibri"/>
                <w:w w:val="101"/>
              </w:rPr>
              <w:t>1</w:t>
            </w:r>
          </w:p>
        </w:tc>
        <w:tc>
          <w:tcPr>
            <w:tcW w:w="6930" w:type="dxa"/>
            <w:tcBorders>
              <w:top w:val="single" w:sz="4" w:space="0" w:color="auto"/>
            </w:tcBorders>
            <w:shd w:val="clear" w:color="auto" w:fill="auto"/>
          </w:tcPr>
          <w:p w14:paraId="7B151FEB" w14:textId="77777777" w:rsidR="00FA6940" w:rsidRPr="005C4677" w:rsidRDefault="00FA6940" w:rsidP="00381345">
            <w:pPr>
              <w:widowControl/>
              <w:rPr>
                <w:rFonts w:eastAsia="Calibri"/>
              </w:rPr>
            </w:pPr>
          </w:p>
        </w:tc>
        <w:tc>
          <w:tcPr>
            <w:tcW w:w="1098" w:type="dxa"/>
            <w:shd w:val="clear" w:color="auto" w:fill="auto"/>
          </w:tcPr>
          <w:p w14:paraId="747672A1" w14:textId="77777777" w:rsidR="00FA6940" w:rsidRPr="005C4677" w:rsidRDefault="00FA6940" w:rsidP="00381345">
            <w:pPr>
              <w:widowControl/>
              <w:rPr>
                <w:rFonts w:eastAsia="Calibri"/>
              </w:rPr>
            </w:pPr>
          </w:p>
        </w:tc>
        <w:tc>
          <w:tcPr>
            <w:tcW w:w="1098" w:type="dxa"/>
            <w:shd w:val="clear" w:color="auto" w:fill="auto"/>
          </w:tcPr>
          <w:p w14:paraId="7F1878DB" w14:textId="77777777" w:rsidR="00FA6940" w:rsidRPr="005C4677" w:rsidRDefault="00FA6940" w:rsidP="00381345">
            <w:pPr>
              <w:widowControl/>
            </w:pPr>
          </w:p>
        </w:tc>
      </w:tr>
      <w:tr w:rsidR="00FA6940" w:rsidRPr="005C4677" w14:paraId="019CB8EC" w14:textId="77777777" w:rsidTr="00FA6940">
        <w:trPr>
          <w:jc w:val="center"/>
        </w:trPr>
        <w:tc>
          <w:tcPr>
            <w:tcW w:w="450" w:type="dxa"/>
            <w:shd w:val="clear" w:color="auto" w:fill="auto"/>
          </w:tcPr>
          <w:p w14:paraId="28198CD1" w14:textId="77777777" w:rsidR="00FA6940" w:rsidRPr="005C4677" w:rsidRDefault="00FA6940" w:rsidP="00381345">
            <w:pPr>
              <w:widowControl/>
              <w:rPr>
                <w:rFonts w:eastAsia="Calibri"/>
              </w:rPr>
            </w:pPr>
            <w:r w:rsidRPr="005C4677">
              <w:rPr>
                <w:rFonts w:eastAsia="Calibri"/>
                <w:w w:val="101"/>
              </w:rPr>
              <w:t>2</w:t>
            </w:r>
          </w:p>
        </w:tc>
        <w:tc>
          <w:tcPr>
            <w:tcW w:w="6930" w:type="dxa"/>
            <w:shd w:val="clear" w:color="auto" w:fill="auto"/>
          </w:tcPr>
          <w:p w14:paraId="773BF28F" w14:textId="77777777" w:rsidR="00FA6940" w:rsidRPr="005C4677" w:rsidRDefault="00FA6940" w:rsidP="00381345">
            <w:pPr>
              <w:widowControl/>
              <w:rPr>
                <w:rFonts w:eastAsia="Calibri"/>
              </w:rPr>
            </w:pPr>
          </w:p>
        </w:tc>
        <w:tc>
          <w:tcPr>
            <w:tcW w:w="1098" w:type="dxa"/>
            <w:shd w:val="clear" w:color="auto" w:fill="auto"/>
          </w:tcPr>
          <w:p w14:paraId="51D54079" w14:textId="77777777" w:rsidR="00FA6940" w:rsidRPr="005C4677" w:rsidRDefault="00FA6940" w:rsidP="00381345">
            <w:pPr>
              <w:widowControl/>
              <w:rPr>
                <w:rFonts w:eastAsia="Calibri"/>
              </w:rPr>
            </w:pPr>
          </w:p>
        </w:tc>
        <w:tc>
          <w:tcPr>
            <w:tcW w:w="1098" w:type="dxa"/>
            <w:shd w:val="clear" w:color="auto" w:fill="auto"/>
          </w:tcPr>
          <w:p w14:paraId="7D174AC7" w14:textId="77777777" w:rsidR="00FA6940" w:rsidRPr="005C4677" w:rsidRDefault="00FA6940" w:rsidP="00381345">
            <w:pPr>
              <w:widowControl/>
            </w:pPr>
          </w:p>
        </w:tc>
      </w:tr>
      <w:tr w:rsidR="00FA6940" w:rsidRPr="005C4677" w14:paraId="707D1FF5" w14:textId="77777777" w:rsidTr="00FA6940">
        <w:trPr>
          <w:jc w:val="center"/>
        </w:trPr>
        <w:tc>
          <w:tcPr>
            <w:tcW w:w="450" w:type="dxa"/>
            <w:shd w:val="clear" w:color="auto" w:fill="auto"/>
          </w:tcPr>
          <w:p w14:paraId="746ED653" w14:textId="77777777" w:rsidR="00FA6940" w:rsidRPr="005C4677" w:rsidRDefault="00FA6940" w:rsidP="00381345">
            <w:pPr>
              <w:widowControl/>
              <w:rPr>
                <w:rFonts w:eastAsia="Calibri"/>
              </w:rPr>
            </w:pPr>
            <w:r w:rsidRPr="005C4677">
              <w:rPr>
                <w:rFonts w:eastAsia="Calibri"/>
                <w:w w:val="101"/>
              </w:rPr>
              <w:t>3</w:t>
            </w:r>
          </w:p>
        </w:tc>
        <w:tc>
          <w:tcPr>
            <w:tcW w:w="6930" w:type="dxa"/>
            <w:shd w:val="clear" w:color="auto" w:fill="auto"/>
          </w:tcPr>
          <w:p w14:paraId="5B212EE1" w14:textId="77777777" w:rsidR="00FA6940" w:rsidRPr="005C4677" w:rsidRDefault="00FA6940" w:rsidP="00381345">
            <w:pPr>
              <w:widowControl/>
              <w:rPr>
                <w:rFonts w:eastAsia="Calibri"/>
              </w:rPr>
            </w:pPr>
          </w:p>
        </w:tc>
        <w:tc>
          <w:tcPr>
            <w:tcW w:w="1098" w:type="dxa"/>
            <w:shd w:val="clear" w:color="auto" w:fill="auto"/>
          </w:tcPr>
          <w:p w14:paraId="2310555E" w14:textId="77777777" w:rsidR="00FA6940" w:rsidRPr="005C4677" w:rsidRDefault="00FA6940" w:rsidP="00381345">
            <w:pPr>
              <w:widowControl/>
              <w:rPr>
                <w:rFonts w:eastAsia="Calibri"/>
              </w:rPr>
            </w:pPr>
          </w:p>
        </w:tc>
        <w:tc>
          <w:tcPr>
            <w:tcW w:w="1098" w:type="dxa"/>
            <w:shd w:val="clear" w:color="auto" w:fill="auto"/>
          </w:tcPr>
          <w:p w14:paraId="44A7B2A4" w14:textId="77777777" w:rsidR="00FA6940" w:rsidRPr="005C4677" w:rsidRDefault="00FA6940" w:rsidP="00381345">
            <w:pPr>
              <w:widowControl/>
              <w:rPr>
                <w:rFonts w:eastAsia="Calibri"/>
              </w:rPr>
            </w:pPr>
          </w:p>
        </w:tc>
      </w:tr>
      <w:tr w:rsidR="00FA6940" w:rsidRPr="005C4677" w14:paraId="31A10266" w14:textId="77777777" w:rsidTr="00FA6940">
        <w:trPr>
          <w:jc w:val="center"/>
        </w:trPr>
        <w:tc>
          <w:tcPr>
            <w:tcW w:w="450" w:type="dxa"/>
            <w:tcBorders>
              <w:top w:val="nil"/>
            </w:tcBorders>
            <w:shd w:val="clear" w:color="auto" w:fill="auto"/>
          </w:tcPr>
          <w:p w14:paraId="0B3FE6CE" w14:textId="77777777" w:rsidR="00FA6940" w:rsidRPr="005C4677" w:rsidRDefault="00FA6940" w:rsidP="00381345">
            <w:pPr>
              <w:widowControl/>
              <w:rPr>
                <w:rFonts w:eastAsia="Calibri"/>
              </w:rPr>
            </w:pPr>
            <w:r w:rsidRPr="005C4677">
              <w:rPr>
                <w:rFonts w:eastAsia="Calibri"/>
                <w:w w:val="101"/>
              </w:rPr>
              <w:t>4</w:t>
            </w:r>
          </w:p>
        </w:tc>
        <w:tc>
          <w:tcPr>
            <w:tcW w:w="6930" w:type="dxa"/>
            <w:tcBorders>
              <w:top w:val="nil"/>
            </w:tcBorders>
            <w:shd w:val="clear" w:color="auto" w:fill="auto"/>
          </w:tcPr>
          <w:p w14:paraId="2D86166C" w14:textId="77777777" w:rsidR="00FA6940" w:rsidRPr="005C4677" w:rsidRDefault="00FA6940" w:rsidP="00381345">
            <w:pPr>
              <w:widowControl/>
              <w:rPr>
                <w:rFonts w:eastAsia="Calibri"/>
              </w:rPr>
            </w:pPr>
          </w:p>
        </w:tc>
        <w:tc>
          <w:tcPr>
            <w:tcW w:w="1098" w:type="dxa"/>
            <w:tcBorders>
              <w:top w:val="nil"/>
            </w:tcBorders>
            <w:shd w:val="clear" w:color="auto" w:fill="auto"/>
          </w:tcPr>
          <w:p w14:paraId="0C16FFCF" w14:textId="77777777" w:rsidR="00FA6940" w:rsidRPr="005C4677" w:rsidRDefault="00FA6940" w:rsidP="00381345">
            <w:pPr>
              <w:widowControl/>
              <w:rPr>
                <w:rFonts w:eastAsia="Calibri"/>
              </w:rPr>
            </w:pPr>
          </w:p>
        </w:tc>
        <w:tc>
          <w:tcPr>
            <w:tcW w:w="1098" w:type="dxa"/>
            <w:tcBorders>
              <w:top w:val="nil"/>
            </w:tcBorders>
            <w:shd w:val="clear" w:color="auto" w:fill="auto"/>
          </w:tcPr>
          <w:p w14:paraId="6960621E" w14:textId="77777777" w:rsidR="00FA6940" w:rsidRPr="005C4677" w:rsidRDefault="00FA6940" w:rsidP="00381345">
            <w:pPr>
              <w:widowControl/>
              <w:rPr>
                <w:rFonts w:eastAsia="Calibri"/>
              </w:rPr>
            </w:pPr>
          </w:p>
        </w:tc>
      </w:tr>
      <w:tr w:rsidR="00FA6940" w:rsidRPr="005C4677" w14:paraId="1694F94C" w14:textId="77777777" w:rsidTr="00FA6940">
        <w:trPr>
          <w:jc w:val="center"/>
        </w:trPr>
        <w:tc>
          <w:tcPr>
            <w:tcW w:w="450" w:type="dxa"/>
            <w:shd w:val="clear" w:color="auto" w:fill="auto"/>
          </w:tcPr>
          <w:p w14:paraId="08E5D34E" w14:textId="77777777" w:rsidR="00FA6940" w:rsidRPr="005C4677" w:rsidRDefault="00FA6940" w:rsidP="00381345">
            <w:pPr>
              <w:widowControl/>
              <w:rPr>
                <w:rFonts w:eastAsia="Calibri"/>
                <w:spacing w:val="-4"/>
              </w:rPr>
            </w:pPr>
            <w:r w:rsidRPr="005C4677">
              <w:rPr>
                <w:rFonts w:eastAsia="Calibri"/>
                <w:w w:val="101"/>
              </w:rPr>
              <w:t>5</w:t>
            </w:r>
          </w:p>
        </w:tc>
        <w:tc>
          <w:tcPr>
            <w:tcW w:w="6930" w:type="dxa"/>
            <w:shd w:val="clear" w:color="auto" w:fill="auto"/>
          </w:tcPr>
          <w:p w14:paraId="73E81F6A" w14:textId="77777777" w:rsidR="00FA6940" w:rsidRPr="005C4677" w:rsidRDefault="00FA6940" w:rsidP="00381345">
            <w:pPr>
              <w:widowControl/>
              <w:rPr>
                <w:rFonts w:eastAsia="Calibri"/>
              </w:rPr>
            </w:pPr>
          </w:p>
        </w:tc>
        <w:tc>
          <w:tcPr>
            <w:tcW w:w="1098" w:type="dxa"/>
            <w:shd w:val="clear" w:color="auto" w:fill="auto"/>
          </w:tcPr>
          <w:p w14:paraId="2B0A1BAC" w14:textId="77777777" w:rsidR="00FA6940" w:rsidRPr="005C4677" w:rsidRDefault="00FA6940" w:rsidP="00381345">
            <w:pPr>
              <w:widowControl/>
              <w:rPr>
                <w:rFonts w:eastAsia="Calibri"/>
              </w:rPr>
            </w:pPr>
          </w:p>
        </w:tc>
        <w:tc>
          <w:tcPr>
            <w:tcW w:w="1098" w:type="dxa"/>
            <w:shd w:val="clear" w:color="auto" w:fill="auto"/>
          </w:tcPr>
          <w:p w14:paraId="3DD45A32" w14:textId="77777777" w:rsidR="00FA6940" w:rsidRPr="005C4677" w:rsidRDefault="00FA6940" w:rsidP="00381345">
            <w:pPr>
              <w:widowControl/>
              <w:rPr>
                <w:rFonts w:eastAsia="Calibri"/>
              </w:rPr>
            </w:pPr>
          </w:p>
        </w:tc>
      </w:tr>
      <w:tr w:rsidR="00FA6940" w:rsidRPr="005C4677" w14:paraId="11D57F94" w14:textId="77777777" w:rsidTr="00FA6940">
        <w:trPr>
          <w:jc w:val="center"/>
        </w:trPr>
        <w:tc>
          <w:tcPr>
            <w:tcW w:w="450" w:type="dxa"/>
            <w:shd w:val="clear" w:color="auto" w:fill="auto"/>
          </w:tcPr>
          <w:p w14:paraId="6C2C96DF" w14:textId="77777777" w:rsidR="00FA6940" w:rsidRPr="005C4677" w:rsidRDefault="00FA6940" w:rsidP="00381345">
            <w:pPr>
              <w:widowControl/>
              <w:rPr>
                <w:rFonts w:eastAsia="Calibri" w:cs="Arial"/>
                <w:color w:val="070000"/>
                <w:w w:val="101"/>
                <w:szCs w:val="22"/>
              </w:rPr>
            </w:pPr>
            <w:r w:rsidRPr="00282512">
              <w:t>6</w:t>
            </w:r>
          </w:p>
        </w:tc>
        <w:tc>
          <w:tcPr>
            <w:tcW w:w="6930" w:type="dxa"/>
            <w:shd w:val="clear" w:color="auto" w:fill="auto"/>
          </w:tcPr>
          <w:p w14:paraId="05A4E70C" w14:textId="77777777" w:rsidR="00FA6940" w:rsidRDefault="00FA6940" w:rsidP="00381345">
            <w:pPr>
              <w:widowControl/>
              <w:rPr>
                <w:rFonts w:eastAsia="Calibri"/>
              </w:rPr>
            </w:pPr>
          </w:p>
        </w:tc>
        <w:tc>
          <w:tcPr>
            <w:tcW w:w="1098" w:type="dxa"/>
            <w:shd w:val="clear" w:color="auto" w:fill="auto"/>
          </w:tcPr>
          <w:p w14:paraId="2240588E" w14:textId="77777777" w:rsidR="00FA6940" w:rsidRPr="005C4677" w:rsidRDefault="00FA6940" w:rsidP="00381345">
            <w:pPr>
              <w:widowControl/>
              <w:rPr>
                <w:rFonts w:eastAsia="Calibri"/>
              </w:rPr>
            </w:pPr>
          </w:p>
        </w:tc>
        <w:tc>
          <w:tcPr>
            <w:tcW w:w="1098" w:type="dxa"/>
            <w:shd w:val="clear" w:color="auto" w:fill="auto"/>
          </w:tcPr>
          <w:p w14:paraId="199204F9" w14:textId="77777777" w:rsidR="00FA6940" w:rsidRPr="005C4677" w:rsidRDefault="00FA6940" w:rsidP="00381345">
            <w:pPr>
              <w:widowControl/>
              <w:rPr>
                <w:rFonts w:eastAsia="Calibri"/>
              </w:rPr>
            </w:pPr>
          </w:p>
        </w:tc>
      </w:tr>
      <w:tr w:rsidR="00FA6940" w:rsidRPr="005C4677" w14:paraId="304029B9" w14:textId="77777777" w:rsidTr="00FA6940">
        <w:trPr>
          <w:jc w:val="center"/>
        </w:trPr>
        <w:tc>
          <w:tcPr>
            <w:tcW w:w="450" w:type="dxa"/>
            <w:shd w:val="clear" w:color="auto" w:fill="auto"/>
          </w:tcPr>
          <w:p w14:paraId="468C104E" w14:textId="77777777" w:rsidR="00FA6940" w:rsidRPr="005C4677" w:rsidRDefault="00FA6940" w:rsidP="00381345">
            <w:pPr>
              <w:widowControl/>
              <w:rPr>
                <w:rFonts w:eastAsia="Calibri" w:cs="Arial"/>
                <w:color w:val="070000"/>
                <w:szCs w:val="22"/>
              </w:rPr>
            </w:pPr>
            <w:r w:rsidRPr="00282512">
              <w:t>7</w:t>
            </w:r>
          </w:p>
        </w:tc>
        <w:tc>
          <w:tcPr>
            <w:tcW w:w="6930" w:type="dxa"/>
            <w:shd w:val="clear" w:color="auto" w:fill="auto"/>
          </w:tcPr>
          <w:p w14:paraId="065A5B61" w14:textId="77777777" w:rsidR="00FA6940" w:rsidRPr="005C4677" w:rsidRDefault="00FA6940" w:rsidP="00381345">
            <w:pPr>
              <w:widowControl/>
              <w:rPr>
                <w:rFonts w:eastAsia="Calibri"/>
              </w:rPr>
            </w:pPr>
          </w:p>
        </w:tc>
        <w:tc>
          <w:tcPr>
            <w:tcW w:w="1098" w:type="dxa"/>
            <w:shd w:val="clear" w:color="auto" w:fill="auto"/>
          </w:tcPr>
          <w:p w14:paraId="53703FF3" w14:textId="77777777" w:rsidR="00FA6940" w:rsidRPr="005C4677" w:rsidRDefault="00FA6940" w:rsidP="00381345">
            <w:pPr>
              <w:widowControl/>
              <w:rPr>
                <w:rFonts w:eastAsia="Calibri"/>
              </w:rPr>
            </w:pPr>
          </w:p>
        </w:tc>
        <w:tc>
          <w:tcPr>
            <w:tcW w:w="1098" w:type="dxa"/>
            <w:shd w:val="clear" w:color="auto" w:fill="auto"/>
          </w:tcPr>
          <w:p w14:paraId="14523176" w14:textId="77777777" w:rsidR="00FA6940" w:rsidRPr="005C4677" w:rsidRDefault="00FA6940" w:rsidP="00381345">
            <w:pPr>
              <w:widowControl/>
              <w:rPr>
                <w:rFonts w:eastAsia="Calibri"/>
              </w:rPr>
            </w:pPr>
          </w:p>
        </w:tc>
      </w:tr>
      <w:tr w:rsidR="00FA6940" w:rsidRPr="005C4677" w14:paraId="7B66CF7D" w14:textId="77777777" w:rsidTr="00FA6940">
        <w:trPr>
          <w:jc w:val="center"/>
        </w:trPr>
        <w:tc>
          <w:tcPr>
            <w:tcW w:w="450" w:type="dxa"/>
            <w:shd w:val="clear" w:color="auto" w:fill="auto"/>
          </w:tcPr>
          <w:p w14:paraId="288D7E57" w14:textId="77777777" w:rsidR="00FA6940" w:rsidRPr="005C4677" w:rsidRDefault="00FA6940" w:rsidP="00381345">
            <w:pPr>
              <w:widowControl/>
              <w:rPr>
                <w:rFonts w:eastAsia="Calibri" w:cs="Arial"/>
                <w:color w:val="070000"/>
                <w:szCs w:val="22"/>
              </w:rPr>
            </w:pPr>
            <w:r w:rsidRPr="00282512">
              <w:t>8</w:t>
            </w:r>
          </w:p>
        </w:tc>
        <w:tc>
          <w:tcPr>
            <w:tcW w:w="6930" w:type="dxa"/>
            <w:shd w:val="clear" w:color="auto" w:fill="auto"/>
          </w:tcPr>
          <w:p w14:paraId="5734AB2B" w14:textId="77777777" w:rsidR="00FA6940" w:rsidRPr="005C4677" w:rsidRDefault="00FA6940" w:rsidP="00381345">
            <w:pPr>
              <w:widowControl/>
              <w:rPr>
                <w:rFonts w:eastAsia="Calibri"/>
              </w:rPr>
            </w:pPr>
          </w:p>
        </w:tc>
        <w:tc>
          <w:tcPr>
            <w:tcW w:w="1098" w:type="dxa"/>
            <w:shd w:val="clear" w:color="auto" w:fill="auto"/>
          </w:tcPr>
          <w:p w14:paraId="1A97691D" w14:textId="77777777" w:rsidR="00FA6940" w:rsidRPr="005C4677" w:rsidRDefault="00FA6940" w:rsidP="00381345">
            <w:pPr>
              <w:widowControl/>
              <w:rPr>
                <w:rFonts w:eastAsia="Calibri"/>
              </w:rPr>
            </w:pPr>
          </w:p>
        </w:tc>
        <w:tc>
          <w:tcPr>
            <w:tcW w:w="1098" w:type="dxa"/>
            <w:shd w:val="clear" w:color="auto" w:fill="auto"/>
          </w:tcPr>
          <w:p w14:paraId="3DA844DE" w14:textId="77777777" w:rsidR="00FA6940" w:rsidRPr="005C4677" w:rsidRDefault="00FA6940" w:rsidP="00381345">
            <w:pPr>
              <w:widowControl/>
              <w:rPr>
                <w:rFonts w:eastAsia="Calibri"/>
              </w:rPr>
            </w:pPr>
          </w:p>
        </w:tc>
      </w:tr>
      <w:tr w:rsidR="00FA6940" w:rsidRPr="005C4677" w14:paraId="22B4CAE1" w14:textId="77777777" w:rsidTr="00FA6940">
        <w:trPr>
          <w:jc w:val="center"/>
        </w:trPr>
        <w:tc>
          <w:tcPr>
            <w:tcW w:w="450" w:type="dxa"/>
            <w:shd w:val="clear" w:color="auto" w:fill="auto"/>
          </w:tcPr>
          <w:p w14:paraId="3232DC42" w14:textId="77777777" w:rsidR="00FA6940" w:rsidRPr="005C4677" w:rsidRDefault="00FA6940" w:rsidP="00381345">
            <w:pPr>
              <w:widowControl/>
              <w:rPr>
                <w:rFonts w:eastAsia="Calibri" w:cs="Arial"/>
                <w:color w:val="070000"/>
                <w:szCs w:val="22"/>
              </w:rPr>
            </w:pPr>
            <w:r w:rsidRPr="00282512">
              <w:t>9</w:t>
            </w:r>
          </w:p>
        </w:tc>
        <w:tc>
          <w:tcPr>
            <w:tcW w:w="6930" w:type="dxa"/>
            <w:shd w:val="clear" w:color="auto" w:fill="auto"/>
          </w:tcPr>
          <w:p w14:paraId="64388E8A" w14:textId="77777777" w:rsidR="00FA6940" w:rsidRPr="005C4677" w:rsidRDefault="00FA6940" w:rsidP="00381345">
            <w:pPr>
              <w:widowControl/>
              <w:rPr>
                <w:rFonts w:eastAsia="Calibri"/>
              </w:rPr>
            </w:pPr>
          </w:p>
        </w:tc>
        <w:tc>
          <w:tcPr>
            <w:tcW w:w="1098" w:type="dxa"/>
            <w:shd w:val="clear" w:color="auto" w:fill="auto"/>
          </w:tcPr>
          <w:p w14:paraId="68C137AC" w14:textId="77777777" w:rsidR="00FA6940" w:rsidRPr="005C4677" w:rsidRDefault="00FA6940" w:rsidP="00381345">
            <w:pPr>
              <w:widowControl/>
              <w:rPr>
                <w:rFonts w:eastAsia="Calibri"/>
              </w:rPr>
            </w:pPr>
          </w:p>
        </w:tc>
        <w:tc>
          <w:tcPr>
            <w:tcW w:w="1098" w:type="dxa"/>
            <w:shd w:val="clear" w:color="auto" w:fill="auto"/>
          </w:tcPr>
          <w:p w14:paraId="57819EC5" w14:textId="77777777" w:rsidR="00FA6940" w:rsidRPr="005C4677" w:rsidRDefault="00FA6940" w:rsidP="00381345">
            <w:pPr>
              <w:widowControl/>
              <w:rPr>
                <w:rFonts w:eastAsia="Calibri"/>
              </w:rPr>
            </w:pPr>
          </w:p>
        </w:tc>
      </w:tr>
      <w:tr w:rsidR="00FA6940" w:rsidRPr="005C4677" w14:paraId="79882A74" w14:textId="77777777" w:rsidTr="00FA6940">
        <w:trPr>
          <w:jc w:val="center"/>
        </w:trPr>
        <w:tc>
          <w:tcPr>
            <w:tcW w:w="450" w:type="dxa"/>
            <w:shd w:val="clear" w:color="auto" w:fill="auto"/>
          </w:tcPr>
          <w:p w14:paraId="0CD7CF04" w14:textId="77777777" w:rsidR="00FA6940" w:rsidRPr="005C4677" w:rsidRDefault="00FA6940" w:rsidP="00381345">
            <w:pPr>
              <w:widowControl/>
              <w:rPr>
                <w:rFonts w:eastAsia="Calibri" w:cs="Arial"/>
                <w:color w:val="070000"/>
                <w:szCs w:val="22"/>
              </w:rPr>
            </w:pPr>
            <w:r>
              <w:lastRenderedPageBreak/>
              <w:t>10</w:t>
            </w:r>
          </w:p>
        </w:tc>
        <w:tc>
          <w:tcPr>
            <w:tcW w:w="6930" w:type="dxa"/>
            <w:shd w:val="clear" w:color="auto" w:fill="auto"/>
          </w:tcPr>
          <w:p w14:paraId="4E2D858C" w14:textId="77777777" w:rsidR="00FA6940" w:rsidRPr="005C4677" w:rsidRDefault="00FA6940" w:rsidP="00381345">
            <w:pPr>
              <w:widowControl/>
              <w:rPr>
                <w:rFonts w:eastAsia="Calibri"/>
              </w:rPr>
            </w:pPr>
          </w:p>
        </w:tc>
        <w:tc>
          <w:tcPr>
            <w:tcW w:w="1098" w:type="dxa"/>
            <w:shd w:val="clear" w:color="auto" w:fill="auto"/>
          </w:tcPr>
          <w:p w14:paraId="4369356F" w14:textId="77777777" w:rsidR="00FA6940" w:rsidRPr="005C4677" w:rsidRDefault="00FA6940" w:rsidP="00381345">
            <w:pPr>
              <w:widowControl/>
              <w:rPr>
                <w:rFonts w:eastAsia="Calibri"/>
              </w:rPr>
            </w:pPr>
          </w:p>
        </w:tc>
        <w:tc>
          <w:tcPr>
            <w:tcW w:w="1098" w:type="dxa"/>
            <w:shd w:val="clear" w:color="auto" w:fill="auto"/>
          </w:tcPr>
          <w:p w14:paraId="3633BA8B" w14:textId="77777777" w:rsidR="00FA6940" w:rsidRPr="005C4677" w:rsidRDefault="00FA6940" w:rsidP="00381345">
            <w:pPr>
              <w:widowControl/>
              <w:rPr>
                <w:rFonts w:eastAsia="Calibri"/>
              </w:rPr>
            </w:pPr>
          </w:p>
        </w:tc>
      </w:tr>
    </w:tbl>
    <w:p w14:paraId="77D19AAD" w14:textId="77777777" w:rsidR="00FA6940" w:rsidRDefault="00FA6940" w:rsidP="00381345">
      <w:pPr>
        <w:widowControl/>
      </w:pPr>
    </w:p>
    <w:p w14:paraId="3F27C679" w14:textId="77777777" w:rsidR="00FA6940" w:rsidRPr="008C7572" w:rsidRDefault="00FA6940" w:rsidP="00381345">
      <w:pPr>
        <w:pStyle w:val="Heading5"/>
        <w:widowControl/>
      </w:pPr>
      <w:r w:rsidRPr="008C7572">
        <w:t>Four Questions</w:t>
      </w:r>
      <w:bookmarkEnd w:id="514"/>
    </w:p>
    <w:p w14:paraId="73F5F1E3" w14:textId="77777777" w:rsidR="00FA6940" w:rsidRPr="008C7572" w:rsidRDefault="00FA6940" w:rsidP="00381345">
      <w:pPr>
        <w:widowControl/>
      </w:pPr>
    </w:p>
    <w:tbl>
      <w:tblPr>
        <w:tblStyle w:val="TableGrid"/>
        <w:tblW w:w="9576" w:type="dxa"/>
        <w:jc w:val="center"/>
        <w:tblLayout w:type="fixed"/>
        <w:tblCellMar>
          <w:left w:w="0" w:type="dxa"/>
          <w:right w:w="0" w:type="dxa"/>
        </w:tblCellMar>
        <w:tblLook w:val="04A0" w:firstRow="1" w:lastRow="0" w:firstColumn="1" w:lastColumn="0" w:noHBand="0" w:noVBand="1"/>
      </w:tblPr>
      <w:tblGrid>
        <w:gridCol w:w="1449"/>
        <w:gridCol w:w="2031"/>
        <w:gridCol w:w="2032"/>
        <w:gridCol w:w="2032"/>
        <w:gridCol w:w="2032"/>
      </w:tblGrid>
      <w:tr w:rsidR="00FA6940" w:rsidRPr="008C7572" w14:paraId="5FFDC239" w14:textId="77777777" w:rsidTr="00FA6940">
        <w:trPr>
          <w:cantSplit/>
          <w:tblHeader/>
          <w:jc w:val="center"/>
        </w:trPr>
        <w:tc>
          <w:tcPr>
            <w:tcW w:w="1449" w:type="dxa"/>
            <w:vMerge w:val="restart"/>
            <w:tcBorders>
              <w:top w:val="nil"/>
              <w:left w:val="nil"/>
            </w:tcBorders>
            <w:shd w:val="clear" w:color="auto" w:fill="FFFFFF" w:themeFill="background1"/>
          </w:tcPr>
          <w:p w14:paraId="3D4D7AD1" w14:textId="77777777" w:rsidR="00FA6940" w:rsidRPr="008C7572" w:rsidRDefault="00FA6940" w:rsidP="00381345">
            <w:pPr>
              <w:widowControl/>
              <w:jc w:val="center"/>
            </w:pPr>
          </w:p>
        </w:tc>
        <w:tc>
          <w:tcPr>
            <w:tcW w:w="8127" w:type="dxa"/>
            <w:gridSpan w:val="4"/>
            <w:shd w:val="clear" w:color="auto" w:fill="D9D9D9" w:themeFill="background1" w:themeFillShade="D9"/>
            <w:tcMar>
              <w:left w:w="43" w:type="dxa"/>
              <w:right w:w="43" w:type="dxa"/>
            </w:tcMar>
          </w:tcPr>
          <w:p w14:paraId="606D6663" w14:textId="77777777" w:rsidR="00FA6940" w:rsidRPr="008C7572" w:rsidRDefault="00FA6940" w:rsidP="00381345">
            <w:pPr>
              <w:widowControl/>
              <w:jc w:val="center"/>
            </w:pPr>
            <w:r>
              <w:t>Core Competencies</w:t>
            </w:r>
          </w:p>
        </w:tc>
      </w:tr>
      <w:tr w:rsidR="00FA6940" w:rsidRPr="008C7572" w14:paraId="57A03A79" w14:textId="77777777" w:rsidTr="00FA6940">
        <w:trPr>
          <w:cantSplit/>
          <w:tblHeader/>
          <w:jc w:val="center"/>
        </w:trPr>
        <w:tc>
          <w:tcPr>
            <w:tcW w:w="1449" w:type="dxa"/>
            <w:vMerge/>
            <w:tcBorders>
              <w:left w:val="nil"/>
            </w:tcBorders>
            <w:shd w:val="clear" w:color="auto" w:fill="FFFFFF" w:themeFill="background1"/>
          </w:tcPr>
          <w:p w14:paraId="2510F1E1" w14:textId="77777777" w:rsidR="00FA6940" w:rsidRPr="008C7572" w:rsidRDefault="00FA6940" w:rsidP="00381345">
            <w:pPr>
              <w:widowControl/>
              <w:jc w:val="center"/>
            </w:pPr>
          </w:p>
        </w:tc>
        <w:tc>
          <w:tcPr>
            <w:tcW w:w="2031" w:type="dxa"/>
            <w:shd w:val="clear" w:color="auto" w:fill="D9D9D9" w:themeFill="background1" w:themeFillShade="D9"/>
            <w:tcMar>
              <w:left w:w="43" w:type="dxa"/>
              <w:right w:w="43" w:type="dxa"/>
            </w:tcMar>
          </w:tcPr>
          <w:p w14:paraId="161C112B" w14:textId="77777777" w:rsidR="00FA6940" w:rsidRPr="008C7572" w:rsidRDefault="00FA6940" w:rsidP="00381345">
            <w:pPr>
              <w:widowControl/>
              <w:jc w:val="center"/>
            </w:pPr>
            <w:r w:rsidRPr="008C7572">
              <w:t>A</w:t>
            </w:r>
          </w:p>
        </w:tc>
        <w:tc>
          <w:tcPr>
            <w:tcW w:w="2032" w:type="dxa"/>
            <w:shd w:val="clear" w:color="auto" w:fill="D9D9D9" w:themeFill="background1" w:themeFillShade="D9"/>
          </w:tcPr>
          <w:p w14:paraId="4DCB5C96" w14:textId="77777777" w:rsidR="00FA6940" w:rsidRPr="008C7572" w:rsidRDefault="00FA6940" w:rsidP="00381345">
            <w:pPr>
              <w:widowControl/>
              <w:jc w:val="center"/>
            </w:pPr>
            <w:r w:rsidRPr="008C7572">
              <w:t>B</w:t>
            </w:r>
          </w:p>
        </w:tc>
        <w:tc>
          <w:tcPr>
            <w:tcW w:w="2032" w:type="dxa"/>
            <w:shd w:val="clear" w:color="auto" w:fill="D9D9D9" w:themeFill="background1" w:themeFillShade="D9"/>
          </w:tcPr>
          <w:p w14:paraId="0DABC8A7" w14:textId="77777777" w:rsidR="00FA6940" w:rsidRPr="008C7572" w:rsidRDefault="00FA6940" w:rsidP="00381345">
            <w:pPr>
              <w:widowControl/>
              <w:jc w:val="center"/>
            </w:pPr>
            <w:r w:rsidRPr="008C7572">
              <w:t>C</w:t>
            </w:r>
          </w:p>
        </w:tc>
        <w:tc>
          <w:tcPr>
            <w:tcW w:w="2032" w:type="dxa"/>
            <w:shd w:val="clear" w:color="auto" w:fill="D9D9D9" w:themeFill="background1" w:themeFillShade="D9"/>
          </w:tcPr>
          <w:p w14:paraId="123D6033" w14:textId="77777777" w:rsidR="00FA6940" w:rsidRPr="008C7572" w:rsidRDefault="00FA6940" w:rsidP="00381345">
            <w:pPr>
              <w:widowControl/>
              <w:jc w:val="center"/>
            </w:pPr>
            <w:r w:rsidRPr="008C7572">
              <w:t>D</w:t>
            </w:r>
          </w:p>
        </w:tc>
      </w:tr>
      <w:tr w:rsidR="00FA6940" w:rsidRPr="008C7572" w14:paraId="18717F55" w14:textId="77777777" w:rsidTr="00FA6940">
        <w:trPr>
          <w:cantSplit/>
          <w:jc w:val="center"/>
        </w:trPr>
        <w:tc>
          <w:tcPr>
            <w:tcW w:w="1449" w:type="dxa"/>
            <w:shd w:val="clear" w:color="auto" w:fill="D9D9D9" w:themeFill="background1" w:themeFillShade="D9"/>
          </w:tcPr>
          <w:p w14:paraId="38F02BC5" w14:textId="77777777" w:rsidR="00FA6940" w:rsidRPr="008C7572" w:rsidRDefault="00FA6940" w:rsidP="00381345">
            <w:pPr>
              <w:widowControl/>
              <w:jc w:val="center"/>
            </w:pPr>
            <w:r w:rsidRPr="008C7572">
              <w:t>Valuable</w:t>
            </w:r>
          </w:p>
        </w:tc>
        <w:tc>
          <w:tcPr>
            <w:tcW w:w="2031" w:type="dxa"/>
            <w:shd w:val="clear" w:color="auto" w:fill="auto"/>
            <w:tcMar>
              <w:left w:w="43" w:type="dxa"/>
              <w:right w:w="43" w:type="dxa"/>
            </w:tcMar>
          </w:tcPr>
          <w:p w14:paraId="70CBE90C" w14:textId="77777777" w:rsidR="00FA6940" w:rsidRPr="008C7572" w:rsidRDefault="00FA6940" w:rsidP="00381345">
            <w:pPr>
              <w:widowControl/>
              <w:jc w:val="center"/>
            </w:pPr>
          </w:p>
        </w:tc>
        <w:tc>
          <w:tcPr>
            <w:tcW w:w="2032" w:type="dxa"/>
            <w:shd w:val="clear" w:color="auto" w:fill="auto"/>
            <w:tcMar>
              <w:left w:w="43" w:type="dxa"/>
              <w:right w:w="43" w:type="dxa"/>
            </w:tcMar>
          </w:tcPr>
          <w:p w14:paraId="59B8724F" w14:textId="77777777" w:rsidR="00FA6940" w:rsidRPr="008C7572" w:rsidRDefault="00FA6940" w:rsidP="00381345">
            <w:pPr>
              <w:widowControl/>
              <w:jc w:val="center"/>
            </w:pPr>
          </w:p>
        </w:tc>
        <w:tc>
          <w:tcPr>
            <w:tcW w:w="2032" w:type="dxa"/>
            <w:shd w:val="clear" w:color="auto" w:fill="auto"/>
            <w:tcMar>
              <w:left w:w="43" w:type="dxa"/>
              <w:right w:w="43" w:type="dxa"/>
            </w:tcMar>
          </w:tcPr>
          <w:p w14:paraId="140631C5" w14:textId="77777777" w:rsidR="00FA6940" w:rsidRPr="008C7572" w:rsidRDefault="00FA6940" w:rsidP="00381345">
            <w:pPr>
              <w:widowControl/>
              <w:jc w:val="center"/>
            </w:pPr>
          </w:p>
        </w:tc>
        <w:tc>
          <w:tcPr>
            <w:tcW w:w="2032" w:type="dxa"/>
            <w:shd w:val="clear" w:color="auto" w:fill="auto"/>
            <w:tcMar>
              <w:left w:w="43" w:type="dxa"/>
              <w:right w:w="43" w:type="dxa"/>
            </w:tcMar>
          </w:tcPr>
          <w:p w14:paraId="4CB009B7" w14:textId="77777777" w:rsidR="00FA6940" w:rsidRPr="008C7572" w:rsidRDefault="00FA6940" w:rsidP="00381345">
            <w:pPr>
              <w:widowControl/>
              <w:jc w:val="center"/>
            </w:pPr>
          </w:p>
        </w:tc>
      </w:tr>
      <w:tr w:rsidR="00FA6940" w:rsidRPr="008C7572" w14:paraId="1CBE2A8B"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552EAF27" w14:textId="77777777" w:rsidR="00FA6940" w:rsidRPr="008C7572" w:rsidRDefault="00FA6940" w:rsidP="00381345">
            <w:pPr>
              <w:widowControl/>
              <w:jc w:val="center"/>
            </w:pPr>
            <w:r w:rsidRPr="008C7572">
              <w:t>Rare</w:t>
            </w:r>
          </w:p>
        </w:tc>
        <w:tc>
          <w:tcPr>
            <w:tcW w:w="2031" w:type="dxa"/>
            <w:shd w:val="clear" w:color="auto" w:fill="auto"/>
            <w:tcMar>
              <w:left w:w="43" w:type="dxa"/>
              <w:right w:w="43" w:type="dxa"/>
            </w:tcMar>
          </w:tcPr>
          <w:p w14:paraId="7B024BBF" w14:textId="77777777" w:rsidR="00FA6940" w:rsidRPr="008C7572" w:rsidRDefault="00FA6940" w:rsidP="00381345">
            <w:pPr>
              <w:widowControl/>
              <w:jc w:val="center"/>
            </w:pPr>
          </w:p>
        </w:tc>
        <w:tc>
          <w:tcPr>
            <w:tcW w:w="2032" w:type="dxa"/>
            <w:shd w:val="clear" w:color="auto" w:fill="auto"/>
            <w:tcMar>
              <w:left w:w="43" w:type="dxa"/>
              <w:right w:w="43" w:type="dxa"/>
            </w:tcMar>
          </w:tcPr>
          <w:p w14:paraId="2220E3C3" w14:textId="77777777" w:rsidR="00FA6940" w:rsidRPr="008C7572" w:rsidRDefault="00FA6940" w:rsidP="00381345">
            <w:pPr>
              <w:widowControl/>
              <w:jc w:val="center"/>
            </w:pPr>
          </w:p>
        </w:tc>
        <w:tc>
          <w:tcPr>
            <w:tcW w:w="2032" w:type="dxa"/>
            <w:shd w:val="clear" w:color="auto" w:fill="auto"/>
            <w:tcMar>
              <w:left w:w="43" w:type="dxa"/>
              <w:right w:w="43" w:type="dxa"/>
            </w:tcMar>
          </w:tcPr>
          <w:p w14:paraId="62CE6F9A" w14:textId="77777777" w:rsidR="00FA6940" w:rsidRPr="008C7572" w:rsidRDefault="00FA6940" w:rsidP="00381345">
            <w:pPr>
              <w:widowControl/>
              <w:jc w:val="center"/>
            </w:pPr>
          </w:p>
        </w:tc>
        <w:tc>
          <w:tcPr>
            <w:tcW w:w="2032" w:type="dxa"/>
            <w:shd w:val="clear" w:color="auto" w:fill="auto"/>
            <w:tcMar>
              <w:left w:w="43" w:type="dxa"/>
              <w:right w:w="43" w:type="dxa"/>
            </w:tcMar>
          </w:tcPr>
          <w:p w14:paraId="249C56E4" w14:textId="77777777" w:rsidR="00FA6940" w:rsidRPr="008C7572" w:rsidRDefault="00FA6940" w:rsidP="00381345">
            <w:pPr>
              <w:widowControl/>
              <w:jc w:val="center"/>
            </w:pPr>
          </w:p>
        </w:tc>
      </w:tr>
      <w:tr w:rsidR="00FA6940" w:rsidRPr="008C7572" w14:paraId="274FC936"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4672D570" w14:textId="77777777" w:rsidR="00FA6940" w:rsidRPr="008C7572" w:rsidRDefault="00FA6940" w:rsidP="00381345">
            <w:pPr>
              <w:widowControl/>
              <w:jc w:val="center"/>
            </w:pPr>
            <w:r w:rsidRPr="008C7572">
              <w:t>Costly to Imitate</w:t>
            </w:r>
          </w:p>
        </w:tc>
        <w:tc>
          <w:tcPr>
            <w:tcW w:w="2031" w:type="dxa"/>
            <w:shd w:val="clear" w:color="auto" w:fill="auto"/>
            <w:tcMar>
              <w:left w:w="43" w:type="dxa"/>
              <w:right w:w="43" w:type="dxa"/>
            </w:tcMar>
          </w:tcPr>
          <w:p w14:paraId="3E72F358" w14:textId="77777777" w:rsidR="00FA6940" w:rsidRPr="008C7572" w:rsidRDefault="00FA6940" w:rsidP="00381345">
            <w:pPr>
              <w:widowControl/>
              <w:jc w:val="center"/>
            </w:pPr>
          </w:p>
        </w:tc>
        <w:tc>
          <w:tcPr>
            <w:tcW w:w="2032" w:type="dxa"/>
            <w:shd w:val="clear" w:color="auto" w:fill="auto"/>
            <w:tcMar>
              <w:left w:w="43" w:type="dxa"/>
              <w:right w:w="43" w:type="dxa"/>
            </w:tcMar>
          </w:tcPr>
          <w:p w14:paraId="5AEE3FA6" w14:textId="77777777" w:rsidR="00FA6940" w:rsidRPr="008C7572" w:rsidRDefault="00FA6940" w:rsidP="00381345">
            <w:pPr>
              <w:widowControl/>
              <w:jc w:val="center"/>
            </w:pPr>
          </w:p>
        </w:tc>
        <w:tc>
          <w:tcPr>
            <w:tcW w:w="2032" w:type="dxa"/>
            <w:shd w:val="clear" w:color="auto" w:fill="auto"/>
            <w:tcMar>
              <w:left w:w="43" w:type="dxa"/>
              <w:right w:w="43" w:type="dxa"/>
            </w:tcMar>
          </w:tcPr>
          <w:p w14:paraId="010CA47E" w14:textId="77777777" w:rsidR="00FA6940" w:rsidRPr="008C7572" w:rsidRDefault="00FA6940" w:rsidP="00381345">
            <w:pPr>
              <w:widowControl/>
              <w:jc w:val="center"/>
            </w:pPr>
          </w:p>
        </w:tc>
        <w:tc>
          <w:tcPr>
            <w:tcW w:w="2032" w:type="dxa"/>
            <w:shd w:val="clear" w:color="auto" w:fill="auto"/>
            <w:tcMar>
              <w:left w:w="43" w:type="dxa"/>
              <w:right w:w="43" w:type="dxa"/>
            </w:tcMar>
          </w:tcPr>
          <w:p w14:paraId="5D0F1970" w14:textId="77777777" w:rsidR="00FA6940" w:rsidRPr="008C7572" w:rsidRDefault="00FA6940" w:rsidP="00381345">
            <w:pPr>
              <w:widowControl/>
              <w:jc w:val="center"/>
            </w:pPr>
          </w:p>
        </w:tc>
      </w:tr>
      <w:tr w:rsidR="00FA6940" w:rsidRPr="008C7572" w14:paraId="711BC590"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3AE6F4A9" w14:textId="77777777" w:rsidR="00FA6940" w:rsidRPr="008C7572" w:rsidRDefault="00FA6940" w:rsidP="00381345">
            <w:pPr>
              <w:widowControl/>
              <w:jc w:val="center"/>
            </w:pPr>
            <w:r w:rsidRPr="008C7572">
              <w:t>Non-substitutable</w:t>
            </w:r>
          </w:p>
        </w:tc>
        <w:tc>
          <w:tcPr>
            <w:tcW w:w="2031" w:type="dxa"/>
            <w:shd w:val="clear" w:color="auto" w:fill="auto"/>
            <w:tcMar>
              <w:left w:w="43" w:type="dxa"/>
              <w:right w:w="43" w:type="dxa"/>
            </w:tcMar>
          </w:tcPr>
          <w:p w14:paraId="4944BB48" w14:textId="77777777" w:rsidR="00FA6940" w:rsidRPr="008C7572" w:rsidRDefault="00FA6940" w:rsidP="00381345">
            <w:pPr>
              <w:widowControl/>
              <w:jc w:val="center"/>
            </w:pPr>
          </w:p>
        </w:tc>
        <w:tc>
          <w:tcPr>
            <w:tcW w:w="2032" w:type="dxa"/>
            <w:shd w:val="clear" w:color="auto" w:fill="auto"/>
            <w:tcMar>
              <w:left w:w="43" w:type="dxa"/>
              <w:right w:w="43" w:type="dxa"/>
            </w:tcMar>
          </w:tcPr>
          <w:p w14:paraId="6CD1825C" w14:textId="77777777" w:rsidR="00FA6940" w:rsidRPr="008C7572" w:rsidRDefault="00FA6940" w:rsidP="00381345">
            <w:pPr>
              <w:widowControl/>
              <w:jc w:val="center"/>
            </w:pPr>
          </w:p>
        </w:tc>
        <w:tc>
          <w:tcPr>
            <w:tcW w:w="2032" w:type="dxa"/>
            <w:shd w:val="clear" w:color="auto" w:fill="auto"/>
            <w:tcMar>
              <w:left w:w="43" w:type="dxa"/>
              <w:right w:w="43" w:type="dxa"/>
            </w:tcMar>
          </w:tcPr>
          <w:p w14:paraId="3C82EF05" w14:textId="77777777" w:rsidR="00FA6940" w:rsidRPr="008C7572" w:rsidRDefault="00FA6940" w:rsidP="00381345">
            <w:pPr>
              <w:widowControl/>
              <w:jc w:val="center"/>
            </w:pPr>
          </w:p>
        </w:tc>
        <w:tc>
          <w:tcPr>
            <w:tcW w:w="2032" w:type="dxa"/>
            <w:shd w:val="clear" w:color="auto" w:fill="auto"/>
            <w:tcMar>
              <w:left w:w="43" w:type="dxa"/>
              <w:right w:w="43" w:type="dxa"/>
            </w:tcMar>
          </w:tcPr>
          <w:p w14:paraId="0618665E" w14:textId="77777777" w:rsidR="00FA6940" w:rsidRPr="008C7572" w:rsidRDefault="00FA6940" w:rsidP="00381345">
            <w:pPr>
              <w:widowControl/>
              <w:jc w:val="center"/>
            </w:pPr>
          </w:p>
        </w:tc>
      </w:tr>
    </w:tbl>
    <w:p w14:paraId="4767B5F8" w14:textId="77777777" w:rsidR="00FA6940" w:rsidRPr="008C7572" w:rsidRDefault="00FA6940" w:rsidP="00381345">
      <w:pPr>
        <w:widowControl/>
      </w:pPr>
    </w:p>
    <w:p w14:paraId="70BCCAED" w14:textId="77777777" w:rsidR="00FA6940" w:rsidRPr="008C7572" w:rsidRDefault="00FA6940" w:rsidP="00381345">
      <w:pPr>
        <w:pStyle w:val="Heading4"/>
        <w:widowControl/>
      </w:pPr>
      <w:bookmarkStart w:id="515" w:name="_Toc394862007"/>
      <w:bookmarkStart w:id="516" w:name="_Toc470077989"/>
      <w:r w:rsidRPr="008C7572">
        <w:t>Mission Statement</w:t>
      </w:r>
      <w:bookmarkEnd w:id="515"/>
      <w:bookmarkEnd w:id="516"/>
    </w:p>
    <w:p w14:paraId="15C1CC27" w14:textId="77777777" w:rsidR="00FA6940" w:rsidRPr="008C7572" w:rsidRDefault="00FA6940"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795"/>
        <w:gridCol w:w="3890"/>
        <w:gridCol w:w="3891"/>
      </w:tblGrid>
      <w:tr w:rsidR="00FA6940" w:rsidRPr="008C7572" w14:paraId="0CBD5331" w14:textId="77777777" w:rsidTr="00FA6940">
        <w:trPr>
          <w:cantSplit/>
          <w:trHeight w:val="182"/>
          <w:jc w:val="center"/>
        </w:trPr>
        <w:tc>
          <w:tcPr>
            <w:tcW w:w="1795" w:type="dxa"/>
            <w:shd w:val="clear" w:color="auto" w:fill="D9D9D9"/>
            <w:tcMar>
              <w:left w:w="43" w:type="dxa"/>
              <w:right w:w="43" w:type="dxa"/>
            </w:tcMar>
          </w:tcPr>
          <w:p w14:paraId="46C1B6EE" w14:textId="77777777" w:rsidR="00FA6940" w:rsidRPr="008C7572" w:rsidRDefault="00FA6940" w:rsidP="00381345">
            <w:pPr>
              <w:widowControl/>
              <w:jc w:val="center"/>
            </w:pPr>
            <w:r w:rsidRPr="008C7572">
              <w:br w:type="page"/>
            </w:r>
            <w:r w:rsidRPr="008C7572">
              <w:br w:type="page"/>
              <w:t>Elements</w:t>
            </w:r>
          </w:p>
        </w:tc>
        <w:tc>
          <w:tcPr>
            <w:tcW w:w="3890" w:type="dxa"/>
            <w:shd w:val="clear" w:color="auto" w:fill="D9D9D9" w:themeFill="background1" w:themeFillShade="D9"/>
            <w:tcMar>
              <w:left w:w="43" w:type="dxa"/>
              <w:right w:w="43" w:type="dxa"/>
            </w:tcMar>
          </w:tcPr>
          <w:p w14:paraId="10939C3C" w14:textId="77777777" w:rsidR="00FA6940" w:rsidRPr="008C7572" w:rsidRDefault="00FA6940" w:rsidP="00381345">
            <w:pPr>
              <w:widowControl/>
              <w:jc w:val="center"/>
            </w:pPr>
            <w:r>
              <w:t>Old Mission</w:t>
            </w:r>
          </w:p>
        </w:tc>
        <w:tc>
          <w:tcPr>
            <w:tcW w:w="3891" w:type="dxa"/>
            <w:shd w:val="clear" w:color="auto" w:fill="D9D9D9"/>
            <w:tcMar>
              <w:left w:w="43" w:type="dxa"/>
              <w:right w:w="43" w:type="dxa"/>
            </w:tcMar>
          </w:tcPr>
          <w:p w14:paraId="09DD6020" w14:textId="77777777" w:rsidR="00FA6940" w:rsidRPr="008C7572" w:rsidRDefault="00FA6940" w:rsidP="00381345">
            <w:pPr>
              <w:widowControl/>
              <w:jc w:val="center"/>
            </w:pPr>
            <w:r w:rsidRPr="008C7572">
              <w:t>New Mission</w:t>
            </w:r>
          </w:p>
        </w:tc>
      </w:tr>
      <w:tr w:rsidR="00FA6940" w:rsidRPr="008C7572" w14:paraId="7A8CA540" w14:textId="77777777" w:rsidTr="00FA6940">
        <w:trPr>
          <w:cantSplit/>
          <w:trHeight w:val="50"/>
          <w:jc w:val="center"/>
        </w:trPr>
        <w:tc>
          <w:tcPr>
            <w:tcW w:w="1795" w:type="dxa"/>
            <w:tcMar>
              <w:left w:w="43" w:type="dxa"/>
              <w:right w:w="43" w:type="dxa"/>
            </w:tcMar>
          </w:tcPr>
          <w:p w14:paraId="562D2EAE" w14:textId="77777777" w:rsidR="00FA6940" w:rsidRPr="008C7572" w:rsidRDefault="00FA6940" w:rsidP="00381345">
            <w:pPr>
              <w:widowControl/>
              <w:jc w:val="center"/>
            </w:pPr>
            <w:r w:rsidRPr="008C7572">
              <w:t>Who</w:t>
            </w:r>
          </w:p>
        </w:tc>
        <w:tc>
          <w:tcPr>
            <w:tcW w:w="3890" w:type="dxa"/>
            <w:tcMar>
              <w:left w:w="43" w:type="dxa"/>
              <w:right w:w="43" w:type="dxa"/>
            </w:tcMar>
          </w:tcPr>
          <w:p w14:paraId="1E64A5AD" w14:textId="77777777" w:rsidR="00FA6940" w:rsidRPr="008C7572" w:rsidRDefault="00FA6940" w:rsidP="00381345">
            <w:pPr>
              <w:widowControl/>
              <w:jc w:val="center"/>
            </w:pPr>
          </w:p>
        </w:tc>
        <w:tc>
          <w:tcPr>
            <w:tcW w:w="3891" w:type="dxa"/>
            <w:tcMar>
              <w:left w:w="43" w:type="dxa"/>
              <w:right w:w="43" w:type="dxa"/>
            </w:tcMar>
          </w:tcPr>
          <w:p w14:paraId="163496DF" w14:textId="77777777" w:rsidR="00FA6940" w:rsidRPr="008C7572" w:rsidRDefault="00FA6940" w:rsidP="00381345">
            <w:pPr>
              <w:widowControl/>
              <w:jc w:val="center"/>
            </w:pPr>
          </w:p>
        </w:tc>
      </w:tr>
      <w:tr w:rsidR="00FA6940" w:rsidRPr="008C7572" w14:paraId="3BFF3F5A" w14:textId="77777777" w:rsidTr="00FA6940">
        <w:trPr>
          <w:cantSplit/>
          <w:trHeight w:val="50"/>
          <w:jc w:val="center"/>
        </w:trPr>
        <w:tc>
          <w:tcPr>
            <w:tcW w:w="1795" w:type="dxa"/>
            <w:tcMar>
              <w:left w:w="43" w:type="dxa"/>
              <w:right w:w="43" w:type="dxa"/>
            </w:tcMar>
          </w:tcPr>
          <w:p w14:paraId="00AC89F4" w14:textId="0DF8B9EA" w:rsidR="00FA6940" w:rsidRPr="008C7572" w:rsidRDefault="00EC109E" w:rsidP="00381345">
            <w:pPr>
              <w:widowControl/>
              <w:jc w:val="center"/>
            </w:pPr>
            <w:r>
              <w:t>What change</w:t>
            </w:r>
          </w:p>
        </w:tc>
        <w:tc>
          <w:tcPr>
            <w:tcW w:w="3890" w:type="dxa"/>
            <w:tcMar>
              <w:left w:w="43" w:type="dxa"/>
              <w:right w:w="43" w:type="dxa"/>
            </w:tcMar>
          </w:tcPr>
          <w:p w14:paraId="7635194C" w14:textId="77777777" w:rsidR="00FA6940" w:rsidRPr="008C7572" w:rsidRDefault="00FA6940" w:rsidP="00381345">
            <w:pPr>
              <w:widowControl/>
              <w:jc w:val="center"/>
            </w:pPr>
          </w:p>
        </w:tc>
        <w:tc>
          <w:tcPr>
            <w:tcW w:w="3891" w:type="dxa"/>
            <w:tcMar>
              <w:left w:w="43" w:type="dxa"/>
              <w:right w:w="43" w:type="dxa"/>
            </w:tcMar>
          </w:tcPr>
          <w:p w14:paraId="6E1879A2" w14:textId="77777777" w:rsidR="00FA6940" w:rsidRPr="008C7572" w:rsidRDefault="00FA6940" w:rsidP="00381345">
            <w:pPr>
              <w:widowControl/>
              <w:jc w:val="center"/>
            </w:pPr>
          </w:p>
        </w:tc>
      </w:tr>
      <w:tr w:rsidR="00FA6940" w:rsidRPr="008C7572" w14:paraId="4C8F4C91" w14:textId="77777777" w:rsidTr="00FA6940">
        <w:trPr>
          <w:cantSplit/>
          <w:trHeight w:val="50"/>
          <w:jc w:val="center"/>
        </w:trPr>
        <w:tc>
          <w:tcPr>
            <w:tcW w:w="1795" w:type="dxa"/>
            <w:tcMar>
              <w:left w:w="43" w:type="dxa"/>
              <w:right w:w="43" w:type="dxa"/>
            </w:tcMar>
          </w:tcPr>
          <w:p w14:paraId="4A2E3124" w14:textId="77777777" w:rsidR="00FA6940" w:rsidRPr="008C7572" w:rsidRDefault="00FA6940" w:rsidP="00381345">
            <w:pPr>
              <w:widowControl/>
              <w:jc w:val="center"/>
            </w:pPr>
            <w:r w:rsidRPr="008C7572">
              <w:t>Competitive advantage</w:t>
            </w:r>
          </w:p>
        </w:tc>
        <w:tc>
          <w:tcPr>
            <w:tcW w:w="3890" w:type="dxa"/>
            <w:tcMar>
              <w:left w:w="43" w:type="dxa"/>
              <w:right w:w="43" w:type="dxa"/>
            </w:tcMar>
          </w:tcPr>
          <w:p w14:paraId="69201CEC" w14:textId="77777777" w:rsidR="00FA6940" w:rsidRPr="008C7572" w:rsidRDefault="00FA6940" w:rsidP="00381345">
            <w:pPr>
              <w:widowControl/>
              <w:jc w:val="center"/>
            </w:pPr>
          </w:p>
        </w:tc>
        <w:tc>
          <w:tcPr>
            <w:tcW w:w="3891" w:type="dxa"/>
            <w:tcMar>
              <w:left w:w="43" w:type="dxa"/>
              <w:right w:w="43" w:type="dxa"/>
            </w:tcMar>
          </w:tcPr>
          <w:p w14:paraId="10028AB0" w14:textId="77777777" w:rsidR="00FA6940" w:rsidRPr="008C7572" w:rsidRDefault="00FA6940" w:rsidP="00381345">
            <w:pPr>
              <w:widowControl/>
              <w:jc w:val="center"/>
            </w:pPr>
          </w:p>
        </w:tc>
      </w:tr>
      <w:tr w:rsidR="00FA6940" w:rsidRPr="008C7572" w14:paraId="33C88F51" w14:textId="77777777" w:rsidTr="00FA6940">
        <w:trPr>
          <w:cantSplit/>
          <w:trHeight w:val="222"/>
          <w:jc w:val="center"/>
        </w:trPr>
        <w:tc>
          <w:tcPr>
            <w:tcW w:w="9576" w:type="dxa"/>
            <w:gridSpan w:val="3"/>
            <w:shd w:val="clear" w:color="auto" w:fill="D9D9D9" w:themeFill="background1" w:themeFillShade="D9"/>
            <w:tcMar>
              <w:left w:w="43" w:type="dxa"/>
              <w:right w:w="43" w:type="dxa"/>
            </w:tcMar>
          </w:tcPr>
          <w:p w14:paraId="30792D38" w14:textId="77777777" w:rsidR="00FA6940" w:rsidRPr="008C7572" w:rsidRDefault="00FA6940" w:rsidP="00381345">
            <w:pPr>
              <w:widowControl/>
              <w:jc w:val="center"/>
            </w:pPr>
            <w:r w:rsidRPr="008C7572">
              <w:t>Simplified Mission</w:t>
            </w:r>
          </w:p>
        </w:tc>
      </w:tr>
      <w:tr w:rsidR="00FA6940" w:rsidRPr="008C7572" w14:paraId="12208542" w14:textId="77777777" w:rsidTr="00FA6940">
        <w:trPr>
          <w:cantSplit/>
          <w:trHeight w:val="277"/>
          <w:jc w:val="center"/>
        </w:trPr>
        <w:tc>
          <w:tcPr>
            <w:tcW w:w="9576" w:type="dxa"/>
            <w:gridSpan w:val="3"/>
            <w:tcMar>
              <w:left w:w="43" w:type="dxa"/>
              <w:right w:w="43" w:type="dxa"/>
            </w:tcMar>
          </w:tcPr>
          <w:p w14:paraId="302EE554" w14:textId="77777777" w:rsidR="00FA6940" w:rsidRPr="008C7572" w:rsidRDefault="00FA6940" w:rsidP="00381345">
            <w:pPr>
              <w:widowControl/>
            </w:pPr>
          </w:p>
        </w:tc>
      </w:tr>
    </w:tbl>
    <w:p w14:paraId="04A5023B" w14:textId="77777777" w:rsidR="00FA6940" w:rsidRPr="008C7572" w:rsidRDefault="00FA6940" w:rsidP="00381345">
      <w:pPr>
        <w:pStyle w:val="Heading3"/>
        <w:widowControl/>
      </w:pPr>
    </w:p>
    <w:p w14:paraId="49534F53" w14:textId="77777777" w:rsidR="00FA6940" w:rsidRPr="008C7572" w:rsidRDefault="00FA6940" w:rsidP="00381345">
      <w:pPr>
        <w:pStyle w:val="Heading2"/>
        <w:widowControl/>
      </w:pPr>
      <w:bookmarkStart w:id="517" w:name="_Toc394862008"/>
      <w:bookmarkStart w:id="518" w:name="_Toc441056884"/>
      <w:bookmarkStart w:id="519" w:name="_Toc470077990"/>
      <w:r w:rsidRPr="008C7572">
        <w:t>Current Strategy</w:t>
      </w:r>
      <w:bookmarkEnd w:id="517"/>
      <w:bookmarkEnd w:id="518"/>
      <w:bookmarkEnd w:id="519"/>
    </w:p>
    <w:p w14:paraId="1C16FE58" w14:textId="77777777" w:rsidR="00FA6940" w:rsidRPr="008C7572" w:rsidRDefault="00FA6940" w:rsidP="00381345">
      <w:pPr>
        <w:pStyle w:val="Heading3"/>
        <w:widowControl/>
      </w:pPr>
    </w:p>
    <w:p w14:paraId="39282B9E" w14:textId="77777777" w:rsidR="00FA6940" w:rsidRPr="008C7572" w:rsidRDefault="00FA6940" w:rsidP="00381345">
      <w:pPr>
        <w:pStyle w:val="Heading3"/>
        <w:widowControl/>
      </w:pPr>
      <w:bookmarkStart w:id="520" w:name="_Toc394862009"/>
      <w:bookmarkStart w:id="521" w:name="_Toc441056885"/>
      <w:bookmarkStart w:id="522" w:name="_Toc470077991"/>
      <w:r w:rsidRPr="008C7572">
        <w:t>Lines of Business</w:t>
      </w:r>
      <w:bookmarkEnd w:id="520"/>
      <w:bookmarkEnd w:id="521"/>
      <w:bookmarkEnd w:id="522"/>
    </w:p>
    <w:p w14:paraId="551E2856" w14:textId="77777777" w:rsidR="00FA6940" w:rsidRPr="008C7572" w:rsidRDefault="00FA6940" w:rsidP="00381345">
      <w:pPr>
        <w:widowControl/>
      </w:pPr>
    </w:p>
    <w:tbl>
      <w:tblPr>
        <w:tblStyle w:val="TableGrid"/>
        <w:tblW w:w="9576" w:type="dxa"/>
        <w:tblLayout w:type="fixed"/>
        <w:tblCellMar>
          <w:left w:w="43" w:type="dxa"/>
          <w:right w:w="43" w:type="dxa"/>
        </w:tblCellMar>
        <w:tblLook w:val="04A0" w:firstRow="1" w:lastRow="0" w:firstColumn="1" w:lastColumn="0" w:noHBand="0" w:noVBand="1"/>
      </w:tblPr>
      <w:tblGrid>
        <w:gridCol w:w="3192"/>
        <w:gridCol w:w="3192"/>
        <w:gridCol w:w="3192"/>
      </w:tblGrid>
      <w:tr w:rsidR="00FA6940" w:rsidRPr="008C7572" w14:paraId="170BAB56" w14:textId="77777777" w:rsidTr="00FA6940">
        <w:trPr>
          <w:tblHeader/>
        </w:trPr>
        <w:tc>
          <w:tcPr>
            <w:tcW w:w="3192" w:type="dxa"/>
            <w:shd w:val="clear" w:color="auto" w:fill="D9D9D9" w:themeFill="background1" w:themeFillShade="D9"/>
          </w:tcPr>
          <w:p w14:paraId="00FE4037" w14:textId="77777777" w:rsidR="00FA6940" w:rsidRPr="008C7572" w:rsidRDefault="00FA6940" w:rsidP="00381345">
            <w:pPr>
              <w:widowControl/>
              <w:jc w:val="center"/>
            </w:pPr>
            <w:r w:rsidRPr="008C7572">
              <w:t>Lines of Business</w:t>
            </w:r>
          </w:p>
        </w:tc>
        <w:tc>
          <w:tcPr>
            <w:tcW w:w="3192" w:type="dxa"/>
            <w:shd w:val="clear" w:color="auto" w:fill="D9D9D9" w:themeFill="background1" w:themeFillShade="D9"/>
          </w:tcPr>
          <w:p w14:paraId="34F230B5" w14:textId="77777777" w:rsidR="00FA6940" w:rsidRPr="008C7572" w:rsidRDefault="00FA6940" w:rsidP="00381345">
            <w:pPr>
              <w:widowControl/>
              <w:jc w:val="center"/>
            </w:pPr>
            <w:r w:rsidRPr="008C7572">
              <w:t>Customer</w:t>
            </w:r>
          </w:p>
        </w:tc>
        <w:tc>
          <w:tcPr>
            <w:tcW w:w="3192" w:type="dxa"/>
            <w:shd w:val="clear" w:color="auto" w:fill="D9D9D9" w:themeFill="background1" w:themeFillShade="D9"/>
          </w:tcPr>
          <w:p w14:paraId="4A436878" w14:textId="77777777" w:rsidR="00FA6940" w:rsidRPr="008C7572" w:rsidRDefault="00FA6940" w:rsidP="00381345">
            <w:pPr>
              <w:widowControl/>
              <w:jc w:val="center"/>
            </w:pPr>
            <w:r>
              <w:t>Change</w:t>
            </w:r>
          </w:p>
        </w:tc>
      </w:tr>
      <w:tr w:rsidR="00FA6940" w:rsidRPr="008C7572" w14:paraId="79B9B65E" w14:textId="77777777" w:rsidTr="00FA6940">
        <w:tc>
          <w:tcPr>
            <w:tcW w:w="3192" w:type="dxa"/>
            <w:shd w:val="clear" w:color="auto" w:fill="auto"/>
          </w:tcPr>
          <w:p w14:paraId="35B8B50B" w14:textId="77777777" w:rsidR="00FA6940" w:rsidRPr="008C7572" w:rsidRDefault="00FA6940" w:rsidP="00381345">
            <w:pPr>
              <w:widowControl/>
            </w:pPr>
          </w:p>
        </w:tc>
        <w:tc>
          <w:tcPr>
            <w:tcW w:w="3192" w:type="dxa"/>
            <w:shd w:val="clear" w:color="auto" w:fill="auto"/>
          </w:tcPr>
          <w:p w14:paraId="0A0646AF" w14:textId="77777777" w:rsidR="00FA6940" w:rsidRPr="008C7572" w:rsidRDefault="00FA6940" w:rsidP="00381345">
            <w:pPr>
              <w:widowControl/>
            </w:pPr>
          </w:p>
        </w:tc>
        <w:tc>
          <w:tcPr>
            <w:tcW w:w="3192" w:type="dxa"/>
            <w:shd w:val="clear" w:color="auto" w:fill="auto"/>
          </w:tcPr>
          <w:p w14:paraId="2DD25954" w14:textId="77777777" w:rsidR="00FA6940" w:rsidRPr="008C7572" w:rsidRDefault="00FA6940" w:rsidP="00381345">
            <w:pPr>
              <w:widowControl/>
            </w:pPr>
          </w:p>
        </w:tc>
      </w:tr>
      <w:tr w:rsidR="00FA6940" w:rsidRPr="008C7572" w14:paraId="4F2A9D1F" w14:textId="77777777" w:rsidTr="00FA6940">
        <w:tc>
          <w:tcPr>
            <w:tcW w:w="3192" w:type="dxa"/>
            <w:shd w:val="clear" w:color="auto" w:fill="auto"/>
          </w:tcPr>
          <w:p w14:paraId="64961F98" w14:textId="77777777" w:rsidR="00FA6940" w:rsidRPr="008C7572" w:rsidRDefault="00FA6940" w:rsidP="00381345">
            <w:pPr>
              <w:widowControl/>
            </w:pPr>
          </w:p>
        </w:tc>
        <w:tc>
          <w:tcPr>
            <w:tcW w:w="3192" w:type="dxa"/>
            <w:shd w:val="clear" w:color="auto" w:fill="auto"/>
          </w:tcPr>
          <w:p w14:paraId="6E46F656" w14:textId="77777777" w:rsidR="00FA6940" w:rsidRPr="008C7572" w:rsidRDefault="00FA6940" w:rsidP="00381345">
            <w:pPr>
              <w:widowControl/>
            </w:pPr>
          </w:p>
        </w:tc>
        <w:tc>
          <w:tcPr>
            <w:tcW w:w="3192" w:type="dxa"/>
            <w:shd w:val="clear" w:color="auto" w:fill="auto"/>
          </w:tcPr>
          <w:p w14:paraId="33654591" w14:textId="77777777" w:rsidR="00FA6940" w:rsidRPr="008C7572" w:rsidRDefault="00FA6940" w:rsidP="00381345">
            <w:pPr>
              <w:widowControl/>
            </w:pPr>
          </w:p>
        </w:tc>
      </w:tr>
      <w:tr w:rsidR="00FA6940" w:rsidRPr="008C7572" w14:paraId="56DF5223" w14:textId="77777777" w:rsidTr="00FA6940">
        <w:tc>
          <w:tcPr>
            <w:tcW w:w="3192" w:type="dxa"/>
            <w:shd w:val="clear" w:color="auto" w:fill="auto"/>
          </w:tcPr>
          <w:p w14:paraId="30DA991C" w14:textId="77777777" w:rsidR="00FA6940" w:rsidRPr="008C7572" w:rsidRDefault="00FA6940" w:rsidP="00381345">
            <w:pPr>
              <w:widowControl/>
            </w:pPr>
          </w:p>
        </w:tc>
        <w:tc>
          <w:tcPr>
            <w:tcW w:w="3192" w:type="dxa"/>
            <w:shd w:val="clear" w:color="auto" w:fill="auto"/>
          </w:tcPr>
          <w:p w14:paraId="4D30A1C2" w14:textId="77777777" w:rsidR="00FA6940" w:rsidRPr="008C7572" w:rsidRDefault="00FA6940" w:rsidP="00381345">
            <w:pPr>
              <w:widowControl/>
            </w:pPr>
          </w:p>
        </w:tc>
        <w:tc>
          <w:tcPr>
            <w:tcW w:w="3192" w:type="dxa"/>
            <w:shd w:val="clear" w:color="auto" w:fill="auto"/>
          </w:tcPr>
          <w:p w14:paraId="5DBA8078" w14:textId="77777777" w:rsidR="00FA6940" w:rsidRPr="008C7572" w:rsidRDefault="00FA6940" w:rsidP="00381345">
            <w:pPr>
              <w:widowControl/>
            </w:pPr>
          </w:p>
        </w:tc>
      </w:tr>
      <w:tr w:rsidR="00FA6940" w:rsidRPr="008C7572" w14:paraId="11C3B316" w14:textId="77777777" w:rsidTr="00FA6940">
        <w:tc>
          <w:tcPr>
            <w:tcW w:w="3192" w:type="dxa"/>
            <w:shd w:val="clear" w:color="auto" w:fill="auto"/>
          </w:tcPr>
          <w:p w14:paraId="505EDAB0" w14:textId="77777777" w:rsidR="00FA6940" w:rsidRPr="008C7572" w:rsidRDefault="00FA6940" w:rsidP="00381345">
            <w:pPr>
              <w:widowControl/>
            </w:pPr>
          </w:p>
        </w:tc>
        <w:tc>
          <w:tcPr>
            <w:tcW w:w="3192" w:type="dxa"/>
            <w:shd w:val="clear" w:color="auto" w:fill="auto"/>
          </w:tcPr>
          <w:p w14:paraId="61F860D6" w14:textId="77777777" w:rsidR="00FA6940" w:rsidRPr="008C7572" w:rsidRDefault="00FA6940" w:rsidP="00381345">
            <w:pPr>
              <w:widowControl/>
            </w:pPr>
          </w:p>
        </w:tc>
        <w:tc>
          <w:tcPr>
            <w:tcW w:w="3192" w:type="dxa"/>
            <w:shd w:val="clear" w:color="auto" w:fill="auto"/>
          </w:tcPr>
          <w:p w14:paraId="10A7D5D9" w14:textId="77777777" w:rsidR="00FA6940" w:rsidRPr="008C7572" w:rsidRDefault="00FA6940" w:rsidP="00381345">
            <w:pPr>
              <w:widowControl/>
            </w:pPr>
          </w:p>
        </w:tc>
      </w:tr>
    </w:tbl>
    <w:p w14:paraId="1BBA10E3" w14:textId="77777777" w:rsidR="00FA6940" w:rsidRPr="008C7572" w:rsidRDefault="00FA6940" w:rsidP="00381345">
      <w:pPr>
        <w:widowControl/>
      </w:pPr>
    </w:p>
    <w:p w14:paraId="4C26894A" w14:textId="552061DC" w:rsidR="00FA6940" w:rsidRPr="008C7572" w:rsidRDefault="00FA6940" w:rsidP="00381345">
      <w:pPr>
        <w:pStyle w:val="Heading3"/>
        <w:widowControl/>
      </w:pPr>
      <w:bookmarkStart w:id="523" w:name="_Toc394862010"/>
      <w:bookmarkStart w:id="524" w:name="_Toc441056886"/>
      <w:bookmarkStart w:id="525" w:name="_Toc470077992"/>
      <w:r w:rsidRPr="008C7572">
        <w:t>Success Measures</w:t>
      </w:r>
      <w:bookmarkEnd w:id="523"/>
      <w:bookmarkEnd w:id="524"/>
      <w:r w:rsidR="00643EB2">
        <w:rPr>
          <w:rStyle w:val="FootnoteReference"/>
          <w:rFonts w:cs="Arial"/>
        </w:rPr>
        <w:footnoteReference w:id="10"/>
      </w:r>
      <w:bookmarkEnd w:id="525"/>
    </w:p>
    <w:p w14:paraId="7D6DB7E4" w14:textId="77777777" w:rsidR="00FA6940" w:rsidRDefault="00FA6940" w:rsidP="00381345">
      <w:pPr>
        <w:widowControl/>
      </w:pPr>
    </w:p>
    <w:tbl>
      <w:tblPr>
        <w:tblW w:w="9576" w:type="dxa"/>
        <w:tblCellMar>
          <w:left w:w="43" w:type="dxa"/>
          <w:right w:w="43" w:type="dxa"/>
        </w:tblCellMar>
        <w:tblLook w:val="04A0" w:firstRow="1" w:lastRow="0" w:firstColumn="1" w:lastColumn="0" w:noHBand="0" w:noVBand="1"/>
      </w:tblPr>
      <w:tblGrid>
        <w:gridCol w:w="5604"/>
        <w:gridCol w:w="1324"/>
        <w:gridCol w:w="1324"/>
        <w:gridCol w:w="1324"/>
      </w:tblGrid>
      <w:tr w:rsidR="00FA6940" w:rsidRPr="00E33CC8" w14:paraId="2F476A0B" w14:textId="77777777" w:rsidTr="00643EB2">
        <w:tc>
          <w:tcPr>
            <w:tcW w:w="5420" w:type="dxa"/>
            <w:tcBorders>
              <w:top w:val="single" w:sz="4" w:space="0" w:color="auto"/>
              <w:left w:val="single" w:sz="4" w:space="0" w:color="auto"/>
              <w:bottom w:val="single" w:sz="4" w:space="0" w:color="auto"/>
              <w:right w:val="single" w:sz="4" w:space="0" w:color="auto"/>
            </w:tcBorders>
            <w:shd w:val="clear" w:color="000000" w:fill="D9D9D9"/>
            <w:hideMark/>
          </w:tcPr>
          <w:p w14:paraId="7534A820" w14:textId="77777777" w:rsidR="00FA6940" w:rsidRPr="00E33CC8" w:rsidRDefault="00FA6940" w:rsidP="00381345">
            <w:pPr>
              <w:widowControl/>
            </w:pPr>
            <w:r w:rsidRPr="00E33CC8">
              <w:t>Mission Success Measures ($ in thousands)</w:t>
            </w:r>
          </w:p>
        </w:tc>
        <w:tc>
          <w:tcPr>
            <w:tcW w:w="1280" w:type="dxa"/>
            <w:tcBorders>
              <w:top w:val="single" w:sz="4" w:space="0" w:color="auto"/>
              <w:left w:val="single" w:sz="4" w:space="0" w:color="auto"/>
              <w:bottom w:val="single" w:sz="4" w:space="0" w:color="auto"/>
              <w:right w:val="single" w:sz="4" w:space="0" w:color="auto"/>
            </w:tcBorders>
            <w:shd w:val="clear" w:color="000000" w:fill="D9D9D9"/>
          </w:tcPr>
          <w:p w14:paraId="0022CF09" w14:textId="5D6438F3"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000000" w:fill="D9D9D9"/>
          </w:tcPr>
          <w:p w14:paraId="526D460A" w14:textId="59C45E58"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000000" w:fill="D9D9D9"/>
          </w:tcPr>
          <w:p w14:paraId="4524C932" w14:textId="739FEFED" w:rsidR="00FA6940" w:rsidRPr="00E33CC8" w:rsidRDefault="00FA6940" w:rsidP="00381345">
            <w:pPr>
              <w:widowControl/>
            </w:pPr>
          </w:p>
        </w:tc>
      </w:tr>
      <w:tr w:rsidR="00FA6940" w:rsidRPr="00E33CC8" w14:paraId="37E95044" w14:textId="77777777" w:rsidTr="00643EB2">
        <w:tc>
          <w:tcPr>
            <w:tcW w:w="5420" w:type="dxa"/>
            <w:tcBorders>
              <w:top w:val="single" w:sz="4" w:space="0" w:color="auto"/>
              <w:left w:val="nil"/>
              <w:bottom w:val="nil"/>
              <w:right w:val="single" w:sz="4" w:space="0" w:color="auto"/>
            </w:tcBorders>
            <w:shd w:val="clear" w:color="auto" w:fill="auto"/>
            <w:hideMark/>
          </w:tcPr>
          <w:p w14:paraId="61BBEA88" w14:textId="77777777" w:rsidR="00FA6940" w:rsidRPr="00E33CC8" w:rsidRDefault="00FA6940" w:rsidP="00381345">
            <w:pPr>
              <w:widowControl/>
              <w:jc w:val="right"/>
            </w:pPr>
            <w:r w:rsidRPr="00E33CC8">
              <w:rPr>
                <w:b/>
                <w:bCs/>
              </w:rPr>
              <w:t>Profit &amp; Loss</w:t>
            </w:r>
            <w:r w:rsidRPr="00E33CC8">
              <w:t>: Contributed Revenue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12148A3"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4EC57E6"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29F505B9" w14:textId="77777777" w:rsidR="00FA6940" w:rsidRPr="00E33CC8" w:rsidRDefault="00FA6940" w:rsidP="00381345">
            <w:pPr>
              <w:widowControl/>
            </w:pPr>
          </w:p>
        </w:tc>
      </w:tr>
      <w:tr w:rsidR="00FA6940" w:rsidRPr="00E33CC8" w14:paraId="689964D0" w14:textId="77777777" w:rsidTr="00643EB2">
        <w:tc>
          <w:tcPr>
            <w:tcW w:w="5420" w:type="dxa"/>
            <w:tcBorders>
              <w:top w:val="nil"/>
              <w:left w:val="nil"/>
              <w:bottom w:val="nil"/>
              <w:right w:val="single" w:sz="4" w:space="0" w:color="auto"/>
            </w:tcBorders>
            <w:shd w:val="clear" w:color="auto" w:fill="auto"/>
            <w:hideMark/>
          </w:tcPr>
          <w:p w14:paraId="0CB9142D" w14:textId="77777777" w:rsidR="00FA6940" w:rsidRPr="00E33CC8" w:rsidRDefault="00FA6940" w:rsidP="00381345">
            <w:pPr>
              <w:widowControl/>
              <w:jc w:val="right"/>
            </w:pPr>
            <w:r w:rsidRPr="00E33CC8">
              <w:t>Non-contributed Revenue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3347C329" w14:textId="1C771B62"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316DA4D" w14:textId="64C9600F"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EC1B714" w14:textId="68E99A17" w:rsidR="00FA6940" w:rsidRPr="00E33CC8" w:rsidRDefault="00FA6940" w:rsidP="00381345">
            <w:pPr>
              <w:widowControl/>
            </w:pPr>
          </w:p>
        </w:tc>
      </w:tr>
      <w:tr w:rsidR="00FA6940" w:rsidRPr="00E33CC8" w14:paraId="70C57CD1" w14:textId="77777777" w:rsidTr="00643EB2">
        <w:tc>
          <w:tcPr>
            <w:tcW w:w="5420" w:type="dxa"/>
            <w:tcBorders>
              <w:top w:val="nil"/>
              <w:left w:val="nil"/>
              <w:bottom w:val="nil"/>
              <w:right w:val="single" w:sz="4" w:space="0" w:color="auto"/>
            </w:tcBorders>
            <w:shd w:val="clear" w:color="auto" w:fill="auto"/>
            <w:vAlign w:val="bottom"/>
            <w:hideMark/>
          </w:tcPr>
          <w:p w14:paraId="5FBD64CA" w14:textId="77777777" w:rsidR="00FA6940" w:rsidRPr="00E33CC8" w:rsidRDefault="00FA6940" w:rsidP="00381345">
            <w:pPr>
              <w:widowControl/>
              <w:jc w:val="right"/>
            </w:pPr>
            <w:r w:rsidRPr="00E33CC8">
              <w:t>Total Revenue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FD0826E" w14:textId="23E2764E"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D28A91F" w14:textId="74A61E39"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1BED1183" w14:textId="206242B7" w:rsidR="00FA6940" w:rsidRPr="00E33CC8" w:rsidRDefault="00FA6940" w:rsidP="00381345">
            <w:pPr>
              <w:widowControl/>
            </w:pPr>
          </w:p>
        </w:tc>
      </w:tr>
      <w:tr w:rsidR="00FA6940" w:rsidRPr="00E33CC8" w14:paraId="3C518F5E" w14:textId="77777777" w:rsidTr="00643EB2">
        <w:tc>
          <w:tcPr>
            <w:tcW w:w="5420" w:type="dxa"/>
            <w:tcBorders>
              <w:top w:val="nil"/>
              <w:left w:val="nil"/>
              <w:bottom w:val="nil"/>
              <w:right w:val="single" w:sz="4" w:space="0" w:color="auto"/>
            </w:tcBorders>
            <w:shd w:val="clear" w:color="auto" w:fill="auto"/>
            <w:vAlign w:val="bottom"/>
            <w:hideMark/>
          </w:tcPr>
          <w:p w14:paraId="635260E6" w14:textId="77777777" w:rsidR="00FA6940" w:rsidRPr="00E33CC8" w:rsidRDefault="00FA6940" w:rsidP="00381345">
            <w:pPr>
              <w:widowControl/>
              <w:jc w:val="right"/>
            </w:pPr>
            <w:r w:rsidRPr="00E33CC8">
              <w:t>Total Expenses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6A5C44DF" w14:textId="499770A4"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70CB1FBC" w14:textId="7EA2E0CF"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3B8D71BF" w14:textId="41E16314" w:rsidR="00FA6940" w:rsidRPr="00E33CC8" w:rsidRDefault="00FA6940" w:rsidP="00381345">
            <w:pPr>
              <w:widowControl/>
            </w:pPr>
          </w:p>
        </w:tc>
      </w:tr>
      <w:tr w:rsidR="00FA6940" w:rsidRPr="00E33CC8" w14:paraId="098FB34A" w14:textId="77777777" w:rsidTr="00643EB2">
        <w:tc>
          <w:tcPr>
            <w:tcW w:w="5420" w:type="dxa"/>
            <w:tcBorders>
              <w:top w:val="nil"/>
              <w:left w:val="nil"/>
              <w:bottom w:val="single" w:sz="4" w:space="0" w:color="auto"/>
              <w:right w:val="single" w:sz="4" w:space="0" w:color="auto"/>
            </w:tcBorders>
            <w:shd w:val="clear" w:color="auto" w:fill="auto"/>
            <w:vAlign w:val="bottom"/>
            <w:hideMark/>
          </w:tcPr>
          <w:p w14:paraId="1FF5E0F7" w14:textId="77777777" w:rsidR="00FA6940" w:rsidRPr="00E33CC8" w:rsidRDefault="00FA6940" w:rsidP="00381345">
            <w:pPr>
              <w:widowControl/>
              <w:jc w:val="right"/>
            </w:pPr>
            <w:r w:rsidRPr="00E33CC8">
              <w:t>Revenue less Expenses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36C43913" w14:textId="523D16EB"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20CE6379" w14:textId="2BAE213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28CADD12" w14:textId="51C91EC4" w:rsidR="00FA6940" w:rsidRPr="00E33CC8" w:rsidRDefault="00FA6940" w:rsidP="00381345">
            <w:pPr>
              <w:widowControl/>
            </w:pPr>
          </w:p>
        </w:tc>
      </w:tr>
      <w:tr w:rsidR="00FA6940" w:rsidRPr="00E33CC8" w14:paraId="5364D160" w14:textId="77777777" w:rsidTr="00643EB2">
        <w:tc>
          <w:tcPr>
            <w:tcW w:w="5420" w:type="dxa"/>
            <w:tcBorders>
              <w:top w:val="nil"/>
              <w:left w:val="nil"/>
              <w:bottom w:val="nil"/>
              <w:right w:val="single" w:sz="4" w:space="0" w:color="auto"/>
            </w:tcBorders>
            <w:shd w:val="clear" w:color="auto" w:fill="auto"/>
            <w:vAlign w:val="bottom"/>
            <w:hideMark/>
          </w:tcPr>
          <w:p w14:paraId="68DDD6C0" w14:textId="77777777" w:rsidR="00FA6940" w:rsidRPr="00E33CC8" w:rsidRDefault="00FA6940" w:rsidP="00381345">
            <w:pPr>
              <w:widowControl/>
              <w:jc w:val="right"/>
            </w:pPr>
            <w:r w:rsidRPr="00E33CC8">
              <w:t>Balance Sheet: Assets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21847EC9"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7300A23C"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7A5CC0FE" w14:textId="77777777" w:rsidR="00FA6940" w:rsidRPr="00E33CC8" w:rsidRDefault="00FA6940" w:rsidP="00381345">
            <w:pPr>
              <w:widowControl/>
            </w:pPr>
          </w:p>
        </w:tc>
      </w:tr>
      <w:tr w:rsidR="00FA6940" w:rsidRPr="00E33CC8" w14:paraId="33228833" w14:textId="77777777" w:rsidTr="00643EB2">
        <w:tc>
          <w:tcPr>
            <w:tcW w:w="5420" w:type="dxa"/>
            <w:tcBorders>
              <w:top w:val="nil"/>
              <w:left w:val="nil"/>
              <w:bottom w:val="nil"/>
              <w:right w:val="single" w:sz="4" w:space="0" w:color="auto"/>
            </w:tcBorders>
            <w:shd w:val="clear" w:color="auto" w:fill="auto"/>
            <w:vAlign w:val="bottom"/>
            <w:hideMark/>
          </w:tcPr>
          <w:p w14:paraId="5DC12884" w14:textId="77777777" w:rsidR="00FA6940" w:rsidRPr="00E33CC8" w:rsidRDefault="00FA6940" w:rsidP="00381345">
            <w:pPr>
              <w:widowControl/>
              <w:jc w:val="right"/>
            </w:pPr>
            <w:r w:rsidRPr="00E33CC8">
              <w:lastRenderedPageBreak/>
              <w:t>Liabilities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563C2538"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5C6CCA4E"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549A00EE" w14:textId="77777777" w:rsidR="00FA6940" w:rsidRPr="00E33CC8" w:rsidRDefault="00FA6940" w:rsidP="00381345">
            <w:pPr>
              <w:widowControl/>
            </w:pPr>
          </w:p>
        </w:tc>
      </w:tr>
      <w:tr w:rsidR="00FA6940" w:rsidRPr="00E33CC8" w14:paraId="3B94936D" w14:textId="77777777" w:rsidTr="00643EB2">
        <w:tc>
          <w:tcPr>
            <w:tcW w:w="5420" w:type="dxa"/>
            <w:tcBorders>
              <w:top w:val="nil"/>
              <w:left w:val="nil"/>
              <w:bottom w:val="single" w:sz="4" w:space="0" w:color="auto"/>
              <w:right w:val="single" w:sz="4" w:space="0" w:color="auto"/>
            </w:tcBorders>
            <w:shd w:val="clear" w:color="auto" w:fill="auto"/>
            <w:vAlign w:val="bottom"/>
            <w:hideMark/>
          </w:tcPr>
          <w:p w14:paraId="4ECFC8EB" w14:textId="77777777" w:rsidR="00FA6940" w:rsidRPr="00E33CC8" w:rsidRDefault="00FA6940" w:rsidP="00381345">
            <w:pPr>
              <w:widowControl/>
              <w:jc w:val="right"/>
            </w:pPr>
            <w:r w:rsidRPr="00E33CC8">
              <w:t>Net Assets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145BC8A6" w14:textId="07117962"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202D43A6" w14:textId="328A84B2"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03890BC1" w14:textId="0CA50A58" w:rsidR="00FA6940" w:rsidRPr="00E33CC8" w:rsidRDefault="00FA6940" w:rsidP="00381345">
            <w:pPr>
              <w:widowControl/>
            </w:pPr>
          </w:p>
        </w:tc>
      </w:tr>
      <w:tr w:rsidR="00FA6940" w:rsidRPr="00E33CC8" w14:paraId="288999AF" w14:textId="77777777" w:rsidTr="00643EB2">
        <w:tc>
          <w:tcPr>
            <w:tcW w:w="5420" w:type="dxa"/>
            <w:tcBorders>
              <w:top w:val="nil"/>
              <w:left w:val="nil"/>
              <w:bottom w:val="nil"/>
              <w:right w:val="single" w:sz="4" w:space="0" w:color="auto"/>
            </w:tcBorders>
            <w:shd w:val="clear" w:color="auto" w:fill="auto"/>
            <w:vAlign w:val="bottom"/>
            <w:hideMark/>
          </w:tcPr>
          <w:p w14:paraId="4DE88BCC" w14:textId="77777777" w:rsidR="00FA6940" w:rsidRPr="00E33CC8" w:rsidRDefault="00FA6940" w:rsidP="00381345">
            <w:pPr>
              <w:widowControl/>
              <w:jc w:val="right"/>
            </w:pPr>
            <w:r w:rsidRPr="00E33CC8">
              <w:t xml:space="preserve">Capital Structure: Total Margin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D47EAB9" w14:textId="7413B513"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B049E55" w14:textId="3F1DC4CD"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B3B2F11" w14:textId="446A5A7A" w:rsidR="00FA6940" w:rsidRPr="00E33CC8" w:rsidRDefault="00FA6940" w:rsidP="00381345">
            <w:pPr>
              <w:widowControl/>
            </w:pPr>
          </w:p>
        </w:tc>
      </w:tr>
      <w:tr w:rsidR="00FA6940" w:rsidRPr="00E33CC8" w14:paraId="7302B849" w14:textId="77777777" w:rsidTr="00643EB2">
        <w:tc>
          <w:tcPr>
            <w:tcW w:w="5420" w:type="dxa"/>
            <w:tcBorders>
              <w:top w:val="nil"/>
              <w:left w:val="nil"/>
              <w:bottom w:val="nil"/>
              <w:right w:val="single" w:sz="4" w:space="0" w:color="auto"/>
            </w:tcBorders>
            <w:shd w:val="clear" w:color="auto" w:fill="auto"/>
            <w:vAlign w:val="bottom"/>
            <w:hideMark/>
          </w:tcPr>
          <w:p w14:paraId="41D9A7D0" w14:textId="77777777" w:rsidR="00FA6940" w:rsidRPr="00E33CC8" w:rsidRDefault="00FA6940" w:rsidP="00381345">
            <w:pPr>
              <w:widowControl/>
              <w:jc w:val="right"/>
            </w:pPr>
            <w:r w:rsidRPr="00E33CC8">
              <w:t>Current Ratio</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5607BD37" w14:textId="4ADE8C8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1F2BAFB" w14:textId="05312ED6"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57FBD40C" w14:textId="33169A7B" w:rsidR="00FA6940" w:rsidRPr="00E33CC8" w:rsidRDefault="00FA6940" w:rsidP="00381345">
            <w:pPr>
              <w:widowControl/>
            </w:pPr>
          </w:p>
        </w:tc>
      </w:tr>
      <w:tr w:rsidR="00FA6940" w:rsidRPr="00E33CC8" w14:paraId="0EC2B31F" w14:textId="77777777" w:rsidTr="004D6A04">
        <w:tc>
          <w:tcPr>
            <w:tcW w:w="5420" w:type="dxa"/>
            <w:tcBorders>
              <w:top w:val="nil"/>
              <w:left w:val="nil"/>
              <w:bottom w:val="nil"/>
              <w:right w:val="single" w:sz="4" w:space="0" w:color="auto"/>
            </w:tcBorders>
            <w:shd w:val="clear" w:color="auto" w:fill="auto"/>
            <w:noWrap/>
            <w:vAlign w:val="bottom"/>
            <w:hideMark/>
          </w:tcPr>
          <w:p w14:paraId="4A64B6E3" w14:textId="77777777" w:rsidR="00FA6940" w:rsidRPr="00E33CC8" w:rsidRDefault="00FA6940" w:rsidP="00381345">
            <w:pPr>
              <w:widowControl/>
              <w:jc w:val="right"/>
            </w:pPr>
            <w:r w:rsidRPr="00E33CC8">
              <w:t>Working Capital</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14C911BC"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00BA2906"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00C488DA" w14:textId="77777777" w:rsidR="00FA6940" w:rsidRPr="00E33CC8" w:rsidRDefault="00FA6940" w:rsidP="00381345">
            <w:pPr>
              <w:widowControl/>
            </w:pPr>
          </w:p>
        </w:tc>
      </w:tr>
      <w:tr w:rsidR="00FA6940" w:rsidRPr="00E33CC8" w14:paraId="324A257F" w14:textId="77777777" w:rsidTr="004D6A04">
        <w:tc>
          <w:tcPr>
            <w:tcW w:w="5420" w:type="dxa"/>
            <w:tcBorders>
              <w:top w:val="nil"/>
              <w:left w:val="nil"/>
              <w:bottom w:val="single" w:sz="4" w:space="0" w:color="auto"/>
              <w:right w:val="single" w:sz="4" w:space="0" w:color="auto"/>
            </w:tcBorders>
            <w:shd w:val="clear" w:color="auto" w:fill="auto"/>
            <w:noWrap/>
            <w:vAlign w:val="bottom"/>
            <w:hideMark/>
          </w:tcPr>
          <w:p w14:paraId="5E5E5368" w14:textId="77777777" w:rsidR="00FA6940" w:rsidRPr="00E33CC8" w:rsidRDefault="00FA6940" w:rsidP="00381345">
            <w:pPr>
              <w:widowControl/>
              <w:jc w:val="right"/>
            </w:pPr>
            <w:r w:rsidRPr="00E33CC8">
              <w:t>Operating Reserves</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63B2B59A" w14:textId="77777777" w:rsidR="00FA6940" w:rsidRPr="00E33CC8" w:rsidRDefault="00FA6940" w:rsidP="00381345">
            <w:pPr>
              <w:widowControl/>
            </w:pPr>
            <w:r w:rsidRPr="00E33CC8">
              <w:t> </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59EDBDFE" w14:textId="77777777" w:rsidR="00FA6940" w:rsidRPr="00E33CC8" w:rsidRDefault="00FA6940" w:rsidP="00381345">
            <w:pPr>
              <w:widowControl/>
            </w:pPr>
            <w:r w:rsidRPr="00E33CC8">
              <w:t> </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109EAC71" w14:textId="77777777" w:rsidR="00FA6940" w:rsidRPr="00E33CC8" w:rsidRDefault="00FA6940" w:rsidP="00381345">
            <w:pPr>
              <w:widowControl/>
            </w:pPr>
            <w:r w:rsidRPr="00E33CC8">
              <w:t> </w:t>
            </w:r>
          </w:p>
        </w:tc>
      </w:tr>
      <w:tr w:rsidR="00FA6940" w:rsidRPr="00E33CC8" w14:paraId="2E4DAA49" w14:textId="77777777" w:rsidTr="00795207">
        <w:tc>
          <w:tcPr>
            <w:tcW w:w="5420" w:type="dxa"/>
            <w:tcBorders>
              <w:top w:val="single" w:sz="4" w:space="0" w:color="auto"/>
              <w:left w:val="nil"/>
              <w:bottom w:val="nil"/>
              <w:right w:val="single" w:sz="4" w:space="0" w:color="auto"/>
            </w:tcBorders>
            <w:shd w:val="clear" w:color="auto" w:fill="auto"/>
            <w:vAlign w:val="bottom"/>
            <w:hideMark/>
          </w:tcPr>
          <w:p w14:paraId="618D46B0" w14:textId="77777777" w:rsidR="00FA6940" w:rsidRPr="00E33CC8" w:rsidRDefault="00FA6940" w:rsidP="00381345">
            <w:pPr>
              <w:widowControl/>
              <w:jc w:val="right"/>
            </w:pPr>
            <w:r w:rsidRPr="00E33CC8">
              <w:rPr>
                <w:b/>
                <w:bCs/>
              </w:rPr>
              <w:t>Lines of Business</w:t>
            </w:r>
            <w:r w:rsidRPr="00E33CC8">
              <w:t>: Agency Total Clients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3DDA7B5"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9776F18"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25EDC93B" w14:textId="77777777" w:rsidR="00FA6940" w:rsidRPr="00E33CC8" w:rsidRDefault="00FA6940" w:rsidP="00381345">
            <w:pPr>
              <w:widowControl/>
            </w:pPr>
          </w:p>
        </w:tc>
      </w:tr>
      <w:tr w:rsidR="00FA6940" w:rsidRPr="00E33CC8" w14:paraId="2519C023" w14:textId="77777777" w:rsidTr="00795207">
        <w:tc>
          <w:tcPr>
            <w:tcW w:w="5420" w:type="dxa"/>
            <w:tcBorders>
              <w:top w:val="nil"/>
              <w:left w:val="nil"/>
              <w:bottom w:val="nil"/>
              <w:right w:val="single" w:sz="4" w:space="0" w:color="auto"/>
            </w:tcBorders>
            <w:shd w:val="clear" w:color="auto" w:fill="auto"/>
            <w:vAlign w:val="bottom"/>
            <w:hideMark/>
          </w:tcPr>
          <w:p w14:paraId="748A81CA" w14:textId="77777777" w:rsidR="00FA6940" w:rsidRPr="00E33CC8" w:rsidRDefault="00FA6940" w:rsidP="00381345">
            <w:pPr>
              <w:widowControl/>
              <w:jc w:val="right"/>
            </w:pPr>
            <w:r w:rsidRPr="00E33CC8">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0A22955"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8185A99"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9588CAF" w14:textId="77777777" w:rsidR="00FA6940" w:rsidRPr="00E33CC8" w:rsidRDefault="00FA6940" w:rsidP="00381345">
            <w:pPr>
              <w:widowControl/>
            </w:pPr>
          </w:p>
        </w:tc>
      </w:tr>
      <w:tr w:rsidR="00FA6940" w:rsidRPr="00E33CC8" w14:paraId="7230681E" w14:textId="77777777" w:rsidTr="00795207">
        <w:tc>
          <w:tcPr>
            <w:tcW w:w="5420" w:type="dxa"/>
            <w:tcBorders>
              <w:top w:val="nil"/>
              <w:left w:val="nil"/>
              <w:bottom w:val="nil"/>
              <w:right w:val="single" w:sz="4" w:space="0" w:color="auto"/>
            </w:tcBorders>
            <w:shd w:val="clear" w:color="auto" w:fill="auto"/>
            <w:vAlign w:val="bottom"/>
            <w:hideMark/>
          </w:tcPr>
          <w:p w14:paraId="67ECB8C8" w14:textId="77777777" w:rsidR="00FA6940" w:rsidRPr="00E33CC8" w:rsidRDefault="00FA6940" w:rsidP="00381345">
            <w:pPr>
              <w:widowControl/>
              <w:jc w:val="right"/>
            </w:pPr>
            <w:r w:rsidRPr="00E33CC8">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F79C817"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DFE08B9"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15A1907A" w14:textId="77777777" w:rsidR="00FA6940" w:rsidRPr="00E33CC8" w:rsidRDefault="00FA6940" w:rsidP="00381345">
            <w:pPr>
              <w:widowControl/>
            </w:pPr>
          </w:p>
        </w:tc>
      </w:tr>
      <w:tr w:rsidR="00FA6940" w:rsidRPr="00E33CC8" w14:paraId="4362D280" w14:textId="77777777" w:rsidTr="00795207">
        <w:tc>
          <w:tcPr>
            <w:tcW w:w="5420" w:type="dxa"/>
            <w:tcBorders>
              <w:top w:val="nil"/>
              <w:left w:val="nil"/>
              <w:bottom w:val="nil"/>
              <w:right w:val="single" w:sz="4" w:space="0" w:color="auto"/>
            </w:tcBorders>
            <w:shd w:val="clear" w:color="auto" w:fill="auto"/>
            <w:vAlign w:val="bottom"/>
            <w:hideMark/>
          </w:tcPr>
          <w:p w14:paraId="461731E5" w14:textId="77777777" w:rsidR="00FA6940" w:rsidRPr="00E33CC8" w:rsidRDefault="00FA6940" w:rsidP="00381345">
            <w:pPr>
              <w:widowControl/>
              <w:jc w:val="right"/>
            </w:pPr>
            <w:r w:rsidRPr="00E33CC8">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2E206B8"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3428833B"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113F45BB" w14:textId="77777777" w:rsidR="00FA6940" w:rsidRPr="00E33CC8" w:rsidRDefault="00FA6940" w:rsidP="00381345">
            <w:pPr>
              <w:widowControl/>
            </w:pPr>
          </w:p>
        </w:tc>
      </w:tr>
      <w:tr w:rsidR="00FA6940" w:rsidRPr="00E33CC8" w14:paraId="13F8AE2F" w14:textId="77777777" w:rsidTr="00795207">
        <w:tc>
          <w:tcPr>
            <w:tcW w:w="5420" w:type="dxa"/>
            <w:tcBorders>
              <w:top w:val="nil"/>
              <w:left w:val="nil"/>
              <w:bottom w:val="nil"/>
              <w:right w:val="single" w:sz="4" w:space="0" w:color="auto"/>
            </w:tcBorders>
            <w:shd w:val="clear" w:color="auto" w:fill="auto"/>
            <w:vAlign w:val="bottom"/>
            <w:hideMark/>
          </w:tcPr>
          <w:p w14:paraId="413261D9" w14:textId="77777777" w:rsidR="00FA6940" w:rsidRPr="00E33CC8" w:rsidRDefault="00FA6940" w:rsidP="00381345">
            <w:pPr>
              <w:widowControl/>
              <w:jc w:val="right"/>
            </w:pPr>
            <w:r w:rsidRPr="00E33CC8">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4E0AA82"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9FA0D8C"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8E6A947" w14:textId="77777777" w:rsidR="00FA6940" w:rsidRPr="00E33CC8" w:rsidRDefault="00FA6940" w:rsidP="00381345">
            <w:pPr>
              <w:widowControl/>
            </w:pPr>
          </w:p>
        </w:tc>
      </w:tr>
      <w:tr w:rsidR="00FA6940" w:rsidRPr="00E33CC8" w14:paraId="55B1CA79" w14:textId="77777777" w:rsidTr="00795207">
        <w:tc>
          <w:tcPr>
            <w:tcW w:w="5420" w:type="dxa"/>
            <w:tcBorders>
              <w:top w:val="nil"/>
              <w:left w:val="nil"/>
              <w:right w:val="single" w:sz="4" w:space="0" w:color="auto"/>
            </w:tcBorders>
            <w:shd w:val="clear" w:color="auto" w:fill="auto"/>
            <w:vAlign w:val="bottom"/>
            <w:hideMark/>
          </w:tcPr>
          <w:p w14:paraId="463F0D0D" w14:textId="77777777" w:rsidR="00FA6940" w:rsidRPr="00E33CC8" w:rsidRDefault="00FA6940" w:rsidP="00381345">
            <w:pPr>
              <w:widowControl/>
              <w:jc w:val="right"/>
            </w:pPr>
            <w:r w:rsidRPr="00E33CC8">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BE48C9A"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9F2EAD5"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7279CA9" w14:textId="77777777" w:rsidR="00FA6940" w:rsidRPr="00E33CC8" w:rsidRDefault="00FA6940" w:rsidP="00381345">
            <w:pPr>
              <w:widowControl/>
            </w:pPr>
          </w:p>
        </w:tc>
      </w:tr>
      <w:tr w:rsidR="00FA6940" w:rsidRPr="00E33CC8" w14:paraId="7AA0A4FB" w14:textId="77777777" w:rsidTr="00795207">
        <w:tc>
          <w:tcPr>
            <w:tcW w:w="5420" w:type="dxa"/>
            <w:tcBorders>
              <w:top w:val="nil"/>
              <w:left w:val="nil"/>
              <w:bottom w:val="single" w:sz="4" w:space="0" w:color="auto"/>
              <w:right w:val="single" w:sz="4" w:space="0" w:color="auto"/>
            </w:tcBorders>
            <w:shd w:val="clear" w:color="auto" w:fill="auto"/>
            <w:vAlign w:val="bottom"/>
            <w:hideMark/>
          </w:tcPr>
          <w:p w14:paraId="20B15DF3" w14:textId="77777777" w:rsidR="00FA6940" w:rsidRPr="00E33CC8" w:rsidRDefault="00FA6940" w:rsidP="00381345">
            <w:pPr>
              <w:widowControl/>
              <w:jc w:val="right"/>
            </w:pPr>
            <w:r w:rsidRPr="00E33CC8">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F6DEC86"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717A1D4"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0A810FD" w14:textId="77777777" w:rsidR="00FA6940" w:rsidRPr="00E33CC8" w:rsidRDefault="00FA6940" w:rsidP="00381345">
            <w:pPr>
              <w:widowControl/>
            </w:pPr>
          </w:p>
        </w:tc>
      </w:tr>
    </w:tbl>
    <w:p w14:paraId="7FE620C0" w14:textId="08F72294" w:rsidR="00FA6940" w:rsidRPr="008C7572" w:rsidRDefault="00FA6940" w:rsidP="00381345">
      <w:pPr>
        <w:widowControl/>
        <w:jc w:val="center"/>
      </w:pPr>
      <w:r w:rsidRPr="008C7572">
        <w:rPr>
          <w:rStyle w:val="FootnoteReference"/>
          <w:rFonts w:cs="Arial"/>
        </w:rPr>
        <w:footnoteReference w:id="11"/>
      </w:r>
      <w:r w:rsidR="00577F4A">
        <w:t xml:space="preserve"> </w:t>
      </w:r>
      <w:r w:rsidR="00577F4A">
        <w:rPr>
          <w:rStyle w:val="FootnoteReference"/>
        </w:rPr>
        <w:footnoteReference w:id="12"/>
      </w:r>
    </w:p>
    <w:p w14:paraId="3A83516C" w14:textId="77777777" w:rsidR="00FA6940" w:rsidRPr="008C7572" w:rsidRDefault="00FA6940" w:rsidP="00381345">
      <w:pPr>
        <w:pStyle w:val="Heading2"/>
        <w:widowControl/>
      </w:pPr>
      <w:bookmarkStart w:id="526" w:name="_Toc394862011"/>
    </w:p>
    <w:p w14:paraId="5AD776D2" w14:textId="77777777" w:rsidR="00FA6940" w:rsidRPr="008C7572" w:rsidRDefault="00795207" w:rsidP="00381345">
      <w:pPr>
        <w:pStyle w:val="Heading2"/>
        <w:widowControl/>
      </w:pPr>
      <w:bookmarkStart w:id="527" w:name="_Toc441056887"/>
      <w:bookmarkStart w:id="528" w:name="_Toc470077993"/>
      <w:r>
        <w:t xml:space="preserve">Great Start </w:t>
      </w:r>
      <w:r w:rsidR="00FA6940" w:rsidRPr="008C7572">
        <w:t>Summary</w:t>
      </w:r>
      <w:bookmarkEnd w:id="526"/>
      <w:bookmarkEnd w:id="527"/>
      <w:bookmarkEnd w:id="528"/>
    </w:p>
    <w:p w14:paraId="16F64749" w14:textId="77777777" w:rsidR="00FA6940" w:rsidRPr="008C7572" w:rsidRDefault="00FA6940" w:rsidP="00381345">
      <w:pPr>
        <w:widowControl/>
      </w:pPr>
    </w:p>
    <w:p w14:paraId="01196BB4" w14:textId="77777777" w:rsidR="00FA6940" w:rsidRDefault="00FA6940" w:rsidP="00381345">
      <w:pPr>
        <w:widowControl/>
      </w:pPr>
      <w:r>
        <w:br w:type="page"/>
      </w:r>
    </w:p>
    <w:p w14:paraId="47458400" w14:textId="77777777" w:rsidR="000140BE" w:rsidRPr="007F27FE" w:rsidRDefault="000140BE" w:rsidP="00381345">
      <w:pPr>
        <w:pStyle w:val="Heading1"/>
        <w:widowControl/>
      </w:pPr>
      <w:bookmarkStart w:id="529" w:name="_Toc470077994"/>
      <w:r w:rsidRPr="007F27FE">
        <w:lastRenderedPageBreak/>
        <w:t>Great Ideas</w:t>
      </w:r>
      <w:bookmarkEnd w:id="497"/>
      <w:r>
        <w:t xml:space="preserve"> Report</w:t>
      </w:r>
      <w:bookmarkEnd w:id="498"/>
      <w:bookmarkEnd w:id="529"/>
    </w:p>
    <w:p w14:paraId="50E5C2E6" w14:textId="77777777" w:rsidR="000140BE" w:rsidRPr="007F27FE" w:rsidRDefault="000140BE" w:rsidP="00381345">
      <w:pPr>
        <w:widowControl/>
        <w:jc w:val="center"/>
      </w:pPr>
      <w:r w:rsidRPr="007F27FE">
        <w:t xml:space="preserve">What </w:t>
      </w:r>
      <w:r w:rsidRPr="007F27FE">
        <w:rPr>
          <w:i/>
        </w:rPr>
        <w:t>could</w:t>
      </w:r>
      <w:r w:rsidRPr="007F27FE">
        <w:t xml:space="preserve"> we do next?</w:t>
      </w:r>
    </w:p>
    <w:p w14:paraId="1972E120" w14:textId="77777777" w:rsidR="000140BE" w:rsidRPr="007F27FE" w:rsidRDefault="000140BE" w:rsidP="00381345">
      <w:pPr>
        <w:widowControl/>
      </w:pPr>
    </w:p>
    <w:p w14:paraId="67334DDB" w14:textId="77777777" w:rsidR="000140BE" w:rsidRPr="00D8667C" w:rsidRDefault="000140BE" w:rsidP="00381345">
      <w:pPr>
        <w:pStyle w:val="Heading2"/>
        <w:widowControl/>
      </w:pPr>
      <w:bookmarkStart w:id="530" w:name="_Toc444096959"/>
      <w:bookmarkStart w:id="531" w:name="_Toc470077995"/>
      <w:r w:rsidRPr="00D8667C">
        <w:t>Vision Statement</w:t>
      </w:r>
      <w:bookmarkEnd w:id="530"/>
      <w:bookmarkEnd w:id="531"/>
    </w:p>
    <w:p w14:paraId="363EC478" w14:textId="77777777" w:rsidR="000140BE" w:rsidRPr="00D8667C" w:rsidRDefault="000140BE" w:rsidP="00381345">
      <w:pPr>
        <w:widowControl/>
      </w:pPr>
    </w:p>
    <w:p w14:paraId="2103F761" w14:textId="77777777" w:rsidR="000140BE" w:rsidRPr="00D8667C" w:rsidRDefault="000140BE" w:rsidP="00381345">
      <w:pPr>
        <w:pStyle w:val="Heading3"/>
        <w:widowControl/>
      </w:pPr>
      <w:bookmarkStart w:id="532" w:name="_Toc396904067"/>
      <w:bookmarkStart w:id="533" w:name="_Toc444096960"/>
      <w:bookmarkStart w:id="534" w:name="_Toc470077996"/>
      <w:r w:rsidRPr="00D8667C">
        <w:t>Ideate</w:t>
      </w:r>
      <w:bookmarkEnd w:id="532"/>
      <w:bookmarkEnd w:id="533"/>
      <w:bookmarkEnd w:id="534"/>
    </w:p>
    <w:p w14:paraId="3035F82A" w14:textId="77777777" w:rsidR="000140BE" w:rsidRPr="00D8667C" w:rsidRDefault="000140BE" w:rsidP="00381345">
      <w:pPr>
        <w:pStyle w:val="Heading4"/>
        <w:widowControl/>
      </w:pPr>
    </w:p>
    <w:p w14:paraId="217E3861" w14:textId="77777777" w:rsidR="000140BE" w:rsidRDefault="0072384E" w:rsidP="00381345">
      <w:pPr>
        <w:pStyle w:val="Heading4"/>
        <w:widowControl/>
      </w:pPr>
      <w:bookmarkStart w:id="535" w:name="_Toc470077997"/>
      <w:r>
        <w:t>Stakeholders</w:t>
      </w:r>
      <w:bookmarkEnd w:id="535"/>
    </w:p>
    <w:p w14:paraId="0245A1E8" w14:textId="77777777" w:rsidR="00FA6940" w:rsidRDefault="00FA6940" w:rsidP="00381345">
      <w:pPr>
        <w:widowControl/>
      </w:pPr>
    </w:p>
    <w:p w14:paraId="4460EB64" w14:textId="77777777" w:rsidR="00FA6940" w:rsidRPr="00FA6940" w:rsidRDefault="00FA6940" w:rsidP="00381345">
      <w:pPr>
        <w:pStyle w:val="Heading5"/>
        <w:widowControl/>
      </w:pPr>
      <w:r>
        <w:t>Analysis</w:t>
      </w:r>
    </w:p>
    <w:p w14:paraId="55333851" w14:textId="77777777" w:rsidR="0072384E" w:rsidRDefault="0072384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711"/>
        <w:gridCol w:w="3712"/>
        <w:gridCol w:w="1076"/>
        <w:gridCol w:w="1077"/>
      </w:tblGrid>
      <w:tr w:rsidR="0072384E" w:rsidRPr="00E779A0" w14:paraId="3AB3022B" w14:textId="77777777" w:rsidTr="00FA6940">
        <w:trPr>
          <w:cantSplit/>
          <w:jc w:val="center"/>
        </w:trPr>
        <w:tc>
          <w:tcPr>
            <w:tcW w:w="3711" w:type="dxa"/>
            <w:shd w:val="clear" w:color="auto" w:fill="D9D9D9" w:themeFill="background1" w:themeFillShade="D9"/>
            <w:tcMar>
              <w:left w:w="43" w:type="dxa"/>
              <w:right w:w="43" w:type="dxa"/>
            </w:tcMar>
          </w:tcPr>
          <w:p w14:paraId="290455DE" w14:textId="77777777" w:rsidR="0072384E" w:rsidRPr="00E779A0" w:rsidRDefault="0072384E" w:rsidP="00381345">
            <w:pPr>
              <w:widowControl/>
              <w:jc w:val="center"/>
            </w:pPr>
            <w:r w:rsidRPr="00E779A0">
              <w:t>Stakeholder</w:t>
            </w:r>
          </w:p>
        </w:tc>
        <w:tc>
          <w:tcPr>
            <w:tcW w:w="3712" w:type="dxa"/>
            <w:shd w:val="clear" w:color="auto" w:fill="D9D9D9" w:themeFill="background1" w:themeFillShade="D9"/>
            <w:tcMar>
              <w:left w:w="43" w:type="dxa"/>
              <w:right w:w="43" w:type="dxa"/>
            </w:tcMar>
          </w:tcPr>
          <w:p w14:paraId="265EE258" w14:textId="77777777" w:rsidR="0072384E" w:rsidRPr="00E779A0" w:rsidRDefault="0072384E" w:rsidP="00381345">
            <w:pPr>
              <w:widowControl/>
              <w:jc w:val="center"/>
            </w:pPr>
            <w:r w:rsidRPr="00E779A0">
              <w:t>Principal Goals</w:t>
            </w:r>
          </w:p>
        </w:tc>
        <w:tc>
          <w:tcPr>
            <w:tcW w:w="1076" w:type="dxa"/>
            <w:shd w:val="clear" w:color="auto" w:fill="D9D9D9" w:themeFill="background1" w:themeFillShade="D9"/>
            <w:tcMar>
              <w:left w:w="43" w:type="dxa"/>
              <w:right w:w="43" w:type="dxa"/>
            </w:tcMar>
          </w:tcPr>
          <w:p w14:paraId="211E0264" w14:textId="77777777" w:rsidR="0072384E" w:rsidRPr="00E779A0" w:rsidRDefault="0072384E" w:rsidP="00381345">
            <w:pPr>
              <w:widowControl/>
              <w:jc w:val="center"/>
            </w:pPr>
            <w:r w:rsidRPr="00E779A0">
              <w:t>Interest</w:t>
            </w:r>
          </w:p>
        </w:tc>
        <w:tc>
          <w:tcPr>
            <w:tcW w:w="1077" w:type="dxa"/>
            <w:shd w:val="clear" w:color="auto" w:fill="D9D9D9" w:themeFill="background1" w:themeFillShade="D9"/>
            <w:tcMar>
              <w:left w:w="43" w:type="dxa"/>
              <w:right w:w="43" w:type="dxa"/>
            </w:tcMar>
          </w:tcPr>
          <w:p w14:paraId="174E878E" w14:textId="77777777" w:rsidR="0072384E" w:rsidRPr="00E779A0" w:rsidRDefault="0072384E" w:rsidP="00381345">
            <w:pPr>
              <w:widowControl/>
              <w:jc w:val="center"/>
            </w:pPr>
            <w:r w:rsidRPr="00E779A0">
              <w:t>Power</w:t>
            </w:r>
          </w:p>
        </w:tc>
      </w:tr>
      <w:tr w:rsidR="0072384E" w:rsidRPr="00112790" w14:paraId="29CE45EB" w14:textId="77777777" w:rsidTr="00FA6940">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0066EC37" w14:textId="77777777" w:rsidR="0072384E" w:rsidRPr="00112790" w:rsidRDefault="0072384E" w:rsidP="00381345">
            <w:pPr>
              <w:widowControl/>
            </w:pPr>
          </w:p>
        </w:tc>
        <w:tc>
          <w:tcPr>
            <w:tcW w:w="3712" w:type="dxa"/>
            <w:tcMar>
              <w:left w:w="43" w:type="dxa"/>
              <w:right w:w="43" w:type="dxa"/>
            </w:tcMar>
          </w:tcPr>
          <w:p w14:paraId="07809D20" w14:textId="77777777" w:rsidR="0072384E" w:rsidRPr="00D16ECE" w:rsidRDefault="0072384E" w:rsidP="00A3651E">
            <w:pPr>
              <w:pStyle w:val="ListParagraph"/>
              <w:widowControl/>
              <w:numPr>
                <w:ilvl w:val="0"/>
                <w:numId w:val="105"/>
              </w:numPr>
              <w:ind w:left="216" w:hanging="216"/>
            </w:pPr>
          </w:p>
        </w:tc>
        <w:tc>
          <w:tcPr>
            <w:tcW w:w="1076" w:type="dxa"/>
            <w:tcMar>
              <w:left w:w="43" w:type="dxa"/>
              <w:right w:w="43" w:type="dxa"/>
            </w:tcMar>
          </w:tcPr>
          <w:p w14:paraId="6C188F5E" w14:textId="77777777" w:rsidR="0072384E" w:rsidRPr="00112790" w:rsidRDefault="0072384E" w:rsidP="00381345">
            <w:pPr>
              <w:widowControl/>
            </w:pPr>
          </w:p>
        </w:tc>
        <w:tc>
          <w:tcPr>
            <w:tcW w:w="1077" w:type="dxa"/>
            <w:tcMar>
              <w:left w:w="43" w:type="dxa"/>
              <w:right w:w="43" w:type="dxa"/>
            </w:tcMar>
          </w:tcPr>
          <w:p w14:paraId="054100F4" w14:textId="77777777" w:rsidR="0072384E" w:rsidRPr="00E779A0" w:rsidRDefault="0072384E" w:rsidP="00381345">
            <w:pPr>
              <w:widowControl/>
            </w:pPr>
          </w:p>
        </w:tc>
      </w:tr>
      <w:tr w:rsidR="0072384E" w:rsidRPr="00E779A0" w14:paraId="3F515288" w14:textId="77777777" w:rsidTr="00FA6940">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695D0177" w14:textId="77777777" w:rsidR="0072384E" w:rsidRPr="00E779A0" w:rsidRDefault="0072384E" w:rsidP="00381345">
            <w:pPr>
              <w:widowControl/>
            </w:pPr>
          </w:p>
        </w:tc>
        <w:tc>
          <w:tcPr>
            <w:tcW w:w="3712" w:type="dxa"/>
            <w:tcMar>
              <w:left w:w="43" w:type="dxa"/>
              <w:right w:w="43" w:type="dxa"/>
            </w:tcMar>
          </w:tcPr>
          <w:p w14:paraId="300E1BCE" w14:textId="77777777" w:rsidR="0072384E" w:rsidRPr="00112790" w:rsidRDefault="0072384E" w:rsidP="00A3651E">
            <w:pPr>
              <w:pStyle w:val="ListParagraph"/>
              <w:widowControl/>
              <w:numPr>
                <w:ilvl w:val="0"/>
                <w:numId w:val="105"/>
              </w:numPr>
              <w:ind w:left="216" w:hanging="216"/>
            </w:pPr>
          </w:p>
        </w:tc>
        <w:tc>
          <w:tcPr>
            <w:tcW w:w="1076" w:type="dxa"/>
            <w:tcMar>
              <w:left w:w="43" w:type="dxa"/>
              <w:right w:w="43" w:type="dxa"/>
            </w:tcMar>
          </w:tcPr>
          <w:p w14:paraId="284D850E" w14:textId="77777777" w:rsidR="0072384E" w:rsidRPr="00E779A0" w:rsidRDefault="0072384E" w:rsidP="00381345">
            <w:pPr>
              <w:widowControl/>
            </w:pPr>
          </w:p>
        </w:tc>
        <w:tc>
          <w:tcPr>
            <w:tcW w:w="1077" w:type="dxa"/>
            <w:tcMar>
              <w:left w:w="43" w:type="dxa"/>
              <w:right w:w="43" w:type="dxa"/>
            </w:tcMar>
          </w:tcPr>
          <w:p w14:paraId="40F62E0C" w14:textId="77777777" w:rsidR="0072384E" w:rsidRPr="00112790" w:rsidRDefault="0072384E" w:rsidP="00381345">
            <w:pPr>
              <w:widowControl/>
            </w:pPr>
          </w:p>
        </w:tc>
      </w:tr>
      <w:tr w:rsidR="0072384E" w:rsidRPr="00112790" w14:paraId="5D860D4A" w14:textId="77777777" w:rsidTr="00FA6940">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2DD812E2" w14:textId="77777777" w:rsidR="0072384E" w:rsidRPr="00112790" w:rsidRDefault="0072384E" w:rsidP="00381345">
            <w:pPr>
              <w:widowControl/>
            </w:pPr>
          </w:p>
        </w:tc>
        <w:tc>
          <w:tcPr>
            <w:tcW w:w="3712" w:type="dxa"/>
            <w:tcMar>
              <w:left w:w="43" w:type="dxa"/>
              <w:right w:w="43" w:type="dxa"/>
            </w:tcMar>
          </w:tcPr>
          <w:p w14:paraId="55593C05" w14:textId="77777777" w:rsidR="0072384E" w:rsidRPr="00D16ECE" w:rsidRDefault="0072384E" w:rsidP="00A3651E">
            <w:pPr>
              <w:pStyle w:val="ListParagraph"/>
              <w:widowControl/>
              <w:numPr>
                <w:ilvl w:val="0"/>
                <w:numId w:val="105"/>
              </w:numPr>
              <w:ind w:left="216" w:hanging="216"/>
            </w:pPr>
          </w:p>
        </w:tc>
        <w:tc>
          <w:tcPr>
            <w:tcW w:w="1076" w:type="dxa"/>
            <w:tcMar>
              <w:left w:w="43" w:type="dxa"/>
              <w:right w:w="43" w:type="dxa"/>
            </w:tcMar>
          </w:tcPr>
          <w:p w14:paraId="5B607670" w14:textId="77777777" w:rsidR="0072384E" w:rsidRPr="00112790" w:rsidRDefault="0072384E" w:rsidP="00381345">
            <w:pPr>
              <w:widowControl/>
            </w:pPr>
          </w:p>
        </w:tc>
        <w:tc>
          <w:tcPr>
            <w:tcW w:w="1077" w:type="dxa"/>
            <w:tcMar>
              <w:left w:w="43" w:type="dxa"/>
              <w:right w:w="43" w:type="dxa"/>
            </w:tcMar>
          </w:tcPr>
          <w:p w14:paraId="1EAC92BD" w14:textId="77777777" w:rsidR="0072384E" w:rsidRPr="00E779A0" w:rsidRDefault="0072384E" w:rsidP="00381345">
            <w:pPr>
              <w:widowControl/>
            </w:pPr>
          </w:p>
        </w:tc>
      </w:tr>
    </w:tbl>
    <w:p w14:paraId="7AB8A54C" w14:textId="77777777" w:rsidR="000140BE" w:rsidRDefault="000140BE" w:rsidP="00381345">
      <w:pPr>
        <w:widowControl/>
      </w:pPr>
    </w:p>
    <w:p w14:paraId="18AA5783" w14:textId="77777777" w:rsidR="00FA6940" w:rsidRDefault="00E861D4" w:rsidP="00381345">
      <w:pPr>
        <w:pStyle w:val="Heading5"/>
        <w:widowControl/>
      </w:pPr>
      <w:r>
        <w:t>Management</w:t>
      </w:r>
    </w:p>
    <w:p w14:paraId="59EBFCA7" w14:textId="77777777" w:rsidR="00FA6940" w:rsidRDefault="00FA6940"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895"/>
        <w:gridCol w:w="4340"/>
        <w:gridCol w:w="4341"/>
      </w:tblGrid>
      <w:tr w:rsidR="00E861D4" w14:paraId="73B77991" w14:textId="77777777" w:rsidTr="00AE29FC">
        <w:trPr>
          <w:cantSplit/>
          <w:jc w:val="center"/>
        </w:trPr>
        <w:tc>
          <w:tcPr>
            <w:tcW w:w="895"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4D48781F" w14:textId="77777777" w:rsidR="00E861D4" w:rsidRDefault="00E861D4" w:rsidP="00381345">
            <w:pPr>
              <w:widowControl/>
              <w:jc w:val="center"/>
            </w:pPr>
            <w:r>
              <w:t>High</w:t>
            </w:r>
          </w:p>
        </w:tc>
        <w:tc>
          <w:tcPr>
            <w:tcW w:w="4340" w:type="dxa"/>
            <w:tcBorders>
              <w:left w:val="single" w:sz="4" w:space="0" w:color="auto"/>
            </w:tcBorders>
            <w:shd w:val="clear" w:color="auto" w:fill="D9D9D9" w:themeFill="background1" w:themeFillShade="D9"/>
          </w:tcPr>
          <w:p w14:paraId="703514DA" w14:textId="77777777" w:rsidR="00E861D4" w:rsidRDefault="00E861D4" w:rsidP="00381345">
            <w:pPr>
              <w:widowControl/>
              <w:jc w:val="center"/>
            </w:pPr>
            <w:r>
              <w:t>Keep Satisfied</w:t>
            </w:r>
          </w:p>
        </w:tc>
        <w:tc>
          <w:tcPr>
            <w:tcW w:w="4341" w:type="dxa"/>
            <w:shd w:val="clear" w:color="auto" w:fill="D9D9D9" w:themeFill="background1" w:themeFillShade="D9"/>
          </w:tcPr>
          <w:p w14:paraId="3F6DD5FF" w14:textId="77777777" w:rsidR="00E861D4" w:rsidRDefault="00E861D4" w:rsidP="00381345">
            <w:pPr>
              <w:widowControl/>
              <w:jc w:val="center"/>
            </w:pPr>
            <w:r>
              <w:t>Manage Closely</w:t>
            </w:r>
          </w:p>
        </w:tc>
      </w:tr>
      <w:tr w:rsidR="00E861D4" w14:paraId="6C67B8EE" w14:textId="77777777" w:rsidTr="00AE29FC">
        <w:trPr>
          <w:cantSplit/>
          <w:jc w:val="center"/>
        </w:trPr>
        <w:tc>
          <w:tcPr>
            <w:tcW w:w="895" w:type="dxa"/>
            <w:vMerge w:val="restart"/>
            <w:tcBorders>
              <w:top w:val="nil"/>
              <w:left w:val="single" w:sz="4" w:space="0" w:color="auto"/>
            </w:tcBorders>
            <w:shd w:val="clear" w:color="auto" w:fill="D9D9D9" w:themeFill="background1" w:themeFillShade="D9"/>
            <w:vAlign w:val="center"/>
          </w:tcPr>
          <w:p w14:paraId="60BF9906" w14:textId="77777777" w:rsidR="00E861D4" w:rsidRPr="00112790" w:rsidRDefault="00E861D4" w:rsidP="00381345">
            <w:pPr>
              <w:widowControl/>
            </w:pPr>
            <w:r>
              <w:t xml:space="preserve">Power </w:t>
            </w:r>
          </w:p>
        </w:tc>
        <w:tc>
          <w:tcPr>
            <w:tcW w:w="4340" w:type="dxa"/>
          </w:tcPr>
          <w:p w14:paraId="315E6401" w14:textId="77777777" w:rsidR="00E861D4" w:rsidRPr="00112790" w:rsidRDefault="00E861D4" w:rsidP="00A3651E">
            <w:pPr>
              <w:pStyle w:val="ListParagraph"/>
              <w:widowControl/>
              <w:numPr>
                <w:ilvl w:val="0"/>
                <w:numId w:val="106"/>
              </w:numPr>
              <w:ind w:left="216" w:hanging="216"/>
            </w:pPr>
          </w:p>
        </w:tc>
        <w:tc>
          <w:tcPr>
            <w:tcW w:w="4341" w:type="dxa"/>
          </w:tcPr>
          <w:p w14:paraId="0D2F58A0" w14:textId="77777777" w:rsidR="00E861D4" w:rsidRPr="00112790" w:rsidRDefault="00E861D4" w:rsidP="00A3651E">
            <w:pPr>
              <w:pStyle w:val="ListParagraph"/>
              <w:widowControl/>
              <w:numPr>
                <w:ilvl w:val="0"/>
                <w:numId w:val="106"/>
              </w:numPr>
              <w:ind w:left="216" w:hanging="216"/>
            </w:pPr>
          </w:p>
        </w:tc>
      </w:tr>
      <w:tr w:rsidR="00E861D4" w14:paraId="72EC849F" w14:textId="77777777" w:rsidTr="00AE29FC">
        <w:trPr>
          <w:cantSplit/>
          <w:jc w:val="center"/>
        </w:trPr>
        <w:tc>
          <w:tcPr>
            <w:tcW w:w="895" w:type="dxa"/>
            <w:vMerge/>
            <w:tcBorders>
              <w:left w:val="single" w:sz="4" w:space="0" w:color="auto"/>
            </w:tcBorders>
            <w:shd w:val="clear" w:color="auto" w:fill="D9D9D9" w:themeFill="background1" w:themeFillShade="D9"/>
            <w:vAlign w:val="center"/>
          </w:tcPr>
          <w:p w14:paraId="622E7540" w14:textId="77777777" w:rsidR="00E861D4" w:rsidRPr="00112790" w:rsidRDefault="00E861D4" w:rsidP="00381345">
            <w:pPr>
              <w:widowControl/>
            </w:pPr>
          </w:p>
        </w:tc>
        <w:tc>
          <w:tcPr>
            <w:tcW w:w="4340" w:type="dxa"/>
            <w:tcBorders>
              <w:bottom w:val="single" w:sz="4" w:space="0" w:color="auto"/>
            </w:tcBorders>
            <w:shd w:val="clear" w:color="auto" w:fill="D9D9D9" w:themeFill="background1" w:themeFillShade="D9"/>
          </w:tcPr>
          <w:p w14:paraId="2B54FC95" w14:textId="77777777" w:rsidR="00E861D4" w:rsidRDefault="00E861D4" w:rsidP="00381345">
            <w:pPr>
              <w:widowControl/>
              <w:jc w:val="center"/>
            </w:pPr>
            <w:r>
              <w:t>Monitor</w:t>
            </w:r>
          </w:p>
        </w:tc>
        <w:tc>
          <w:tcPr>
            <w:tcW w:w="4341" w:type="dxa"/>
            <w:tcBorders>
              <w:bottom w:val="single" w:sz="4" w:space="0" w:color="auto"/>
            </w:tcBorders>
            <w:shd w:val="clear" w:color="auto" w:fill="D9D9D9" w:themeFill="background1" w:themeFillShade="D9"/>
          </w:tcPr>
          <w:p w14:paraId="766A9BEB" w14:textId="77777777" w:rsidR="00E861D4" w:rsidRDefault="00E861D4" w:rsidP="00381345">
            <w:pPr>
              <w:widowControl/>
              <w:jc w:val="center"/>
            </w:pPr>
            <w:r>
              <w:t>Keep Informed</w:t>
            </w:r>
          </w:p>
        </w:tc>
      </w:tr>
      <w:tr w:rsidR="00E861D4" w14:paraId="46B30C14" w14:textId="77777777" w:rsidTr="00AE29FC">
        <w:trPr>
          <w:cantSplit/>
          <w:jc w:val="center"/>
        </w:trPr>
        <w:tc>
          <w:tcPr>
            <w:tcW w:w="895" w:type="dxa"/>
            <w:vMerge/>
            <w:tcBorders>
              <w:left w:val="single" w:sz="4" w:space="0" w:color="auto"/>
              <w:bottom w:val="nil"/>
            </w:tcBorders>
            <w:shd w:val="clear" w:color="auto" w:fill="D9D9D9" w:themeFill="background1" w:themeFillShade="D9"/>
            <w:vAlign w:val="center"/>
          </w:tcPr>
          <w:p w14:paraId="76A8CA82" w14:textId="77777777" w:rsidR="00E861D4" w:rsidRPr="00112790" w:rsidRDefault="00E861D4" w:rsidP="00381345">
            <w:pPr>
              <w:widowControl/>
            </w:pPr>
          </w:p>
        </w:tc>
        <w:tc>
          <w:tcPr>
            <w:tcW w:w="4340" w:type="dxa"/>
            <w:tcBorders>
              <w:bottom w:val="single" w:sz="4" w:space="0" w:color="auto"/>
            </w:tcBorders>
          </w:tcPr>
          <w:p w14:paraId="446DDC15" w14:textId="77777777" w:rsidR="00E861D4" w:rsidRPr="00112790" w:rsidRDefault="00E861D4" w:rsidP="00A3651E">
            <w:pPr>
              <w:pStyle w:val="ListParagraph"/>
              <w:widowControl/>
              <w:numPr>
                <w:ilvl w:val="0"/>
                <w:numId w:val="107"/>
              </w:numPr>
              <w:ind w:left="216" w:hanging="216"/>
            </w:pPr>
          </w:p>
        </w:tc>
        <w:tc>
          <w:tcPr>
            <w:tcW w:w="4341" w:type="dxa"/>
            <w:tcBorders>
              <w:bottom w:val="single" w:sz="4" w:space="0" w:color="auto"/>
            </w:tcBorders>
          </w:tcPr>
          <w:p w14:paraId="45A0D909" w14:textId="77777777" w:rsidR="00E861D4" w:rsidRPr="00112790" w:rsidRDefault="00E861D4" w:rsidP="00A3651E">
            <w:pPr>
              <w:pStyle w:val="ListParagraph"/>
              <w:widowControl/>
              <w:numPr>
                <w:ilvl w:val="0"/>
                <w:numId w:val="107"/>
              </w:numPr>
              <w:ind w:left="216" w:hanging="216"/>
            </w:pPr>
          </w:p>
        </w:tc>
      </w:tr>
      <w:tr w:rsidR="00E861D4" w14:paraId="43E2DEE5" w14:textId="77777777" w:rsidTr="00AE29FC">
        <w:trPr>
          <w:cantSplit/>
          <w:jc w:val="center"/>
        </w:trPr>
        <w:tc>
          <w:tcPr>
            <w:tcW w:w="895" w:type="dxa"/>
            <w:tcBorders>
              <w:top w:val="nil"/>
              <w:left w:val="single" w:sz="4" w:space="0" w:color="auto"/>
              <w:bottom w:val="single" w:sz="4" w:space="0" w:color="auto"/>
              <w:right w:val="nil"/>
            </w:tcBorders>
            <w:shd w:val="clear" w:color="auto" w:fill="D9D9D9" w:themeFill="background1" w:themeFillShade="D9"/>
            <w:vAlign w:val="center"/>
          </w:tcPr>
          <w:p w14:paraId="5DE344FD" w14:textId="77777777" w:rsidR="00E861D4" w:rsidRPr="00112790" w:rsidRDefault="00E861D4" w:rsidP="00381345">
            <w:pPr>
              <w:widowControl/>
            </w:pPr>
            <w:r>
              <w:t>Low</w:t>
            </w:r>
          </w:p>
        </w:tc>
        <w:tc>
          <w:tcPr>
            <w:tcW w:w="8681" w:type="dxa"/>
            <w:gridSpan w:val="2"/>
            <w:tcBorders>
              <w:left w:val="nil"/>
              <w:bottom w:val="single" w:sz="4" w:space="0" w:color="auto"/>
              <w:right w:val="single" w:sz="4" w:space="0" w:color="auto"/>
            </w:tcBorders>
            <w:shd w:val="clear" w:color="auto" w:fill="D9D9D9" w:themeFill="background1" w:themeFillShade="D9"/>
          </w:tcPr>
          <w:p w14:paraId="72DA8310" w14:textId="5A651441" w:rsidR="00E861D4" w:rsidRDefault="008153D1" w:rsidP="00381345">
            <w:pPr>
              <w:widowControl/>
              <w:tabs>
                <w:tab w:val="center" w:pos="4277"/>
                <w:tab w:val="right" w:pos="8507"/>
              </w:tabs>
            </w:pPr>
            <w:r>
              <w:tab/>
            </w:r>
            <w:r w:rsidR="00E861D4">
              <w:t>Interest</w:t>
            </w:r>
            <w:r w:rsidR="00E861D4">
              <w:tab/>
              <w:t>High</w:t>
            </w:r>
          </w:p>
        </w:tc>
      </w:tr>
    </w:tbl>
    <w:p w14:paraId="718DC830" w14:textId="77777777" w:rsidR="00E861D4" w:rsidRDefault="00E861D4" w:rsidP="00381345">
      <w:pPr>
        <w:widowControl/>
      </w:pPr>
    </w:p>
    <w:p w14:paraId="14751665" w14:textId="016B03EF" w:rsidR="001F2DCE" w:rsidRDefault="001F2DCE" w:rsidP="00381345">
      <w:pPr>
        <w:pStyle w:val="Heading5"/>
        <w:widowControl/>
      </w:pPr>
      <w:r>
        <w:t>Great Ideas</w:t>
      </w:r>
    </w:p>
    <w:p w14:paraId="6AE8D61D" w14:textId="77777777" w:rsidR="001F2DCE" w:rsidRDefault="001F2DCE"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1F2DCE" w:rsidRPr="00E176BB" w14:paraId="0F7317D7" w14:textId="77777777" w:rsidTr="001F2DCE">
        <w:trPr>
          <w:jc w:val="center"/>
        </w:trPr>
        <w:tc>
          <w:tcPr>
            <w:tcW w:w="4788" w:type="dxa"/>
            <w:shd w:val="clear" w:color="auto" w:fill="D9D9D9" w:themeFill="background1" w:themeFillShade="D9"/>
          </w:tcPr>
          <w:p w14:paraId="56937F04" w14:textId="77777777" w:rsidR="001F2DCE" w:rsidRPr="00E176BB" w:rsidRDefault="001F2DCE" w:rsidP="00381345">
            <w:pPr>
              <w:widowControl/>
              <w:jc w:val="center"/>
            </w:pPr>
            <w:r w:rsidRPr="00E176BB">
              <w:t>External Stakeholders</w:t>
            </w:r>
          </w:p>
        </w:tc>
        <w:tc>
          <w:tcPr>
            <w:tcW w:w="4788" w:type="dxa"/>
            <w:shd w:val="clear" w:color="auto" w:fill="D9D9D9" w:themeFill="background1" w:themeFillShade="D9"/>
          </w:tcPr>
          <w:p w14:paraId="737CA281" w14:textId="77777777" w:rsidR="001F2DCE" w:rsidRPr="00E176BB" w:rsidRDefault="001F2DCE" w:rsidP="00381345">
            <w:pPr>
              <w:widowControl/>
              <w:jc w:val="center"/>
            </w:pPr>
            <w:r w:rsidRPr="00E176BB">
              <w:t>Internal Stakeholders</w:t>
            </w:r>
          </w:p>
        </w:tc>
      </w:tr>
      <w:tr w:rsidR="001F2DCE" w:rsidRPr="00112790" w14:paraId="2712B9F8" w14:textId="77777777" w:rsidTr="001F2DCE">
        <w:trPr>
          <w:jc w:val="center"/>
        </w:trPr>
        <w:tc>
          <w:tcPr>
            <w:tcW w:w="4788" w:type="dxa"/>
          </w:tcPr>
          <w:p w14:paraId="4D665903" w14:textId="77777777" w:rsidR="001F2DCE" w:rsidRPr="00112790" w:rsidRDefault="001F2DCE" w:rsidP="00A3651E">
            <w:pPr>
              <w:pStyle w:val="ListParagraph"/>
              <w:widowControl/>
              <w:numPr>
                <w:ilvl w:val="0"/>
                <w:numId w:val="108"/>
              </w:numPr>
              <w:ind w:left="216" w:hanging="216"/>
            </w:pPr>
          </w:p>
        </w:tc>
        <w:tc>
          <w:tcPr>
            <w:tcW w:w="4788" w:type="dxa"/>
          </w:tcPr>
          <w:p w14:paraId="6A71B3FC" w14:textId="77777777" w:rsidR="001F2DCE" w:rsidRPr="00E176BB" w:rsidRDefault="001F2DCE" w:rsidP="00A3651E">
            <w:pPr>
              <w:pStyle w:val="ListParagraph"/>
              <w:widowControl/>
              <w:numPr>
                <w:ilvl w:val="0"/>
                <w:numId w:val="108"/>
              </w:numPr>
              <w:ind w:left="216" w:hanging="216"/>
            </w:pPr>
          </w:p>
        </w:tc>
      </w:tr>
    </w:tbl>
    <w:p w14:paraId="1122CB11" w14:textId="77777777" w:rsidR="001F2DCE" w:rsidRDefault="001F2DCE" w:rsidP="00381345">
      <w:pPr>
        <w:widowControl/>
      </w:pPr>
    </w:p>
    <w:p w14:paraId="6745C0D6" w14:textId="77777777" w:rsidR="000140BE" w:rsidRPr="00D8667C" w:rsidRDefault="000140BE" w:rsidP="00381345">
      <w:pPr>
        <w:pStyle w:val="Heading4"/>
        <w:widowControl/>
      </w:pPr>
      <w:bookmarkStart w:id="536" w:name="_Toc396904069"/>
      <w:bookmarkStart w:id="537" w:name="_Toc470077998"/>
      <w:r w:rsidRPr="00D8667C">
        <w:t>BOBs</w:t>
      </w:r>
      <w:bookmarkEnd w:id="536"/>
      <w:bookmarkEnd w:id="537"/>
    </w:p>
    <w:p w14:paraId="7A03C50E" w14:textId="77777777" w:rsidR="000140BE" w:rsidRPr="00D8667C" w:rsidRDefault="000140BE" w:rsidP="00381345">
      <w:pPr>
        <w:pStyle w:val="Heading4"/>
        <w:widowControl/>
      </w:pPr>
    </w:p>
    <w:p w14:paraId="6E271C0F" w14:textId="77777777" w:rsidR="00B379C6" w:rsidRPr="00D8667C" w:rsidRDefault="00B379C6" w:rsidP="00381345">
      <w:pPr>
        <w:pStyle w:val="Heading5"/>
        <w:widowControl/>
      </w:pPr>
      <w:bookmarkStart w:id="538" w:name="_Toc396904070"/>
      <w:bookmarkStart w:id="539" w:name="_Toc396904074"/>
      <w:r w:rsidRPr="00D8667C">
        <w:t>Analysis</w:t>
      </w:r>
      <w:bookmarkEnd w:id="538"/>
    </w:p>
    <w:p w14:paraId="6D6C661B" w14:textId="77777777" w:rsidR="00B379C6" w:rsidRDefault="00B379C6"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4108FD" w14:paraId="3017E88E" w14:textId="77777777" w:rsidTr="004108FD">
        <w:trPr>
          <w:cantSplit/>
          <w:tblHeader/>
          <w:jc w:val="center"/>
        </w:trPr>
        <w:tc>
          <w:tcPr>
            <w:tcW w:w="3192" w:type="dxa"/>
            <w:shd w:val="clear" w:color="auto" w:fill="D9D9D9" w:themeFill="background1" w:themeFillShade="D9"/>
          </w:tcPr>
          <w:p w14:paraId="60E37F37" w14:textId="0D893C85" w:rsidR="004108FD" w:rsidRDefault="004108FD" w:rsidP="00381345">
            <w:pPr>
              <w:widowControl/>
              <w:jc w:val="center"/>
            </w:pPr>
            <w:r w:rsidRPr="00D8667C">
              <w:t>Your Agency</w:t>
            </w:r>
          </w:p>
        </w:tc>
        <w:tc>
          <w:tcPr>
            <w:tcW w:w="3192" w:type="dxa"/>
            <w:shd w:val="clear" w:color="auto" w:fill="D9D9D9" w:themeFill="background1" w:themeFillShade="D9"/>
          </w:tcPr>
          <w:p w14:paraId="12945C8A" w14:textId="64E36B8B" w:rsidR="004108FD" w:rsidRDefault="004108FD" w:rsidP="00381345">
            <w:pPr>
              <w:widowControl/>
              <w:jc w:val="center"/>
            </w:pPr>
            <w:r w:rsidRPr="00D8667C">
              <w:t>BOB 1</w:t>
            </w:r>
          </w:p>
        </w:tc>
        <w:tc>
          <w:tcPr>
            <w:tcW w:w="3192" w:type="dxa"/>
            <w:shd w:val="clear" w:color="auto" w:fill="D9D9D9" w:themeFill="background1" w:themeFillShade="D9"/>
          </w:tcPr>
          <w:p w14:paraId="60AEE1C3" w14:textId="03A19A4D" w:rsidR="004108FD" w:rsidRDefault="004108FD" w:rsidP="00381345">
            <w:pPr>
              <w:widowControl/>
              <w:jc w:val="center"/>
            </w:pPr>
            <w:r w:rsidRPr="00D8667C">
              <w:t>BOB 2</w:t>
            </w:r>
          </w:p>
        </w:tc>
      </w:tr>
      <w:tr w:rsidR="004108FD" w14:paraId="2B690B08" w14:textId="77777777" w:rsidTr="004108FD">
        <w:trPr>
          <w:jc w:val="center"/>
        </w:trPr>
        <w:tc>
          <w:tcPr>
            <w:tcW w:w="3192" w:type="dxa"/>
            <w:shd w:val="clear" w:color="auto" w:fill="D9D9D9" w:themeFill="background1" w:themeFillShade="D9"/>
            <w:vAlign w:val="center"/>
          </w:tcPr>
          <w:p w14:paraId="7787D6BE" w14:textId="77777777" w:rsidR="004108FD" w:rsidRPr="00D8667C" w:rsidRDefault="004108FD" w:rsidP="00381345">
            <w:pPr>
              <w:widowControl/>
              <w:jc w:val="center"/>
            </w:pPr>
          </w:p>
        </w:tc>
        <w:tc>
          <w:tcPr>
            <w:tcW w:w="3192" w:type="dxa"/>
            <w:shd w:val="clear" w:color="auto" w:fill="D9D9D9" w:themeFill="background1" w:themeFillShade="D9"/>
            <w:vAlign w:val="center"/>
          </w:tcPr>
          <w:p w14:paraId="31462C70" w14:textId="77D8EC92" w:rsidR="004108FD" w:rsidRPr="00D8667C" w:rsidRDefault="004108FD" w:rsidP="00381345">
            <w:pPr>
              <w:widowControl/>
              <w:jc w:val="center"/>
            </w:pPr>
            <w:r w:rsidRPr="00D8667C">
              <w:t>Lines of Business</w:t>
            </w:r>
          </w:p>
        </w:tc>
        <w:tc>
          <w:tcPr>
            <w:tcW w:w="3192" w:type="dxa"/>
            <w:shd w:val="clear" w:color="auto" w:fill="D9D9D9" w:themeFill="background1" w:themeFillShade="D9"/>
            <w:vAlign w:val="center"/>
          </w:tcPr>
          <w:p w14:paraId="6C239070" w14:textId="77777777" w:rsidR="004108FD" w:rsidRPr="00D8667C" w:rsidRDefault="004108FD" w:rsidP="00381345">
            <w:pPr>
              <w:widowControl/>
              <w:jc w:val="center"/>
            </w:pPr>
          </w:p>
        </w:tc>
      </w:tr>
      <w:tr w:rsidR="004108FD" w14:paraId="3DCA3B48" w14:textId="77777777" w:rsidTr="004108FD">
        <w:trPr>
          <w:jc w:val="center"/>
        </w:trPr>
        <w:tc>
          <w:tcPr>
            <w:tcW w:w="3192" w:type="dxa"/>
          </w:tcPr>
          <w:p w14:paraId="22CF9910" w14:textId="77777777" w:rsidR="004108FD" w:rsidRPr="00112790" w:rsidRDefault="004108FD" w:rsidP="00A3651E">
            <w:pPr>
              <w:pStyle w:val="ListParagraph"/>
              <w:widowControl/>
              <w:numPr>
                <w:ilvl w:val="0"/>
                <w:numId w:val="109"/>
              </w:numPr>
              <w:ind w:left="216" w:hanging="216"/>
            </w:pPr>
          </w:p>
        </w:tc>
        <w:tc>
          <w:tcPr>
            <w:tcW w:w="3192" w:type="dxa"/>
          </w:tcPr>
          <w:p w14:paraId="112FBFE6" w14:textId="77777777" w:rsidR="004108FD" w:rsidRPr="00112790" w:rsidRDefault="004108FD" w:rsidP="00A3651E">
            <w:pPr>
              <w:pStyle w:val="ListParagraph"/>
              <w:widowControl/>
              <w:numPr>
                <w:ilvl w:val="0"/>
                <w:numId w:val="109"/>
              </w:numPr>
              <w:ind w:left="216" w:hanging="216"/>
            </w:pPr>
          </w:p>
        </w:tc>
        <w:tc>
          <w:tcPr>
            <w:tcW w:w="3192" w:type="dxa"/>
          </w:tcPr>
          <w:p w14:paraId="6FE1A029" w14:textId="77777777" w:rsidR="004108FD" w:rsidRPr="00112790" w:rsidRDefault="004108FD" w:rsidP="00A3651E">
            <w:pPr>
              <w:pStyle w:val="ListParagraph"/>
              <w:widowControl/>
              <w:numPr>
                <w:ilvl w:val="0"/>
                <w:numId w:val="109"/>
              </w:numPr>
              <w:ind w:left="216" w:hanging="216"/>
            </w:pPr>
          </w:p>
        </w:tc>
      </w:tr>
      <w:tr w:rsidR="004108FD" w14:paraId="7D0E4EA3" w14:textId="77777777" w:rsidTr="004108FD">
        <w:trPr>
          <w:jc w:val="center"/>
        </w:trPr>
        <w:tc>
          <w:tcPr>
            <w:tcW w:w="3192" w:type="dxa"/>
            <w:shd w:val="clear" w:color="auto" w:fill="D9D9D9" w:themeFill="background1" w:themeFillShade="D9"/>
            <w:vAlign w:val="center"/>
          </w:tcPr>
          <w:p w14:paraId="179591C6" w14:textId="77777777" w:rsidR="004108FD" w:rsidRPr="00112790" w:rsidRDefault="004108FD" w:rsidP="00381345">
            <w:pPr>
              <w:widowControl/>
            </w:pPr>
          </w:p>
        </w:tc>
        <w:tc>
          <w:tcPr>
            <w:tcW w:w="3192" w:type="dxa"/>
            <w:shd w:val="clear" w:color="auto" w:fill="D9D9D9" w:themeFill="background1" w:themeFillShade="D9"/>
            <w:vAlign w:val="center"/>
          </w:tcPr>
          <w:p w14:paraId="60060C68" w14:textId="28EBC7EA" w:rsidR="004108FD" w:rsidRPr="00D8667C" w:rsidRDefault="004108FD" w:rsidP="00381345">
            <w:pPr>
              <w:widowControl/>
              <w:jc w:val="center"/>
            </w:pPr>
            <w:r>
              <w:t>Competitive Advantages</w:t>
            </w:r>
          </w:p>
        </w:tc>
        <w:tc>
          <w:tcPr>
            <w:tcW w:w="3192" w:type="dxa"/>
            <w:shd w:val="clear" w:color="auto" w:fill="D9D9D9" w:themeFill="background1" w:themeFillShade="D9"/>
            <w:vAlign w:val="center"/>
          </w:tcPr>
          <w:p w14:paraId="6316CEF4" w14:textId="77777777" w:rsidR="004108FD" w:rsidRPr="00D8667C" w:rsidRDefault="004108FD" w:rsidP="00381345">
            <w:pPr>
              <w:widowControl/>
            </w:pPr>
          </w:p>
        </w:tc>
      </w:tr>
      <w:tr w:rsidR="004108FD" w14:paraId="6F183076" w14:textId="77777777" w:rsidTr="004108FD">
        <w:trPr>
          <w:jc w:val="center"/>
        </w:trPr>
        <w:tc>
          <w:tcPr>
            <w:tcW w:w="3192" w:type="dxa"/>
            <w:vAlign w:val="center"/>
          </w:tcPr>
          <w:p w14:paraId="20537024" w14:textId="77777777" w:rsidR="004108FD" w:rsidRPr="00112790" w:rsidRDefault="004108FD" w:rsidP="00A3651E">
            <w:pPr>
              <w:pStyle w:val="ListParagraph"/>
              <w:widowControl/>
              <w:numPr>
                <w:ilvl w:val="0"/>
                <w:numId w:val="110"/>
              </w:numPr>
              <w:ind w:left="216" w:hanging="216"/>
            </w:pPr>
          </w:p>
        </w:tc>
        <w:tc>
          <w:tcPr>
            <w:tcW w:w="3192" w:type="dxa"/>
            <w:vAlign w:val="center"/>
          </w:tcPr>
          <w:p w14:paraId="3C01CC9A" w14:textId="77777777" w:rsidR="004108FD" w:rsidRPr="00112790" w:rsidRDefault="004108FD" w:rsidP="00A3651E">
            <w:pPr>
              <w:pStyle w:val="ListParagraph"/>
              <w:widowControl/>
              <w:numPr>
                <w:ilvl w:val="0"/>
                <w:numId w:val="110"/>
              </w:numPr>
              <w:ind w:left="216" w:hanging="216"/>
            </w:pPr>
          </w:p>
        </w:tc>
        <w:tc>
          <w:tcPr>
            <w:tcW w:w="3192" w:type="dxa"/>
            <w:vAlign w:val="center"/>
          </w:tcPr>
          <w:p w14:paraId="2C12FA47" w14:textId="77777777" w:rsidR="004108FD" w:rsidRPr="00112790" w:rsidRDefault="004108FD" w:rsidP="00A3651E">
            <w:pPr>
              <w:pStyle w:val="ListParagraph"/>
              <w:widowControl/>
              <w:numPr>
                <w:ilvl w:val="0"/>
                <w:numId w:val="110"/>
              </w:numPr>
              <w:ind w:left="216" w:hanging="216"/>
            </w:pPr>
          </w:p>
        </w:tc>
      </w:tr>
      <w:tr w:rsidR="004108FD" w14:paraId="51D5397F" w14:textId="77777777" w:rsidTr="004108FD">
        <w:trPr>
          <w:jc w:val="center"/>
        </w:trPr>
        <w:tc>
          <w:tcPr>
            <w:tcW w:w="3192" w:type="dxa"/>
            <w:shd w:val="clear" w:color="auto" w:fill="D9D9D9" w:themeFill="background1" w:themeFillShade="D9"/>
            <w:vAlign w:val="center"/>
          </w:tcPr>
          <w:p w14:paraId="27A65A3D" w14:textId="77777777" w:rsidR="004108FD" w:rsidRPr="00112790" w:rsidRDefault="004108FD" w:rsidP="00381345">
            <w:pPr>
              <w:widowControl/>
            </w:pPr>
          </w:p>
        </w:tc>
        <w:tc>
          <w:tcPr>
            <w:tcW w:w="3192" w:type="dxa"/>
            <w:shd w:val="clear" w:color="auto" w:fill="D9D9D9" w:themeFill="background1" w:themeFillShade="D9"/>
            <w:vAlign w:val="center"/>
          </w:tcPr>
          <w:p w14:paraId="33E08D4F" w14:textId="7C0B9DB7" w:rsidR="004108FD" w:rsidRDefault="004108FD" w:rsidP="00381345">
            <w:pPr>
              <w:widowControl/>
              <w:jc w:val="center"/>
            </w:pPr>
            <w:r w:rsidRPr="00D8667C">
              <w:t>Financials</w:t>
            </w:r>
          </w:p>
        </w:tc>
        <w:tc>
          <w:tcPr>
            <w:tcW w:w="3192" w:type="dxa"/>
            <w:shd w:val="clear" w:color="auto" w:fill="D9D9D9" w:themeFill="background1" w:themeFillShade="D9"/>
            <w:vAlign w:val="center"/>
          </w:tcPr>
          <w:p w14:paraId="4899DD8D" w14:textId="77777777" w:rsidR="004108FD" w:rsidRPr="00D8667C" w:rsidRDefault="004108FD" w:rsidP="00381345">
            <w:pPr>
              <w:widowControl/>
            </w:pPr>
          </w:p>
        </w:tc>
      </w:tr>
      <w:tr w:rsidR="004D6A04" w14:paraId="04FD80FF" w14:textId="77777777" w:rsidTr="004108FD">
        <w:trPr>
          <w:jc w:val="center"/>
        </w:trPr>
        <w:tc>
          <w:tcPr>
            <w:tcW w:w="3192" w:type="dxa"/>
          </w:tcPr>
          <w:p w14:paraId="3054DE03" w14:textId="2B408A89" w:rsidR="004D6A04" w:rsidRPr="00D8667C" w:rsidRDefault="004D6A04" w:rsidP="00381345">
            <w:pPr>
              <w:widowControl/>
              <w:jc w:val="right"/>
            </w:pPr>
            <w:r w:rsidRPr="00D8667C">
              <w:t>Revenue</w:t>
            </w:r>
            <w:r>
              <w:t>: xxx,xxxx,xxx</w:t>
            </w:r>
          </w:p>
        </w:tc>
        <w:tc>
          <w:tcPr>
            <w:tcW w:w="3192" w:type="dxa"/>
          </w:tcPr>
          <w:p w14:paraId="42D5D808" w14:textId="7FA041B9" w:rsidR="004D6A04" w:rsidRPr="00D8667C" w:rsidRDefault="004D6A04" w:rsidP="00381345">
            <w:pPr>
              <w:widowControl/>
              <w:jc w:val="right"/>
            </w:pPr>
            <w:r w:rsidRPr="00D8667C">
              <w:t>Revenue</w:t>
            </w:r>
            <w:r>
              <w:t>: xxx,xxxx,xxx</w:t>
            </w:r>
          </w:p>
        </w:tc>
        <w:tc>
          <w:tcPr>
            <w:tcW w:w="3192" w:type="dxa"/>
          </w:tcPr>
          <w:p w14:paraId="20CD7490" w14:textId="608AFF7A" w:rsidR="004D6A04" w:rsidRPr="00D8667C" w:rsidRDefault="004D6A04" w:rsidP="00381345">
            <w:pPr>
              <w:widowControl/>
              <w:jc w:val="right"/>
            </w:pPr>
            <w:r w:rsidRPr="00D8667C">
              <w:t>Revenue</w:t>
            </w:r>
            <w:r>
              <w:t>: xxx,xxxx,xxx</w:t>
            </w:r>
          </w:p>
        </w:tc>
      </w:tr>
      <w:tr w:rsidR="004D6A04" w14:paraId="3198A36D" w14:textId="77777777" w:rsidTr="004108FD">
        <w:trPr>
          <w:jc w:val="center"/>
        </w:trPr>
        <w:tc>
          <w:tcPr>
            <w:tcW w:w="3192" w:type="dxa"/>
          </w:tcPr>
          <w:p w14:paraId="30518437" w14:textId="49C87BC1" w:rsidR="004D6A04" w:rsidRPr="00D8667C" w:rsidRDefault="004D6A04" w:rsidP="00381345">
            <w:pPr>
              <w:widowControl/>
              <w:jc w:val="right"/>
            </w:pPr>
            <w:r w:rsidRPr="00D8667C">
              <w:t>Expenses</w:t>
            </w:r>
            <w:r>
              <w:t>: xxx,xxxx,xxx</w:t>
            </w:r>
          </w:p>
        </w:tc>
        <w:tc>
          <w:tcPr>
            <w:tcW w:w="3192" w:type="dxa"/>
          </w:tcPr>
          <w:p w14:paraId="424A0740" w14:textId="09729D35" w:rsidR="004D6A04" w:rsidRPr="00D8667C" w:rsidRDefault="004D6A04" w:rsidP="00381345">
            <w:pPr>
              <w:widowControl/>
              <w:jc w:val="right"/>
            </w:pPr>
            <w:r w:rsidRPr="00D8667C">
              <w:t>Expenses</w:t>
            </w:r>
            <w:r>
              <w:t>: xxx,xxxx,xxx</w:t>
            </w:r>
          </w:p>
        </w:tc>
        <w:tc>
          <w:tcPr>
            <w:tcW w:w="3192" w:type="dxa"/>
          </w:tcPr>
          <w:p w14:paraId="2D04F0DA" w14:textId="4559F373" w:rsidR="004D6A04" w:rsidRPr="00D8667C" w:rsidRDefault="004D6A04" w:rsidP="00381345">
            <w:pPr>
              <w:widowControl/>
              <w:jc w:val="right"/>
            </w:pPr>
            <w:r w:rsidRPr="00D8667C">
              <w:t>Expenses</w:t>
            </w:r>
            <w:r>
              <w:t>: xxx,xxxx,xxx</w:t>
            </w:r>
          </w:p>
        </w:tc>
      </w:tr>
      <w:tr w:rsidR="004D6A04" w14:paraId="1EF33975" w14:textId="77777777" w:rsidTr="004108FD">
        <w:trPr>
          <w:jc w:val="center"/>
        </w:trPr>
        <w:tc>
          <w:tcPr>
            <w:tcW w:w="3192" w:type="dxa"/>
          </w:tcPr>
          <w:p w14:paraId="1973F117" w14:textId="660F6111" w:rsidR="004D6A04" w:rsidRPr="00D8667C" w:rsidRDefault="004D6A04" w:rsidP="00381345">
            <w:pPr>
              <w:widowControl/>
              <w:jc w:val="right"/>
            </w:pPr>
            <w:r w:rsidRPr="00D8667C">
              <w:t>Net Revenue</w:t>
            </w:r>
            <w:r>
              <w:t>: xxx,xxxx,xxx</w:t>
            </w:r>
          </w:p>
        </w:tc>
        <w:tc>
          <w:tcPr>
            <w:tcW w:w="3192" w:type="dxa"/>
          </w:tcPr>
          <w:p w14:paraId="0FF4AE7D" w14:textId="2D095A91" w:rsidR="004D6A04" w:rsidRPr="00D8667C" w:rsidRDefault="004D6A04" w:rsidP="00381345">
            <w:pPr>
              <w:widowControl/>
              <w:jc w:val="right"/>
            </w:pPr>
            <w:r w:rsidRPr="00D8667C">
              <w:t>Net Revenue</w:t>
            </w:r>
            <w:r>
              <w:t>: xxx,xxxx,xxx</w:t>
            </w:r>
          </w:p>
        </w:tc>
        <w:tc>
          <w:tcPr>
            <w:tcW w:w="3192" w:type="dxa"/>
          </w:tcPr>
          <w:p w14:paraId="38D6AE8D" w14:textId="13795F1E" w:rsidR="004D6A04" w:rsidRPr="00D8667C" w:rsidRDefault="004D6A04" w:rsidP="00381345">
            <w:pPr>
              <w:widowControl/>
              <w:jc w:val="right"/>
            </w:pPr>
            <w:r w:rsidRPr="00D8667C">
              <w:t>Net Revenue</w:t>
            </w:r>
            <w:r>
              <w:t>: xxx,xxxx,xxx</w:t>
            </w:r>
          </w:p>
        </w:tc>
      </w:tr>
      <w:tr w:rsidR="004D6A04" w14:paraId="68FB3802" w14:textId="77777777" w:rsidTr="004108FD">
        <w:trPr>
          <w:jc w:val="center"/>
        </w:trPr>
        <w:tc>
          <w:tcPr>
            <w:tcW w:w="3192" w:type="dxa"/>
          </w:tcPr>
          <w:p w14:paraId="6583A279" w14:textId="0CA31FF4" w:rsidR="004D6A04" w:rsidRPr="00D8667C" w:rsidRDefault="004D6A04" w:rsidP="00381345">
            <w:pPr>
              <w:widowControl/>
              <w:jc w:val="right"/>
            </w:pPr>
            <w:r w:rsidRPr="00D8667C">
              <w:t>Net Assets</w:t>
            </w:r>
            <w:r>
              <w:t>: xxx,xxxx,xxx</w:t>
            </w:r>
          </w:p>
        </w:tc>
        <w:tc>
          <w:tcPr>
            <w:tcW w:w="3192" w:type="dxa"/>
          </w:tcPr>
          <w:p w14:paraId="05FCEBC1" w14:textId="7E3098A3" w:rsidR="004D6A04" w:rsidRPr="00D8667C" w:rsidRDefault="004D6A04" w:rsidP="00381345">
            <w:pPr>
              <w:widowControl/>
              <w:jc w:val="right"/>
            </w:pPr>
            <w:r w:rsidRPr="00D8667C">
              <w:t>Net Assets</w:t>
            </w:r>
            <w:r>
              <w:t>: xxx,xxxx,xxx</w:t>
            </w:r>
          </w:p>
        </w:tc>
        <w:tc>
          <w:tcPr>
            <w:tcW w:w="3192" w:type="dxa"/>
          </w:tcPr>
          <w:p w14:paraId="52ECFEE3" w14:textId="47E0EB42" w:rsidR="004D6A04" w:rsidRPr="00D8667C" w:rsidRDefault="004D6A04" w:rsidP="00381345">
            <w:pPr>
              <w:widowControl/>
              <w:jc w:val="right"/>
            </w:pPr>
            <w:r w:rsidRPr="00D8667C">
              <w:t>Net Assets</w:t>
            </w:r>
            <w:r>
              <w:t>: xxx,xxxx,xxx</w:t>
            </w:r>
          </w:p>
        </w:tc>
      </w:tr>
    </w:tbl>
    <w:p w14:paraId="4E900A6A" w14:textId="77777777" w:rsidR="008D0E84" w:rsidRDefault="008D0E84" w:rsidP="00381345">
      <w:pPr>
        <w:widowControl/>
      </w:pPr>
    </w:p>
    <w:p w14:paraId="06EC7355" w14:textId="77777777" w:rsidR="008D0E84" w:rsidRDefault="008D0E84" w:rsidP="00381345">
      <w:pPr>
        <w:widowControl/>
      </w:pPr>
    </w:p>
    <w:p w14:paraId="02518B7C" w14:textId="77777777" w:rsidR="00DC5E2B" w:rsidRPr="00D16ECE" w:rsidRDefault="00DC5E2B" w:rsidP="00381345">
      <w:pPr>
        <w:pStyle w:val="Heading5"/>
        <w:widowControl/>
      </w:pPr>
      <w:r>
        <w:lastRenderedPageBreak/>
        <w:t>Great Ideas</w:t>
      </w:r>
    </w:p>
    <w:p w14:paraId="0D60C7AD" w14:textId="77777777" w:rsidR="00DC5E2B" w:rsidRDefault="00DC5E2B"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DC5E2B" w:rsidRPr="00E176BB" w14:paraId="21A60DDF" w14:textId="77777777" w:rsidTr="00DC5E2B">
        <w:trPr>
          <w:jc w:val="center"/>
        </w:trPr>
        <w:tc>
          <w:tcPr>
            <w:tcW w:w="9576" w:type="dxa"/>
            <w:gridSpan w:val="2"/>
            <w:shd w:val="clear" w:color="auto" w:fill="D9D9D9" w:themeFill="background1" w:themeFillShade="D9"/>
          </w:tcPr>
          <w:p w14:paraId="54D8F118" w14:textId="77777777" w:rsidR="00DC5E2B" w:rsidRPr="00E176BB" w:rsidRDefault="00DC5E2B" w:rsidP="00381345">
            <w:pPr>
              <w:widowControl/>
              <w:jc w:val="center"/>
            </w:pPr>
            <w:r>
              <w:t>BOBs Great Ideas</w:t>
            </w:r>
          </w:p>
        </w:tc>
      </w:tr>
      <w:tr w:rsidR="00DC5E2B" w:rsidRPr="00E176BB" w14:paraId="7ADFC81E" w14:textId="77777777" w:rsidTr="00DC5E2B">
        <w:trPr>
          <w:jc w:val="center"/>
        </w:trPr>
        <w:tc>
          <w:tcPr>
            <w:tcW w:w="4788" w:type="dxa"/>
          </w:tcPr>
          <w:p w14:paraId="7A6EE9EB" w14:textId="77777777" w:rsidR="00DC5E2B" w:rsidRPr="00E176BB" w:rsidRDefault="00DC5E2B" w:rsidP="00A3651E">
            <w:pPr>
              <w:pStyle w:val="ListParagraph"/>
              <w:widowControl/>
              <w:numPr>
                <w:ilvl w:val="0"/>
                <w:numId w:val="111"/>
              </w:numPr>
              <w:ind w:left="216" w:hanging="216"/>
            </w:pPr>
          </w:p>
        </w:tc>
        <w:tc>
          <w:tcPr>
            <w:tcW w:w="4788" w:type="dxa"/>
          </w:tcPr>
          <w:p w14:paraId="0C10C845" w14:textId="77777777" w:rsidR="00DC5E2B" w:rsidRPr="00E176BB" w:rsidRDefault="00DC5E2B" w:rsidP="00A3651E">
            <w:pPr>
              <w:pStyle w:val="ListParagraph"/>
              <w:widowControl/>
              <w:numPr>
                <w:ilvl w:val="0"/>
                <w:numId w:val="111"/>
              </w:numPr>
              <w:ind w:left="216" w:hanging="216"/>
            </w:pPr>
          </w:p>
        </w:tc>
      </w:tr>
    </w:tbl>
    <w:p w14:paraId="760D2AEB" w14:textId="77777777" w:rsidR="00DC5E2B" w:rsidRPr="00FA1998" w:rsidRDefault="00DC5E2B" w:rsidP="00381345">
      <w:pPr>
        <w:widowControl/>
      </w:pPr>
    </w:p>
    <w:p w14:paraId="09F671E4" w14:textId="18291E37" w:rsidR="00DC5E2B" w:rsidRPr="00F03583" w:rsidRDefault="00F03583" w:rsidP="00F03583">
      <w:pPr>
        <w:pStyle w:val="Heading4"/>
        <w:widowControl/>
        <w:tabs>
          <w:tab w:val="left" w:pos="1440"/>
        </w:tabs>
        <w:rPr>
          <w:highlight w:val="yellow"/>
        </w:rPr>
      </w:pPr>
      <w:bookmarkStart w:id="540" w:name="_Toc470077999"/>
      <w:r w:rsidRPr="00F03583">
        <w:rPr>
          <w:highlight w:val="yellow"/>
        </w:rPr>
        <w:t>SPOT</w:t>
      </w:r>
      <w:bookmarkEnd w:id="539"/>
      <w:bookmarkEnd w:id="540"/>
    </w:p>
    <w:p w14:paraId="4E7BDC2B" w14:textId="77777777" w:rsidR="00DC5E2B" w:rsidRPr="00D8667C" w:rsidRDefault="00DC5E2B" w:rsidP="00381345">
      <w:pPr>
        <w:pStyle w:val="Heading4"/>
        <w:widowControl/>
      </w:pPr>
    </w:p>
    <w:p w14:paraId="00BA3B23" w14:textId="77777777" w:rsidR="00DC5E2B" w:rsidRPr="00D8667C" w:rsidRDefault="00DC5E2B" w:rsidP="00381345">
      <w:pPr>
        <w:pStyle w:val="Heading5"/>
        <w:widowControl/>
      </w:pPr>
      <w:bookmarkStart w:id="541" w:name="_Toc396904075"/>
      <w:r w:rsidRPr="00D8667C">
        <w:t>Strengths and Weaknesses</w:t>
      </w:r>
      <w:bookmarkEnd w:id="541"/>
      <w:r w:rsidRPr="00D8667C">
        <w:t xml:space="preserve"> </w:t>
      </w:r>
    </w:p>
    <w:p w14:paraId="3FE3B037" w14:textId="77777777" w:rsidR="00DC5E2B" w:rsidRPr="00D8667C" w:rsidRDefault="00DC5E2B"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8"/>
        <w:gridCol w:w="4788"/>
      </w:tblGrid>
      <w:tr w:rsidR="00DC5E2B" w:rsidRPr="00D8667C" w14:paraId="66965149" w14:textId="77777777" w:rsidTr="00DC5E2B">
        <w:trPr>
          <w:cantSplit/>
          <w:tblHeader/>
          <w:jc w:val="center"/>
        </w:trPr>
        <w:tc>
          <w:tcPr>
            <w:tcW w:w="4113" w:type="dxa"/>
            <w:shd w:val="clear" w:color="auto" w:fill="D9D9D9" w:themeFill="background1" w:themeFillShade="D9"/>
          </w:tcPr>
          <w:p w14:paraId="3501E657" w14:textId="2B50C74F" w:rsidR="00DC5E2B" w:rsidRPr="00D8667C" w:rsidRDefault="00DC5E2B" w:rsidP="00381345">
            <w:pPr>
              <w:widowControl/>
              <w:jc w:val="center"/>
            </w:pPr>
            <w:r>
              <w:t xml:space="preserve">Internal </w:t>
            </w:r>
            <w:r w:rsidRPr="00D8667C">
              <w:t>Strengths</w:t>
            </w:r>
          </w:p>
        </w:tc>
        <w:tc>
          <w:tcPr>
            <w:tcW w:w="4113" w:type="dxa"/>
            <w:shd w:val="clear" w:color="auto" w:fill="D9D9D9" w:themeFill="background1" w:themeFillShade="D9"/>
          </w:tcPr>
          <w:p w14:paraId="24EE5742" w14:textId="54FADD0B" w:rsidR="00DC5E2B" w:rsidRPr="00D8667C" w:rsidRDefault="00DC5E2B" w:rsidP="00381345">
            <w:pPr>
              <w:widowControl/>
              <w:jc w:val="center"/>
            </w:pPr>
            <w:r>
              <w:t xml:space="preserve">Internal </w:t>
            </w:r>
            <w:r w:rsidRPr="00D8667C">
              <w:t>Weaknesses</w:t>
            </w:r>
          </w:p>
        </w:tc>
      </w:tr>
      <w:tr w:rsidR="00DC5E2B" w:rsidRPr="00112790" w14:paraId="22911357" w14:textId="77777777" w:rsidTr="00DC5E2B">
        <w:trPr>
          <w:cantSplit/>
          <w:tblHeader/>
          <w:jc w:val="center"/>
        </w:trPr>
        <w:tc>
          <w:tcPr>
            <w:tcW w:w="4113" w:type="dxa"/>
            <w:shd w:val="clear" w:color="auto" w:fill="auto"/>
          </w:tcPr>
          <w:p w14:paraId="282726E0" w14:textId="77777777" w:rsidR="00DC5E2B" w:rsidRPr="00112790" w:rsidRDefault="00DC5E2B" w:rsidP="00A3651E">
            <w:pPr>
              <w:pStyle w:val="ListParagraph"/>
              <w:widowControl/>
              <w:numPr>
                <w:ilvl w:val="0"/>
                <w:numId w:val="112"/>
              </w:numPr>
              <w:ind w:left="216" w:hanging="216"/>
            </w:pPr>
          </w:p>
        </w:tc>
        <w:tc>
          <w:tcPr>
            <w:tcW w:w="4113" w:type="dxa"/>
            <w:shd w:val="clear" w:color="auto" w:fill="auto"/>
          </w:tcPr>
          <w:p w14:paraId="010B1E2B" w14:textId="77777777" w:rsidR="00DC5E2B" w:rsidRPr="00D16ECE" w:rsidRDefault="00DC5E2B" w:rsidP="00A3651E">
            <w:pPr>
              <w:pStyle w:val="ListParagraph"/>
              <w:widowControl/>
              <w:numPr>
                <w:ilvl w:val="0"/>
                <w:numId w:val="112"/>
              </w:numPr>
              <w:ind w:left="216" w:hanging="216"/>
            </w:pPr>
          </w:p>
        </w:tc>
      </w:tr>
    </w:tbl>
    <w:p w14:paraId="329FC188" w14:textId="77777777" w:rsidR="00DC5E2B" w:rsidRPr="00D8667C" w:rsidRDefault="00DC5E2B" w:rsidP="00381345">
      <w:pPr>
        <w:pStyle w:val="Heading5"/>
        <w:widowControl/>
      </w:pPr>
    </w:p>
    <w:p w14:paraId="35D043FA" w14:textId="77777777" w:rsidR="00DC5E2B" w:rsidRPr="00D8667C" w:rsidRDefault="00DC5E2B" w:rsidP="00381345">
      <w:pPr>
        <w:pStyle w:val="Heading5"/>
        <w:widowControl/>
      </w:pPr>
      <w:bookmarkStart w:id="542" w:name="_Toc396904076"/>
      <w:r w:rsidRPr="00D8667C">
        <w:t>Opportunities and Threats</w:t>
      </w:r>
      <w:bookmarkEnd w:id="542"/>
    </w:p>
    <w:p w14:paraId="11CCAD8B" w14:textId="77777777" w:rsidR="00DC5E2B" w:rsidRPr="00D8667C" w:rsidRDefault="00DC5E2B" w:rsidP="00381345">
      <w:pPr>
        <w:pStyle w:val="Heading4"/>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8"/>
        <w:gridCol w:w="4788"/>
      </w:tblGrid>
      <w:tr w:rsidR="00DC5E2B" w:rsidRPr="00D8667C" w14:paraId="682CF0E7" w14:textId="77777777" w:rsidTr="00DC5E2B">
        <w:trPr>
          <w:cantSplit/>
          <w:tblHeader/>
          <w:jc w:val="center"/>
        </w:trPr>
        <w:tc>
          <w:tcPr>
            <w:tcW w:w="4113" w:type="dxa"/>
            <w:shd w:val="clear" w:color="auto" w:fill="D9D9D9" w:themeFill="background1" w:themeFillShade="D9"/>
          </w:tcPr>
          <w:p w14:paraId="1BF8FE0D" w14:textId="3F22A3DF" w:rsidR="00DC5E2B" w:rsidRPr="00D8667C" w:rsidRDefault="00DC5E2B" w:rsidP="00381345">
            <w:pPr>
              <w:widowControl/>
              <w:jc w:val="center"/>
            </w:pPr>
            <w:r>
              <w:t xml:space="preserve">External </w:t>
            </w:r>
            <w:r w:rsidRPr="00D8667C">
              <w:t>Opportunities</w:t>
            </w:r>
          </w:p>
        </w:tc>
        <w:tc>
          <w:tcPr>
            <w:tcW w:w="4113" w:type="dxa"/>
            <w:shd w:val="clear" w:color="auto" w:fill="D9D9D9" w:themeFill="background1" w:themeFillShade="D9"/>
          </w:tcPr>
          <w:p w14:paraId="3A36ECF3" w14:textId="2EF58345" w:rsidR="00DC5E2B" w:rsidRPr="00D8667C" w:rsidRDefault="00DC5E2B" w:rsidP="00381345">
            <w:pPr>
              <w:widowControl/>
              <w:jc w:val="center"/>
            </w:pPr>
            <w:r>
              <w:t xml:space="preserve">External </w:t>
            </w:r>
            <w:r w:rsidRPr="00D8667C">
              <w:t>Threats</w:t>
            </w:r>
          </w:p>
        </w:tc>
      </w:tr>
      <w:tr w:rsidR="00DC5E2B" w:rsidRPr="00112790" w14:paraId="46720BD2" w14:textId="77777777" w:rsidTr="00DC5E2B">
        <w:trPr>
          <w:cantSplit/>
          <w:tblHeader/>
          <w:jc w:val="center"/>
        </w:trPr>
        <w:tc>
          <w:tcPr>
            <w:tcW w:w="4113" w:type="dxa"/>
            <w:shd w:val="clear" w:color="auto" w:fill="auto"/>
          </w:tcPr>
          <w:p w14:paraId="6952B148" w14:textId="77777777" w:rsidR="00DC5E2B" w:rsidRPr="00112790" w:rsidRDefault="00DC5E2B" w:rsidP="00A3651E">
            <w:pPr>
              <w:pStyle w:val="ListParagraph"/>
              <w:widowControl/>
              <w:numPr>
                <w:ilvl w:val="0"/>
                <w:numId w:val="113"/>
              </w:numPr>
              <w:ind w:left="216" w:hanging="216"/>
            </w:pPr>
          </w:p>
        </w:tc>
        <w:tc>
          <w:tcPr>
            <w:tcW w:w="4113" w:type="dxa"/>
            <w:shd w:val="clear" w:color="auto" w:fill="auto"/>
          </w:tcPr>
          <w:p w14:paraId="24680AC6" w14:textId="77777777" w:rsidR="00DC5E2B" w:rsidRPr="00112790" w:rsidRDefault="00DC5E2B" w:rsidP="00A3651E">
            <w:pPr>
              <w:pStyle w:val="ListParagraph"/>
              <w:widowControl/>
              <w:numPr>
                <w:ilvl w:val="0"/>
                <w:numId w:val="113"/>
              </w:numPr>
              <w:ind w:left="216" w:hanging="216"/>
            </w:pPr>
          </w:p>
        </w:tc>
      </w:tr>
    </w:tbl>
    <w:p w14:paraId="203C527B" w14:textId="77777777" w:rsidR="00DC5E2B" w:rsidRDefault="00DC5E2B"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DC5E2B" w:rsidRPr="00E176BB" w14:paraId="3E24BE35" w14:textId="77777777" w:rsidTr="00381345">
        <w:trPr>
          <w:jc w:val="center"/>
        </w:trPr>
        <w:tc>
          <w:tcPr>
            <w:tcW w:w="9576" w:type="dxa"/>
            <w:gridSpan w:val="2"/>
            <w:tcBorders>
              <w:bottom w:val="single" w:sz="4" w:space="0" w:color="auto"/>
            </w:tcBorders>
            <w:shd w:val="clear" w:color="auto" w:fill="D9D9D9" w:themeFill="background1" w:themeFillShade="D9"/>
          </w:tcPr>
          <w:p w14:paraId="0CAF5A38" w14:textId="0A435B0A" w:rsidR="00DC5E2B" w:rsidRPr="00E176BB" w:rsidRDefault="00F03583" w:rsidP="00381345">
            <w:pPr>
              <w:widowControl/>
              <w:jc w:val="center"/>
            </w:pPr>
            <w:r>
              <w:t>SPOT</w:t>
            </w:r>
            <w:r w:rsidR="00DC5E2B">
              <w:t xml:space="preserve"> Great Ideas</w:t>
            </w:r>
          </w:p>
        </w:tc>
      </w:tr>
      <w:tr w:rsidR="00DC5E2B" w:rsidRPr="00E176BB" w14:paraId="7B72AD45" w14:textId="77777777" w:rsidTr="00381345">
        <w:trPr>
          <w:jc w:val="center"/>
        </w:trPr>
        <w:tc>
          <w:tcPr>
            <w:tcW w:w="4788" w:type="dxa"/>
            <w:tcBorders>
              <w:bottom w:val="single" w:sz="4" w:space="0" w:color="auto"/>
            </w:tcBorders>
          </w:tcPr>
          <w:p w14:paraId="22A1C302" w14:textId="77777777" w:rsidR="00DC5E2B" w:rsidRPr="00E176BB" w:rsidRDefault="00DC5E2B" w:rsidP="00A3651E">
            <w:pPr>
              <w:pStyle w:val="ListParagraph"/>
              <w:widowControl/>
              <w:numPr>
                <w:ilvl w:val="0"/>
                <w:numId w:val="114"/>
              </w:numPr>
              <w:ind w:left="216" w:hanging="216"/>
            </w:pPr>
          </w:p>
        </w:tc>
        <w:tc>
          <w:tcPr>
            <w:tcW w:w="4788" w:type="dxa"/>
            <w:tcBorders>
              <w:bottom w:val="single" w:sz="4" w:space="0" w:color="auto"/>
            </w:tcBorders>
          </w:tcPr>
          <w:p w14:paraId="32C2EFB4" w14:textId="77777777" w:rsidR="00DC5E2B" w:rsidRPr="00E176BB" w:rsidRDefault="00DC5E2B" w:rsidP="00A3651E">
            <w:pPr>
              <w:pStyle w:val="ListParagraph"/>
              <w:widowControl/>
              <w:numPr>
                <w:ilvl w:val="0"/>
                <w:numId w:val="114"/>
              </w:numPr>
              <w:ind w:left="216" w:hanging="216"/>
            </w:pPr>
          </w:p>
        </w:tc>
      </w:tr>
    </w:tbl>
    <w:p w14:paraId="7B63512F" w14:textId="77777777" w:rsidR="00DC5E2B" w:rsidRDefault="00DC5E2B" w:rsidP="00381345">
      <w:pPr>
        <w:widowControl/>
      </w:pPr>
    </w:p>
    <w:p w14:paraId="6573A241" w14:textId="77777777" w:rsidR="000140BE" w:rsidRPr="00D8667C" w:rsidRDefault="00363CC4" w:rsidP="00381345">
      <w:pPr>
        <w:pStyle w:val="Heading4"/>
        <w:widowControl/>
      </w:pPr>
      <w:bookmarkStart w:id="543" w:name="_Toc470078000"/>
      <w:r>
        <w:t>Great Questions</w:t>
      </w:r>
      <w:bookmarkEnd w:id="543"/>
    </w:p>
    <w:p w14:paraId="202495DF" w14:textId="77777777" w:rsidR="000140BE" w:rsidRDefault="000140BE"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1432"/>
        <w:gridCol w:w="4072"/>
        <w:gridCol w:w="4072"/>
      </w:tblGrid>
      <w:tr w:rsidR="000140BE" w14:paraId="09B2908E" w14:textId="77777777" w:rsidTr="008153D1">
        <w:trPr>
          <w:jc w:val="center"/>
        </w:trPr>
        <w:tc>
          <w:tcPr>
            <w:tcW w:w="1432" w:type="dxa"/>
            <w:tcBorders>
              <w:top w:val="nil"/>
              <w:left w:val="nil"/>
            </w:tcBorders>
          </w:tcPr>
          <w:p w14:paraId="659377BB" w14:textId="77777777" w:rsidR="000140BE" w:rsidRDefault="000140BE" w:rsidP="00381345">
            <w:pPr>
              <w:widowControl/>
            </w:pPr>
          </w:p>
        </w:tc>
        <w:tc>
          <w:tcPr>
            <w:tcW w:w="4072" w:type="dxa"/>
            <w:tcBorders>
              <w:bottom w:val="single" w:sz="4" w:space="0" w:color="auto"/>
            </w:tcBorders>
            <w:shd w:val="clear" w:color="auto" w:fill="D9D9D9" w:themeFill="background1" w:themeFillShade="D9"/>
            <w:vAlign w:val="center"/>
          </w:tcPr>
          <w:p w14:paraId="656531EC" w14:textId="5C23E952" w:rsidR="000140BE" w:rsidRDefault="000140BE" w:rsidP="00381345">
            <w:pPr>
              <w:widowControl/>
              <w:jc w:val="center"/>
              <w:rPr>
                <w:rFonts w:cs="Arial"/>
              </w:rPr>
            </w:pPr>
            <w:r w:rsidRPr="000E60DD">
              <w:t xml:space="preserve">Current </w:t>
            </w:r>
            <w:r w:rsidR="00220057">
              <w:t>P</w:t>
            </w:r>
            <w:r w:rsidRPr="000E60DD">
              <w:t>roducts</w:t>
            </w:r>
          </w:p>
        </w:tc>
        <w:tc>
          <w:tcPr>
            <w:tcW w:w="4072" w:type="dxa"/>
            <w:shd w:val="clear" w:color="auto" w:fill="D9D9D9" w:themeFill="background1" w:themeFillShade="D9"/>
            <w:vAlign w:val="center"/>
          </w:tcPr>
          <w:p w14:paraId="763927A3" w14:textId="68BADAFC" w:rsidR="000140BE" w:rsidRDefault="000140BE" w:rsidP="00381345">
            <w:pPr>
              <w:widowControl/>
              <w:jc w:val="center"/>
              <w:rPr>
                <w:rFonts w:cs="Arial"/>
              </w:rPr>
            </w:pPr>
            <w:r w:rsidRPr="000E60DD">
              <w:t xml:space="preserve">New </w:t>
            </w:r>
            <w:r w:rsidR="00220057">
              <w:t>P</w:t>
            </w:r>
            <w:r w:rsidRPr="000E60DD">
              <w:t>roducts</w:t>
            </w:r>
          </w:p>
        </w:tc>
      </w:tr>
      <w:tr w:rsidR="000140BE" w:rsidRPr="00BE4037" w14:paraId="7FF615B6" w14:textId="77777777" w:rsidTr="0070182E">
        <w:trPr>
          <w:trHeight w:val="47"/>
          <w:jc w:val="center"/>
        </w:trPr>
        <w:tc>
          <w:tcPr>
            <w:tcW w:w="1432" w:type="dxa"/>
            <w:vMerge w:val="restart"/>
            <w:tcBorders>
              <w:right w:val="nil"/>
            </w:tcBorders>
            <w:shd w:val="clear" w:color="auto" w:fill="D9D9D9" w:themeFill="background1" w:themeFillShade="D9"/>
          </w:tcPr>
          <w:p w14:paraId="22604046" w14:textId="77777777" w:rsidR="000140BE" w:rsidRPr="00BE4037" w:rsidRDefault="000140BE" w:rsidP="00381345">
            <w:pPr>
              <w:widowControl/>
              <w:jc w:val="center"/>
              <w:rPr>
                <w:rFonts w:cs="Arial"/>
                <w:sz w:val="16"/>
                <w:szCs w:val="16"/>
              </w:rPr>
            </w:pPr>
            <w:r w:rsidRPr="00204C99">
              <w:t>Current</w:t>
            </w:r>
            <w:r w:rsidRPr="00204C99">
              <w:br/>
              <w:t>Markets</w:t>
            </w:r>
          </w:p>
        </w:tc>
        <w:tc>
          <w:tcPr>
            <w:tcW w:w="4072" w:type="dxa"/>
            <w:tcBorders>
              <w:left w:val="nil"/>
              <w:bottom w:val="dashed" w:sz="4" w:space="0" w:color="auto"/>
            </w:tcBorders>
            <w:shd w:val="clear" w:color="auto" w:fill="D9D9D9" w:themeFill="background1" w:themeFillShade="D9"/>
          </w:tcPr>
          <w:p w14:paraId="618E891B" w14:textId="77777777" w:rsidR="000140BE" w:rsidRPr="008153D1" w:rsidRDefault="000140BE" w:rsidP="00381345">
            <w:pPr>
              <w:widowControl/>
              <w:jc w:val="center"/>
              <w:rPr>
                <w:rFonts w:cs="Arial"/>
                <w:sz w:val="16"/>
              </w:rPr>
            </w:pPr>
            <w:r w:rsidRPr="008153D1">
              <w:rPr>
                <w:sz w:val="16"/>
              </w:rPr>
              <w:t>Market Penetration</w:t>
            </w:r>
          </w:p>
        </w:tc>
        <w:tc>
          <w:tcPr>
            <w:tcW w:w="4072" w:type="dxa"/>
            <w:tcBorders>
              <w:bottom w:val="dashed" w:sz="4" w:space="0" w:color="auto"/>
            </w:tcBorders>
            <w:shd w:val="clear" w:color="auto" w:fill="D9D9D9" w:themeFill="background1" w:themeFillShade="D9"/>
          </w:tcPr>
          <w:p w14:paraId="342EBC2F" w14:textId="77777777" w:rsidR="000140BE" w:rsidRPr="008153D1" w:rsidRDefault="000140BE" w:rsidP="00381345">
            <w:pPr>
              <w:widowControl/>
              <w:jc w:val="center"/>
              <w:rPr>
                <w:rFonts w:cs="Arial"/>
                <w:sz w:val="16"/>
              </w:rPr>
            </w:pPr>
            <w:r w:rsidRPr="008153D1">
              <w:rPr>
                <w:sz w:val="16"/>
              </w:rPr>
              <w:t>Product Development</w:t>
            </w:r>
          </w:p>
        </w:tc>
      </w:tr>
      <w:tr w:rsidR="000140BE" w14:paraId="30756AAF" w14:textId="77777777" w:rsidTr="0070182E">
        <w:trPr>
          <w:jc w:val="center"/>
        </w:trPr>
        <w:tc>
          <w:tcPr>
            <w:tcW w:w="1432" w:type="dxa"/>
            <w:vMerge/>
            <w:shd w:val="clear" w:color="auto" w:fill="D9D9D9" w:themeFill="background1" w:themeFillShade="D9"/>
          </w:tcPr>
          <w:p w14:paraId="1EABE1A1" w14:textId="77777777" w:rsidR="000140BE" w:rsidRPr="00112790" w:rsidRDefault="000140BE" w:rsidP="00381345">
            <w:pPr>
              <w:widowControl/>
              <w:jc w:val="center"/>
            </w:pPr>
          </w:p>
        </w:tc>
        <w:tc>
          <w:tcPr>
            <w:tcW w:w="4072" w:type="dxa"/>
            <w:tcBorders>
              <w:top w:val="dashed" w:sz="4" w:space="0" w:color="auto"/>
              <w:bottom w:val="single" w:sz="4" w:space="0" w:color="auto"/>
            </w:tcBorders>
          </w:tcPr>
          <w:p w14:paraId="42FB905D" w14:textId="77777777" w:rsidR="000140BE" w:rsidRPr="00D16ECE" w:rsidRDefault="000140BE" w:rsidP="00A3651E">
            <w:pPr>
              <w:pStyle w:val="ListParagraph"/>
              <w:widowControl/>
              <w:numPr>
                <w:ilvl w:val="0"/>
                <w:numId w:val="50"/>
              </w:numPr>
            </w:pPr>
          </w:p>
        </w:tc>
        <w:tc>
          <w:tcPr>
            <w:tcW w:w="4072" w:type="dxa"/>
            <w:tcBorders>
              <w:top w:val="dashed" w:sz="4" w:space="0" w:color="auto"/>
            </w:tcBorders>
          </w:tcPr>
          <w:p w14:paraId="47DE2670" w14:textId="77777777" w:rsidR="000140BE" w:rsidRPr="00112790" w:rsidRDefault="000140BE" w:rsidP="00A3651E">
            <w:pPr>
              <w:pStyle w:val="ListParagraph"/>
              <w:widowControl/>
              <w:numPr>
                <w:ilvl w:val="0"/>
                <w:numId w:val="50"/>
              </w:numPr>
            </w:pPr>
          </w:p>
        </w:tc>
      </w:tr>
      <w:tr w:rsidR="000140BE" w14:paraId="2C51E349" w14:textId="77777777" w:rsidTr="0070182E">
        <w:trPr>
          <w:trHeight w:val="47"/>
          <w:jc w:val="center"/>
        </w:trPr>
        <w:tc>
          <w:tcPr>
            <w:tcW w:w="1432" w:type="dxa"/>
            <w:vMerge w:val="restart"/>
            <w:tcBorders>
              <w:right w:val="nil"/>
            </w:tcBorders>
            <w:shd w:val="clear" w:color="auto" w:fill="D9D9D9" w:themeFill="background1" w:themeFillShade="D9"/>
          </w:tcPr>
          <w:p w14:paraId="238A86CE" w14:textId="77777777" w:rsidR="000140BE" w:rsidRPr="00112790" w:rsidRDefault="000140BE" w:rsidP="00381345">
            <w:pPr>
              <w:widowControl/>
              <w:jc w:val="center"/>
              <w:rPr>
                <w:iCs/>
              </w:rPr>
            </w:pPr>
            <w:r w:rsidRPr="00204C99">
              <w:t>New</w:t>
            </w:r>
          </w:p>
          <w:p w14:paraId="14624E67" w14:textId="77777777" w:rsidR="000140BE" w:rsidRPr="0017606C" w:rsidRDefault="000140BE" w:rsidP="00381345">
            <w:pPr>
              <w:widowControl/>
              <w:jc w:val="center"/>
              <w:rPr>
                <w:rFonts w:cs="Arial"/>
                <w:sz w:val="16"/>
                <w:szCs w:val="16"/>
              </w:rPr>
            </w:pPr>
            <w:r w:rsidRPr="00204C99">
              <w:t>Markets</w:t>
            </w:r>
          </w:p>
        </w:tc>
        <w:tc>
          <w:tcPr>
            <w:tcW w:w="4072" w:type="dxa"/>
            <w:tcBorders>
              <w:left w:val="nil"/>
              <w:bottom w:val="dashed" w:sz="4" w:space="0" w:color="auto"/>
            </w:tcBorders>
            <w:shd w:val="clear" w:color="auto" w:fill="D9D9D9" w:themeFill="background1" w:themeFillShade="D9"/>
          </w:tcPr>
          <w:p w14:paraId="1A66766C" w14:textId="77777777" w:rsidR="000140BE" w:rsidRPr="008153D1" w:rsidRDefault="000140BE" w:rsidP="00381345">
            <w:pPr>
              <w:widowControl/>
              <w:jc w:val="center"/>
              <w:rPr>
                <w:rFonts w:cs="Arial"/>
                <w:sz w:val="16"/>
              </w:rPr>
            </w:pPr>
            <w:r w:rsidRPr="008153D1">
              <w:rPr>
                <w:sz w:val="16"/>
              </w:rPr>
              <w:t>Market Development</w:t>
            </w:r>
          </w:p>
        </w:tc>
        <w:tc>
          <w:tcPr>
            <w:tcW w:w="4072" w:type="dxa"/>
            <w:tcBorders>
              <w:bottom w:val="dashed" w:sz="4" w:space="0" w:color="auto"/>
            </w:tcBorders>
            <w:shd w:val="clear" w:color="auto" w:fill="D9D9D9" w:themeFill="background1" w:themeFillShade="D9"/>
          </w:tcPr>
          <w:p w14:paraId="67D9DF21" w14:textId="77777777" w:rsidR="000140BE" w:rsidRPr="008153D1" w:rsidRDefault="000140BE" w:rsidP="00381345">
            <w:pPr>
              <w:widowControl/>
              <w:jc w:val="center"/>
              <w:rPr>
                <w:rFonts w:cs="Arial"/>
                <w:sz w:val="16"/>
              </w:rPr>
            </w:pPr>
            <w:r w:rsidRPr="008153D1">
              <w:rPr>
                <w:sz w:val="16"/>
              </w:rPr>
              <w:t>Diversification</w:t>
            </w:r>
          </w:p>
        </w:tc>
      </w:tr>
      <w:tr w:rsidR="000140BE" w14:paraId="6F5B2182" w14:textId="77777777" w:rsidTr="0070182E">
        <w:trPr>
          <w:jc w:val="center"/>
        </w:trPr>
        <w:tc>
          <w:tcPr>
            <w:tcW w:w="1432" w:type="dxa"/>
            <w:vMerge/>
            <w:shd w:val="clear" w:color="auto" w:fill="D9D9D9" w:themeFill="background1" w:themeFillShade="D9"/>
          </w:tcPr>
          <w:p w14:paraId="5C892961" w14:textId="77777777" w:rsidR="000140BE" w:rsidRPr="00112790" w:rsidRDefault="000140BE" w:rsidP="00381345">
            <w:pPr>
              <w:widowControl/>
            </w:pPr>
          </w:p>
        </w:tc>
        <w:tc>
          <w:tcPr>
            <w:tcW w:w="4072" w:type="dxa"/>
            <w:tcBorders>
              <w:top w:val="dashed" w:sz="4" w:space="0" w:color="auto"/>
            </w:tcBorders>
          </w:tcPr>
          <w:p w14:paraId="1505617B" w14:textId="77777777" w:rsidR="000140BE" w:rsidRPr="00D16ECE" w:rsidRDefault="000140BE" w:rsidP="00A3651E">
            <w:pPr>
              <w:pStyle w:val="ListParagraph"/>
              <w:widowControl/>
              <w:numPr>
                <w:ilvl w:val="0"/>
                <w:numId w:val="50"/>
              </w:numPr>
            </w:pPr>
          </w:p>
        </w:tc>
        <w:tc>
          <w:tcPr>
            <w:tcW w:w="4072" w:type="dxa"/>
            <w:tcBorders>
              <w:top w:val="dashed" w:sz="4" w:space="0" w:color="auto"/>
            </w:tcBorders>
          </w:tcPr>
          <w:p w14:paraId="0A796D19" w14:textId="77777777" w:rsidR="000140BE" w:rsidRPr="00112790" w:rsidRDefault="000140BE" w:rsidP="00A3651E">
            <w:pPr>
              <w:pStyle w:val="ListParagraph"/>
              <w:widowControl/>
              <w:numPr>
                <w:ilvl w:val="0"/>
                <w:numId w:val="50"/>
              </w:numPr>
            </w:pPr>
          </w:p>
        </w:tc>
      </w:tr>
    </w:tbl>
    <w:p w14:paraId="162178BB" w14:textId="77777777" w:rsidR="000140BE" w:rsidRPr="00112790" w:rsidRDefault="000140BE" w:rsidP="00381345">
      <w:pPr>
        <w:widowControl/>
      </w:pPr>
    </w:p>
    <w:p w14:paraId="30E2F3BB" w14:textId="77777777" w:rsidR="008B0456" w:rsidRDefault="008B0456" w:rsidP="00381345">
      <w:pPr>
        <w:pStyle w:val="Heading5"/>
        <w:widowControl/>
      </w:pPr>
      <w:r>
        <w:t>Great Ideas</w:t>
      </w:r>
    </w:p>
    <w:p w14:paraId="0DAD1BFD" w14:textId="77777777" w:rsidR="008B0456" w:rsidRDefault="008B0456"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8B0456" w:rsidRPr="00E176BB" w14:paraId="2C869C15" w14:textId="77777777" w:rsidTr="009A7B95">
        <w:trPr>
          <w:jc w:val="center"/>
        </w:trPr>
        <w:tc>
          <w:tcPr>
            <w:tcW w:w="9576" w:type="dxa"/>
            <w:gridSpan w:val="2"/>
            <w:shd w:val="clear" w:color="auto" w:fill="D9D9D9" w:themeFill="background1" w:themeFillShade="D9"/>
          </w:tcPr>
          <w:p w14:paraId="45175E39" w14:textId="613BF40F" w:rsidR="008B0456" w:rsidRPr="00E176BB" w:rsidRDefault="008B0456" w:rsidP="00381345">
            <w:pPr>
              <w:widowControl/>
              <w:jc w:val="center"/>
            </w:pPr>
            <w:r>
              <w:t>Great Questions Great Ideas</w:t>
            </w:r>
          </w:p>
        </w:tc>
      </w:tr>
      <w:tr w:rsidR="008B0456" w:rsidRPr="00112790" w14:paraId="16309FC9" w14:textId="77777777" w:rsidTr="009A7B95">
        <w:trPr>
          <w:jc w:val="center"/>
        </w:trPr>
        <w:tc>
          <w:tcPr>
            <w:tcW w:w="4788" w:type="dxa"/>
          </w:tcPr>
          <w:p w14:paraId="431E9045" w14:textId="77777777" w:rsidR="008B0456" w:rsidRPr="00112790" w:rsidRDefault="008B0456" w:rsidP="00A3651E">
            <w:pPr>
              <w:pStyle w:val="ListParagraph"/>
              <w:widowControl/>
              <w:numPr>
                <w:ilvl w:val="0"/>
                <w:numId w:val="115"/>
              </w:numPr>
              <w:ind w:left="216" w:hanging="216"/>
            </w:pPr>
          </w:p>
        </w:tc>
        <w:tc>
          <w:tcPr>
            <w:tcW w:w="4788" w:type="dxa"/>
          </w:tcPr>
          <w:p w14:paraId="06917B37" w14:textId="77777777" w:rsidR="008B0456" w:rsidRPr="00E176BB" w:rsidRDefault="008B0456" w:rsidP="00A3651E">
            <w:pPr>
              <w:pStyle w:val="ListParagraph"/>
              <w:widowControl/>
              <w:numPr>
                <w:ilvl w:val="0"/>
                <w:numId w:val="115"/>
              </w:numPr>
              <w:ind w:left="216" w:hanging="216"/>
            </w:pPr>
          </w:p>
        </w:tc>
      </w:tr>
    </w:tbl>
    <w:p w14:paraId="2533D8AD" w14:textId="77777777" w:rsidR="000140BE" w:rsidRDefault="000140BE" w:rsidP="00381345">
      <w:pPr>
        <w:widowControl/>
      </w:pPr>
    </w:p>
    <w:p w14:paraId="510C3073" w14:textId="77777777" w:rsidR="000140BE" w:rsidRPr="00112790" w:rsidRDefault="000140BE" w:rsidP="00381345">
      <w:pPr>
        <w:pStyle w:val="Heading4"/>
        <w:widowControl/>
      </w:pPr>
      <w:bookmarkStart w:id="544" w:name="_Toc396904073"/>
      <w:bookmarkStart w:id="545" w:name="_Toc470078001"/>
      <w:r w:rsidRPr="00D8667C">
        <w:t>Stop Fix</w:t>
      </w:r>
      <w:bookmarkEnd w:id="544"/>
      <w:bookmarkEnd w:id="545"/>
    </w:p>
    <w:p w14:paraId="5BAB902E" w14:textId="77777777" w:rsidR="000140BE" w:rsidRPr="00D8667C"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35"/>
        <w:gridCol w:w="2035"/>
        <w:gridCol w:w="2035"/>
        <w:gridCol w:w="2035"/>
        <w:gridCol w:w="2036"/>
      </w:tblGrid>
      <w:tr w:rsidR="000140BE" w14:paraId="07F0944B" w14:textId="77777777" w:rsidTr="000140BE">
        <w:trPr>
          <w:cantSplit/>
          <w:jc w:val="center"/>
        </w:trPr>
        <w:tc>
          <w:tcPr>
            <w:tcW w:w="1435" w:type="dxa"/>
            <w:tcBorders>
              <w:top w:val="nil"/>
              <w:left w:val="nil"/>
              <w:bottom w:val="nil"/>
            </w:tcBorders>
          </w:tcPr>
          <w:p w14:paraId="737595CA" w14:textId="77777777" w:rsidR="000140BE" w:rsidRDefault="000140BE" w:rsidP="00381345">
            <w:pPr>
              <w:widowControl/>
            </w:pPr>
          </w:p>
        </w:tc>
        <w:tc>
          <w:tcPr>
            <w:tcW w:w="8141" w:type="dxa"/>
            <w:gridSpan w:val="4"/>
            <w:shd w:val="clear" w:color="auto" w:fill="D9D9D9" w:themeFill="background1" w:themeFillShade="D9"/>
          </w:tcPr>
          <w:p w14:paraId="01006A09" w14:textId="7B418529" w:rsidR="000140BE" w:rsidRDefault="00C8510C" w:rsidP="00381345">
            <w:pPr>
              <w:widowControl/>
              <w:jc w:val="center"/>
            </w:pPr>
            <w:r>
              <w:t xml:space="preserve">1. </w:t>
            </w:r>
            <w:r w:rsidR="000140BE" w:rsidRPr="00054604">
              <w:t>Program Attractiveness</w:t>
            </w:r>
          </w:p>
        </w:tc>
      </w:tr>
      <w:tr w:rsidR="000140BE" w14:paraId="0E3E711F" w14:textId="77777777" w:rsidTr="00381345">
        <w:trPr>
          <w:cantSplit/>
          <w:jc w:val="center"/>
        </w:trPr>
        <w:tc>
          <w:tcPr>
            <w:tcW w:w="1435" w:type="dxa"/>
            <w:tcBorders>
              <w:top w:val="nil"/>
              <w:left w:val="nil"/>
              <w:bottom w:val="nil"/>
            </w:tcBorders>
          </w:tcPr>
          <w:p w14:paraId="3375BD7E" w14:textId="77777777" w:rsidR="000140BE" w:rsidRDefault="000140BE" w:rsidP="00381345">
            <w:pPr>
              <w:widowControl/>
            </w:pPr>
          </w:p>
        </w:tc>
        <w:tc>
          <w:tcPr>
            <w:tcW w:w="4070" w:type="dxa"/>
            <w:gridSpan w:val="2"/>
            <w:tcBorders>
              <w:bottom w:val="single" w:sz="4" w:space="0" w:color="auto"/>
            </w:tcBorders>
          </w:tcPr>
          <w:p w14:paraId="46F34B40" w14:textId="77777777" w:rsidR="000140BE" w:rsidRDefault="000140BE" w:rsidP="00381345">
            <w:pPr>
              <w:widowControl/>
              <w:jc w:val="center"/>
            </w:pPr>
            <w:r w:rsidRPr="00054604">
              <w:t>High</w:t>
            </w:r>
          </w:p>
        </w:tc>
        <w:tc>
          <w:tcPr>
            <w:tcW w:w="4071" w:type="dxa"/>
            <w:gridSpan w:val="2"/>
            <w:tcBorders>
              <w:bottom w:val="single" w:sz="4" w:space="0" w:color="auto"/>
            </w:tcBorders>
          </w:tcPr>
          <w:p w14:paraId="7E9AA87B" w14:textId="77777777" w:rsidR="000140BE" w:rsidRDefault="000140BE" w:rsidP="00381345">
            <w:pPr>
              <w:widowControl/>
              <w:jc w:val="center"/>
            </w:pPr>
            <w:r w:rsidRPr="00054604">
              <w:t>Low</w:t>
            </w:r>
          </w:p>
        </w:tc>
      </w:tr>
      <w:tr w:rsidR="00381345" w14:paraId="04507CBD" w14:textId="77777777" w:rsidTr="00B87A34">
        <w:trPr>
          <w:cantSplit/>
          <w:jc w:val="center"/>
        </w:trPr>
        <w:tc>
          <w:tcPr>
            <w:tcW w:w="1435" w:type="dxa"/>
            <w:tcBorders>
              <w:top w:val="nil"/>
              <w:left w:val="nil"/>
              <w:bottom w:val="nil"/>
            </w:tcBorders>
          </w:tcPr>
          <w:p w14:paraId="1418EA46" w14:textId="77777777" w:rsidR="00381345" w:rsidRPr="00112790" w:rsidRDefault="00381345" w:rsidP="00381345">
            <w:pPr>
              <w:widowControl/>
            </w:pPr>
          </w:p>
        </w:tc>
        <w:tc>
          <w:tcPr>
            <w:tcW w:w="2035" w:type="dxa"/>
            <w:tcBorders>
              <w:bottom w:val="single" w:sz="4" w:space="0" w:color="auto"/>
            </w:tcBorders>
          </w:tcPr>
          <w:p w14:paraId="0374E4E9" w14:textId="77777777" w:rsidR="00381345" w:rsidRPr="00112790" w:rsidRDefault="00381345" w:rsidP="00A3651E">
            <w:pPr>
              <w:pStyle w:val="ListParagraph"/>
              <w:widowControl/>
              <w:numPr>
                <w:ilvl w:val="0"/>
                <w:numId w:val="117"/>
              </w:numPr>
              <w:ind w:left="216" w:hanging="216"/>
            </w:pPr>
          </w:p>
        </w:tc>
        <w:tc>
          <w:tcPr>
            <w:tcW w:w="2035" w:type="dxa"/>
            <w:tcBorders>
              <w:bottom w:val="single" w:sz="4" w:space="0" w:color="auto"/>
            </w:tcBorders>
          </w:tcPr>
          <w:p w14:paraId="367E5EB7" w14:textId="77777777" w:rsidR="00381345" w:rsidRPr="00112790" w:rsidRDefault="00381345" w:rsidP="00A3651E">
            <w:pPr>
              <w:pStyle w:val="ListParagraph"/>
              <w:widowControl/>
              <w:numPr>
                <w:ilvl w:val="0"/>
                <w:numId w:val="117"/>
              </w:numPr>
              <w:ind w:left="216" w:hanging="216"/>
            </w:pPr>
          </w:p>
        </w:tc>
        <w:tc>
          <w:tcPr>
            <w:tcW w:w="2035" w:type="dxa"/>
            <w:tcBorders>
              <w:bottom w:val="single" w:sz="4" w:space="0" w:color="auto"/>
            </w:tcBorders>
          </w:tcPr>
          <w:p w14:paraId="2904626E" w14:textId="77777777" w:rsidR="00381345" w:rsidRPr="00112790" w:rsidRDefault="00381345" w:rsidP="00A3651E">
            <w:pPr>
              <w:pStyle w:val="ListParagraph"/>
              <w:widowControl/>
              <w:numPr>
                <w:ilvl w:val="0"/>
                <w:numId w:val="117"/>
              </w:numPr>
              <w:ind w:left="216" w:hanging="216"/>
            </w:pPr>
          </w:p>
        </w:tc>
        <w:tc>
          <w:tcPr>
            <w:tcW w:w="2036" w:type="dxa"/>
            <w:tcBorders>
              <w:bottom w:val="single" w:sz="4" w:space="0" w:color="auto"/>
            </w:tcBorders>
          </w:tcPr>
          <w:p w14:paraId="264A1D3D" w14:textId="5F7E183E" w:rsidR="00381345" w:rsidRPr="00112790" w:rsidRDefault="00381345" w:rsidP="00A3651E">
            <w:pPr>
              <w:pStyle w:val="ListParagraph"/>
              <w:widowControl/>
              <w:numPr>
                <w:ilvl w:val="0"/>
                <w:numId w:val="117"/>
              </w:numPr>
              <w:ind w:left="216" w:hanging="216"/>
            </w:pPr>
          </w:p>
        </w:tc>
      </w:tr>
      <w:tr w:rsidR="000140BE" w14:paraId="69F89A33" w14:textId="77777777" w:rsidTr="000140BE">
        <w:trPr>
          <w:cantSplit/>
          <w:jc w:val="center"/>
        </w:trPr>
        <w:tc>
          <w:tcPr>
            <w:tcW w:w="1435" w:type="dxa"/>
            <w:tcBorders>
              <w:top w:val="nil"/>
              <w:left w:val="nil"/>
              <w:bottom w:val="nil"/>
            </w:tcBorders>
          </w:tcPr>
          <w:p w14:paraId="0C865E40" w14:textId="77777777" w:rsidR="000140BE" w:rsidRPr="00112790" w:rsidRDefault="000140BE" w:rsidP="00381345">
            <w:pPr>
              <w:widowControl/>
            </w:pPr>
          </w:p>
        </w:tc>
        <w:tc>
          <w:tcPr>
            <w:tcW w:w="8141" w:type="dxa"/>
            <w:gridSpan w:val="4"/>
            <w:shd w:val="clear" w:color="auto" w:fill="D9D9D9" w:themeFill="background1" w:themeFillShade="D9"/>
          </w:tcPr>
          <w:p w14:paraId="19DA6244" w14:textId="1B9E6730" w:rsidR="000140BE" w:rsidRDefault="00C8510C" w:rsidP="00381345">
            <w:pPr>
              <w:widowControl/>
              <w:jc w:val="center"/>
            </w:pPr>
            <w:r>
              <w:t xml:space="preserve">2. </w:t>
            </w:r>
            <w:r w:rsidR="000140BE" w:rsidRPr="00054604">
              <w:t>Alternative Coverage</w:t>
            </w:r>
          </w:p>
        </w:tc>
      </w:tr>
      <w:tr w:rsidR="000140BE" w14:paraId="110BF2C3" w14:textId="77777777" w:rsidTr="00D16ECE">
        <w:trPr>
          <w:cantSplit/>
          <w:jc w:val="center"/>
        </w:trPr>
        <w:tc>
          <w:tcPr>
            <w:tcW w:w="1435" w:type="dxa"/>
            <w:tcBorders>
              <w:top w:val="nil"/>
              <w:left w:val="nil"/>
              <w:bottom w:val="nil"/>
            </w:tcBorders>
          </w:tcPr>
          <w:p w14:paraId="01408C05" w14:textId="77777777" w:rsidR="000140BE" w:rsidRDefault="000140BE" w:rsidP="00381345">
            <w:pPr>
              <w:widowControl/>
            </w:pPr>
          </w:p>
        </w:tc>
        <w:tc>
          <w:tcPr>
            <w:tcW w:w="2035" w:type="dxa"/>
            <w:tcBorders>
              <w:bottom w:val="single" w:sz="4" w:space="0" w:color="auto"/>
            </w:tcBorders>
            <w:vAlign w:val="center"/>
          </w:tcPr>
          <w:p w14:paraId="2448481A" w14:textId="77777777" w:rsidR="000140BE" w:rsidRDefault="000140BE" w:rsidP="00381345">
            <w:pPr>
              <w:widowControl/>
              <w:jc w:val="center"/>
            </w:pPr>
            <w:r w:rsidRPr="00054604">
              <w:t>High</w:t>
            </w:r>
          </w:p>
        </w:tc>
        <w:tc>
          <w:tcPr>
            <w:tcW w:w="2035" w:type="dxa"/>
            <w:vAlign w:val="center"/>
          </w:tcPr>
          <w:p w14:paraId="0402CE57" w14:textId="77777777" w:rsidR="000140BE" w:rsidRDefault="000140BE" w:rsidP="00381345">
            <w:pPr>
              <w:widowControl/>
              <w:jc w:val="center"/>
            </w:pPr>
            <w:r w:rsidRPr="00054604">
              <w:t>Low</w:t>
            </w:r>
          </w:p>
        </w:tc>
        <w:tc>
          <w:tcPr>
            <w:tcW w:w="2035" w:type="dxa"/>
            <w:vAlign w:val="center"/>
          </w:tcPr>
          <w:p w14:paraId="7AB283C1" w14:textId="77777777" w:rsidR="000140BE" w:rsidRDefault="000140BE" w:rsidP="00381345">
            <w:pPr>
              <w:widowControl/>
              <w:jc w:val="center"/>
            </w:pPr>
            <w:r w:rsidRPr="00054604">
              <w:t>High</w:t>
            </w:r>
          </w:p>
        </w:tc>
        <w:tc>
          <w:tcPr>
            <w:tcW w:w="2036" w:type="dxa"/>
            <w:vAlign w:val="center"/>
          </w:tcPr>
          <w:p w14:paraId="2D7588C0" w14:textId="77777777" w:rsidR="000140BE" w:rsidRDefault="000140BE" w:rsidP="00381345">
            <w:pPr>
              <w:widowControl/>
              <w:jc w:val="center"/>
            </w:pPr>
            <w:r w:rsidRPr="00054604">
              <w:t>Low</w:t>
            </w:r>
          </w:p>
        </w:tc>
      </w:tr>
      <w:tr w:rsidR="00D16ECE" w14:paraId="30A4C036" w14:textId="77777777" w:rsidTr="000140BE">
        <w:trPr>
          <w:cantSplit/>
          <w:jc w:val="center"/>
        </w:trPr>
        <w:tc>
          <w:tcPr>
            <w:tcW w:w="1435" w:type="dxa"/>
            <w:tcBorders>
              <w:top w:val="nil"/>
              <w:left w:val="nil"/>
            </w:tcBorders>
          </w:tcPr>
          <w:p w14:paraId="4A456216" w14:textId="77777777" w:rsidR="00D16ECE" w:rsidRPr="00112790" w:rsidRDefault="00D16ECE" w:rsidP="00381345">
            <w:pPr>
              <w:widowControl/>
            </w:pPr>
          </w:p>
        </w:tc>
        <w:tc>
          <w:tcPr>
            <w:tcW w:w="2035" w:type="dxa"/>
            <w:tcBorders>
              <w:bottom w:val="single" w:sz="4" w:space="0" w:color="auto"/>
            </w:tcBorders>
            <w:vAlign w:val="center"/>
          </w:tcPr>
          <w:p w14:paraId="62D0B5F1" w14:textId="77777777" w:rsidR="00D16ECE" w:rsidRPr="00054604" w:rsidRDefault="00D16ECE" w:rsidP="00A3651E">
            <w:pPr>
              <w:pStyle w:val="ListParagraph"/>
              <w:widowControl/>
              <w:numPr>
                <w:ilvl w:val="0"/>
                <w:numId w:val="116"/>
              </w:numPr>
              <w:ind w:left="216" w:hanging="216"/>
            </w:pPr>
          </w:p>
        </w:tc>
        <w:tc>
          <w:tcPr>
            <w:tcW w:w="2035" w:type="dxa"/>
            <w:vAlign w:val="center"/>
          </w:tcPr>
          <w:p w14:paraId="7BE0C81F" w14:textId="77777777" w:rsidR="00D16ECE" w:rsidRPr="00112790" w:rsidRDefault="00D16ECE" w:rsidP="00A3651E">
            <w:pPr>
              <w:pStyle w:val="ListParagraph"/>
              <w:widowControl/>
              <w:numPr>
                <w:ilvl w:val="0"/>
                <w:numId w:val="116"/>
              </w:numPr>
              <w:ind w:left="216" w:hanging="216"/>
            </w:pPr>
          </w:p>
        </w:tc>
        <w:tc>
          <w:tcPr>
            <w:tcW w:w="2035" w:type="dxa"/>
            <w:vAlign w:val="center"/>
          </w:tcPr>
          <w:p w14:paraId="796A4AD7" w14:textId="77777777" w:rsidR="00D16ECE" w:rsidRPr="00054604" w:rsidRDefault="00D16ECE" w:rsidP="00A3651E">
            <w:pPr>
              <w:pStyle w:val="ListParagraph"/>
              <w:widowControl/>
              <w:numPr>
                <w:ilvl w:val="0"/>
                <w:numId w:val="116"/>
              </w:numPr>
              <w:ind w:left="216" w:hanging="216"/>
            </w:pPr>
          </w:p>
        </w:tc>
        <w:tc>
          <w:tcPr>
            <w:tcW w:w="2036" w:type="dxa"/>
            <w:vAlign w:val="center"/>
          </w:tcPr>
          <w:p w14:paraId="7DC6046D" w14:textId="77777777" w:rsidR="00D16ECE" w:rsidRPr="00112790" w:rsidRDefault="00D16ECE" w:rsidP="00A3651E">
            <w:pPr>
              <w:pStyle w:val="ListParagraph"/>
              <w:widowControl/>
              <w:numPr>
                <w:ilvl w:val="0"/>
                <w:numId w:val="116"/>
              </w:numPr>
              <w:ind w:left="216" w:hanging="216"/>
            </w:pPr>
          </w:p>
        </w:tc>
      </w:tr>
      <w:tr w:rsidR="000140BE" w14:paraId="15A19ED6" w14:textId="77777777" w:rsidTr="000140BE">
        <w:trPr>
          <w:cantSplit/>
          <w:jc w:val="center"/>
        </w:trPr>
        <w:tc>
          <w:tcPr>
            <w:tcW w:w="1435" w:type="dxa"/>
            <w:vMerge w:val="restart"/>
            <w:tcBorders>
              <w:right w:val="nil"/>
            </w:tcBorders>
            <w:shd w:val="clear" w:color="auto" w:fill="D9D9D9" w:themeFill="background1" w:themeFillShade="D9"/>
            <w:vAlign w:val="center"/>
          </w:tcPr>
          <w:p w14:paraId="126CE17C" w14:textId="26E9687E" w:rsidR="000140BE" w:rsidRPr="00112790" w:rsidRDefault="00C8510C" w:rsidP="00381345">
            <w:pPr>
              <w:widowControl/>
              <w:jc w:val="center"/>
            </w:pPr>
            <w:r>
              <w:t xml:space="preserve">3. </w:t>
            </w:r>
            <w:r w:rsidR="000140BE">
              <w:t>Strong Competitive</w:t>
            </w:r>
            <w:r w:rsidR="000140BE">
              <w:br/>
              <w:t>Position</w:t>
            </w:r>
          </w:p>
        </w:tc>
        <w:tc>
          <w:tcPr>
            <w:tcW w:w="2035" w:type="dxa"/>
            <w:tcBorders>
              <w:left w:val="nil"/>
              <w:bottom w:val="dashed" w:sz="4" w:space="0" w:color="auto"/>
            </w:tcBorders>
            <w:shd w:val="clear" w:color="auto" w:fill="D9D9D9" w:themeFill="background1" w:themeFillShade="D9"/>
            <w:vAlign w:val="center"/>
          </w:tcPr>
          <w:p w14:paraId="7612FFD3" w14:textId="77777777" w:rsidR="000140BE" w:rsidRPr="008153D1" w:rsidRDefault="000140BE" w:rsidP="00381345">
            <w:pPr>
              <w:widowControl/>
              <w:jc w:val="center"/>
              <w:rPr>
                <w:sz w:val="16"/>
              </w:rPr>
            </w:pPr>
            <w:r w:rsidRPr="008153D1">
              <w:rPr>
                <w:sz w:val="16"/>
              </w:rPr>
              <w:t>Aggressive Competition</w:t>
            </w:r>
          </w:p>
        </w:tc>
        <w:tc>
          <w:tcPr>
            <w:tcW w:w="2035" w:type="dxa"/>
            <w:tcBorders>
              <w:bottom w:val="dashed" w:sz="4" w:space="0" w:color="auto"/>
            </w:tcBorders>
            <w:shd w:val="clear" w:color="auto" w:fill="D9D9D9" w:themeFill="background1" w:themeFillShade="D9"/>
            <w:vAlign w:val="center"/>
          </w:tcPr>
          <w:p w14:paraId="51ED412E" w14:textId="77777777" w:rsidR="000140BE" w:rsidRPr="008153D1" w:rsidRDefault="000140BE" w:rsidP="00381345">
            <w:pPr>
              <w:widowControl/>
              <w:jc w:val="center"/>
              <w:rPr>
                <w:sz w:val="16"/>
              </w:rPr>
            </w:pPr>
            <w:r w:rsidRPr="008153D1">
              <w:rPr>
                <w:sz w:val="16"/>
              </w:rPr>
              <w:t>Aggressive Growth</w:t>
            </w:r>
          </w:p>
        </w:tc>
        <w:tc>
          <w:tcPr>
            <w:tcW w:w="2035" w:type="dxa"/>
            <w:tcBorders>
              <w:bottom w:val="dashed" w:sz="4" w:space="0" w:color="auto"/>
            </w:tcBorders>
            <w:shd w:val="clear" w:color="auto" w:fill="D9D9D9" w:themeFill="background1" w:themeFillShade="D9"/>
            <w:vAlign w:val="center"/>
          </w:tcPr>
          <w:p w14:paraId="15EA618C" w14:textId="77777777" w:rsidR="000140BE" w:rsidRPr="008153D1" w:rsidRDefault="000140BE" w:rsidP="00381345">
            <w:pPr>
              <w:widowControl/>
              <w:jc w:val="center"/>
              <w:rPr>
                <w:sz w:val="16"/>
              </w:rPr>
            </w:pPr>
            <w:r w:rsidRPr="008153D1">
              <w:rPr>
                <w:sz w:val="16"/>
              </w:rPr>
              <w:t>Build Up Best Competitor</w:t>
            </w:r>
          </w:p>
        </w:tc>
        <w:tc>
          <w:tcPr>
            <w:tcW w:w="2036" w:type="dxa"/>
            <w:tcBorders>
              <w:bottom w:val="dashed" w:sz="4" w:space="0" w:color="auto"/>
            </w:tcBorders>
            <w:shd w:val="clear" w:color="auto" w:fill="D9D9D9" w:themeFill="background1" w:themeFillShade="D9"/>
            <w:vAlign w:val="center"/>
          </w:tcPr>
          <w:p w14:paraId="5BACF78C" w14:textId="77777777" w:rsidR="000140BE" w:rsidRPr="008153D1" w:rsidRDefault="000140BE" w:rsidP="00381345">
            <w:pPr>
              <w:widowControl/>
              <w:jc w:val="center"/>
              <w:rPr>
                <w:sz w:val="16"/>
              </w:rPr>
            </w:pPr>
            <w:r w:rsidRPr="008153D1">
              <w:rPr>
                <w:sz w:val="16"/>
              </w:rPr>
              <w:t>Soul of the Agency</w:t>
            </w:r>
          </w:p>
        </w:tc>
      </w:tr>
      <w:tr w:rsidR="000140BE" w14:paraId="7B067020" w14:textId="77777777" w:rsidTr="000140BE">
        <w:trPr>
          <w:cantSplit/>
          <w:jc w:val="center"/>
        </w:trPr>
        <w:tc>
          <w:tcPr>
            <w:tcW w:w="1435" w:type="dxa"/>
            <w:vMerge/>
            <w:shd w:val="clear" w:color="auto" w:fill="D9D9D9" w:themeFill="background1" w:themeFillShade="D9"/>
            <w:vAlign w:val="center"/>
          </w:tcPr>
          <w:p w14:paraId="74573D93" w14:textId="77777777" w:rsidR="000140BE" w:rsidRPr="00112790" w:rsidRDefault="000140BE" w:rsidP="00381345">
            <w:pPr>
              <w:widowControl/>
              <w:jc w:val="center"/>
            </w:pPr>
          </w:p>
        </w:tc>
        <w:tc>
          <w:tcPr>
            <w:tcW w:w="2035" w:type="dxa"/>
            <w:tcBorders>
              <w:top w:val="dashed" w:sz="4" w:space="0" w:color="auto"/>
              <w:bottom w:val="single" w:sz="4" w:space="0" w:color="auto"/>
            </w:tcBorders>
          </w:tcPr>
          <w:p w14:paraId="51E21554" w14:textId="77777777" w:rsidR="000140BE" w:rsidRPr="00401511" w:rsidRDefault="000140BE" w:rsidP="00A3651E">
            <w:pPr>
              <w:pStyle w:val="ListParagraph"/>
              <w:widowControl/>
              <w:numPr>
                <w:ilvl w:val="0"/>
                <w:numId w:val="118"/>
              </w:numPr>
              <w:ind w:left="216" w:hanging="216"/>
            </w:pPr>
          </w:p>
        </w:tc>
        <w:tc>
          <w:tcPr>
            <w:tcW w:w="2035" w:type="dxa"/>
            <w:tcBorders>
              <w:top w:val="dashed" w:sz="4" w:space="0" w:color="auto"/>
            </w:tcBorders>
          </w:tcPr>
          <w:p w14:paraId="69592B21" w14:textId="77777777" w:rsidR="000140BE" w:rsidRPr="00112790" w:rsidRDefault="000140BE" w:rsidP="00A3651E">
            <w:pPr>
              <w:pStyle w:val="ListParagraph"/>
              <w:widowControl/>
              <w:numPr>
                <w:ilvl w:val="0"/>
                <w:numId w:val="118"/>
              </w:numPr>
              <w:ind w:left="216" w:hanging="216"/>
            </w:pPr>
          </w:p>
        </w:tc>
        <w:tc>
          <w:tcPr>
            <w:tcW w:w="2035" w:type="dxa"/>
            <w:tcBorders>
              <w:top w:val="dashed" w:sz="4" w:space="0" w:color="auto"/>
            </w:tcBorders>
          </w:tcPr>
          <w:p w14:paraId="1CD8753F" w14:textId="77777777" w:rsidR="000140BE" w:rsidRPr="008A221A" w:rsidRDefault="000140BE" w:rsidP="00A3651E">
            <w:pPr>
              <w:pStyle w:val="ListParagraph"/>
              <w:widowControl/>
              <w:numPr>
                <w:ilvl w:val="0"/>
                <w:numId w:val="118"/>
              </w:numPr>
              <w:ind w:left="216" w:hanging="216"/>
            </w:pPr>
          </w:p>
        </w:tc>
        <w:tc>
          <w:tcPr>
            <w:tcW w:w="2036" w:type="dxa"/>
            <w:tcBorders>
              <w:top w:val="dashed" w:sz="4" w:space="0" w:color="auto"/>
            </w:tcBorders>
          </w:tcPr>
          <w:p w14:paraId="3716A6B6" w14:textId="77777777" w:rsidR="000140BE" w:rsidRPr="00112790" w:rsidRDefault="000140BE" w:rsidP="00A3651E">
            <w:pPr>
              <w:pStyle w:val="ListParagraph"/>
              <w:widowControl/>
              <w:numPr>
                <w:ilvl w:val="0"/>
                <w:numId w:val="118"/>
              </w:numPr>
              <w:ind w:left="216" w:hanging="216"/>
            </w:pPr>
          </w:p>
        </w:tc>
      </w:tr>
      <w:tr w:rsidR="000140BE" w14:paraId="199B44CE" w14:textId="77777777" w:rsidTr="000140BE">
        <w:trPr>
          <w:cantSplit/>
          <w:jc w:val="center"/>
        </w:trPr>
        <w:tc>
          <w:tcPr>
            <w:tcW w:w="1435" w:type="dxa"/>
            <w:vMerge w:val="restart"/>
            <w:tcBorders>
              <w:right w:val="nil"/>
            </w:tcBorders>
            <w:shd w:val="clear" w:color="auto" w:fill="D9D9D9" w:themeFill="background1" w:themeFillShade="D9"/>
            <w:vAlign w:val="center"/>
          </w:tcPr>
          <w:p w14:paraId="41087DED" w14:textId="27DA2CE5" w:rsidR="000140BE" w:rsidRPr="00112790" w:rsidRDefault="00D16ECE" w:rsidP="00381345">
            <w:pPr>
              <w:widowControl/>
              <w:jc w:val="center"/>
            </w:pPr>
            <w:r>
              <w:t>3</w:t>
            </w:r>
            <w:r w:rsidR="00C8510C">
              <w:t xml:space="preserve">. </w:t>
            </w:r>
            <w:r w:rsidR="000140BE">
              <w:t>Weak Competitive</w:t>
            </w:r>
            <w:r w:rsidR="000140BE">
              <w:br/>
              <w:t>Position</w:t>
            </w:r>
          </w:p>
        </w:tc>
        <w:tc>
          <w:tcPr>
            <w:tcW w:w="2035" w:type="dxa"/>
            <w:tcBorders>
              <w:left w:val="nil"/>
              <w:bottom w:val="dashed" w:sz="4" w:space="0" w:color="auto"/>
            </w:tcBorders>
            <w:shd w:val="clear" w:color="auto" w:fill="D9D9D9" w:themeFill="background1" w:themeFillShade="D9"/>
            <w:vAlign w:val="center"/>
          </w:tcPr>
          <w:p w14:paraId="7DD3C223" w14:textId="77777777" w:rsidR="000140BE" w:rsidRPr="008153D1" w:rsidRDefault="000140BE" w:rsidP="00381345">
            <w:pPr>
              <w:widowControl/>
              <w:rPr>
                <w:sz w:val="16"/>
              </w:rPr>
            </w:pPr>
            <w:r w:rsidRPr="008153D1">
              <w:rPr>
                <w:sz w:val="16"/>
              </w:rPr>
              <w:t>Aggressive Divestment</w:t>
            </w:r>
          </w:p>
        </w:tc>
        <w:tc>
          <w:tcPr>
            <w:tcW w:w="2035" w:type="dxa"/>
            <w:tcBorders>
              <w:bottom w:val="dashed" w:sz="4" w:space="0" w:color="auto"/>
            </w:tcBorders>
            <w:shd w:val="clear" w:color="auto" w:fill="D9D9D9" w:themeFill="background1" w:themeFillShade="D9"/>
            <w:vAlign w:val="center"/>
          </w:tcPr>
          <w:p w14:paraId="3FCBBF23" w14:textId="77777777" w:rsidR="000140BE" w:rsidRPr="008153D1" w:rsidRDefault="000140BE" w:rsidP="00381345">
            <w:pPr>
              <w:widowControl/>
              <w:rPr>
                <w:sz w:val="16"/>
              </w:rPr>
            </w:pPr>
            <w:r w:rsidRPr="008153D1">
              <w:rPr>
                <w:sz w:val="16"/>
              </w:rPr>
              <w:t>Build Strength or Sell Out</w:t>
            </w:r>
          </w:p>
        </w:tc>
        <w:tc>
          <w:tcPr>
            <w:tcW w:w="2035" w:type="dxa"/>
            <w:tcBorders>
              <w:bottom w:val="dashed" w:sz="4" w:space="0" w:color="auto"/>
            </w:tcBorders>
            <w:shd w:val="clear" w:color="auto" w:fill="D9D9D9" w:themeFill="background1" w:themeFillShade="D9"/>
            <w:vAlign w:val="center"/>
          </w:tcPr>
          <w:p w14:paraId="06707676" w14:textId="77777777" w:rsidR="000140BE" w:rsidRPr="008153D1" w:rsidRDefault="000140BE" w:rsidP="00381345">
            <w:pPr>
              <w:widowControl/>
              <w:rPr>
                <w:sz w:val="16"/>
              </w:rPr>
            </w:pPr>
            <w:r w:rsidRPr="008153D1">
              <w:rPr>
                <w:sz w:val="16"/>
              </w:rPr>
              <w:t>Orderly Divestment</w:t>
            </w:r>
          </w:p>
        </w:tc>
        <w:tc>
          <w:tcPr>
            <w:tcW w:w="2036" w:type="dxa"/>
            <w:tcBorders>
              <w:bottom w:val="dashed" w:sz="4" w:space="0" w:color="auto"/>
            </w:tcBorders>
            <w:shd w:val="clear" w:color="auto" w:fill="D9D9D9" w:themeFill="background1" w:themeFillShade="D9"/>
            <w:vAlign w:val="center"/>
          </w:tcPr>
          <w:p w14:paraId="237D510E" w14:textId="77777777" w:rsidR="000140BE" w:rsidRPr="008153D1" w:rsidRDefault="000140BE" w:rsidP="00381345">
            <w:pPr>
              <w:widowControl/>
              <w:rPr>
                <w:sz w:val="16"/>
              </w:rPr>
            </w:pPr>
            <w:r w:rsidRPr="008153D1">
              <w:rPr>
                <w:sz w:val="16"/>
              </w:rPr>
              <w:t>Foreign Aid–Joint Venture</w:t>
            </w:r>
          </w:p>
        </w:tc>
      </w:tr>
      <w:tr w:rsidR="000140BE" w14:paraId="14058EAF" w14:textId="77777777" w:rsidTr="000140BE">
        <w:trPr>
          <w:cantSplit/>
          <w:jc w:val="center"/>
        </w:trPr>
        <w:tc>
          <w:tcPr>
            <w:tcW w:w="1435" w:type="dxa"/>
            <w:vMerge/>
            <w:shd w:val="clear" w:color="auto" w:fill="D9D9D9" w:themeFill="background1" w:themeFillShade="D9"/>
            <w:vAlign w:val="center"/>
          </w:tcPr>
          <w:p w14:paraId="74AB4795" w14:textId="77777777" w:rsidR="000140BE" w:rsidRPr="00112790" w:rsidRDefault="000140BE" w:rsidP="00381345">
            <w:pPr>
              <w:widowControl/>
            </w:pPr>
          </w:p>
        </w:tc>
        <w:tc>
          <w:tcPr>
            <w:tcW w:w="2035" w:type="dxa"/>
            <w:tcBorders>
              <w:top w:val="dashed" w:sz="4" w:space="0" w:color="auto"/>
            </w:tcBorders>
          </w:tcPr>
          <w:p w14:paraId="69E61A89" w14:textId="77777777" w:rsidR="000140BE" w:rsidRPr="00054604" w:rsidRDefault="000140BE" w:rsidP="00A3651E">
            <w:pPr>
              <w:pStyle w:val="ListParagraph"/>
              <w:widowControl/>
              <w:numPr>
                <w:ilvl w:val="0"/>
                <w:numId w:val="119"/>
              </w:numPr>
              <w:ind w:left="216" w:hanging="216"/>
            </w:pPr>
          </w:p>
        </w:tc>
        <w:tc>
          <w:tcPr>
            <w:tcW w:w="2035" w:type="dxa"/>
            <w:tcBorders>
              <w:top w:val="dashed" w:sz="4" w:space="0" w:color="auto"/>
            </w:tcBorders>
          </w:tcPr>
          <w:p w14:paraId="3B94D9E7" w14:textId="77777777" w:rsidR="000140BE" w:rsidRPr="00112790" w:rsidRDefault="000140BE" w:rsidP="00A3651E">
            <w:pPr>
              <w:pStyle w:val="ListParagraph"/>
              <w:widowControl/>
              <w:numPr>
                <w:ilvl w:val="0"/>
                <w:numId w:val="119"/>
              </w:numPr>
              <w:ind w:left="216" w:hanging="216"/>
            </w:pPr>
          </w:p>
        </w:tc>
        <w:tc>
          <w:tcPr>
            <w:tcW w:w="2035" w:type="dxa"/>
            <w:tcBorders>
              <w:top w:val="dashed" w:sz="4" w:space="0" w:color="auto"/>
            </w:tcBorders>
          </w:tcPr>
          <w:p w14:paraId="58784E7B" w14:textId="77777777" w:rsidR="000140BE" w:rsidRPr="00054604" w:rsidRDefault="000140BE" w:rsidP="00A3651E">
            <w:pPr>
              <w:pStyle w:val="ListParagraph"/>
              <w:widowControl/>
              <w:numPr>
                <w:ilvl w:val="0"/>
                <w:numId w:val="119"/>
              </w:numPr>
              <w:ind w:left="216" w:hanging="216"/>
            </w:pPr>
          </w:p>
        </w:tc>
        <w:tc>
          <w:tcPr>
            <w:tcW w:w="2036" w:type="dxa"/>
            <w:tcBorders>
              <w:top w:val="dashed" w:sz="4" w:space="0" w:color="auto"/>
            </w:tcBorders>
          </w:tcPr>
          <w:p w14:paraId="1A679D2D" w14:textId="77777777" w:rsidR="000140BE" w:rsidRPr="00112790" w:rsidRDefault="000140BE" w:rsidP="00A3651E">
            <w:pPr>
              <w:pStyle w:val="ListParagraph"/>
              <w:widowControl/>
              <w:numPr>
                <w:ilvl w:val="0"/>
                <w:numId w:val="119"/>
              </w:numPr>
              <w:ind w:left="216" w:hanging="216"/>
            </w:pPr>
          </w:p>
        </w:tc>
      </w:tr>
    </w:tbl>
    <w:p w14:paraId="343F800E" w14:textId="77777777" w:rsidR="000140BE" w:rsidRPr="00112790" w:rsidRDefault="000140BE" w:rsidP="00381345">
      <w:pPr>
        <w:widowControl/>
        <w:rPr>
          <w:highlight w:val="yellow"/>
        </w:rPr>
      </w:pPr>
    </w:p>
    <w:p w14:paraId="540ECEE5" w14:textId="77777777" w:rsidR="008B0456" w:rsidRDefault="008B0456" w:rsidP="00381345">
      <w:pPr>
        <w:pStyle w:val="Heading5"/>
        <w:widowControl/>
      </w:pPr>
      <w:r>
        <w:t>Great Ideas</w:t>
      </w:r>
    </w:p>
    <w:p w14:paraId="57241329" w14:textId="77777777" w:rsidR="008B0456" w:rsidRDefault="008B0456"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8B0456" w:rsidRPr="00E176BB" w14:paraId="01645DB3" w14:textId="77777777" w:rsidTr="009A7B95">
        <w:trPr>
          <w:jc w:val="center"/>
        </w:trPr>
        <w:tc>
          <w:tcPr>
            <w:tcW w:w="9576" w:type="dxa"/>
            <w:gridSpan w:val="2"/>
            <w:shd w:val="clear" w:color="auto" w:fill="D9D9D9" w:themeFill="background1" w:themeFillShade="D9"/>
          </w:tcPr>
          <w:p w14:paraId="1E000249" w14:textId="2B1BB52B" w:rsidR="008B0456" w:rsidRPr="00E176BB" w:rsidRDefault="008B0456" w:rsidP="00381345">
            <w:pPr>
              <w:widowControl/>
              <w:jc w:val="center"/>
            </w:pPr>
            <w:r>
              <w:t>Stop Fix Great Ideas</w:t>
            </w:r>
          </w:p>
        </w:tc>
      </w:tr>
      <w:tr w:rsidR="008B0456" w:rsidRPr="00112790" w14:paraId="268E1445" w14:textId="77777777" w:rsidTr="009A7B95">
        <w:trPr>
          <w:jc w:val="center"/>
        </w:trPr>
        <w:tc>
          <w:tcPr>
            <w:tcW w:w="4788" w:type="dxa"/>
          </w:tcPr>
          <w:p w14:paraId="026B51D4" w14:textId="77777777" w:rsidR="008B0456" w:rsidRPr="00112790" w:rsidRDefault="008B0456" w:rsidP="00A3651E">
            <w:pPr>
              <w:pStyle w:val="ListParagraph"/>
              <w:widowControl/>
              <w:numPr>
                <w:ilvl w:val="0"/>
                <w:numId w:val="120"/>
              </w:numPr>
              <w:ind w:left="216" w:hanging="216"/>
            </w:pPr>
          </w:p>
        </w:tc>
        <w:tc>
          <w:tcPr>
            <w:tcW w:w="4788" w:type="dxa"/>
          </w:tcPr>
          <w:p w14:paraId="6A2EF586" w14:textId="77777777" w:rsidR="008B0456" w:rsidRPr="00E176BB" w:rsidRDefault="008B0456" w:rsidP="00A3651E">
            <w:pPr>
              <w:pStyle w:val="ListParagraph"/>
              <w:widowControl/>
              <w:numPr>
                <w:ilvl w:val="0"/>
                <w:numId w:val="120"/>
              </w:numPr>
              <w:ind w:left="216" w:hanging="216"/>
            </w:pPr>
          </w:p>
        </w:tc>
      </w:tr>
    </w:tbl>
    <w:p w14:paraId="0C257F75" w14:textId="77777777" w:rsidR="000140BE" w:rsidRDefault="000140BE" w:rsidP="00381345">
      <w:pPr>
        <w:widowControl/>
        <w:rPr>
          <w:highlight w:val="yellow"/>
        </w:rPr>
      </w:pPr>
    </w:p>
    <w:p w14:paraId="649E4918" w14:textId="77777777" w:rsidR="000140BE" w:rsidRPr="00D8667C" w:rsidRDefault="000140BE" w:rsidP="00381345">
      <w:pPr>
        <w:pStyle w:val="Heading4"/>
        <w:widowControl/>
      </w:pPr>
      <w:bookmarkStart w:id="546" w:name="_Toc396904077"/>
      <w:bookmarkStart w:id="547" w:name="_Toc470078002"/>
      <w:r w:rsidRPr="00D8667C">
        <w:t>BAM</w:t>
      </w:r>
      <w:bookmarkEnd w:id="546"/>
      <w:bookmarkEnd w:id="547"/>
    </w:p>
    <w:p w14:paraId="27670B6A" w14:textId="77777777" w:rsidR="000140BE" w:rsidRPr="00D8667C"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73"/>
        <w:gridCol w:w="1685"/>
        <w:gridCol w:w="918"/>
      </w:tblGrid>
      <w:tr w:rsidR="000140BE" w:rsidRPr="00D8667C" w14:paraId="70061C2D" w14:textId="77777777" w:rsidTr="0070182E">
        <w:trPr>
          <w:tblHeader/>
          <w:jc w:val="center"/>
        </w:trPr>
        <w:tc>
          <w:tcPr>
            <w:tcW w:w="9576" w:type="dxa"/>
            <w:gridSpan w:val="3"/>
            <w:shd w:val="clear" w:color="auto" w:fill="D9D9D9" w:themeFill="background1" w:themeFillShade="D9"/>
          </w:tcPr>
          <w:p w14:paraId="372DB85A" w14:textId="112650E4" w:rsidR="000140BE" w:rsidRPr="00D8667C" w:rsidRDefault="000140BE" w:rsidP="00381345">
            <w:pPr>
              <w:widowControl/>
              <w:jc w:val="center"/>
            </w:pPr>
            <w:r w:rsidRPr="00D8667C">
              <w:t>BAM</w:t>
            </w:r>
            <w:r w:rsidR="008B0456">
              <w:t xml:space="preserve"> Great</w:t>
            </w:r>
            <w:r w:rsidRPr="00D8667C">
              <w:t xml:space="preserve"> Ideas</w:t>
            </w:r>
          </w:p>
        </w:tc>
      </w:tr>
      <w:tr w:rsidR="000140BE" w:rsidRPr="00D8667C" w14:paraId="1611B809" w14:textId="77777777" w:rsidTr="0070182E">
        <w:trPr>
          <w:tblHeader/>
          <w:jc w:val="center"/>
        </w:trPr>
        <w:tc>
          <w:tcPr>
            <w:tcW w:w="6973" w:type="dxa"/>
            <w:shd w:val="clear" w:color="auto" w:fill="D9D9D9" w:themeFill="background1" w:themeFillShade="D9"/>
          </w:tcPr>
          <w:p w14:paraId="3573CF21" w14:textId="77777777" w:rsidR="000140BE" w:rsidRPr="00D8667C" w:rsidRDefault="000140BE" w:rsidP="00381345">
            <w:pPr>
              <w:widowControl/>
              <w:jc w:val="center"/>
            </w:pPr>
            <w:r w:rsidRPr="00D8667C">
              <w:t>Ideas (Affinity Grouped)</w:t>
            </w:r>
          </w:p>
        </w:tc>
        <w:tc>
          <w:tcPr>
            <w:tcW w:w="1685" w:type="dxa"/>
            <w:shd w:val="clear" w:color="auto" w:fill="D9D9D9" w:themeFill="background1" w:themeFillShade="D9"/>
          </w:tcPr>
          <w:p w14:paraId="36DDE44E" w14:textId="77777777" w:rsidR="000140BE" w:rsidRPr="00D8667C" w:rsidRDefault="000140BE" w:rsidP="00381345">
            <w:pPr>
              <w:widowControl/>
              <w:jc w:val="center"/>
            </w:pPr>
            <w:r w:rsidRPr="00D8667C">
              <w:t>Group Name</w:t>
            </w:r>
          </w:p>
        </w:tc>
        <w:tc>
          <w:tcPr>
            <w:tcW w:w="918" w:type="dxa"/>
            <w:shd w:val="clear" w:color="auto" w:fill="D9D9D9" w:themeFill="background1" w:themeFillShade="D9"/>
          </w:tcPr>
          <w:p w14:paraId="798C4A77" w14:textId="77777777" w:rsidR="000140BE" w:rsidRPr="00D8667C" w:rsidRDefault="000140BE" w:rsidP="00381345">
            <w:pPr>
              <w:widowControl/>
              <w:jc w:val="center"/>
            </w:pPr>
            <w:r w:rsidRPr="00D8667C">
              <w:t>Voting</w:t>
            </w:r>
          </w:p>
        </w:tc>
      </w:tr>
      <w:tr w:rsidR="000140BE" w:rsidRPr="00D8667C" w14:paraId="0B4BC47A" w14:textId="77777777" w:rsidTr="0070182E">
        <w:trPr>
          <w:jc w:val="center"/>
        </w:trPr>
        <w:tc>
          <w:tcPr>
            <w:tcW w:w="6973" w:type="dxa"/>
            <w:shd w:val="clear" w:color="auto" w:fill="auto"/>
          </w:tcPr>
          <w:p w14:paraId="40CDEE09" w14:textId="77777777" w:rsidR="000140BE" w:rsidRPr="00D8667C" w:rsidRDefault="000140BE" w:rsidP="00381345">
            <w:pPr>
              <w:widowControl/>
            </w:pPr>
          </w:p>
        </w:tc>
        <w:tc>
          <w:tcPr>
            <w:tcW w:w="1685" w:type="dxa"/>
            <w:shd w:val="clear" w:color="auto" w:fill="auto"/>
          </w:tcPr>
          <w:p w14:paraId="3731B506" w14:textId="77777777" w:rsidR="000140BE" w:rsidRPr="00D8667C" w:rsidRDefault="000140BE" w:rsidP="00381345">
            <w:pPr>
              <w:widowControl/>
            </w:pPr>
          </w:p>
        </w:tc>
        <w:tc>
          <w:tcPr>
            <w:tcW w:w="918" w:type="dxa"/>
            <w:shd w:val="clear" w:color="auto" w:fill="auto"/>
          </w:tcPr>
          <w:p w14:paraId="08FA7449" w14:textId="77777777" w:rsidR="000140BE" w:rsidRPr="00D8667C" w:rsidRDefault="000140BE" w:rsidP="00381345">
            <w:pPr>
              <w:widowControl/>
            </w:pPr>
          </w:p>
        </w:tc>
      </w:tr>
      <w:tr w:rsidR="000140BE" w:rsidRPr="00D8667C" w14:paraId="06886449" w14:textId="77777777" w:rsidTr="0070182E">
        <w:trPr>
          <w:jc w:val="center"/>
        </w:trPr>
        <w:tc>
          <w:tcPr>
            <w:tcW w:w="6973" w:type="dxa"/>
            <w:shd w:val="clear" w:color="auto" w:fill="auto"/>
          </w:tcPr>
          <w:p w14:paraId="74BD3962" w14:textId="77777777" w:rsidR="000140BE" w:rsidRPr="00D8667C" w:rsidRDefault="000140BE" w:rsidP="00381345">
            <w:pPr>
              <w:widowControl/>
            </w:pPr>
          </w:p>
        </w:tc>
        <w:tc>
          <w:tcPr>
            <w:tcW w:w="1685" w:type="dxa"/>
            <w:shd w:val="clear" w:color="auto" w:fill="auto"/>
          </w:tcPr>
          <w:p w14:paraId="1A4F663B" w14:textId="77777777" w:rsidR="000140BE" w:rsidRPr="00D8667C" w:rsidRDefault="000140BE" w:rsidP="00381345">
            <w:pPr>
              <w:widowControl/>
            </w:pPr>
          </w:p>
        </w:tc>
        <w:tc>
          <w:tcPr>
            <w:tcW w:w="918" w:type="dxa"/>
            <w:shd w:val="clear" w:color="auto" w:fill="auto"/>
          </w:tcPr>
          <w:p w14:paraId="7311A233" w14:textId="77777777" w:rsidR="000140BE" w:rsidRPr="00D8667C" w:rsidRDefault="000140BE" w:rsidP="00381345">
            <w:pPr>
              <w:widowControl/>
            </w:pPr>
          </w:p>
        </w:tc>
      </w:tr>
    </w:tbl>
    <w:p w14:paraId="397BEB68" w14:textId="77777777" w:rsidR="000140BE" w:rsidRDefault="000140BE" w:rsidP="00381345">
      <w:pPr>
        <w:pStyle w:val="Heading3"/>
        <w:widowControl/>
      </w:pPr>
    </w:p>
    <w:p w14:paraId="0070A985" w14:textId="77777777" w:rsidR="000140BE" w:rsidRPr="00D8667C" w:rsidRDefault="000140BE" w:rsidP="00381345">
      <w:pPr>
        <w:pStyle w:val="Heading3"/>
        <w:widowControl/>
      </w:pPr>
      <w:bookmarkStart w:id="548" w:name="_Toc396904078"/>
      <w:bookmarkStart w:id="549" w:name="_Toc444096961"/>
      <w:bookmarkStart w:id="550" w:name="_Toc470078003"/>
      <w:r w:rsidRPr="00D8667C">
        <w:t>Statement</w:t>
      </w:r>
      <w:bookmarkEnd w:id="548"/>
      <w:bookmarkEnd w:id="549"/>
      <w:bookmarkEnd w:id="550"/>
    </w:p>
    <w:p w14:paraId="7D2408E3" w14:textId="77777777" w:rsidR="000140BE" w:rsidRPr="00D8667C" w:rsidRDefault="000140BE" w:rsidP="00381345">
      <w:pPr>
        <w:widowControl/>
      </w:pPr>
    </w:p>
    <w:p w14:paraId="6A75E7CC" w14:textId="77777777" w:rsidR="000140BE" w:rsidRPr="00D8667C" w:rsidRDefault="000140BE" w:rsidP="00381345">
      <w:pPr>
        <w:pStyle w:val="Heading2"/>
        <w:widowControl/>
      </w:pPr>
      <w:bookmarkStart w:id="551" w:name="_Toc396904079"/>
      <w:bookmarkStart w:id="552" w:name="_Toc444096962"/>
      <w:bookmarkStart w:id="553" w:name="_Toc470078004"/>
      <w:r w:rsidRPr="00D8667C">
        <w:t>Vision Ideas</w:t>
      </w:r>
      <w:bookmarkEnd w:id="551"/>
      <w:bookmarkEnd w:id="552"/>
      <w:bookmarkEnd w:id="553"/>
    </w:p>
    <w:p w14:paraId="484A61BD" w14:textId="77777777" w:rsidR="000140BE" w:rsidRPr="00D8667C" w:rsidRDefault="000140BE" w:rsidP="00381345">
      <w:pPr>
        <w:pStyle w:val="Heading3"/>
        <w:widowControl/>
      </w:pPr>
    </w:p>
    <w:p w14:paraId="68946753" w14:textId="77777777" w:rsidR="000140BE" w:rsidRPr="00D8667C" w:rsidRDefault="000140BE" w:rsidP="00381345">
      <w:pPr>
        <w:pStyle w:val="Heading3"/>
        <w:widowControl/>
      </w:pPr>
      <w:bookmarkStart w:id="554" w:name="_Toc444096963"/>
      <w:bookmarkStart w:id="555" w:name="_Toc470078005"/>
      <w:r>
        <w:t>Collect</w:t>
      </w:r>
      <w:bookmarkEnd w:id="554"/>
      <w:bookmarkEnd w:id="555"/>
    </w:p>
    <w:p w14:paraId="204CC8ED" w14:textId="77777777" w:rsidR="000140BE" w:rsidRPr="00D8667C" w:rsidRDefault="000140BE" w:rsidP="00381345">
      <w:pPr>
        <w:pStyle w:val="Heading4"/>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0140BE" w:rsidRPr="00D8667C" w14:paraId="685A3538" w14:textId="77777777" w:rsidTr="000140BE">
        <w:trPr>
          <w:tblHeader/>
          <w:jc w:val="center"/>
        </w:trPr>
        <w:tc>
          <w:tcPr>
            <w:tcW w:w="9576" w:type="dxa"/>
            <w:gridSpan w:val="2"/>
            <w:tcBorders>
              <w:bottom w:val="single" w:sz="4" w:space="0" w:color="auto"/>
            </w:tcBorders>
            <w:shd w:val="clear" w:color="auto" w:fill="D9D9D9" w:themeFill="background1" w:themeFillShade="D9"/>
          </w:tcPr>
          <w:p w14:paraId="3CC4E38C" w14:textId="77777777" w:rsidR="000140BE" w:rsidRPr="00D8667C" w:rsidRDefault="000140BE" w:rsidP="00381345">
            <w:pPr>
              <w:widowControl/>
              <w:jc w:val="center"/>
            </w:pPr>
            <w:r w:rsidRPr="00D8667C">
              <w:t>All Ideas</w:t>
            </w:r>
          </w:p>
        </w:tc>
      </w:tr>
      <w:tr w:rsidR="000140BE" w:rsidRPr="00112790" w14:paraId="562F9144" w14:textId="77777777" w:rsidTr="000140BE">
        <w:trPr>
          <w:jc w:val="center"/>
        </w:trPr>
        <w:tc>
          <w:tcPr>
            <w:tcW w:w="4788" w:type="dxa"/>
            <w:shd w:val="clear" w:color="auto" w:fill="auto"/>
          </w:tcPr>
          <w:p w14:paraId="67B88A7F" w14:textId="77777777" w:rsidR="000140BE" w:rsidRPr="00112790" w:rsidRDefault="000140BE" w:rsidP="00A3651E">
            <w:pPr>
              <w:pStyle w:val="ListParagraph"/>
              <w:widowControl/>
              <w:numPr>
                <w:ilvl w:val="0"/>
                <w:numId w:val="121"/>
              </w:numPr>
              <w:ind w:left="216" w:hanging="216"/>
            </w:pPr>
          </w:p>
        </w:tc>
        <w:tc>
          <w:tcPr>
            <w:tcW w:w="4788" w:type="dxa"/>
            <w:shd w:val="clear" w:color="auto" w:fill="auto"/>
          </w:tcPr>
          <w:p w14:paraId="2DA60C38" w14:textId="77777777" w:rsidR="000140BE" w:rsidRPr="00D16ECE" w:rsidRDefault="000140BE" w:rsidP="00A3651E">
            <w:pPr>
              <w:pStyle w:val="ListParagraph"/>
              <w:widowControl/>
              <w:numPr>
                <w:ilvl w:val="0"/>
                <w:numId w:val="121"/>
              </w:numPr>
              <w:ind w:left="216" w:hanging="216"/>
            </w:pPr>
          </w:p>
        </w:tc>
      </w:tr>
    </w:tbl>
    <w:p w14:paraId="79E4BE22" w14:textId="77777777" w:rsidR="000140BE" w:rsidRPr="00D8667C" w:rsidRDefault="000140BE" w:rsidP="00381345">
      <w:pPr>
        <w:widowControl/>
        <w:rPr>
          <w:highlight w:val="yellow"/>
        </w:rPr>
      </w:pPr>
    </w:p>
    <w:p w14:paraId="575F15C9" w14:textId="77777777" w:rsidR="000140BE" w:rsidRPr="00D8667C" w:rsidRDefault="000140BE" w:rsidP="00381345">
      <w:pPr>
        <w:pStyle w:val="Heading3"/>
        <w:widowControl/>
      </w:pPr>
      <w:bookmarkStart w:id="556" w:name="_Toc396904081"/>
      <w:bookmarkStart w:id="557" w:name="_Toc444096964"/>
      <w:bookmarkStart w:id="558" w:name="_Toc470078006"/>
      <w:r w:rsidRPr="00D8667C">
        <w:t>Evaluate</w:t>
      </w:r>
      <w:bookmarkEnd w:id="556"/>
      <w:bookmarkEnd w:id="557"/>
      <w:bookmarkEnd w:id="558"/>
    </w:p>
    <w:p w14:paraId="75D3AE89" w14:textId="77777777" w:rsidR="000140BE" w:rsidRPr="00D8667C" w:rsidRDefault="000140BE" w:rsidP="00381345">
      <w:pPr>
        <w:pStyle w:val="Heading5"/>
        <w:widowControl/>
      </w:pPr>
    </w:p>
    <w:p w14:paraId="54DBBAE6" w14:textId="77777777" w:rsidR="000140BE" w:rsidRPr="00D8667C" w:rsidRDefault="000140BE" w:rsidP="00381345">
      <w:pPr>
        <w:pStyle w:val="Heading4"/>
        <w:widowControl/>
      </w:pPr>
      <w:bookmarkStart w:id="559" w:name="_Toc396904082"/>
      <w:bookmarkStart w:id="560" w:name="_Toc470078007"/>
      <w:r w:rsidRPr="00D8667C">
        <w:t>First Cut</w:t>
      </w:r>
      <w:bookmarkEnd w:id="559"/>
      <w:bookmarkEnd w:id="560"/>
    </w:p>
    <w:p w14:paraId="0C9DF096" w14:textId="77777777" w:rsidR="000140BE" w:rsidRPr="00D8667C"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0140BE" w:rsidRPr="00D8667C" w14:paraId="407174EE" w14:textId="77777777" w:rsidTr="0070182E">
        <w:trPr>
          <w:tblHeader/>
          <w:jc w:val="center"/>
        </w:trPr>
        <w:tc>
          <w:tcPr>
            <w:tcW w:w="9576" w:type="dxa"/>
            <w:gridSpan w:val="2"/>
            <w:shd w:val="clear" w:color="auto" w:fill="D9D9D9" w:themeFill="background1" w:themeFillShade="D9"/>
          </w:tcPr>
          <w:p w14:paraId="2223549B" w14:textId="77777777" w:rsidR="000140BE" w:rsidRPr="00D8667C" w:rsidRDefault="000140BE" w:rsidP="00381345">
            <w:pPr>
              <w:widowControl/>
              <w:jc w:val="center"/>
            </w:pPr>
            <w:r w:rsidRPr="00D8667C">
              <w:t>First Cut</w:t>
            </w:r>
          </w:p>
        </w:tc>
      </w:tr>
      <w:tr w:rsidR="00D16ECE" w:rsidRPr="00112790" w14:paraId="196CA81A" w14:textId="77777777" w:rsidTr="00347871">
        <w:trPr>
          <w:jc w:val="center"/>
        </w:trPr>
        <w:tc>
          <w:tcPr>
            <w:tcW w:w="4788" w:type="dxa"/>
            <w:shd w:val="clear" w:color="auto" w:fill="auto"/>
          </w:tcPr>
          <w:p w14:paraId="698F1CD5" w14:textId="77777777" w:rsidR="00D16ECE" w:rsidRPr="00112790" w:rsidRDefault="00D16ECE" w:rsidP="00A3651E">
            <w:pPr>
              <w:pStyle w:val="ListParagraph"/>
              <w:widowControl/>
              <w:numPr>
                <w:ilvl w:val="0"/>
                <w:numId w:val="122"/>
              </w:numPr>
              <w:ind w:left="216" w:hanging="216"/>
            </w:pPr>
          </w:p>
        </w:tc>
        <w:tc>
          <w:tcPr>
            <w:tcW w:w="4788" w:type="dxa"/>
            <w:shd w:val="clear" w:color="auto" w:fill="auto"/>
          </w:tcPr>
          <w:p w14:paraId="5B9FB842" w14:textId="59B0AAA3" w:rsidR="00D16ECE" w:rsidRPr="00D16ECE" w:rsidRDefault="00D16ECE" w:rsidP="00A3651E">
            <w:pPr>
              <w:pStyle w:val="ListParagraph"/>
              <w:widowControl/>
              <w:numPr>
                <w:ilvl w:val="0"/>
                <w:numId w:val="122"/>
              </w:numPr>
              <w:ind w:left="216" w:hanging="216"/>
            </w:pPr>
          </w:p>
        </w:tc>
      </w:tr>
    </w:tbl>
    <w:p w14:paraId="7879A50A" w14:textId="77777777" w:rsidR="00C534E0" w:rsidRDefault="00C534E0" w:rsidP="00381345">
      <w:pPr>
        <w:pStyle w:val="Heading4"/>
        <w:widowControl/>
      </w:pPr>
      <w:bookmarkStart w:id="561" w:name="_Toc396904083"/>
    </w:p>
    <w:p w14:paraId="6DBD684A" w14:textId="77777777" w:rsidR="000140BE" w:rsidRPr="00D8667C" w:rsidRDefault="000140BE" w:rsidP="00381345">
      <w:pPr>
        <w:pStyle w:val="Heading4"/>
        <w:widowControl/>
      </w:pPr>
      <w:bookmarkStart w:id="562" w:name="_Toc470078008"/>
      <w:r w:rsidRPr="00D8667C">
        <w:t>Contenders</w:t>
      </w:r>
      <w:bookmarkEnd w:id="561"/>
      <w:bookmarkEnd w:id="562"/>
    </w:p>
    <w:p w14:paraId="1656E23C" w14:textId="77777777" w:rsidR="000140BE"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278"/>
        <w:gridCol w:w="4149"/>
        <w:gridCol w:w="4149"/>
      </w:tblGrid>
      <w:tr w:rsidR="00484672" w14:paraId="63AA1D96" w14:textId="77777777" w:rsidTr="00C644D6">
        <w:trPr>
          <w:cantSplit/>
          <w:tblHeader/>
          <w:jc w:val="center"/>
        </w:trPr>
        <w:tc>
          <w:tcPr>
            <w:tcW w:w="1278" w:type="dxa"/>
            <w:tcBorders>
              <w:top w:val="nil"/>
              <w:left w:val="nil"/>
              <w:bottom w:val="single" w:sz="4" w:space="0" w:color="auto"/>
              <w:right w:val="single" w:sz="4" w:space="0" w:color="auto"/>
            </w:tcBorders>
          </w:tcPr>
          <w:p w14:paraId="4B7265D3" w14:textId="77777777" w:rsidR="00484672" w:rsidRDefault="00484672" w:rsidP="00381345">
            <w:pPr>
              <w:widowControl/>
            </w:pPr>
          </w:p>
        </w:tc>
        <w:tc>
          <w:tcPr>
            <w:tcW w:w="4149" w:type="dxa"/>
            <w:tcBorders>
              <w:left w:val="single" w:sz="4" w:space="0" w:color="auto"/>
            </w:tcBorders>
            <w:shd w:val="clear" w:color="auto" w:fill="D9D9D9" w:themeFill="background1" w:themeFillShade="D9"/>
            <w:vAlign w:val="center"/>
          </w:tcPr>
          <w:p w14:paraId="7EB93ADF" w14:textId="77777777" w:rsidR="00484672" w:rsidRDefault="00484672" w:rsidP="00381345">
            <w:pPr>
              <w:widowControl/>
              <w:jc w:val="center"/>
            </w:pPr>
            <w:r>
              <w:t>Tough to Implement</w:t>
            </w:r>
          </w:p>
        </w:tc>
        <w:tc>
          <w:tcPr>
            <w:tcW w:w="4149" w:type="dxa"/>
            <w:shd w:val="clear" w:color="auto" w:fill="D9D9D9" w:themeFill="background1" w:themeFillShade="D9"/>
            <w:vAlign w:val="center"/>
          </w:tcPr>
          <w:p w14:paraId="23147A72" w14:textId="77777777" w:rsidR="00484672" w:rsidRDefault="00484672" w:rsidP="00381345">
            <w:pPr>
              <w:widowControl/>
              <w:jc w:val="center"/>
            </w:pPr>
            <w:r w:rsidRPr="00D8667C">
              <w:t>Easy to</w:t>
            </w:r>
            <w:r>
              <w:t xml:space="preserve"> Implement</w:t>
            </w:r>
          </w:p>
        </w:tc>
      </w:tr>
      <w:tr w:rsidR="00484672" w14:paraId="0C244820" w14:textId="77777777" w:rsidTr="00484672">
        <w:trPr>
          <w:cantSplit/>
          <w:jc w:val="center"/>
        </w:trPr>
        <w:tc>
          <w:tcPr>
            <w:tcW w:w="1278" w:type="dxa"/>
            <w:tcBorders>
              <w:top w:val="single" w:sz="4" w:space="0" w:color="auto"/>
            </w:tcBorders>
            <w:shd w:val="clear" w:color="auto" w:fill="D9D9D9" w:themeFill="background1" w:themeFillShade="D9"/>
          </w:tcPr>
          <w:p w14:paraId="103DE9D9" w14:textId="77777777" w:rsidR="00484672" w:rsidRPr="00112790" w:rsidRDefault="00484672" w:rsidP="00381345">
            <w:pPr>
              <w:widowControl/>
              <w:jc w:val="center"/>
            </w:pPr>
            <w:r w:rsidRPr="00D8667C">
              <w:t xml:space="preserve">Big </w:t>
            </w:r>
            <w:r w:rsidRPr="00D8667C">
              <w:br/>
              <w:t>Payoff</w:t>
            </w:r>
          </w:p>
        </w:tc>
        <w:tc>
          <w:tcPr>
            <w:tcW w:w="4149" w:type="dxa"/>
          </w:tcPr>
          <w:p w14:paraId="3240E1F4" w14:textId="73ED857A" w:rsidR="00484672" w:rsidRPr="00484672" w:rsidRDefault="00484672" w:rsidP="00A3651E">
            <w:pPr>
              <w:pStyle w:val="ListParagraph"/>
              <w:widowControl/>
              <w:numPr>
                <w:ilvl w:val="0"/>
                <w:numId w:val="123"/>
              </w:numPr>
              <w:ind w:left="216" w:hanging="216"/>
            </w:pPr>
          </w:p>
        </w:tc>
        <w:tc>
          <w:tcPr>
            <w:tcW w:w="4149" w:type="dxa"/>
          </w:tcPr>
          <w:p w14:paraId="7E292959" w14:textId="007A6E7E" w:rsidR="00484672" w:rsidRPr="00112790" w:rsidRDefault="00484672" w:rsidP="00A3651E">
            <w:pPr>
              <w:pStyle w:val="ListParagraph"/>
              <w:widowControl/>
              <w:numPr>
                <w:ilvl w:val="0"/>
                <w:numId w:val="123"/>
              </w:numPr>
              <w:ind w:left="216" w:hanging="216"/>
            </w:pPr>
          </w:p>
        </w:tc>
      </w:tr>
      <w:tr w:rsidR="00484672" w14:paraId="0856AEBE" w14:textId="77777777" w:rsidTr="00484672">
        <w:trPr>
          <w:cantSplit/>
          <w:jc w:val="center"/>
        </w:trPr>
        <w:tc>
          <w:tcPr>
            <w:tcW w:w="1278" w:type="dxa"/>
            <w:shd w:val="clear" w:color="auto" w:fill="D9D9D9" w:themeFill="background1" w:themeFillShade="D9"/>
          </w:tcPr>
          <w:p w14:paraId="66EFB2CA" w14:textId="77777777" w:rsidR="00484672" w:rsidRPr="00112790" w:rsidRDefault="00484672" w:rsidP="00381345">
            <w:pPr>
              <w:widowControl/>
              <w:jc w:val="center"/>
            </w:pPr>
            <w:r>
              <w:t>Small</w:t>
            </w:r>
            <w:r w:rsidRPr="00D8667C">
              <w:br/>
              <w:t>Payoff</w:t>
            </w:r>
          </w:p>
        </w:tc>
        <w:tc>
          <w:tcPr>
            <w:tcW w:w="4149" w:type="dxa"/>
          </w:tcPr>
          <w:p w14:paraId="14AACDF2" w14:textId="34B75428" w:rsidR="00484672" w:rsidRPr="00484672" w:rsidRDefault="00484672" w:rsidP="00A3651E">
            <w:pPr>
              <w:pStyle w:val="ListParagraph"/>
              <w:widowControl/>
              <w:numPr>
                <w:ilvl w:val="0"/>
                <w:numId w:val="123"/>
              </w:numPr>
              <w:ind w:left="216" w:hanging="216"/>
            </w:pPr>
          </w:p>
        </w:tc>
        <w:tc>
          <w:tcPr>
            <w:tcW w:w="4149" w:type="dxa"/>
          </w:tcPr>
          <w:p w14:paraId="77AB793A" w14:textId="7A2691E1" w:rsidR="00484672" w:rsidRPr="00112790" w:rsidRDefault="00484672" w:rsidP="00A3651E">
            <w:pPr>
              <w:pStyle w:val="ListParagraph"/>
              <w:widowControl/>
              <w:numPr>
                <w:ilvl w:val="0"/>
                <w:numId w:val="123"/>
              </w:numPr>
              <w:ind w:left="216" w:hanging="216"/>
            </w:pPr>
          </w:p>
        </w:tc>
      </w:tr>
    </w:tbl>
    <w:p w14:paraId="67C86898" w14:textId="77777777" w:rsidR="00484672" w:rsidRPr="00112790" w:rsidRDefault="00484672" w:rsidP="00381345">
      <w:pPr>
        <w:widowControl/>
      </w:pPr>
    </w:p>
    <w:p w14:paraId="003B890E" w14:textId="55D90E12" w:rsidR="000140BE" w:rsidRPr="00D8667C" w:rsidRDefault="000140BE" w:rsidP="00381345">
      <w:pPr>
        <w:pStyle w:val="Heading3"/>
        <w:widowControl/>
      </w:pPr>
      <w:bookmarkStart w:id="563" w:name="_Toc396904085"/>
      <w:bookmarkStart w:id="564" w:name="_Toc444096965"/>
      <w:bookmarkStart w:id="565" w:name="_Toc470078009"/>
      <w:r w:rsidRPr="00D8667C">
        <w:t>Great Ideas</w:t>
      </w:r>
      <w:bookmarkEnd w:id="563"/>
      <w:bookmarkEnd w:id="564"/>
      <w:bookmarkEnd w:id="565"/>
    </w:p>
    <w:p w14:paraId="07059191" w14:textId="77777777" w:rsidR="000140BE" w:rsidRPr="00D8667C" w:rsidRDefault="000140BE" w:rsidP="00381345">
      <w:pPr>
        <w:widowControl/>
      </w:pPr>
    </w:p>
    <w:tbl>
      <w:tblPr>
        <w:tblW w:w="9576" w:type="dxa"/>
        <w:jc w:val="center"/>
        <w:tblLayout w:type="fixed"/>
        <w:tblCellMar>
          <w:left w:w="43" w:type="dxa"/>
          <w:right w:w="43" w:type="dxa"/>
        </w:tblCellMar>
        <w:tblLook w:val="04A0" w:firstRow="1" w:lastRow="0" w:firstColumn="1" w:lastColumn="0" w:noHBand="0" w:noVBand="1"/>
      </w:tblPr>
      <w:tblGrid>
        <w:gridCol w:w="3618"/>
        <w:gridCol w:w="540"/>
        <w:gridCol w:w="903"/>
        <w:gridCol w:w="903"/>
        <w:gridCol w:w="903"/>
        <w:gridCol w:w="903"/>
        <w:gridCol w:w="903"/>
        <w:gridCol w:w="903"/>
      </w:tblGrid>
      <w:tr w:rsidR="000140BE" w:rsidRPr="00D8667C" w14:paraId="3A797EF3" w14:textId="77777777" w:rsidTr="0070182E">
        <w:trPr>
          <w:trHeight w:val="253"/>
          <w:tblHeader/>
          <w:jc w:val="center"/>
        </w:trPr>
        <w:tc>
          <w:tcPr>
            <w:tcW w:w="3618" w:type="dxa"/>
            <w:tcBorders>
              <w:bottom w:val="single" w:sz="4" w:space="0" w:color="auto"/>
            </w:tcBorders>
            <w:shd w:val="clear" w:color="auto" w:fill="auto"/>
            <w:noWrap/>
            <w:vAlign w:val="center"/>
          </w:tcPr>
          <w:p w14:paraId="7BAE12FC" w14:textId="77777777" w:rsidR="000140BE" w:rsidRPr="00D8667C" w:rsidRDefault="000140BE" w:rsidP="00381345">
            <w:pPr>
              <w:widowControl/>
            </w:pPr>
          </w:p>
        </w:tc>
        <w:tc>
          <w:tcPr>
            <w:tcW w:w="540" w:type="dxa"/>
            <w:tcBorders>
              <w:bottom w:val="single" w:sz="4" w:space="0" w:color="auto"/>
              <w:right w:val="single" w:sz="4" w:space="0" w:color="auto"/>
            </w:tcBorders>
            <w:shd w:val="clear" w:color="auto" w:fill="auto"/>
            <w:vAlign w:val="center"/>
          </w:tcPr>
          <w:p w14:paraId="601B3550" w14:textId="77777777" w:rsidR="000140BE" w:rsidRPr="00D8667C" w:rsidRDefault="000140BE" w:rsidP="00381345">
            <w:pPr>
              <w:widowControl/>
            </w:pPr>
          </w:p>
        </w:tc>
        <w:tc>
          <w:tcPr>
            <w:tcW w:w="5418" w:type="dxa"/>
            <w:gridSpan w:val="6"/>
            <w:tcBorders>
              <w:top w:val="single" w:sz="4" w:space="0" w:color="auto"/>
              <w:left w:val="nil"/>
              <w:bottom w:val="single" w:sz="4" w:space="0" w:color="auto"/>
              <w:right w:val="single" w:sz="4" w:space="0" w:color="auto"/>
            </w:tcBorders>
            <w:shd w:val="clear" w:color="auto" w:fill="D9D9D9"/>
            <w:noWrap/>
            <w:vAlign w:val="center"/>
          </w:tcPr>
          <w:p w14:paraId="0ED91EA6" w14:textId="77777777" w:rsidR="000140BE" w:rsidRPr="00D8667C" w:rsidRDefault="000140BE" w:rsidP="00381345">
            <w:pPr>
              <w:widowControl/>
            </w:pPr>
            <w:r w:rsidRPr="00D8667C">
              <w:t>Finalists</w:t>
            </w:r>
          </w:p>
        </w:tc>
      </w:tr>
      <w:tr w:rsidR="000140BE" w:rsidRPr="00D8667C" w14:paraId="67F9EB0A" w14:textId="77777777" w:rsidTr="0070182E">
        <w:trPr>
          <w:trHeight w:val="54"/>
          <w:tblHeader/>
          <w:jc w:val="center"/>
        </w:trPr>
        <w:tc>
          <w:tcPr>
            <w:tcW w:w="3618"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62081667" w14:textId="77777777" w:rsidR="000140BE" w:rsidRPr="00D8667C" w:rsidRDefault="000140BE" w:rsidP="00381345">
            <w:pPr>
              <w:widowControl/>
            </w:pPr>
            <w:r w:rsidRPr="00D8667C">
              <w:t>Criteria</w:t>
            </w:r>
          </w:p>
        </w:tc>
        <w:tc>
          <w:tcPr>
            <w:tcW w:w="540" w:type="dxa"/>
            <w:tcBorders>
              <w:top w:val="single" w:sz="4" w:space="0" w:color="auto"/>
              <w:left w:val="nil"/>
              <w:bottom w:val="single" w:sz="4" w:space="0" w:color="auto"/>
              <w:right w:val="single" w:sz="4" w:space="0" w:color="auto"/>
            </w:tcBorders>
            <w:shd w:val="clear" w:color="000000" w:fill="D9D9D9"/>
            <w:vAlign w:val="center"/>
          </w:tcPr>
          <w:p w14:paraId="6B505D5C" w14:textId="77777777" w:rsidR="000140BE" w:rsidRPr="00D8667C" w:rsidRDefault="000140BE" w:rsidP="00381345">
            <w:pPr>
              <w:widowControl/>
            </w:pPr>
            <w:r w:rsidRPr="00D8667C">
              <w:t>WT</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051A7A80" w14:textId="77777777" w:rsidR="000140BE" w:rsidRPr="008153D1" w:rsidRDefault="000140BE" w:rsidP="00381345">
            <w:pPr>
              <w:widowControl/>
              <w:jc w:val="center"/>
              <w:rPr>
                <w:sz w:val="20"/>
              </w:rPr>
            </w:pPr>
            <w:r w:rsidRPr="008153D1">
              <w:rPr>
                <w:sz w:val="20"/>
              </w:rPr>
              <w:t>A</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3DA3F83" w14:textId="77777777" w:rsidR="000140BE" w:rsidRPr="008153D1" w:rsidRDefault="000140BE" w:rsidP="00381345">
            <w:pPr>
              <w:widowControl/>
              <w:jc w:val="center"/>
              <w:rPr>
                <w:sz w:val="20"/>
              </w:rPr>
            </w:pPr>
            <w:r w:rsidRPr="008153D1">
              <w:rPr>
                <w:sz w:val="20"/>
              </w:rPr>
              <w:t>B</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46C37B93" w14:textId="77777777" w:rsidR="000140BE" w:rsidRPr="008153D1" w:rsidRDefault="000140BE" w:rsidP="00381345">
            <w:pPr>
              <w:widowControl/>
              <w:jc w:val="center"/>
              <w:rPr>
                <w:sz w:val="20"/>
              </w:rPr>
            </w:pPr>
            <w:r w:rsidRPr="008153D1">
              <w:rPr>
                <w:sz w:val="20"/>
              </w:rPr>
              <w:t>C</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5468A153" w14:textId="77777777" w:rsidR="000140BE" w:rsidRPr="008153D1" w:rsidRDefault="000140BE" w:rsidP="00381345">
            <w:pPr>
              <w:widowControl/>
              <w:jc w:val="center"/>
              <w:rPr>
                <w:sz w:val="20"/>
              </w:rPr>
            </w:pPr>
            <w:r w:rsidRPr="008153D1">
              <w:rPr>
                <w:sz w:val="20"/>
              </w:rPr>
              <w:t>D</w:t>
            </w:r>
          </w:p>
        </w:tc>
        <w:tc>
          <w:tcPr>
            <w:tcW w:w="903" w:type="dxa"/>
            <w:tcBorders>
              <w:top w:val="single" w:sz="4" w:space="0" w:color="auto"/>
              <w:left w:val="nil"/>
              <w:bottom w:val="single" w:sz="4" w:space="0" w:color="auto"/>
              <w:right w:val="nil"/>
            </w:tcBorders>
            <w:shd w:val="clear" w:color="auto" w:fill="auto"/>
            <w:noWrap/>
            <w:vAlign w:val="center"/>
          </w:tcPr>
          <w:p w14:paraId="4D01CEB5" w14:textId="77777777" w:rsidR="000140BE" w:rsidRPr="008153D1" w:rsidRDefault="000140BE" w:rsidP="00381345">
            <w:pPr>
              <w:widowControl/>
              <w:jc w:val="center"/>
              <w:rPr>
                <w:sz w:val="20"/>
              </w:rPr>
            </w:pPr>
            <w:r w:rsidRPr="008153D1">
              <w:rPr>
                <w:sz w:val="20"/>
              </w:rPr>
              <w:t>E</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3E2A0" w14:textId="77777777" w:rsidR="000140BE" w:rsidRPr="008153D1" w:rsidRDefault="000140BE" w:rsidP="00381345">
            <w:pPr>
              <w:widowControl/>
              <w:jc w:val="center"/>
              <w:rPr>
                <w:sz w:val="20"/>
              </w:rPr>
            </w:pPr>
            <w:r w:rsidRPr="008153D1">
              <w:rPr>
                <w:sz w:val="20"/>
              </w:rPr>
              <w:t>F</w:t>
            </w:r>
          </w:p>
        </w:tc>
      </w:tr>
      <w:tr w:rsidR="000140BE" w:rsidRPr="00D8667C" w14:paraId="7B8F4224" w14:textId="77777777" w:rsidTr="0070182E">
        <w:trPr>
          <w:trHeight w:val="28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79BAD371" w14:textId="77777777" w:rsidR="000140BE" w:rsidRPr="00D8667C" w:rsidRDefault="000140BE" w:rsidP="00381345">
            <w:pPr>
              <w:widowControl/>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F4E9D13"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5ECA1AA"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202E6B3"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459491A"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0564FD3"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A41225A"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1FCFA23A" w14:textId="77777777" w:rsidR="000140BE" w:rsidRPr="00D8667C" w:rsidRDefault="000140BE" w:rsidP="00381345">
            <w:pPr>
              <w:widowControl/>
            </w:pPr>
          </w:p>
        </w:tc>
      </w:tr>
      <w:tr w:rsidR="000140BE" w:rsidRPr="00D8667C" w14:paraId="248CAFB4" w14:textId="77777777" w:rsidTr="0070182E">
        <w:trPr>
          <w:trHeight w:val="5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41E94C53" w14:textId="77777777" w:rsidR="000140BE" w:rsidRPr="00D8667C" w:rsidRDefault="000140BE" w:rsidP="00381345">
            <w:pPr>
              <w:widowControl/>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2E21DFB3"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48F9DCF"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4A5E87C"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1BD4D888"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4F839A12"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6BA7504"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A27D114" w14:textId="77777777" w:rsidR="000140BE" w:rsidRPr="00D8667C" w:rsidRDefault="000140BE" w:rsidP="00381345">
            <w:pPr>
              <w:widowControl/>
            </w:pPr>
          </w:p>
        </w:tc>
      </w:tr>
      <w:tr w:rsidR="000140BE" w:rsidRPr="00D8667C" w14:paraId="1D92889F" w14:textId="77777777" w:rsidTr="0070182E">
        <w:trPr>
          <w:trHeight w:val="5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443D5226" w14:textId="77777777" w:rsidR="000140BE" w:rsidRPr="00D8667C" w:rsidRDefault="000140BE" w:rsidP="00381345">
            <w:pPr>
              <w:widowControl/>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7F8559C3"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9D18580"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5FB5C7D"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717EAD9"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B994C97"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31C1AD2"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83D9539" w14:textId="77777777" w:rsidR="000140BE" w:rsidRPr="00D8667C" w:rsidRDefault="000140BE" w:rsidP="00381345">
            <w:pPr>
              <w:widowControl/>
            </w:pPr>
          </w:p>
        </w:tc>
      </w:tr>
      <w:tr w:rsidR="000140BE" w:rsidRPr="00D8667C" w14:paraId="02343B4A" w14:textId="77777777" w:rsidTr="00577F4A">
        <w:trPr>
          <w:trHeight w:val="28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396F6C9D" w14:textId="77777777" w:rsidR="000140BE" w:rsidRPr="00D8667C" w:rsidRDefault="000140BE" w:rsidP="00381345">
            <w:pPr>
              <w:widowControl/>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2A68739"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499E546C"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A198E59"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176D861"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757D83A"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00F24DA"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0059BBB" w14:textId="77777777" w:rsidR="000140BE" w:rsidRPr="00D8667C" w:rsidRDefault="000140BE" w:rsidP="00381345">
            <w:pPr>
              <w:widowControl/>
            </w:pPr>
          </w:p>
        </w:tc>
      </w:tr>
      <w:tr w:rsidR="000140BE" w:rsidRPr="00D8667C" w14:paraId="7F1D7620" w14:textId="77777777" w:rsidTr="00577F4A">
        <w:trPr>
          <w:trHeight w:val="280"/>
          <w:jc w:val="center"/>
        </w:trPr>
        <w:tc>
          <w:tcPr>
            <w:tcW w:w="4158"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324BDB78" w14:textId="77777777" w:rsidR="000140BE" w:rsidRPr="00D8667C" w:rsidRDefault="000140BE" w:rsidP="00381345">
            <w:pPr>
              <w:widowControl/>
              <w:jc w:val="right"/>
            </w:pPr>
            <w:r w:rsidRPr="00D8667C">
              <w:t>Total</w:t>
            </w:r>
          </w:p>
        </w:tc>
        <w:tc>
          <w:tcPr>
            <w:tcW w:w="903" w:type="dxa"/>
            <w:tcBorders>
              <w:top w:val="single" w:sz="4" w:space="0" w:color="auto"/>
              <w:left w:val="nil"/>
              <w:bottom w:val="single" w:sz="4" w:space="0" w:color="auto"/>
              <w:right w:val="single" w:sz="4" w:space="0" w:color="auto"/>
            </w:tcBorders>
            <w:shd w:val="clear" w:color="auto" w:fill="auto"/>
            <w:noWrap/>
          </w:tcPr>
          <w:p w14:paraId="232F47E3"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67E59944"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6E35C2AE"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1F7A8C84"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3B6D6ECF"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7040C048" w14:textId="77777777" w:rsidR="000140BE" w:rsidRPr="00D8667C" w:rsidRDefault="000140BE" w:rsidP="00381345">
            <w:pPr>
              <w:widowControl/>
            </w:pPr>
          </w:p>
        </w:tc>
      </w:tr>
    </w:tbl>
    <w:p w14:paraId="2849A017" w14:textId="02FDB4AA" w:rsidR="000140BE" w:rsidRPr="00D8667C" w:rsidRDefault="00577F4A" w:rsidP="00381345">
      <w:pPr>
        <w:widowControl/>
        <w:jc w:val="center"/>
      </w:pPr>
      <w:r>
        <w:rPr>
          <w:rStyle w:val="FootnoteReference"/>
        </w:rPr>
        <w:footnoteReference w:id="13"/>
      </w:r>
    </w:p>
    <w:p w14:paraId="1656955C" w14:textId="77777777" w:rsidR="00577F4A" w:rsidRDefault="00577F4A" w:rsidP="00381345">
      <w:pPr>
        <w:pStyle w:val="Heading2"/>
        <w:widowControl/>
      </w:pPr>
      <w:bookmarkStart w:id="566" w:name="_Toc444096966"/>
    </w:p>
    <w:p w14:paraId="2B8F4C94" w14:textId="77777777" w:rsidR="000140BE" w:rsidRPr="007F27FE" w:rsidRDefault="00795207" w:rsidP="00381345">
      <w:pPr>
        <w:pStyle w:val="Heading2"/>
        <w:widowControl/>
      </w:pPr>
      <w:bookmarkStart w:id="567" w:name="_Toc470078010"/>
      <w:r>
        <w:t xml:space="preserve">Great Ideas </w:t>
      </w:r>
      <w:r w:rsidR="000140BE">
        <w:t>Summary</w:t>
      </w:r>
      <w:bookmarkEnd w:id="566"/>
      <w:bookmarkEnd w:id="567"/>
    </w:p>
    <w:p w14:paraId="3379826A" w14:textId="77777777" w:rsidR="000140BE" w:rsidRDefault="000140BE" w:rsidP="00381345">
      <w:pPr>
        <w:widowControl/>
        <w:rPr>
          <w:sz w:val="32"/>
        </w:rPr>
      </w:pPr>
      <w:r w:rsidRPr="007F27FE">
        <w:br w:type="page"/>
      </w:r>
    </w:p>
    <w:p w14:paraId="578CDC45" w14:textId="77777777" w:rsidR="000140BE" w:rsidRPr="001369AA" w:rsidRDefault="000140BE" w:rsidP="00381345">
      <w:pPr>
        <w:pStyle w:val="Heading1"/>
        <w:widowControl/>
      </w:pPr>
      <w:bookmarkStart w:id="568" w:name="_Toc443832316"/>
      <w:bookmarkStart w:id="569" w:name="_Toc470078011"/>
      <w:r>
        <w:lastRenderedPageBreak/>
        <w:t>Great Strategies Report</w:t>
      </w:r>
      <w:bookmarkEnd w:id="568"/>
      <w:bookmarkEnd w:id="569"/>
    </w:p>
    <w:p w14:paraId="51EB3302" w14:textId="77777777" w:rsidR="000140BE" w:rsidRPr="00B55C65" w:rsidRDefault="000140BE" w:rsidP="00381345">
      <w:pPr>
        <w:widowControl/>
        <w:jc w:val="center"/>
      </w:pPr>
      <w:r w:rsidRPr="00B55C65">
        <w:t xml:space="preserve">What </w:t>
      </w:r>
      <w:r>
        <w:rPr>
          <w:i/>
        </w:rPr>
        <w:t xml:space="preserve">should </w:t>
      </w:r>
      <w:r>
        <w:t>we do next</w:t>
      </w:r>
      <w:r w:rsidRPr="00B55C65">
        <w:t>?</w:t>
      </w:r>
    </w:p>
    <w:p w14:paraId="4710BBCD" w14:textId="77777777" w:rsidR="000140BE" w:rsidRPr="00B55C65" w:rsidRDefault="000140BE" w:rsidP="00381345">
      <w:pPr>
        <w:widowControl/>
      </w:pPr>
    </w:p>
    <w:p w14:paraId="68018CC6" w14:textId="77777777" w:rsidR="000140BE" w:rsidRPr="00D8667C" w:rsidRDefault="000140BE" w:rsidP="00381345">
      <w:pPr>
        <w:pStyle w:val="Heading2"/>
        <w:widowControl/>
      </w:pPr>
      <w:bookmarkStart w:id="570" w:name="_Toc414023304"/>
      <w:bookmarkStart w:id="571" w:name="_Toc443832317"/>
      <w:bookmarkStart w:id="572" w:name="_Toc470078012"/>
      <w:r w:rsidRPr="00D8667C">
        <w:t>Build</w:t>
      </w:r>
      <w:bookmarkEnd w:id="570"/>
      <w:bookmarkEnd w:id="571"/>
      <w:bookmarkEnd w:id="572"/>
    </w:p>
    <w:p w14:paraId="1E8277F3" w14:textId="77777777" w:rsidR="000140BE" w:rsidRPr="00D8667C" w:rsidRDefault="000140BE" w:rsidP="00381345">
      <w:pPr>
        <w:widowControl/>
      </w:pPr>
    </w:p>
    <w:p w14:paraId="0E406DF6" w14:textId="77777777" w:rsidR="000140BE" w:rsidRPr="00D8667C" w:rsidRDefault="000140BE" w:rsidP="00381345">
      <w:pPr>
        <w:pStyle w:val="Heading3"/>
        <w:widowControl/>
      </w:pPr>
      <w:bookmarkStart w:id="573" w:name="_Toc443832318"/>
      <w:bookmarkStart w:id="574" w:name="_Toc470078013"/>
      <w:r w:rsidRPr="00D8667C">
        <w:t>Current</w:t>
      </w:r>
      <w:bookmarkEnd w:id="573"/>
      <w:bookmarkEnd w:id="574"/>
    </w:p>
    <w:p w14:paraId="58C7312F" w14:textId="77777777" w:rsidR="000140BE" w:rsidRPr="00D8667C" w:rsidRDefault="000140BE"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50"/>
        <w:gridCol w:w="2708"/>
        <w:gridCol w:w="2709"/>
        <w:gridCol w:w="2709"/>
      </w:tblGrid>
      <w:tr w:rsidR="000140BE" w:rsidRPr="00D8667C" w14:paraId="3EB458B2" w14:textId="77777777" w:rsidTr="00183E69">
        <w:trPr>
          <w:cantSplit/>
          <w:tblHeader/>
          <w:jc w:val="center"/>
        </w:trPr>
        <w:tc>
          <w:tcPr>
            <w:tcW w:w="1450" w:type="dxa"/>
            <w:tcBorders>
              <w:top w:val="single" w:sz="4" w:space="0" w:color="auto"/>
              <w:left w:val="single" w:sz="4" w:space="0" w:color="auto"/>
            </w:tcBorders>
            <w:shd w:val="clear" w:color="auto" w:fill="D9D9D9" w:themeFill="background1" w:themeFillShade="D9"/>
            <w:vAlign w:val="center"/>
          </w:tcPr>
          <w:p w14:paraId="6CB6C877" w14:textId="77777777" w:rsidR="000140BE" w:rsidRPr="00D8667C" w:rsidRDefault="000140BE" w:rsidP="00381345">
            <w:pPr>
              <w:widowControl/>
            </w:pPr>
            <w:r>
              <w:t>Strategy</w:t>
            </w:r>
          </w:p>
        </w:tc>
        <w:tc>
          <w:tcPr>
            <w:tcW w:w="2708" w:type="dxa"/>
            <w:shd w:val="clear" w:color="auto" w:fill="D9D9D9" w:themeFill="background1" w:themeFillShade="D9"/>
          </w:tcPr>
          <w:p w14:paraId="3B3568C1" w14:textId="77777777" w:rsidR="000140BE" w:rsidRPr="00D8667C" w:rsidRDefault="000140BE" w:rsidP="00381345">
            <w:pPr>
              <w:widowControl/>
            </w:pPr>
          </w:p>
        </w:tc>
        <w:tc>
          <w:tcPr>
            <w:tcW w:w="2709" w:type="dxa"/>
            <w:shd w:val="clear" w:color="auto" w:fill="D9D9D9" w:themeFill="background1" w:themeFillShade="D9"/>
          </w:tcPr>
          <w:p w14:paraId="0B0080C5" w14:textId="77777777" w:rsidR="000140BE" w:rsidRPr="00D8667C" w:rsidRDefault="000140BE" w:rsidP="00381345">
            <w:pPr>
              <w:widowControl/>
            </w:pPr>
          </w:p>
        </w:tc>
        <w:tc>
          <w:tcPr>
            <w:tcW w:w="2709" w:type="dxa"/>
            <w:shd w:val="clear" w:color="auto" w:fill="D9D9D9" w:themeFill="background1" w:themeFillShade="D9"/>
          </w:tcPr>
          <w:p w14:paraId="2D58B213" w14:textId="77777777" w:rsidR="000140BE" w:rsidRPr="00D8667C" w:rsidRDefault="000140BE" w:rsidP="00381345">
            <w:pPr>
              <w:widowControl/>
            </w:pPr>
          </w:p>
        </w:tc>
      </w:tr>
      <w:tr w:rsidR="000140BE" w:rsidRPr="00D8667C" w14:paraId="60033BF4" w14:textId="77777777" w:rsidTr="0070182E">
        <w:trPr>
          <w:cantSplit/>
          <w:tblHeader/>
          <w:jc w:val="center"/>
        </w:trPr>
        <w:tc>
          <w:tcPr>
            <w:tcW w:w="1450" w:type="dxa"/>
            <w:shd w:val="clear" w:color="auto" w:fill="D9D9D9" w:themeFill="background1" w:themeFillShade="D9"/>
            <w:vAlign w:val="center"/>
          </w:tcPr>
          <w:p w14:paraId="27BB7DAE" w14:textId="77777777" w:rsidR="000140BE" w:rsidRPr="00D8667C" w:rsidRDefault="000140BE" w:rsidP="00381345">
            <w:pPr>
              <w:widowControl/>
            </w:pPr>
            <w:r w:rsidRPr="00D8667C">
              <w:t>People</w:t>
            </w:r>
          </w:p>
        </w:tc>
        <w:tc>
          <w:tcPr>
            <w:tcW w:w="2708" w:type="dxa"/>
            <w:shd w:val="clear" w:color="auto" w:fill="auto"/>
          </w:tcPr>
          <w:p w14:paraId="5ED14DF5" w14:textId="77777777" w:rsidR="000140BE" w:rsidRPr="00D8667C" w:rsidRDefault="000140BE" w:rsidP="00381345">
            <w:pPr>
              <w:widowControl/>
            </w:pPr>
          </w:p>
        </w:tc>
        <w:tc>
          <w:tcPr>
            <w:tcW w:w="2709" w:type="dxa"/>
            <w:shd w:val="clear" w:color="auto" w:fill="auto"/>
          </w:tcPr>
          <w:p w14:paraId="1EA8905D" w14:textId="77777777" w:rsidR="000140BE" w:rsidRPr="00D8667C" w:rsidRDefault="000140BE" w:rsidP="00381345">
            <w:pPr>
              <w:widowControl/>
            </w:pPr>
          </w:p>
        </w:tc>
        <w:tc>
          <w:tcPr>
            <w:tcW w:w="2709" w:type="dxa"/>
            <w:shd w:val="clear" w:color="auto" w:fill="auto"/>
          </w:tcPr>
          <w:p w14:paraId="43B709E4" w14:textId="77777777" w:rsidR="000140BE" w:rsidRPr="00D8667C" w:rsidRDefault="000140BE" w:rsidP="00381345">
            <w:pPr>
              <w:widowControl/>
            </w:pPr>
          </w:p>
        </w:tc>
      </w:tr>
      <w:tr w:rsidR="000140BE" w:rsidRPr="00D8667C" w14:paraId="432DBC37" w14:textId="77777777" w:rsidTr="0070182E">
        <w:trPr>
          <w:cantSplit/>
          <w:tblHeader/>
          <w:jc w:val="center"/>
        </w:trPr>
        <w:tc>
          <w:tcPr>
            <w:tcW w:w="1450" w:type="dxa"/>
            <w:shd w:val="clear" w:color="auto" w:fill="D9D9D9" w:themeFill="background1" w:themeFillShade="D9"/>
            <w:vAlign w:val="center"/>
          </w:tcPr>
          <w:p w14:paraId="771FEE75" w14:textId="77777777" w:rsidR="000140BE" w:rsidRPr="00D8667C" w:rsidRDefault="000140BE" w:rsidP="00381345">
            <w:pPr>
              <w:widowControl/>
            </w:pPr>
            <w:r w:rsidRPr="00D8667C">
              <w:t>Product</w:t>
            </w:r>
          </w:p>
        </w:tc>
        <w:tc>
          <w:tcPr>
            <w:tcW w:w="2708" w:type="dxa"/>
            <w:shd w:val="clear" w:color="auto" w:fill="auto"/>
          </w:tcPr>
          <w:p w14:paraId="1F0BF126" w14:textId="77777777" w:rsidR="000140BE" w:rsidRPr="00D8667C" w:rsidRDefault="000140BE" w:rsidP="00381345">
            <w:pPr>
              <w:widowControl/>
            </w:pPr>
          </w:p>
        </w:tc>
        <w:tc>
          <w:tcPr>
            <w:tcW w:w="2709" w:type="dxa"/>
            <w:shd w:val="clear" w:color="auto" w:fill="auto"/>
          </w:tcPr>
          <w:p w14:paraId="282EEEFC" w14:textId="77777777" w:rsidR="000140BE" w:rsidRPr="00D8667C" w:rsidRDefault="000140BE" w:rsidP="00381345">
            <w:pPr>
              <w:widowControl/>
            </w:pPr>
          </w:p>
        </w:tc>
        <w:tc>
          <w:tcPr>
            <w:tcW w:w="2709" w:type="dxa"/>
            <w:shd w:val="clear" w:color="auto" w:fill="auto"/>
          </w:tcPr>
          <w:p w14:paraId="2B930B85" w14:textId="77777777" w:rsidR="000140BE" w:rsidRPr="00D8667C" w:rsidRDefault="000140BE" w:rsidP="00381345">
            <w:pPr>
              <w:widowControl/>
            </w:pPr>
          </w:p>
        </w:tc>
      </w:tr>
      <w:tr w:rsidR="000140BE" w:rsidRPr="00D8667C" w14:paraId="67DC8CB2" w14:textId="77777777" w:rsidTr="0070182E">
        <w:trPr>
          <w:cantSplit/>
          <w:tblHeader/>
          <w:jc w:val="center"/>
        </w:trPr>
        <w:tc>
          <w:tcPr>
            <w:tcW w:w="1450" w:type="dxa"/>
            <w:shd w:val="clear" w:color="auto" w:fill="D9D9D9" w:themeFill="background1" w:themeFillShade="D9"/>
            <w:vAlign w:val="center"/>
          </w:tcPr>
          <w:p w14:paraId="4C9A6E16" w14:textId="77777777" w:rsidR="000140BE" w:rsidRPr="00D8667C" w:rsidRDefault="000140BE" w:rsidP="00381345">
            <w:pPr>
              <w:widowControl/>
            </w:pPr>
            <w:r w:rsidRPr="00D8667C">
              <w:t>Place</w:t>
            </w:r>
          </w:p>
        </w:tc>
        <w:tc>
          <w:tcPr>
            <w:tcW w:w="2708" w:type="dxa"/>
            <w:shd w:val="clear" w:color="auto" w:fill="auto"/>
          </w:tcPr>
          <w:p w14:paraId="5B7E0F3E" w14:textId="77777777" w:rsidR="000140BE" w:rsidRPr="00D8667C" w:rsidRDefault="000140BE" w:rsidP="00381345">
            <w:pPr>
              <w:widowControl/>
            </w:pPr>
          </w:p>
        </w:tc>
        <w:tc>
          <w:tcPr>
            <w:tcW w:w="2709" w:type="dxa"/>
            <w:shd w:val="clear" w:color="auto" w:fill="auto"/>
          </w:tcPr>
          <w:p w14:paraId="0E1BA1C8" w14:textId="77777777" w:rsidR="000140BE" w:rsidRPr="00D8667C" w:rsidRDefault="000140BE" w:rsidP="00381345">
            <w:pPr>
              <w:widowControl/>
            </w:pPr>
          </w:p>
        </w:tc>
        <w:tc>
          <w:tcPr>
            <w:tcW w:w="2709" w:type="dxa"/>
            <w:shd w:val="clear" w:color="auto" w:fill="auto"/>
          </w:tcPr>
          <w:p w14:paraId="551A2A7B" w14:textId="77777777" w:rsidR="000140BE" w:rsidRPr="00D8667C" w:rsidRDefault="000140BE" w:rsidP="00381345">
            <w:pPr>
              <w:widowControl/>
            </w:pPr>
          </w:p>
        </w:tc>
      </w:tr>
      <w:tr w:rsidR="000140BE" w:rsidRPr="00D8667C" w14:paraId="5AEC2F58" w14:textId="77777777" w:rsidTr="0070182E">
        <w:trPr>
          <w:cantSplit/>
          <w:tblHeader/>
          <w:jc w:val="center"/>
        </w:trPr>
        <w:tc>
          <w:tcPr>
            <w:tcW w:w="1450" w:type="dxa"/>
            <w:shd w:val="clear" w:color="auto" w:fill="D9D9D9" w:themeFill="background1" w:themeFillShade="D9"/>
            <w:vAlign w:val="center"/>
          </w:tcPr>
          <w:p w14:paraId="130E649B" w14:textId="77777777" w:rsidR="000140BE" w:rsidRPr="00D8667C" w:rsidRDefault="000140BE" w:rsidP="00381345">
            <w:pPr>
              <w:widowControl/>
            </w:pPr>
            <w:r w:rsidRPr="00D8667C">
              <w:t>Price</w:t>
            </w:r>
          </w:p>
        </w:tc>
        <w:tc>
          <w:tcPr>
            <w:tcW w:w="2708" w:type="dxa"/>
            <w:shd w:val="clear" w:color="auto" w:fill="auto"/>
          </w:tcPr>
          <w:p w14:paraId="2A363CEA" w14:textId="77777777" w:rsidR="000140BE" w:rsidRPr="00D8667C" w:rsidRDefault="000140BE" w:rsidP="00381345">
            <w:pPr>
              <w:widowControl/>
            </w:pPr>
          </w:p>
        </w:tc>
        <w:tc>
          <w:tcPr>
            <w:tcW w:w="2709" w:type="dxa"/>
            <w:shd w:val="clear" w:color="auto" w:fill="auto"/>
          </w:tcPr>
          <w:p w14:paraId="7DCBB618" w14:textId="77777777" w:rsidR="000140BE" w:rsidRPr="00D8667C" w:rsidRDefault="000140BE" w:rsidP="00381345">
            <w:pPr>
              <w:widowControl/>
            </w:pPr>
          </w:p>
        </w:tc>
        <w:tc>
          <w:tcPr>
            <w:tcW w:w="2709" w:type="dxa"/>
            <w:shd w:val="clear" w:color="auto" w:fill="auto"/>
          </w:tcPr>
          <w:p w14:paraId="0B15B5CD" w14:textId="77777777" w:rsidR="000140BE" w:rsidRPr="00D8667C" w:rsidRDefault="000140BE" w:rsidP="00381345">
            <w:pPr>
              <w:widowControl/>
            </w:pPr>
          </w:p>
        </w:tc>
      </w:tr>
      <w:tr w:rsidR="000140BE" w:rsidRPr="00D8667C" w14:paraId="47F6630D" w14:textId="77777777" w:rsidTr="0070182E">
        <w:trPr>
          <w:cantSplit/>
          <w:tblHeader/>
          <w:jc w:val="center"/>
        </w:trPr>
        <w:tc>
          <w:tcPr>
            <w:tcW w:w="1450" w:type="dxa"/>
            <w:shd w:val="clear" w:color="auto" w:fill="D9D9D9" w:themeFill="background1" w:themeFillShade="D9"/>
            <w:vAlign w:val="center"/>
          </w:tcPr>
          <w:p w14:paraId="31E133D0" w14:textId="77777777" w:rsidR="000140BE" w:rsidRPr="00D8667C" w:rsidRDefault="000140BE" w:rsidP="00381345">
            <w:pPr>
              <w:widowControl/>
            </w:pPr>
            <w:r w:rsidRPr="00D8667C">
              <w:t>Proposition</w:t>
            </w:r>
          </w:p>
        </w:tc>
        <w:tc>
          <w:tcPr>
            <w:tcW w:w="2708" w:type="dxa"/>
            <w:shd w:val="clear" w:color="auto" w:fill="auto"/>
            <w:vAlign w:val="center"/>
          </w:tcPr>
          <w:p w14:paraId="278D7B2B" w14:textId="77777777" w:rsidR="000140BE" w:rsidRPr="00D8667C" w:rsidRDefault="000140BE" w:rsidP="00381345">
            <w:pPr>
              <w:widowControl/>
            </w:pPr>
          </w:p>
        </w:tc>
        <w:tc>
          <w:tcPr>
            <w:tcW w:w="2709" w:type="dxa"/>
            <w:shd w:val="clear" w:color="auto" w:fill="auto"/>
            <w:vAlign w:val="center"/>
          </w:tcPr>
          <w:p w14:paraId="79BAFAD5" w14:textId="77777777" w:rsidR="000140BE" w:rsidRPr="00D8667C" w:rsidRDefault="000140BE" w:rsidP="00381345">
            <w:pPr>
              <w:widowControl/>
            </w:pPr>
          </w:p>
        </w:tc>
        <w:tc>
          <w:tcPr>
            <w:tcW w:w="2709" w:type="dxa"/>
            <w:shd w:val="clear" w:color="auto" w:fill="auto"/>
            <w:vAlign w:val="center"/>
          </w:tcPr>
          <w:p w14:paraId="1535B1E5" w14:textId="77777777" w:rsidR="000140BE" w:rsidRPr="00D8667C" w:rsidRDefault="000140BE" w:rsidP="00381345">
            <w:pPr>
              <w:widowControl/>
            </w:pPr>
          </w:p>
        </w:tc>
      </w:tr>
      <w:tr w:rsidR="000140BE" w:rsidRPr="00D8667C" w14:paraId="6A45C6AE" w14:textId="77777777" w:rsidTr="0070182E">
        <w:trPr>
          <w:cantSplit/>
          <w:tblHeader/>
          <w:jc w:val="center"/>
        </w:trPr>
        <w:tc>
          <w:tcPr>
            <w:tcW w:w="1450" w:type="dxa"/>
            <w:shd w:val="clear" w:color="auto" w:fill="D9D9D9" w:themeFill="background1" w:themeFillShade="D9"/>
            <w:vAlign w:val="center"/>
          </w:tcPr>
          <w:p w14:paraId="5242C0CA" w14:textId="77777777" w:rsidR="000140BE" w:rsidRPr="00D8667C" w:rsidRDefault="000140BE" w:rsidP="00381345">
            <w:pPr>
              <w:widowControl/>
            </w:pPr>
            <w:r>
              <w:t>Plan</w:t>
            </w:r>
          </w:p>
        </w:tc>
        <w:tc>
          <w:tcPr>
            <w:tcW w:w="2708" w:type="dxa"/>
            <w:shd w:val="clear" w:color="auto" w:fill="auto"/>
            <w:vAlign w:val="center"/>
          </w:tcPr>
          <w:p w14:paraId="65EAE1C4" w14:textId="77777777" w:rsidR="000140BE" w:rsidRPr="00D8667C" w:rsidRDefault="000140BE" w:rsidP="00381345">
            <w:pPr>
              <w:widowControl/>
            </w:pPr>
          </w:p>
        </w:tc>
        <w:tc>
          <w:tcPr>
            <w:tcW w:w="2709" w:type="dxa"/>
            <w:shd w:val="clear" w:color="auto" w:fill="auto"/>
            <w:vAlign w:val="center"/>
          </w:tcPr>
          <w:p w14:paraId="7EE41AFA" w14:textId="77777777" w:rsidR="000140BE" w:rsidRPr="00D8667C" w:rsidRDefault="000140BE" w:rsidP="00381345">
            <w:pPr>
              <w:widowControl/>
            </w:pPr>
          </w:p>
        </w:tc>
        <w:tc>
          <w:tcPr>
            <w:tcW w:w="2709" w:type="dxa"/>
            <w:shd w:val="clear" w:color="auto" w:fill="auto"/>
            <w:vAlign w:val="center"/>
          </w:tcPr>
          <w:p w14:paraId="0FEBF5EA" w14:textId="77777777" w:rsidR="000140BE" w:rsidRPr="00D8667C" w:rsidRDefault="000140BE" w:rsidP="00381345">
            <w:pPr>
              <w:widowControl/>
            </w:pPr>
          </w:p>
        </w:tc>
      </w:tr>
    </w:tbl>
    <w:p w14:paraId="11E3F5A7" w14:textId="77777777" w:rsidR="000140BE" w:rsidRPr="00D8667C" w:rsidRDefault="000140BE" w:rsidP="00381345">
      <w:pPr>
        <w:widowControl/>
      </w:pPr>
    </w:p>
    <w:p w14:paraId="7153C57B" w14:textId="77777777" w:rsidR="000140BE" w:rsidRPr="00D8667C" w:rsidRDefault="000140BE" w:rsidP="00381345">
      <w:pPr>
        <w:pStyle w:val="Heading3"/>
        <w:widowControl/>
      </w:pPr>
      <w:bookmarkStart w:id="575" w:name="_Toc443832319"/>
      <w:bookmarkStart w:id="576" w:name="_Toc470078014"/>
      <w:r w:rsidRPr="00D8667C">
        <w:t>New</w:t>
      </w:r>
      <w:bookmarkEnd w:id="575"/>
      <w:bookmarkEnd w:id="576"/>
    </w:p>
    <w:p w14:paraId="35CBFA44" w14:textId="77777777" w:rsidR="000140BE" w:rsidRPr="00D8667C" w:rsidRDefault="000140BE"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50"/>
        <w:gridCol w:w="2708"/>
        <w:gridCol w:w="2709"/>
        <w:gridCol w:w="2709"/>
      </w:tblGrid>
      <w:tr w:rsidR="000140BE" w:rsidRPr="00D8667C" w14:paraId="3103C7F5" w14:textId="77777777" w:rsidTr="00183E69">
        <w:trPr>
          <w:cantSplit/>
          <w:jc w:val="center"/>
        </w:trPr>
        <w:tc>
          <w:tcPr>
            <w:tcW w:w="1440" w:type="dxa"/>
            <w:tcBorders>
              <w:top w:val="single" w:sz="4" w:space="0" w:color="auto"/>
              <w:left w:val="single" w:sz="4" w:space="0" w:color="auto"/>
              <w:bottom w:val="single" w:sz="4" w:space="0" w:color="auto"/>
            </w:tcBorders>
            <w:shd w:val="clear" w:color="auto" w:fill="D9D9D9" w:themeFill="background1" w:themeFillShade="D9"/>
            <w:vAlign w:val="center"/>
          </w:tcPr>
          <w:p w14:paraId="6D4CE2D5" w14:textId="77777777" w:rsidR="000140BE" w:rsidRPr="00D8667C" w:rsidRDefault="000140BE" w:rsidP="00381345">
            <w:pPr>
              <w:widowControl/>
            </w:pPr>
            <w:r>
              <w:t>Strategy</w:t>
            </w:r>
          </w:p>
        </w:tc>
        <w:tc>
          <w:tcPr>
            <w:tcW w:w="2689" w:type="dxa"/>
            <w:shd w:val="clear" w:color="auto" w:fill="D9D9D9" w:themeFill="background1" w:themeFillShade="D9"/>
          </w:tcPr>
          <w:p w14:paraId="39A7074E" w14:textId="77777777" w:rsidR="000140BE" w:rsidRPr="00D8667C" w:rsidRDefault="000140BE" w:rsidP="00381345">
            <w:pPr>
              <w:widowControl/>
            </w:pPr>
          </w:p>
        </w:tc>
        <w:tc>
          <w:tcPr>
            <w:tcW w:w="2690" w:type="dxa"/>
            <w:shd w:val="clear" w:color="auto" w:fill="D9D9D9" w:themeFill="background1" w:themeFillShade="D9"/>
          </w:tcPr>
          <w:p w14:paraId="57D013FA" w14:textId="77777777" w:rsidR="000140BE" w:rsidRPr="00D8667C" w:rsidRDefault="000140BE" w:rsidP="00381345">
            <w:pPr>
              <w:widowControl/>
            </w:pPr>
          </w:p>
        </w:tc>
        <w:tc>
          <w:tcPr>
            <w:tcW w:w="2690" w:type="dxa"/>
            <w:shd w:val="clear" w:color="auto" w:fill="D9D9D9" w:themeFill="background1" w:themeFillShade="D9"/>
          </w:tcPr>
          <w:p w14:paraId="649B3316" w14:textId="77777777" w:rsidR="000140BE" w:rsidRPr="00D8667C" w:rsidRDefault="000140BE" w:rsidP="00381345">
            <w:pPr>
              <w:widowControl/>
            </w:pPr>
          </w:p>
        </w:tc>
      </w:tr>
      <w:tr w:rsidR="000140BE" w:rsidRPr="00D8667C" w14:paraId="4D566838" w14:textId="77777777" w:rsidTr="0070182E">
        <w:trPr>
          <w:cantSplit/>
          <w:jc w:val="center"/>
        </w:trPr>
        <w:tc>
          <w:tcPr>
            <w:tcW w:w="1440" w:type="dxa"/>
            <w:tcBorders>
              <w:top w:val="single" w:sz="4" w:space="0" w:color="auto"/>
            </w:tcBorders>
            <w:shd w:val="clear" w:color="auto" w:fill="D9D9D9" w:themeFill="background1" w:themeFillShade="D9"/>
            <w:vAlign w:val="center"/>
          </w:tcPr>
          <w:p w14:paraId="791ACA3B" w14:textId="77777777" w:rsidR="000140BE" w:rsidRPr="00D8667C" w:rsidRDefault="000140BE" w:rsidP="00381345">
            <w:pPr>
              <w:widowControl/>
            </w:pPr>
            <w:r w:rsidRPr="00D8667C">
              <w:t>People</w:t>
            </w:r>
          </w:p>
        </w:tc>
        <w:tc>
          <w:tcPr>
            <w:tcW w:w="2689" w:type="dxa"/>
            <w:shd w:val="clear" w:color="auto" w:fill="auto"/>
          </w:tcPr>
          <w:p w14:paraId="13CD3D89" w14:textId="77777777" w:rsidR="000140BE" w:rsidRPr="00D8667C" w:rsidRDefault="000140BE" w:rsidP="00381345">
            <w:pPr>
              <w:widowControl/>
            </w:pPr>
          </w:p>
        </w:tc>
        <w:tc>
          <w:tcPr>
            <w:tcW w:w="2690" w:type="dxa"/>
            <w:shd w:val="clear" w:color="auto" w:fill="auto"/>
          </w:tcPr>
          <w:p w14:paraId="43BE6D3D" w14:textId="77777777" w:rsidR="000140BE" w:rsidRPr="00D8667C" w:rsidRDefault="000140BE" w:rsidP="00381345">
            <w:pPr>
              <w:widowControl/>
            </w:pPr>
          </w:p>
        </w:tc>
        <w:tc>
          <w:tcPr>
            <w:tcW w:w="2690" w:type="dxa"/>
            <w:shd w:val="clear" w:color="auto" w:fill="auto"/>
          </w:tcPr>
          <w:p w14:paraId="7B718709" w14:textId="77777777" w:rsidR="000140BE" w:rsidRPr="00D8667C" w:rsidRDefault="000140BE" w:rsidP="00381345">
            <w:pPr>
              <w:widowControl/>
            </w:pPr>
          </w:p>
        </w:tc>
      </w:tr>
      <w:tr w:rsidR="000140BE" w:rsidRPr="00D8667C" w14:paraId="15F7BDB8" w14:textId="77777777" w:rsidTr="0070182E">
        <w:trPr>
          <w:cantSplit/>
          <w:jc w:val="center"/>
        </w:trPr>
        <w:tc>
          <w:tcPr>
            <w:tcW w:w="1440" w:type="dxa"/>
            <w:shd w:val="clear" w:color="auto" w:fill="D9D9D9" w:themeFill="background1" w:themeFillShade="D9"/>
            <w:vAlign w:val="center"/>
          </w:tcPr>
          <w:p w14:paraId="06E9013E" w14:textId="77777777" w:rsidR="000140BE" w:rsidRPr="00D8667C" w:rsidRDefault="000140BE" w:rsidP="00381345">
            <w:pPr>
              <w:widowControl/>
            </w:pPr>
            <w:r w:rsidRPr="00D8667C">
              <w:t>Product</w:t>
            </w:r>
          </w:p>
        </w:tc>
        <w:tc>
          <w:tcPr>
            <w:tcW w:w="2689" w:type="dxa"/>
            <w:shd w:val="clear" w:color="auto" w:fill="auto"/>
          </w:tcPr>
          <w:p w14:paraId="33E15348" w14:textId="77777777" w:rsidR="000140BE" w:rsidRPr="00D8667C" w:rsidRDefault="000140BE" w:rsidP="00381345">
            <w:pPr>
              <w:widowControl/>
            </w:pPr>
          </w:p>
        </w:tc>
        <w:tc>
          <w:tcPr>
            <w:tcW w:w="2690" w:type="dxa"/>
            <w:shd w:val="clear" w:color="auto" w:fill="auto"/>
          </w:tcPr>
          <w:p w14:paraId="6644CDFE" w14:textId="77777777" w:rsidR="000140BE" w:rsidRPr="00D8667C" w:rsidRDefault="000140BE" w:rsidP="00381345">
            <w:pPr>
              <w:widowControl/>
            </w:pPr>
          </w:p>
        </w:tc>
        <w:tc>
          <w:tcPr>
            <w:tcW w:w="2690" w:type="dxa"/>
            <w:shd w:val="clear" w:color="auto" w:fill="auto"/>
          </w:tcPr>
          <w:p w14:paraId="789F6522" w14:textId="77777777" w:rsidR="000140BE" w:rsidRPr="00D8667C" w:rsidRDefault="000140BE" w:rsidP="00381345">
            <w:pPr>
              <w:widowControl/>
            </w:pPr>
          </w:p>
        </w:tc>
      </w:tr>
      <w:tr w:rsidR="000140BE" w:rsidRPr="00D8667C" w14:paraId="0FCD619F" w14:textId="77777777" w:rsidTr="0070182E">
        <w:trPr>
          <w:cantSplit/>
          <w:jc w:val="center"/>
        </w:trPr>
        <w:tc>
          <w:tcPr>
            <w:tcW w:w="1440" w:type="dxa"/>
            <w:shd w:val="clear" w:color="auto" w:fill="D9D9D9" w:themeFill="background1" w:themeFillShade="D9"/>
            <w:vAlign w:val="center"/>
          </w:tcPr>
          <w:p w14:paraId="5C35F2C4" w14:textId="77777777" w:rsidR="000140BE" w:rsidRPr="00D8667C" w:rsidRDefault="000140BE" w:rsidP="00381345">
            <w:pPr>
              <w:widowControl/>
            </w:pPr>
            <w:r w:rsidRPr="00D8667C">
              <w:t>Place</w:t>
            </w:r>
          </w:p>
        </w:tc>
        <w:tc>
          <w:tcPr>
            <w:tcW w:w="2689" w:type="dxa"/>
            <w:shd w:val="clear" w:color="auto" w:fill="auto"/>
          </w:tcPr>
          <w:p w14:paraId="1CAF2884" w14:textId="77777777" w:rsidR="000140BE" w:rsidRPr="00D8667C" w:rsidRDefault="000140BE" w:rsidP="00381345">
            <w:pPr>
              <w:widowControl/>
            </w:pPr>
          </w:p>
        </w:tc>
        <w:tc>
          <w:tcPr>
            <w:tcW w:w="2690" w:type="dxa"/>
            <w:shd w:val="clear" w:color="auto" w:fill="auto"/>
          </w:tcPr>
          <w:p w14:paraId="06B2053B" w14:textId="77777777" w:rsidR="000140BE" w:rsidRPr="00D8667C" w:rsidRDefault="000140BE" w:rsidP="00381345">
            <w:pPr>
              <w:widowControl/>
            </w:pPr>
          </w:p>
        </w:tc>
        <w:tc>
          <w:tcPr>
            <w:tcW w:w="2690" w:type="dxa"/>
            <w:shd w:val="clear" w:color="auto" w:fill="auto"/>
          </w:tcPr>
          <w:p w14:paraId="767F6187" w14:textId="77777777" w:rsidR="000140BE" w:rsidRPr="00D8667C" w:rsidRDefault="000140BE" w:rsidP="00381345">
            <w:pPr>
              <w:widowControl/>
            </w:pPr>
          </w:p>
        </w:tc>
      </w:tr>
      <w:tr w:rsidR="000140BE" w:rsidRPr="00D8667C" w14:paraId="3AB274F4" w14:textId="77777777" w:rsidTr="0070182E">
        <w:trPr>
          <w:cantSplit/>
          <w:jc w:val="center"/>
        </w:trPr>
        <w:tc>
          <w:tcPr>
            <w:tcW w:w="1440" w:type="dxa"/>
            <w:shd w:val="clear" w:color="auto" w:fill="D9D9D9" w:themeFill="background1" w:themeFillShade="D9"/>
            <w:vAlign w:val="center"/>
          </w:tcPr>
          <w:p w14:paraId="5526C1B0" w14:textId="77777777" w:rsidR="000140BE" w:rsidRPr="00D8667C" w:rsidRDefault="000140BE" w:rsidP="00381345">
            <w:pPr>
              <w:widowControl/>
            </w:pPr>
            <w:r w:rsidRPr="00D8667C">
              <w:t>Price</w:t>
            </w:r>
          </w:p>
        </w:tc>
        <w:tc>
          <w:tcPr>
            <w:tcW w:w="2689" w:type="dxa"/>
            <w:shd w:val="clear" w:color="auto" w:fill="auto"/>
          </w:tcPr>
          <w:p w14:paraId="4AE16E3B" w14:textId="77777777" w:rsidR="000140BE" w:rsidRPr="00D8667C" w:rsidRDefault="000140BE" w:rsidP="00381345">
            <w:pPr>
              <w:widowControl/>
            </w:pPr>
          </w:p>
        </w:tc>
        <w:tc>
          <w:tcPr>
            <w:tcW w:w="2690" w:type="dxa"/>
            <w:shd w:val="clear" w:color="auto" w:fill="auto"/>
          </w:tcPr>
          <w:p w14:paraId="454E997C" w14:textId="77777777" w:rsidR="000140BE" w:rsidRPr="00D8667C" w:rsidRDefault="000140BE" w:rsidP="00381345">
            <w:pPr>
              <w:widowControl/>
            </w:pPr>
          </w:p>
        </w:tc>
        <w:tc>
          <w:tcPr>
            <w:tcW w:w="2690" w:type="dxa"/>
            <w:shd w:val="clear" w:color="auto" w:fill="auto"/>
          </w:tcPr>
          <w:p w14:paraId="736311E5" w14:textId="77777777" w:rsidR="000140BE" w:rsidRPr="00D8667C" w:rsidRDefault="000140BE" w:rsidP="00381345">
            <w:pPr>
              <w:widowControl/>
            </w:pPr>
          </w:p>
        </w:tc>
      </w:tr>
      <w:tr w:rsidR="000140BE" w:rsidRPr="00D8667C" w14:paraId="3B5F0DAB" w14:textId="77777777" w:rsidTr="0070182E">
        <w:trPr>
          <w:cantSplit/>
          <w:jc w:val="center"/>
        </w:trPr>
        <w:tc>
          <w:tcPr>
            <w:tcW w:w="1440" w:type="dxa"/>
            <w:shd w:val="clear" w:color="auto" w:fill="D9D9D9" w:themeFill="background1" w:themeFillShade="D9"/>
            <w:vAlign w:val="center"/>
          </w:tcPr>
          <w:p w14:paraId="6B3D8ABB" w14:textId="77777777" w:rsidR="000140BE" w:rsidRPr="00D8667C" w:rsidRDefault="000140BE" w:rsidP="00381345">
            <w:pPr>
              <w:widowControl/>
            </w:pPr>
            <w:r w:rsidRPr="00D8667C">
              <w:t>Proposition</w:t>
            </w:r>
          </w:p>
        </w:tc>
        <w:tc>
          <w:tcPr>
            <w:tcW w:w="2689" w:type="dxa"/>
            <w:shd w:val="clear" w:color="auto" w:fill="auto"/>
          </w:tcPr>
          <w:p w14:paraId="33001CD3" w14:textId="77777777" w:rsidR="000140BE" w:rsidRPr="00D8667C" w:rsidRDefault="000140BE" w:rsidP="00381345">
            <w:pPr>
              <w:widowControl/>
            </w:pPr>
          </w:p>
        </w:tc>
        <w:tc>
          <w:tcPr>
            <w:tcW w:w="2690" w:type="dxa"/>
            <w:shd w:val="clear" w:color="auto" w:fill="auto"/>
          </w:tcPr>
          <w:p w14:paraId="265E8BEB" w14:textId="77777777" w:rsidR="000140BE" w:rsidRPr="00D8667C" w:rsidRDefault="000140BE" w:rsidP="00381345">
            <w:pPr>
              <w:widowControl/>
            </w:pPr>
          </w:p>
        </w:tc>
        <w:tc>
          <w:tcPr>
            <w:tcW w:w="2690" w:type="dxa"/>
            <w:shd w:val="clear" w:color="auto" w:fill="auto"/>
          </w:tcPr>
          <w:p w14:paraId="142A71DE" w14:textId="77777777" w:rsidR="000140BE" w:rsidRPr="00D8667C" w:rsidRDefault="000140BE" w:rsidP="00381345">
            <w:pPr>
              <w:widowControl/>
            </w:pPr>
          </w:p>
        </w:tc>
      </w:tr>
      <w:tr w:rsidR="000140BE" w:rsidRPr="00D8667C" w14:paraId="7560FF09" w14:textId="77777777" w:rsidTr="0070182E">
        <w:trPr>
          <w:cantSplit/>
          <w:jc w:val="center"/>
        </w:trPr>
        <w:tc>
          <w:tcPr>
            <w:tcW w:w="1440" w:type="dxa"/>
            <w:shd w:val="clear" w:color="auto" w:fill="D9D9D9" w:themeFill="background1" w:themeFillShade="D9"/>
            <w:vAlign w:val="center"/>
          </w:tcPr>
          <w:p w14:paraId="489C1F8E" w14:textId="77777777" w:rsidR="000140BE" w:rsidRPr="00D8667C" w:rsidRDefault="000140BE" w:rsidP="00381345">
            <w:pPr>
              <w:widowControl/>
            </w:pPr>
            <w:r>
              <w:t>Plan</w:t>
            </w:r>
          </w:p>
        </w:tc>
        <w:tc>
          <w:tcPr>
            <w:tcW w:w="2689" w:type="dxa"/>
            <w:shd w:val="clear" w:color="auto" w:fill="auto"/>
          </w:tcPr>
          <w:p w14:paraId="28735A89" w14:textId="77777777" w:rsidR="000140BE" w:rsidRPr="00D8667C" w:rsidRDefault="000140BE" w:rsidP="00381345">
            <w:pPr>
              <w:widowControl/>
            </w:pPr>
          </w:p>
        </w:tc>
        <w:tc>
          <w:tcPr>
            <w:tcW w:w="2690" w:type="dxa"/>
            <w:shd w:val="clear" w:color="auto" w:fill="auto"/>
          </w:tcPr>
          <w:p w14:paraId="6C650C57" w14:textId="77777777" w:rsidR="000140BE" w:rsidRPr="00D8667C" w:rsidRDefault="000140BE" w:rsidP="00381345">
            <w:pPr>
              <w:widowControl/>
            </w:pPr>
          </w:p>
        </w:tc>
        <w:tc>
          <w:tcPr>
            <w:tcW w:w="2690" w:type="dxa"/>
            <w:shd w:val="clear" w:color="auto" w:fill="auto"/>
          </w:tcPr>
          <w:p w14:paraId="7B9745E3" w14:textId="77777777" w:rsidR="000140BE" w:rsidRPr="00D8667C" w:rsidRDefault="000140BE" w:rsidP="00381345">
            <w:pPr>
              <w:widowControl/>
            </w:pPr>
          </w:p>
        </w:tc>
      </w:tr>
    </w:tbl>
    <w:p w14:paraId="2524F9ED" w14:textId="77777777" w:rsidR="000140BE" w:rsidRPr="00D8667C" w:rsidRDefault="000140BE" w:rsidP="00381345">
      <w:pPr>
        <w:widowControl/>
      </w:pPr>
      <w:r>
        <w:tab/>
      </w:r>
    </w:p>
    <w:p w14:paraId="1694C41B" w14:textId="77777777" w:rsidR="000140BE" w:rsidRPr="00D8667C" w:rsidRDefault="000140BE" w:rsidP="00381345">
      <w:pPr>
        <w:pStyle w:val="Heading2"/>
        <w:widowControl/>
      </w:pPr>
      <w:bookmarkStart w:id="577" w:name="_Toc414023305"/>
      <w:bookmarkStart w:id="578" w:name="_Toc443832320"/>
      <w:bookmarkStart w:id="579" w:name="_Toc470078015"/>
      <w:r w:rsidRPr="00D8667C">
        <w:t>Test</w:t>
      </w:r>
      <w:bookmarkEnd w:id="577"/>
      <w:bookmarkEnd w:id="578"/>
      <w:bookmarkEnd w:id="579"/>
    </w:p>
    <w:p w14:paraId="6433EC77" w14:textId="77777777" w:rsidR="000140BE" w:rsidRPr="00D8667C" w:rsidRDefault="000140BE" w:rsidP="00381345">
      <w:pPr>
        <w:widowControl/>
      </w:pPr>
    </w:p>
    <w:p w14:paraId="370374F6" w14:textId="77777777" w:rsidR="000140BE" w:rsidRPr="00D8667C" w:rsidRDefault="000140BE" w:rsidP="00381345">
      <w:pPr>
        <w:pStyle w:val="Heading3"/>
        <w:widowControl/>
      </w:pPr>
      <w:bookmarkStart w:id="580" w:name="_Toc443832321"/>
      <w:bookmarkStart w:id="581" w:name="_Toc470078016"/>
      <w:r w:rsidRPr="00D8667C">
        <w:t>External Environment</w:t>
      </w:r>
      <w:bookmarkEnd w:id="580"/>
      <w:bookmarkEnd w:id="581"/>
    </w:p>
    <w:p w14:paraId="1AAAD224" w14:textId="77777777" w:rsidR="000140BE" w:rsidRPr="00D8667C" w:rsidRDefault="000140BE" w:rsidP="00381345">
      <w:pPr>
        <w:widowControl/>
      </w:pPr>
    </w:p>
    <w:p w14:paraId="264C8193" w14:textId="77777777" w:rsidR="000140BE" w:rsidRPr="00D8667C" w:rsidRDefault="000140BE" w:rsidP="00381345">
      <w:pPr>
        <w:pStyle w:val="Heading4"/>
        <w:widowControl/>
      </w:pPr>
      <w:bookmarkStart w:id="582" w:name="_Toc390502855"/>
      <w:bookmarkStart w:id="583" w:name="_Toc395001116"/>
      <w:bookmarkStart w:id="584" w:name="_Toc470078017"/>
      <w:r w:rsidRPr="00D8667C">
        <w:t>Industry Environment</w:t>
      </w:r>
      <w:bookmarkEnd w:id="582"/>
      <w:bookmarkEnd w:id="583"/>
      <w:bookmarkEnd w:id="584"/>
      <w:r w:rsidRPr="00D8667C">
        <w:tab/>
      </w:r>
    </w:p>
    <w:p w14:paraId="6013BDB7" w14:textId="77777777" w:rsidR="000140BE" w:rsidRPr="00D8667C"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0"/>
        <w:gridCol w:w="2370"/>
        <w:gridCol w:w="2183"/>
        <w:gridCol w:w="2183"/>
      </w:tblGrid>
      <w:tr w:rsidR="000140BE" w:rsidRPr="00D8667C" w14:paraId="156ACE04" w14:textId="77777777" w:rsidTr="00F61200">
        <w:trPr>
          <w:trHeight w:val="278"/>
          <w:tblHeader/>
          <w:jc w:val="center"/>
        </w:trPr>
        <w:tc>
          <w:tcPr>
            <w:tcW w:w="2880" w:type="dxa"/>
            <w:tcBorders>
              <w:top w:val="single" w:sz="4" w:space="0" w:color="auto"/>
              <w:left w:val="single" w:sz="4" w:space="0" w:color="auto"/>
            </w:tcBorders>
            <w:shd w:val="clear" w:color="auto" w:fill="D9D9D9" w:themeFill="background1" w:themeFillShade="D9"/>
            <w:vAlign w:val="center"/>
          </w:tcPr>
          <w:p w14:paraId="0A5D6D8D" w14:textId="77777777" w:rsidR="000140BE" w:rsidRPr="00D8667C" w:rsidRDefault="000140BE" w:rsidP="00381345">
            <w:pPr>
              <w:widowControl/>
            </w:pPr>
            <w:r>
              <w:t>Strategy</w:t>
            </w:r>
          </w:p>
        </w:tc>
        <w:tc>
          <w:tcPr>
            <w:tcW w:w="2403" w:type="dxa"/>
            <w:shd w:val="clear" w:color="auto" w:fill="D9D9D9" w:themeFill="background1" w:themeFillShade="D9"/>
          </w:tcPr>
          <w:p w14:paraId="3D407BB6" w14:textId="77777777" w:rsidR="000140BE" w:rsidRPr="00D8667C" w:rsidRDefault="000140BE" w:rsidP="00381345">
            <w:pPr>
              <w:widowControl/>
            </w:pPr>
          </w:p>
        </w:tc>
        <w:tc>
          <w:tcPr>
            <w:tcW w:w="2214" w:type="dxa"/>
            <w:shd w:val="clear" w:color="auto" w:fill="D9D9D9" w:themeFill="background1" w:themeFillShade="D9"/>
          </w:tcPr>
          <w:p w14:paraId="6DD6C583" w14:textId="77777777" w:rsidR="000140BE" w:rsidRPr="00D8667C" w:rsidRDefault="000140BE" w:rsidP="00381345">
            <w:pPr>
              <w:widowControl/>
            </w:pPr>
          </w:p>
        </w:tc>
        <w:tc>
          <w:tcPr>
            <w:tcW w:w="2214" w:type="dxa"/>
            <w:shd w:val="clear" w:color="auto" w:fill="D9D9D9" w:themeFill="background1" w:themeFillShade="D9"/>
          </w:tcPr>
          <w:p w14:paraId="63642EF8" w14:textId="77777777" w:rsidR="000140BE" w:rsidRPr="00D8667C" w:rsidRDefault="000140BE" w:rsidP="00381345">
            <w:pPr>
              <w:widowControl/>
            </w:pPr>
          </w:p>
        </w:tc>
      </w:tr>
      <w:tr w:rsidR="000140BE" w:rsidRPr="00D8667C" w14:paraId="6C35A631" w14:textId="77777777" w:rsidTr="00F61200">
        <w:trPr>
          <w:trHeight w:val="54"/>
          <w:jc w:val="center"/>
        </w:trPr>
        <w:tc>
          <w:tcPr>
            <w:tcW w:w="2880" w:type="dxa"/>
            <w:shd w:val="clear" w:color="auto" w:fill="D9D9D9" w:themeFill="background1" w:themeFillShade="D9"/>
            <w:vAlign w:val="center"/>
          </w:tcPr>
          <w:p w14:paraId="3D6E34D6" w14:textId="77777777" w:rsidR="000140BE" w:rsidRPr="00D8667C" w:rsidRDefault="000140BE" w:rsidP="00381345">
            <w:pPr>
              <w:widowControl/>
            </w:pPr>
            <w:r w:rsidRPr="00D8667C">
              <w:t>Industry Description</w:t>
            </w:r>
          </w:p>
        </w:tc>
        <w:tc>
          <w:tcPr>
            <w:tcW w:w="2403" w:type="dxa"/>
          </w:tcPr>
          <w:p w14:paraId="47EDD739" w14:textId="77777777" w:rsidR="000140BE" w:rsidRPr="00D8667C" w:rsidRDefault="000140BE" w:rsidP="00381345">
            <w:pPr>
              <w:widowControl/>
            </w:pPr>
          </w:p>
        </w:tc>
        <w:tc>
          <w:tcPr>
            <w:tcW w:w="2214" w:type="dxa"/>
          </w:tcPr>
          <w:p w14:paraId="0A668B9D" w14:textId="77777777" w:rsidR="000140BE" w:rsidRPr="00D8667C" w:rsidRDefault="000140BE" w:rsidP="00381345">
            <w:pPr>
              <w:widowControl/>
            </w:pPr>
          </w:p>
        </w:tc>
        <w:tc>
          <w:tcPr>
            <w:tcW w:w="2214" w:type="dxa"/>
          </w:tcPr>
          <w:p w14:paraId="1B06BAB6" w14:textId="77777777" w:rsidR="000140BE" w:rsidRPr="00D8667C" w:rsidRDefault="000140BE" w:rsidP="00381345">
            <w:pPr>
              <w:widowControl/>
            </w:pPr>
          </w:p>
        </w:tc>
      </w:tr>
      <w:tr w:rsidR="000140BE" w:rsidRPr="00D8667C" w14:paraId="3FDCE8B7" w14:textId="77777777" w:rsidTr="00F61200">
        <w:trPr>
          <w:trHeight w:val="54"/>
          <w:jc w:val="center"/>
        </w:trPr>
        <w:tc>
          <w:tcPr>
            <w:tcW w:w="2880" w:type="dxa"/>
            <w:shd w:val="clear" w:color="auto" w:fill="D9D9D9" w:themeFill="background1" w:themeFillShade="D9"/>
            <w:vAlign w:val="center"/>
          </w:tcPr>
          <w:p w14:paraId="613589FA" w14:textId="77777777" w:rsidR="000140BE" w:rsidRPr="00D8667C" w:rsidRDefault="000140BE" w:rsidP="00381345">
            <w:pPr>
              <w:widowControl/>
            </w:pPr>
            <w:r>
              <w:t xml:space="preserve">Participant </w:t>
            </w:r>
            <w:r w:rsidRPr="00D8667C">
              <w:t xml:space="preserve">Relations </w:t>
            </w:r>
          </w:p>
        </w:tc>
        <w:tc>
          <w:tcPr>
            <w:tcW w:w="2403" w:type="dxa"/>
          </w:tcPr>
          <w:p w14:paraId="5DFB367A" w14:textId="77777777" w:rsidR="000140BE" w:rsidRPr="00D8667C" w:rsidRDefault="000140BE" w:rsidP="00381345">
            <w:pPr>
              <w:widowControl/>
            </w:pPr>
          </w:p>
        </w:tc>
        <w:tc>
          <w:tcPr>
            <w:tcW w:w="2214" w:type="dxa"/>
          </w:tcPr>
          <w:p w14:paraId="0965CD6D" w14:textId="77777777" w:rsidR="000140BE" w:rsidRPr="00D8667C" w:rsidRDefault="000140BE" w:rsidP="00381345">
            <w:pPr>
              <w:widowControl/>
            </w:pPr>
          </w:p>
        </w:tc>
        <w:tc>
          <w:tcPr>
            <w:tcW w:w="2214" w:type="dxa"/>
          </w:tcPr>
          <w:p w14:paraId="21867FAE" w14:textId="77777777" w:rsidR="000140BE" w:rsidRPr="00D8667C" w:rsidRDefault="000140BE" w:rsidP="00381345">
            <w:pPr>
              <w:widowControl/>
            </w:pPr>
          </w:p>
        </w:tc>
      </w:tr>
      <w:tr w:rsidR="000140BE" w:rsidRPr="00D8667C" w14:paraId="10EC2729" w14:textId="77777777" w:rsidTr="00F61200">
        <w:trPr>
          <w:trHeight w:val="54"/>
          <w:jc w:val="center"/>
        </w:trPr>
        <w:tc>
          <w:tcPr>
            <w:tcW w:w="2880" w:type="dxa"/>
            <w:tcBorders>
              <w:bottom w:val="single" w:sz="4" w:space="0" w:color="auto"/>
            </w:tcBorders>
            <w:shd w:val="clear" w:color="auto" w:fill="D9D9D9" w:themeFill="background1" w:themeFillShade="D9"/>
            <w:vAlign w:val="center"/>
          </w:tcPr>
          <w:p w14:paraId="18D8784B" w14:textId="77777777" w:rsidR="000140BE" w:rsidRPr="00D8667C" w:rsidRDefault="000140BE" w:rsidP="00381345">
            <w:pPr>
              <w:widowControl/>
            </w:pPr>
            <w:r>
              <w:t>Funder Power</w:t>
            </w:r>
          </w:p>
        </w:tc>
        <w:tc>
          <w:tcPr>
            <w:tcW w:w="2403" w:type="dxa"/>
            <w:tcBorders>
              <w:bottom w:val="single" w:sz="4" w:space="0" w:color="auto"/>
            </w:tcBorders>
          </w:tcPr>
          <w:p w14:paraId="438B977C" w14:textId="77777777" w:rsidR="000140BE" w:rsidRPr="00D8667C" w:rsidRDefault="000140BE" w:rsidP="00381345">
            <w:pPr>
              <w:widowControl/>
            </w:pPr>
          </w:p>
        </w:tc>
        <w:tc>
          <w:tcPr>
            <w:tcW w:w="2214" w:type="dxa"/>
            <w:tcBorders>
              <w:bottom w:val="single" w:sz="4" w:space="0" w:color="auto"/>
            </w:tcBorders>
          </w:tcPr>
          <w:p w14:paraId="5D3F3966" w14:textId="77777777" w:rsidR="000140BE" w:rsidRPr="00D8667C" w:rsidRDefault="000140BE" w:rsidP="00381345">
            <w:pPr>
              <w:widowControl/>
            </w:pPr>
          </w:p>
        </w:tc>
        <w:tc>
          <w:tcPr>
            <w:tcW w:w="2214" w:type="dxa"/>
            <w:tcBorders>
              <w:bottom w:val="single" w:sz="4" w:space="0" w:color="auto"/>
            </w:tcBorders>
          </w:tcPr>
          <w:p w14:paraId="5D89F796" w14:textId="77777777" w:rsidR="000140BE" w:rsidRPr="00D8667C" w:rsidRDefault="000140BE" w:rsidP="00381345">
            <w:pPr>
              <w:widowControl/>
            </w:pPr>
          </w:p>
        </w:tc>
      </w:tr>
      <w:tr w:rsidR="000140BE" w:rsidRPr="00D8667C" w14:paraId="52FB6EAF" w14:textId="77777777" w:rsidTr="00F61200">
        <w:trPr>
          <w:trHeight w:val="54"/>
          <w:jc w:val="center"/>
        </w:trPr>
        <w:tc>
          <w:tcPr>
            <w:tcW w:w="2880" w:type="dxa"/>
            <w:tcBorders>
              <w:top w:val="single" w:sz="4" w:space="0" w:color="auto"/>
              <w:bottom w:val="single" w:sz="4" w:space="0" w:color="auto"/>
            </w:tcBorders>
            <w:shd w:val="clear" w:color="auto" w:fill="D9D9D9" w:themeFill="background1" w:themeFillShade="D9"/>
            <w:vAlign w:val="center"/>
          </w:tcPr>
          <w:p w14:paraId="4EA7186D" w14:textId="77777777" w:rsidR="000140BE" w:rsidRPr="00D8667C" w:rsidRDefault="000140BE" w:rsidP="00381345">
            <w:pPr>
              <w:widowControl/>
            </w:pPr>
            <w:r w:rsidRPr="00D8667C">
              <w:t>Fit to Strategy</w:t>
            </w:r>
          </w:p>
        </w:tc>
        <w:tc>
          <w:tcPr>
            <w:tcW w:w="2403" w:type="dxa"/>
            <w:tcBorders>
              <w:top w:val="single" w:sz="4" w:space="0" w:color="auto"/>
              <w:bottom w:val="single" w:sz="4" w:space="0" w:color="auto"/>
            </w:tcBorders>
          </w:tcPr>
          <w:p w14:paraId="7B60E0D7" w14:textId="77777777" w:rsidR="000140BE" w:rsidRPr="00D8667C" w:rsidRDefault="000140BE" w:rsidP="00381345">
            <w:pPr>
              <w:widowControl/>
            </w:pPr>
          </w:p>
        </w:tc>
        <w:tc>
          <w:tcPr>
            <w:tcW w:w="2214" w:type="dxa"/>
            <w:tcBorders>
              <w:top w:val="single" w:sz="4" w:space="0" w:color="auto"/>
              <w:bottom w:val="single" w:sz="4" w:space="0" w:color="auto"/>
            </w:tcBorders>
          </w:tcPr>
          <w:p w14:paraId="4E9E90BD" w14:textId="77777777" w:rsidR="000140BE" w:rsidRPr="00D8667C" w:rsidRDefault="000140BE" w:rsidP="00381345">
            <w:pPr>
              <w:widowControl/>
            </w:pPr>
          </w:p>
        </w:tc>
        <w:tc>
          <w:tcPr>
            <w:tcW w:w="2214" w:type="dxa"/>
            <w:tcBorders>
              <w:top w:val="single" w:sz="4" w:space="0" w:color="auto"/>
              <w:bottom w:val="single" w:sz="4" w:space="0" w:color="auto"/>
            </w:tcBorders>
          </w:tcPr>
          <w:p w14:paraId="34238D95" w14:textId="77777777" w:rsidR="000140BE" w:rsidRPr="00D8667C" w:rsidRDefault="000140BE" w:rsidP="00381345">
            <w:pPr>
              <w:widowControl/>
            </w:pPr>
          </w:p>
        </w:tc>
      </w:tr>
    </w:tbl>
    <w:p w14:paraId="12D21C73" w14:textId="77777777" w:rsidR="000140BE" w:rsidRPr="00D8667C" w:rsidRDefault="000140BE" w:rsidP="00381345">
      <w:pPr>
        <w:widowControl/>
      </w:pPr>
    </w:p>
    <w:p w14:paraId="219A1855" w14:textId="77777777" w:rsidR="000140BE" w:rsidRDefault="000140BE" w:rsidP="00381345">
      <w:pPr>
        <w:pStyle w:val="Heading4"/>
        <w:widowControl/>
      </w:pPr>
      <w:bookmarkStart w:id="585" w:name="_Toc470078018"/>
      <w:r w:rsidRPr="00D8667C">
        <w:t>Competitor Environment</w:t>
      </w:r>
      <w:bookmarkEnd w:id="585"/>
    </w:p>
    <w:p w14:paraId="2FA44355" w14:textId="77777777" w:rsidR="000140BE" w:rsidRPr="007C5A0C"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71"/>
        <w:gridCol w:w="2235"/>
        <w:gridCol w:w="2235"/>
        <w:gridCol w:w="2235"/>
      </w:tblGrid>
      <w:tr w:rsidR="000140BE" w:rsidRPr="00D8667C" w14:paraId="359B14E0" w14:textId="77777777" w:rsidTr="00F61200">
        <w:trPr>
          <w:cantSplit/>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24A4BAD5" w14:textId="77777777" w:rsidR="000140BE" w:rsidRPr="00D8667C" w:rsidRDefault="000140BE" w:rsidP="00381345">
            <w:pPr>
              <w:widowControl/>
            </w:pPr>
            <w:r>
              <w:t>Strategy</w:t>
            </w:r>
          </w:p>
        </w:tc>
        <w:tc>
          <w:tcPr>
            <w:tcW w:w="2241" w:type="dxa"/>
            <w:shd w:val="clear" w:color="auto" w:fill="D9D9D9" w:themeFill="background1" w:themeFillShade="D9"/>
            <w:vAlign w:val="center"/>
          </w:tcPr>
          <w:p w14:paraId="5EA03B91" w14:textId="77777777" w:rsidR="000140BE" w:rsidRPr="00D8667C" w:rsidRDefault="000140BE" w:rsidP="00381345">
            <w:pPr>
              <w:widowControl/>
            </w:pPr>
          </w:p>
        </w:tc>
        <w:tc>
          <w:tcPr>
            <w:tcW w:w="2241" w:type="dxa"/>
            <w:shd w:val="clear" w:color="auto" w:fill="D9D9D9" w:themeFill="background1" w:themeFillShade="D9"/>
            <w:vAlign w:val="center"/>
          </w:tcPr>
          <w:p w14:paraId="441A20BD" w14:textId="77777777" w:rsidR="000140BE" w:rsidRPr="00D8667C" w:rsidRDefault="000140BE" w:rsidP="00381345">
            <w:pPr>
              <w:widowControl/>
            </w:pPr>
          </w:p>
        </w:tc>
        <w:tc>
          <w:tcPr>
            <w:tcW w:w="2241" w:type="dxa"/>
            <w:shd w:val="clear" w:color="auto" w:fill="D9D9D9" w:themeFill="background1" w:themeFillShade="D9"/>
            <w:vAlign w:val="center"/>
          </w:tcPr>
          <w:p w14:paraId="3966BE30" w14:textId="77777777" w:rsidR="000140BE" w:rsidRPr="00D8667C" w:rsidRDefault="000140BE" w:rsidP="00381345">
            <w:pPr>
              <w:widowControl/>
            </w:pPr>
          </w:p>
        </w:tc>
      </w:tr>
      <w:tr w:rsidR="000140BE" w:rsidRPr="00D8667C" w14:paraId="3709A33F" w14:textId="77777777" w:rsidTr="00F61200">
        <w:trPr>
          <w:cantSplit/>
          <w:trHeight w:val="278"/>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197C9C43" w14:textId="77777777" w:rsidR="000140BE" w:rsidRPr="00D8667C" w:rsidRDefault="000140BE" w:rsidP="00381345">
            <w:pPr>
              <w:widowControl/>
            </w:pPr>
            <w:r w:rsidRPr="00D8667C">
              <w:t>Competitor</w:t>
            </w:r>
          </w:p>
        </w:tc>
        <w:tc>
          <w:tcPr>
            <w:tcW w:w="2241" w:type="dxa"/>
            <w:shd w:val="clear" w:color="auto" w:fill="auto"/>
            <w:vAlign w:val="center"/>
          </w:tcPr>
          <w:p w14:paraId="5C83635F" w14:textId="77777777" w:rsidR="000140BE" w:rsidRPr="00D8667C" w:rsidRDefault="000140BE" w:rsidP="00381345">
            <w:pPr>
              <w:widowControl/>
            </w:pPr>
          </w:p>
        </w:tc>
        <w:tc>
          <w:tcPr>
            <w:tcW w:w="2241" w:type="dxa"/>
            <w:shd w:val="clear" w:color="auto" w:fill="auto"/>
            <w:vAlign w:val="center"/>
          </w:tcPr>
          <w:p w14:paraId="378813B8" w14:textId="77777777" w:rsidR="000140BE" w:rsidRPr="00D8667C" w:rsidRDefault="000140BE" w:rsidP="00381345">
            <w:pPr>
              <w:widowControl/>
            </w:pPr>
          </w:p>
        </w:tc>
        <w:tc>
          <w:tcPr>
            <w:tcW w:w="2241" w:type="dxa"/>
            <w:shd w:val="clear" w:color="auto" w:fill="auto"/>
            <w:vAlign w:val="center"/>
          </w:tcPr>
          <w:p w14:paraId="7A695C5F" w14:textId="77777777" w:rsidR="000140BE" w:rsidRPr="00D8667C" w:rsidRDefault="000140BE" w:rsidP="00381345">
            <w:pPr>
              <w:widowControl/>
            </w:pPr>
          </w:p>
        </w:tc>
      </w:tr>
      <w:tr w:rsidR="000140BE" w:rsidRPr="00D8667C" w14:paraId="74AE24FD" w14:textId="77777777" w:rsidTr="00F61200">
        <w:trPr>
          <w:cantSplit/>
          <w:trHeight w:val="54"/>
          <w:jc w:val="center"/>
        </w:trPr>
        <w:tc>
          <w:tcPr>
            <w:tcW w:w="2880" w:type="dxa"/>
            <w:tcBorders>
              <w:top w:val="single" w:sz="4" w:space="0" w:color="auto"/>
            </w:tcBorders>
            <w:shd w:val="clear" w:color="auto" w:fill="D9D9D9" w:themeFill="background1" w:themeFillShade="D9"/>
            <w:vAlign w:val="center"/>
          </w:tcPr>
          <w:p w14:paraId="07C86FBF" w14:textId="77777777" w:rsidR="000140BE" w:rsidRPr="00D8667C" w:rsidRDefault="000140BE" w:rsidP="00381345">
            <w:pPr>
              <w:widowControl/>
              <w:rPr>
                <w:b/>
              </w:rPr>
            </w:pPr>
            <w:r w:rsidRPr="00D8667C">
              <w:t>Lines of Business</w:t>
            </w:r>
          </w:p>
        </w:tc>
        <w:tc>
          <w:tcPr>
            <w:tcW w:w="2241" w:type="dxa"/>
          </w:tcPr>
          <w:p w14:paraId="2F73AD48" w14:textId="77777777" w:rsidR="000140BE" w:rsidRPr="00410212" w:rsidRDefault="000140BE" w:rsidP="00381345">
            <w:pPr>
              <w:widowControl/>
            </w:pPr>
          </w:p>
        </w:tc>
        <w:tc>
          <w:tcPr>
            <w:tcW w:w="2241" w:type="dxa"/>
          </w:tcPr>
          <w:p w14:paraId="03CB7428" w14:textId="77777777" w:rsidR="000140BE" w:rsidRPr="00CE3871" w:rsidRDefault="000140BE" w:rsidP="00381345">
            <w:pPr>
              <w:widowControl/>
            </w:pPr>
          </w:p>
        </w:tc>
        <w:tc>
          <w:tcPr>
            <w:tcW w:w="2241" w:type="dxa"/>
          </w:tcPr>
          <w:p w14:paraId="2F33E392" w14:textId="77777777" w:rsidR="000140BE" w:rsidRPr="00D8667C" w:rsidRDefault="000140BE" w:rsidP="00381345">
            <w:pPr>
              <w:widowControl/>
            </w:pPr>
          </w:p>
        </w:tc>
      </w:tr>
      <w:tr w:rsidR="000140BE" w:rsidRPr="00D8667C" w14:paraId="39130ACE" w14:textId="77777777"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57CDECA7" w14:textId="77777777" w:rsidR="000140BE" w:rsidRPr="00D8667C" w:rsidRDefault="000140BE" w:rsidP="00381345">
            <w:pPr>
              <w:widowControl/>
              <w:rPr>
                <w:b/>
              </w:rPr>
            </w:pPr>
            <w:r w:rsidRPr="00D8667C">
              <w:t>Competitive Advantages</w:t>
            </w:r>
          </w:p>
        </w:tc>
        <w:tc>
          <w:tcPr>
            <w:tcW w:w="2241" w:type="dxa"/>
            <w:tcBorders>
              <w:bottom w:val="single" w:sz="4" w:space="0" w:color="auto"/>
            </w:tcBorders>
          </w:tcPr>
          <w:p w14:paraId="11FCAE7E" w14:textId="77777777" w:rsidR="000140BE" w:rsidRPr="00910723" w:rsidRDefault="000140BE" w:rsidP="00381345">
            <w:pPr>
              <w:widowControl/>
            </w:pPr>
          </w:p>
        </w:tc>
        <w:tc>
          <w:tcPr>
            <w:tcW w:w="2241" w:type="dxa"/>
            <w:tcBorders>
              <w:bottom w:val="single" w:sz="4" w:space="0" w:color="auto"/>
            </w:tcBorders>
          </w:tcPr>
          <w:p w14:paraId="25BED9DD" w14:textId="77777777" w:rsidR="000140BE" w:rsidRPr="00D64156" w:rsidRDefault="000140BE" w:rsidP="00381345">
            <w:pPr>
              <w:widowControl/>
            </w:pPr>
          </w:p>
        </w:tc>
        <w:tc>
          <w:tcPr>
            <w:tcW w:w="2241" w:type="dxa"/>
            <w:tcBorders>
              <w:bottom w:val="single" w:sz="4" w:space="0" w:color="auto"/>
            </w:tcBorders>
          </w:tcPr>
          <w:p w14:paraId="25B8AEB5" w14:textId="77777777" w:rsidR="000140BE" w:rsidRPr="00D8667C" w:rsidRDefault="000140BE" w:rsidP="00381345">
            <w:pPr>
              <w:widowControl/>
            </w:pPr>
          </w:p>
        </w:tc>
      </w:tr>
      <w:tr w:rsidR="000140BE" w:rsidRPr="00D8667C" w14:paraId="604051A9" w14:textId="77777777" w:rsidTr="00F61200">
        <w:trPr>
          <w:cantSplit/>
          <w:trHeight w:val="54"/>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924B64" w14:textId="77777777" w:rsidR="000140BE" w:rsidRPr="00D8667C" w:rsidRDefault="000140BE" w:rsidP="00381345">
            <w:pPr>
              <w:widowControl/>
              <w:rPr>
                <w:b/>
              </w:rPr>
            </w:pPr>
            <w:r w:rsidRPr="00D8667C">
              <w:t>Likely Response</w:t>
            </w:r>
          </w:p>
        </w:tc>
        <w:tc>
          <w:tcPr>
            <w:tcW w:w="2241" w:type="dxa"/>
            <w:tcBorders>
              <w:top w:val="single" w:sz="4" w:space="0" w:color="auto"/>
              <w:left w:val="single" w:sz="4" w:space="0" w:color="auto"/>
              <w:bottom w:val="single" w:sz="4" w:space="0" w:color="auto"/>
              <w:right w:val="single" w:sz="4" w:space="0" w:color="auto"/>
            </w:tcBorders>
          </w:tcPr>
          <w:p w14:paraId="49630AE7" w14:textId="77777777" w:rsidR="000140BE" w:rsidRPr="00D8667C" w:rsidRDefault="000140BE" w:rsidP="00381345">
            <w:pPr>
              <w:widowControl/>
            </w:pPr>
          </w:p>
        </w:tc>
        <w:tc>
          <w:tcPr>
            <w:tcW w:w="2241" w:type="dxa"/>
            <w:tcBorders>
              <w:top w:val="single" w:sz="4" w:space="0" w:color="auto"/>
              <w:left w:val="single" w:sz="4" w:space="0" w:color="auto"/>
              <w:bottom w:val="single" w:sz="4" w:space="0" w:color="auto"/>
              <w:right w:val="single" w:sz="4" w:space="0" w:color="auto"/>
            </w:tcBorders>
          </w:tcPr>
          <w:p w14:paraId="77A61602" w14:textId="77777777" w:rsidR="000140BE" w:rsidRPr="00D8667C" w:rsidRDefault="000140BE" w:rsidP="00381345">
            <w:pPr>
              <w:widowControl/>
            </w:pPr>
          </w:p>
        </w:tc>
        <w:tc>
          <w:tcPr>
            <w:tcW w:w="2241" w:type="dxa"/>
            <w:tcBorders>
              <w:top w:val="single" w:sz="4" w:space="0" w:color="auto"/>
              <w:left w:val="single" w:sz="4" w:space="0" w:color="auto"/>
              <w:bottom w:val="single" w:sz="4" w:space="0" w:color="auto"/>
              <w:right w:val="single" w:sz="4" w:space="0" w:color="auto"/>
            </w:tcBorders>
          </w:tcPr>
          <w:p w14:paraId="39A73F9E" w14:textId="77777777" w:rsidR="000140BE" w:rsidRPr="00D8667C" w:rsidRDefault="000140BE" w:rsidP="00381345">
            <w:pPr>
              <w:widowControl/>
            </w:pPr>
          </w:p>
        </w:tc>
      </w:tr>
      <w:tr w:rsidR="000140BE" w:rsidRPr="00D8667C" w14:paraId="3673622A" w14:textId="77777777" w:rsidTr="00F61200">
        <w:trPr>
          <w:cantSplit/>
          <w:trHeight w:val="54"/>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89A241" w14:textId="77777777" w:rsidR="000140BE" w:rsidRPr="00D8667C" w:rsidRDefault="000140BE" w:rsidP="00381345">
            <w:pPr>
              <w:widowControl/>
            </w:pPr>
            <w:r w:rsidRPr="00D8667C">
              <w:t>Fit to Strategy</w:t>
            </w:r>
          </w:p>
        </w:tc>
        <w:tc>
          <w:tcPr>
            <w:tcW w:w="2241" w:type="dxa"/>
            <w:tcBorders>
              <w:top w:val="single" w:sz="4" w:space="0" w:color="auto"/>
              <w:left w:val="single" w:sz="4" w:space="0" w:color="auto"/>
              <w:bottom w:val="single" w:sz="4" w:space="0" w:color="auto"/>
              <w:right w:val="single" w:sz="4" w:space="0" w:color="auto"/>
            </w:tcBorders>
          </w:tcPr>
          <w:p w14:paraId="212253A2" w14:textId="77777777" w:rsidR="000140BE" w:rsidRPr="00D8667C" w:rsidRDefault="000140BE" w:rsidP="00381345">
            <w:pPr>
              <w:widowControl/>
            </w:pPr>
          </w:p>
        </w:tc>
        <w:tc>
          <w:tcPr>
            <w:tcW w:w="2241" w:type="dxa"/>
            <w:tcBorders>
              <w:top w:val="single" w:sz="4" w:space="0" w:color="auto"/>
              <w:left w:val="single" w:sz="4" w:space="0" w:color="auto"/>
              <w:bottom w:val="single" w:sz="4" w:space="0" w:color="auto"/>
              <w:right w:val="single" w:sz="4" w:space="0" w:color="auto"/>
            </w:tcBorders>
          </w:tcPr>
          <w:p w14:paraId="3CEF3449" w14:textId="77777777" w:rsidR="000140BE" w:rsidRPr="00D8667C" w:rsidRDefault="000140BE" w:rsidP="00381345">
            <w:pPr>
              <w:widowControl/>
            </w:pPr>
          </w:p>
        </w:tc>
        <w:tc>
          <w:tcPr>
            <w:tcW w:w="2241" w:type="dxa"/>
            <w:tcBorders>
              <w:top w:val="single" w:sz="4" w:space="0" w:color="auto"/>
              <w:left w:val="single" w:sz="4" w:space="0" w:color="auto"/>
              <w:bottom w:val="single" w:sz="4" w:space="0" w:color="auto"/>
              <w:right w:val="single" w:sz="4" w:space="0" w:color="auto"/>
            </w:tcBorders>
          </w:tcPr>
          <w:p w14:paraId="3FB5A478" w14:textId="77777777" w:rsidR="000140BE" w:rsidRPr="00D8667C" w:rsidRDefault="000140BE" w:rsidP="00381345">
            <w:pPr>
              <w:widowControl/>
            </w:pPr>
          </w:p>
        </w:tc>
      </w:tr>
    </w:tbl>
    <w:p w14:paraId="0389C58B" w14:textId="77777777" w:rsidR="000140BE" w:rsidRDefault="000140BE" w:rsidP="00381345">
      <w:pPr>
        <w:widowControl/>
      </w:pPr>
    </w:p>
    <w:p w14:paraId="576C28A1" w14:textId="77777777" w:rsidR="000140BE" w:rsidRPr="00D8667C" w:rsidRDefault="000140BE" w:rsidP="00381345">
      <w:pPr>
        <w:pStyle w:val="Heading3"/>
        <w:widowControl/>
      </w:pPr>
      <w:bookmarkStart w:id="586" w:name="_Toc443832322"/>
      <w:bookmarkStart w:id="587" w:name="_Toc470078019"/>
      <w:r w:rsidRPr="00D8667C">
        <w:t>Internal Environment</w:t>
      </w:r>
      <w:bookmarkEnd w:id="586"/>
      <w:bookmarkEnd w:id="587"/>
    </w:p>
    <w:p w14:paraId="6B5F9F19" w14:textId="77777777" w:rsidR="000140BE" w:rsidRPr="00D8667C" w:rsidRDefault="000140BE" w:rsidP="00381345">
      <w:pPr>
        <w:pStyle w:val="Heading4"/>
        <w:widowControl/>
      </w:pPr>
    </w:p>
    <w:p w14:paraId="4E677087" w14:textId="77777777" w:rsidR="000140BE" w:rsidRPr="00D8667C" w:rsidRDefault="000140BE" w:rsidP="00381345">
      <w:pPr>
        <w:pStyle w:val="Heading4"/>
        <w:widowControl/>
      </w:pPr>
      <w:bookmarkStart w:id="588" w:name="_Toc395001119"/>
      <w:bookmarkStart w:id="589" w:name="_Toc470078020"/>
      <w:r w:rsidRPr="00D8667C">
        <w:t>Mission</w:t>
      </w:r>
      <w:bookmarkEnd w:id="589"/>
      <w:r w:rsidRPr="00D8667C">
        <w:t xml:space="preserve"> </w:t>
      </w:r>
      <w:bookmarkEnd w:id="588"/>
    </w:p>
    <w:p w14:paraId="7154BAFD" w14:textId="77777777" w:rsidR="000140BE" w:rsidRPr="00D8667C" w:rsidRDefault="000140BE" w:rsidP="00381345">
      <w:pPr>
        <w:widowControl/>
      </w:pPr>
    </w:p>
    <w:p w14:paraId="5A9674D8" w14:textId="77777777" w:rsidR="000140BE" w:rsidRPr="00D8667C" w:rsidRDefault="000140BE" w:rsidP="00381345">
      <w:pPr>
        <w:pStyle w:val="Heading4"/>
        <w:widowControl/>
      </w:pPr>
      <w:bookmarkStart w:id="590" w:name="_Toc390502859"/>
      <w:bookmarkStart w:id="591" w:name="_Toc395001120"/>
      <w:bookmarkStart w:id="592" w:name="_Toc470078021"/>
      <w:r w:rsidRPr="00D8667C">
        <w:t>Capacity</w:t>
      </w:r>
      <w:bookmarkEnd w:id="590"/>
      <w:bookmarkEnd w:id="591"/>
      <w:bookmarkEnd w:id="592"/>
    </w:p>
    <w:p w14:paraId="590D62E6" w14:textId="77777777" w:rsidR="000140BE" w:rsidRPr="00D8667C" w:rsidRDefault="000140BE" w:rsidP="00381345">
      <w:pPr>
        <w:widowControl/>
      </w:pPr>
    </w:p>
    <w:p w14:paraId="719808FD" w14:textId="77777777" w:rsidR="000140BE" w:rsidRPr="00D8667C" w:rsidRDefault="000140BE" w:rsidP="00381345">
      <w:pPr>
        <w:pStyle w:val="Heading4"/>
        <w:widowControl/>
      </w:pPr>
      <w:bookmarkStart w:id="593" w:name="_Toc390502860"/>
      <w:bookmarkStart w:id="594" w:name="_Toc395001121"/>
      <w:bookmarkStart w:id="595" w:name="_Toc470078022"/>
      <w:r w:rsidRPr="00D8667C">
        <w:t>Capital</w:t>
      </w:r>
      <w:bookmarkEnd w:id="593"/>
      <w:bookmarkEnd w:id="594"/>
      <w:bookmarkEnd w:id="595"/>
    </w:p>
    <w:p w14:paraId="709DC047" w14:textId="77777777" w:rsidR="000140BE" w:rsidRPr="00D8667C" w:rsidRDefault="000140BE" w:rsidP="00381345">
      <w:pPr>
        <w:widowControl/>
      </w:pPr>
    </w:p>
    <w:p w14:paraId="6EE6530F" w14:textId="77777777" w:rsidR="000140BE" w:rsidRDefault="000140BE" w:rsidP="00381345">
      <w:pPr>
        <w:pStyle w:val="Heading4"/>
        <w:widowControl/>
      </w:pPr>
      <w:bookmarkStart w:id="596" w:name="_Toc470078023"/>
      <w:r>
        <w:t>Risk</w:t>
      </w:r>
      <w:bookmarkEnd w:id="596"/>
    </w:p>
    <w:p w14:paraId="3394BF08" w14:textId="77777777" w:rsidR="00183E69" w:rsidRDefault="00183E69" w:rsidP="00381345">
      <w:pPr>
        <w:widowControl/>
      </w:pPr>
    </w:p>
    <w:p w14:paraId="6C717596" w14:textId="57B8F9F8" w:rsidR="00183E69" w:rsidRPr="00183E69" w:rsidRDefault="00183E69" w:rsidP="00381345">
      <w:pPr>
        <w:pStyle w:val="Heading5"/>
        <w:widowControl/>
      </w:pPr>
      <w:r>
        <w:t>Change or Die Checklist</w:t>
      </w:r>
    </w:p>
    <w:p w14:paraId="150D5C9D" w14:textId="77777777" w:rsidR="00780CB7" w:rsidRPr="00780CB7" w:rsidRDefault="00780CB7"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74"/>
        <w:gridCol w:w="2234"/>
        <w:gridCol w:w="2234"/>
        <w:gridCol w:w="2234"/>
      </w:tblGrid>
      <w:tr w:rsidR="00780CB7" w:rsidRPr="00D8667C" w14:paraId="6D939F77" w14:textId="77777777" w:rsidTr="00183E69">
        <w:trPr>
          <w:cantSplit/>
          <w:tblHeader/>
          <w:jc w:val="center"/>
        </w:trPr>
        <w:tc>
          <w:tcPr>
            <w:tcW w:w="2874" w:type="dxa"/>
            <w:tcBorders>
              <w:top w:val="single" w:sz="4" w:space="0" w:color="auto"/>
              <w:left w:val="single" w:sz="4" w:space="0" w:color="auto"/>
            </w:tcBorders>
            <w:shd w:val="clear" w:color="auto" w:fill="D9D9D9" w:themeFill="background1" w:themeFillShade="D9"/>
            <w:vAlign w:val="center"/>
          </w:tcPr>
          <w:p w14:paraId="100DE2CC" w14:textId="77777777" w:rsidR="00780CB7" w:rsidRPr="00D8667C" w:rsidRDefault="00780CB7" w:rsidP="00381345">
            <w:pPr>
              <w:widowControl/>
              <w:jc w:val="center"/>
            </w:pPr>
            <w:r>
              <w:t>Strategy</w:t>
            </w:r>
          </w:p>
        </w:tc>
        <w:tc>
          <w:tcPr>
            <w:tcW w:w="2234" w:type="dxa"/>
            <w:shd w:val="clear" w:color="auto" w:fill="D9D9D9" w:themeFill="background1" w:themeFillShade="D9"/>
          </w:tcPr>
          <w:p w14:paraId="7FC27383" w14:textId="77777777" w:rsidR="00780CB7" w:rsidRPr="00D8667C" w:rsidRDefault="00780CB7" w:rsidP="00381345">
            <w:pPr>
              <w:widowControl/>
            </w:pPr>
          </w:p>
        </w:tc>
        <w:tc>
          <w:tcPr>
            <w:tcW w:w="2234" w:type="dxa"/>
            <w:shd w:val="clear" w:color="auto" w:fill="D9D9D9" w:themeFill="background1" w:themeFillShade="D9"/>
          </w:tcPr>
          <w:p w14:paraId="61D66CC3" w14:textId="77777777" w:rsidR="00780CB7" w:rsidRPr="00D8667C" w:rsidRDefault="00780CB7" w:rsidP="00381345">
            <w:pPr>
              <w:widowControl/>
            </w:pPr>
          </w:p>
        </w:tc>
        <w:tc>
          <w:tcPr>
            <w:tcW w:w="2234" w:type="dxa"/>
            <w:shd w:val="clear" w:color="auto" w:fill="D9D9D9" w:themeFill="background1" w:themeFillShade="D9"/>
          </w:tcPr>
          <w:p w14:paraId="7A175E8F" w14:textId="77777777" w:rsidR="00780CB7" w:rsidRPr="00D8667C" w:rsidRDefault="00780CB7" w:rsidP="00381345">
            <w:pPr>
              <w:widowControl/>
            </w:pPr>
          </w:p>
        </w:tc>
      </w:tr>
      <w:tr w:rsidR="00780CB7" w:rsidRPr="00D8667C" w14:paraId="0E2A36ED" w14:textId="77777777" w:rsidTr="00183E69">
        <w:trPr>
          <w:cantSplit/>
          <w:jc w:val="center"/>
        </w:trPr>
        <w:tc>
          <w:tcPr>
            <w:tcW w:w="2874" w:type="dxa"/>
            <w:shd w:val="clear" w:color="auto" w:fill="D9D9D9" w:themeFill="background1" w:themeFillShade="D9"/>
            <w:vAlign w:val="center"/>
          </w:tcPr>
          <w:p w14:paraId="53597A76" w14:textId="77777777" w:rsidR="00780CB7" w:rsidRPr="00D8667C" w:rsidRDefault="00780CB7" w:rsidP="00381345">
            <w:pPr>
              <w:widowControl/>
              <w:jc w:val="center"/>
              <w:rPr>
                <w:b/>
              </w:rPr>
            </w:pPr>
            <w:r w:rsidRPr="00D8667C">
              <w:t>Is the practice better than what you are doing now?</w:t>
            </w:r>
          </w:p>
        </w:tc>
        <w:tc>
          <w:tcPr>
            <w:tcW w:w="2234" w:type="dxa"/>
          </w:tcPr>
          <w:p w14:paraId="2ABBDFCE" w14:textId="77777777" w:rsidR="00780CB7" w:rsidRPr="00D8667C" w:rsidRDefault="00780CB7" w:rsidP="00381345">
            <w:pPr>
              <w:widowControl/>
            </w:pPr>
          </w:p>
        </w:tc>
        <w:tc>
          <w:tcPr>
            <w:tcW w:w="2234" w:type="dxa"/>
          </w:tcPr>
          <w:p w14:paraId="04859AA3" w14:textId="77777777" w:rsidR="00780CB7" w:rsidRPr="00D8667C" w:rsidRDefault="00780CB7" w:rsidP="00381345">
            <w:pPr>
              <w:widowControl/>
            </w:pPr>
          </w:p>
        </w:tc>
        <w:tc>
          <w:tcPr>
            <w:tcW w:w="2234" w:type="dxa"/>
          </w:tcPr>
          <w:p w14:paraId="148A068E" w14:textId="77777777" w:rsidR="00780CB7" w:rsidRPr="00D8667C" w:rsidRDefault="00780CB7" w:rsidP="00381345">
            <w:pPr>
              <w:widowControl/>
            </w:pPr>
          </w:p>
        </w:tc>
      </w:tr>
      <w:tr w:rsidR="00780CB7" w:rsidRPr="00D8667C" w14:paraId="3B521282" w14:textId="77777777" w:rsidTr="00183E69">
        <w:trPr>
          <w:cantSplit/>
          <w:jc w:val="center"/>
        </w:trPr>
        <w:tc>
          <w:tcPr>
            <w:tcW w:w="2874" w:type="dxa"/>
            <w:shd w:val="clear" w:color="auto" w:fill="D9D9D9" w:themeFill="background1" w:themeFillShade="D9"/>
            <w:vAlign w:val="center"/>
          </w:tcPr>
          <w:p w14:paraId="0489E490" w14:textId="77777777" w:rsidR="00780CB7" w:rsidRPr="00D8667C" w:rsidRDefault="00780CB7" w:rsidP="00381345">
            <w:pPr>
              <w:widowControl/>
              <w:jc w:val="center"/>
              <w:rPr>
                <w:b/>
              </w:rPr>
            </w:pPr>
            <w:r w:rsidRPr="00D8667C">
              <w:t>Is it really worth the time, disruption, and money?</w:t>
            </w:r>
          </w:p>
        </w:tc>
        <w:tc>
          <w:tcPr>
            <w:tcW w:w="2234" w:type="dxa"/>
          </w:tcPr>
          <w:p w14:paraId="39122036" w14:textId="77777777" w:rsidR="00780CB7" w:rsidRPr="00D8667C" w:rsidRDefault="00780CB7" w:rsidP="00381345">
            <w:pPr>
              <w:widowControl/>
            </w:pPr>
          </w:p>
        </w:tc>
        <w:tc>
          <w:tcPr>
            <w:tcW w:w="2234" w:type="dxa"/>
          </w:tcPr>
          <w:p w14:paraId="076A7E6E" w14:textId="77777777" w:rsidR="00780CB7" w:rsidRPr="00D8667C" w:rsidRDefault="00780CB7" w:rsidP="00381345">
            <w:pPr>
              <w:widowControl/>
            </w:pPr>
          </w:p>
        </w:tc>
        <w:tc>
          <w:tcPr>
            <w:tcW w:w="2234" w:type="dxa"/>
          </w:tcPr>
          <w:p w14:paraId="1B80E807" w14:textId="77777777" w:rsidR="00780CB7" w:rsidRPr="00D8667C" w:rsidRDefault="00780CB7" w:rsidP="00381345">
            <w:pPr>
              <w:widowControl/>
            </w:pPr>
          </w:p>
        </w:tc>
      </w:tr>
      <w:tr w:rsidR="00780CB7" w:rsidRPr="00D8667C" w14:paraId="5683A489" w14:textId="77777777" w:rsidTr="00183E69">
        <w:trPr>
          <w:cantSplit/>
          <w:jc w:val="center"/>
        </w:trPr>
        <w:tc>
          <w:tcPr>
            <w:tcW w:w="2874" w:type="dxa"/>
            <w:shd w:val="clear" w:color="auto" w:fill="D9D9D9" w:themeFill="background1" w:themeFillShade="D9"/>
            <w:vAlign w:val="center"/>
          </w:tcPr>
          <w:p w14:paraId="569CE762" w14:textId="77777777" w:rsidR="00780CB7" w:rsidRPr="00D8667C" w:rsidRDefault="00780CB7" w:rsidP="00381345">
            <w:pPr>
              <w:widowControl/>
              <w:jc w:val="center"/>
              <w:rPr>
                <w:b/>
              </w:rPr>
            </w:pPr>
            <w:r w:rsidRPr="00D8667C">
              <w:t>Is it best to make only symbolic changes instead of core changes?</w:t>
            </w:r>
          </w:p>
        </w:tc>
        <w:tc>
          <w:tcPr>
            <w:tcW w:w="2234" w:type="dxa"/>
          </w:tcPr>
          <w:p w14:paraId="5C65727E" w14:textId="77777777" w:rsidR="00780CB7" w:rsidRPr="00D8667C" w:rsidRDefault="00780CB7" w:rsidP="00381345">
            <w:pPr>
              <w:widowControl/>
            </w:pPr>
          </w:p>
        </w:tc>
        <w:tc>
          <w:tcPr>
            <w:tcW w:w="2234" w:type="dxa"/>
          </w:tcPr>
          <w:p w14:paraId="3AE62816" w14:textId="77777777" w:rsidR="00780CB7" w:rsidRPr="00D8667C" w:rsidRDefault="00780CB7" w:rsidP="00381345">
            <w:pPr>
              <w:widowControl/>
            </w:pPr>
          </w:p>
        </w:tc>
        <w:tc>
          <w:tcPr>
            <w:tcW w:w="2234" w:type="dxa"/>
          </w:tcPr>
          <w:p w14:paraId="2A9CA571" w14:textId="77777777" w:rsidR="00780CB7" w:rsidRPr="00D8667C" w:rsidRDefault="00780CB7" w:rsidP="00381345">
            <w:pPr>
              <w:widowControl/>
            </w:pPr>
          </w:p>
        </w:tc>
      </w:tr>
      <w:tr w:rsidR="00780CB7" w:rsidRPr="00D8667C" w14:paraId="54F200BF" w14:textId="77777777" w:rsidTr="00183E69">
        <w:trPr>
          <w:cantSplit/>
          <w:jc w:val="center"/>
        </w:trPr>
        <w:tc>
          <w:tcPr>
            <w:tcW w:w="2874" w:type="dxa"/>
            <w:shd w:val="clear" w:color="auto" w:fill="D9D9D9" w:themeFill="background1" w:themeFillShade="D9"/>
            <w:vAlign w:val="center"/>
          </w:tcPr>
          <w:p w14:paraId="134BF65C" w14:textId="77777777" w:rsidR="00780CB7" w:rsidRPr="00D8667C" w:rsidRDefault="00780CB7" w:rsidP="00381345">
            <w:pPr>
              <w:widowControl/>
              <w:jc w:val="center"/>
              <w:rPr>
                <w:b/>
              </w:rPr>
            </w:pPr>
            <w:r w:rsidRPr="00D8667C">
              <w:t>Is doing it good for you,</w:t>
            </w:r>
            <w:r w:rsidRPr="00D8667C">
              <w:br/>
              <w:t xml:space="preserve"> but bad for the company?</w:t>
            </w:r>
          </w:p>
        </w:tc>
        <w:tc>
          <w:tcPr>
            <w:tcW w:w="2234" w:type="dxa"/>
          </w:tcPr>
          <w:p w14:paraId="6436F20C" w14:textId="77777777" w:rsidR="00780CB7" w:rsidRPr="00D8667C" w:rsidRDefault="00780CB7" w:rsidP="00381345">
            <w:pPr>
              <w:widowControl/>
            </w:pPr>
          </w:p>
        </w:tc>
        <w:tc>
          <w:tcPr>
            <w:tcW w:w="2234" w:type="dxa"/>
          </w:tcPr>
          <w:p w14:paraId="2AF0B344" w14:textId="77777777" w:rsidR="00780CB7" w:rsidRPr="00D8667C" w:rsidRDefault="00780CB7" w:rsidP="00381345">
            <w:pPr>
              <w:widowControl/>
            </w:pPr>
          </w:p>
        </w:tc>
        <w:tc>
          <w:tcPr>
            <w:tcW w:w="2234" w:type="dxa"/>
          </w:tcPr>
          <w:p w14:paraId="6F1A09AC" w14:textId="77777777" w:rsidR="00780CB7" w:rsidRPr="00D8667C" w:rsidRDefault="00780CB7" w:rsidP="00381345">
            <w:pPr>
              <w:widowControl/>
            </w:pPr>
          </w:p>
        </w:tc>
      </w:tr>
      <w:tr w:rsidR="00780CB7" w:rsidRPr="00D8667C" w14:paraId="1FF795D8" w14:textId="77777777" w:rsidTr="00183E69">
        <w:trPr>
          <w:cantSplit/>
          <w:jc w:val="center"/>
        </w:trPr>
        <w:tc>
          <w:tcPr>
            <w:tcW w:w="2874" w:type="dxa"/>
            <w:shd w:val="clear" w:color="auto" w:fill="D9D9D9" w:themeFill="background1" w:themeFillShade="D9"/>
            <w:vAlign w:val="center"/>
          </w:tcPr>
          <w:p w14:paraId="63138390" w14:textId="77777777" w:rsidR="00780CB7" w:rsidRPr="00D8667C" w:rsidRDefault="00780CB7" w:rsidP="00381345">
            <w:pPr>
              <w:widowControl/>
              <w:jc w:val="center"/>
              <w:rPr>
                <w:b/>
              </w:rPr>
            </w:pPr>
            <w:r w:rsidRPr="00D8667C">
              <w:t>Do you have enough power to make it happen?</w:t>
            </w:r>
          </w:p>
        </w:tc>
        <w:tc>
          <w:tcPr>
            <w:tcW w:w="2234" w:type="dxa"/>
          </w:tcPr>
          <w:p w14:paraId="7EAB25E4" w14:textId="77777777" w:rsidR="00780CB7" w:rsidRPr="00D8667C" w:rsidRDefault="00780CB7" w:rsidP="00381345">
            <w:pPr>
              <w:widowControl/>
            </w:pPr>
          </w:p>
        </w:tc>
        <w:tc>
          <w:tcPr>
            <w:tcW w:w="2234" w:type="dxa"/>
          </w:tcPr>
          <w:p w14:paraId="06D9A254" w14:textId="77777777" w:rsidR="00780CB7" w:rsidRPr="00D8667C" w:rsidRDefault="00780CB7" w:rsidP="00381345">
            <w:pPr>
              <w:widowControl/>
            </w:pPr>
          </w:p>
        </w:tc>
        <w:tc>
          <w:tcPr>
            <w:tcW w:w="2234" w:type="dxa"/>
          </w:tcPr>
          <w:p w14:paraId="663525CA" w14:textId="77777777" w:rsidR="00780CB7" w:rsidRPr="00D8667C" w:rsidRDefault="00780CB7" w:rsidP="00381345">
            <w:pPr>
              <w:widowControl/>
            </w:pPr>
          </w:p>
        </w:tc>
      </w:tr>
      <w:tr w:rsidR="00780CB7" w:rsidRPr="00D8667C" w14:paraId="7929EFC1" w14:textId="77777777" w:rsidTr="00183E69">
        <w:trPr>
          <w:cantSplit/>
          <w:jc w:val="center"/>
        </w:trPr>
        <w:tc>
          <w:tcPr>
            <w:tcW w:w="2874" w:type="dxa"/>
            <w:shd w:val="clear" w:color="auto" w:fill="D9D9D9" w:themeFill="background1" w:themeFillShade="D9"/>
            <w:vAlign w:val="center"/>
          </w:tcPr>
          <w:p w14:paraId="783C42AD" w14:textId="77777777" w:rsidR="00780CB7" w:rsidRPr="00D8667C" w:rsidRDefault="00780CB7" w:rsidP="00381345">
            <w:pPr>
              <w:widowControl/>
              <w:jc w:val="center"/>
            </w:pPr>
            <w:r w:rsidRPr="00D8667C">
              <w:t xml:space="preserve">Are people already overwhelmed by </w:t>
            </w:r>
            <w:r w:rsidRPr="00D8667C">
              <w:br/>
              <w:t>too many changes?</w:t>
            </w:r>
          </w:p>
        </w:tc>
        <w:tc>
          <w:tcPr>
            <w:tcW w:w="2234" w:type="dxa"/>
          </w:tcPr>
          <w:p w14:paraId="3AD6E46E" w14:textId="77777777" w:rsidR="00780CB7" w:rsidRPr="00D8667C" w:rsidRDefault="00780CB7" w:rsidP="00381345">
            <w:pPr>
              <w:widowControl/>
            </w:pPr>
          </w:p>
        </w:tc>
        <w:tc>
          <w:tcPr>
            <w:tcW w:w="2234" w:type="dxa"/>
          </w:tcPr>
          <w:p w14:paraId="610613EB" w14:textId="77777777" w:rsidR="00780CB7" w:rsidRPr="00D8667C" w:rsidRDefault="00780CB7" w:rsidP="00381345">
            <w:pPr>
              <w:widowControl/>
            </w:pPr>
          </w:p>
        </w:tc>
        <w:tc>
          <w:tcPr>
            <w:tcW w:w="2234" w:type="dxa"/>
          </w:tcPr>
          <w:p w14:paraId="413714E8" w14:textId="77777777" w:rsidR="00780CB7" w:rsidRPr="00D8667C" w:rsidRDefault="00780CB7" w:rsidP="00381345">
            <w:pPr>
              <w:widowControl/>
            </w:pPr>
          </w:p>
        </w:tc>
      </w:tr>
      <w:tr w:rsidR="00780CB7" w:rsidRPr="00D8667C" w14:paraId="53F6A0AD" w14:textId="77777777" w:rsidTr="00183E69">
        <w:trPr>
          <w:cantSplit/>
          <w:jc w:val="center"/>
        </w:trPr>
        <w:tc>
          <w:tcPr>
            <w:tcW w:w="2874" w:type="dxa"/>
            <w:tcBorders>
              <w:bottom w:val="single" w:sz="4" w:space="0" w:color="auto"/>
            </w:tcBorders>
            <w:shd w:val="clear" w:color="auto" w:fill="D9D9D9" w:themeFill="background1" w:themeFillShade="D9"/>
            <w:vAlign w:val="center"/>
          </w:tcPr>
          <w:p w14:paraId="58DFB965" w14:textId="77777777" w:rsidR="00780CB7" w:rsidRPr="00D8667C" w:rsidRDefault="00780CB7" w:rsidP="00381345">
            <w:pPr>
              <w:widowControl/>
              <w:jc w:val="center"/>
              <w:rPr>
                <w:b/>
              </w:rPr>
            </w:pPr>
            <w:r w:rsidRPr="00D8667C">
              <w:t>Will people be able to learn and update as it unfolds?</w:t>
            </w:r>
          </w:p>
        </w:tc>
        <w:tc>
          <w:tcPr>
            <w:tcW w:w="2234" w:type="dxa"/>
            <w:tcBorders>
              <w:bottom w:val="single" w:sz="4" w:space="0" w:color="auto"/>
            </w:tcBorders>
          </w:tcPr>
          <w:p w14:paraId="19D84251" w14:textId="77777777" w:rsidR="00780CB7" w:rsidRPr="00D8667C" w:rsidRDefault="00780CB7" w:rsidP="00381345">
            <w:pPr>
              <w:widowControl/>
            </w:pPr>
          </w:p>
        </w:tc>
        <w:tc>
          <w:tcPr>
            <w:tcW w:w="2234" w:type="dxa"/>
            <w:tcBorders>
              <w:bottom w:val="single" w:sz="4" w:space="0" w:color="auto"/>
            </w:tcBorders>
          </w:tcPr>
          <w:p w14:paraId="1874E31D" w14:textId="77777777" w:rsidR="00780CB7" w:rsidRPr="00D8667C" w:rsidRDefault="00780CB7" w:rsidP="00381345">
            <w:pPr>
              <w:widowControl/>
            </w:pPr>
          </w:p>
        </w:tc>
        <w:tc>
          <w:tcPr>
            <w:tcW w:w="2234" w:type="dxa"/>
            <w:tcBorders>
              <w:bottom w:val="single" w:sz="4" w:space="0" w:color="auto"/>
            </w:tcBorders>
          </w:tcPr>
          <w:p w14:paraId="5739802A" w14:textId="77777777" w:rsidR="00780CB7" w:rsidRPr="00D8667C" w:rsidRDefault="00780CB7" w:rsidP="00381345">
            <w:pPr>
              <w:widowControl/>
            </w:pPr>
          </w:p>
        </w:tc>
      </w:tr>
      <w:tr w:rsidR="00780CB7" w:rsidRPr="00D8667C" w14:paraId="1A5DBDAC" w14:textId="77777777" w:rsidTr="00183E69">
        <w:trPr>
          <w:cantSplit/>
          <w:jc w:val="center"/>
        </w:trPr>
        <w:tc>
          <w:tcPr>
            <w:tcW w:w="2874" w:type="dxa"/>
            <w:tcBorders>
              <w:bottom w:val="single" w:sz="4" w:space="0" w:color="auto"/>
            </w:tcBorders>
            <w:shd w:val="clear" w:color="auto" w:fill="D9D9D9" w:themeFill="background1" w:themeFillShade="D9"/>
            <w:vAlign w:val="center"/>
          </w:tcPr>
          <w:p w14:paraId="377EE963" w14:textId="77777777" w:rsidR="00780CB7" w:rsidRPr="00D8667C" w:rsidRDefault="00780CB7" w:rsidP="00381345">
            <w:pPr>
              <w:widowControl/>
              <w:jc w:val="center"/>
              <w:rPr>
                <w:b/>
              </w:rPr>
            </w:pPr>
            <w:r w:rsidRPr="00D8667C">
              <w:t xml:space="preserve">Will you be able to </w:t>
            </w:r>
            <w:r w:rsidRPr="00D8667C">
              <w:br/>
              <w:t>pull the plug?</w:t>
            </w:r>
          </w:p>
        </w:tc>
        <w:tc>
          <w:tcPr>
            <w:tcW w:w="2234" w:type="dxa"/>
            <w:tcBorders>
              <w:bottom w:val="single" w:sz="4" w:space="0" w:color="auto"/>
            </w:tcBorders>
          </w:tcPr>
          <w:p w14:paraId="1ACC3AF5" w14:textId="77777777" w:rsidR="00780CB7" w:rsidRPr="00D8667C" w:rsidRDefault="00780CB7" w:rsidP="00381345">
            <w:pPr>
              <w:widowControl/>
            </w:pPr>
          </w:p>
        </w:tc>
        <w:tc>
          <w:tcPr>
            <w:tcW w:w="2234" w:type="dxa"/>
            <w:tcBorders>
              <w:bottom w:val="single" w:sz="4" w:space="0" w:color="auto"/>
            </w:tcBorders>
          </w:tcPr>
          <w:p w14:paraId="27FE8121" w14:textId="77777777" w:rsidR="00780CB7" w:rsidRPr="00D8667C" w:rsidRDefault="00780CB7" w:rsidP="00381345">
            <w:pPr>
              <w:widowControl/>
            </w:pPr>
          </w:p>
        </w:tc>
        <w:tc>
          <w:tcPr>
            <w:tcW w:w="2234" w:type="dxa"/>
            <w:tcBorders>
              <w:bottom w:val="single" w:sz="4" w:space="0" w:color="auto"/>
            </w:tcBorders>
          </w:tcPr>
          <w:p w14:paraId="69AC8456" w14:textId="77777777" w:rsidR="00780CB7" w:rsidRPr="00D8667C" w:rsidRDefault="00780CB7" w:rsidP="00381345">
            <w:pPr>
              <w:widowControl/>
            </w:pPr>
          </w:p>
        </w:tc>
      </w:tr>
      <w:tr w:rsidR="00780CB7" w:rsidRPr="00D8667C" w14:paraId="488639BA" w14:textId="77777777" w:rsidTr="00183E69">
        <w:trPr>
          <w:cantSplit/>
          <w:jc w:val="center"/>
        </w:trPr>
        <w:tc>
          <w:tcPr>
            <w:tcW w:w="2874" w:type="dxa"/>
            <w:tcBorders>
              <w:top w:val="single" w:sz="4" w:space="0" w:color="auto"/>
            </w:tcBorders>
            <w:shd w:val="clear" w:color="auto" w:fill="D9D9D9" w:themeFill="background1" w:themeFillShade="D9"/>
            <w:vAlign w:val="center"/>
          </w:tcPr>
          <w:p w14:paraId="19422E94" w14:textId="77777777" w:rsidR="00780CB7" w:rsidRPr="00D8667C" w:rsidRDefault="00780CB7" w:rsidP="00381345">
            <w:pPr>
              <w:widowControl/>
              <w:jc w:val="center"/>
            </w:pPr>
            <w:r w:rsidRPr="00D8667C">
              <w:t>Fit to Strategy</w:t>
            </w:r>
          </w:p>
        </w:tc>
        <w:tc>
          <w:tcPr>
            <w:tcW w:w="2234" w:type="dxa"/>
            <w:tcBorders>
              <w:top w:val="single" w:sz="4" w:space="0" w:color="auto"/>
            </w:tcBorders>
          </w:tcPr>
          <w:p w14:paraId="1B0194FF" w14:textId="77777777" w:rsidR="00780CB7" w:rsidRPr="00D8667C" w:rsidRDefault="00780CB7" w:rsidP="00381345">
            <w:pPr>
              <w:widowControl/>
            </w:pPr>
          </w:p>
        </w:tc>
        <w:tc>
          <w:tcPr>
            <w:tcW w:w="2234" w:type="dxa"/>
            <w:tcBorders>
              <w:top w:val="single" w:sz="4" w:space="0" w:color="auto"/>
            </w:tcBorders>
          </w:tcPr>
          <w:p w14:paraId="26BDBB14" w14:textId="77777777" w:rsidR="00780CB7" w:rsidRPr="00D8667C" w:rsidRDefault="00780CB7" w:rsidP="00381345">
            <w:pPr>
              <w:widowControl/>
            </w:pPr>
          </w:p>
        </w:tc>
        <w:tc>
          <w:tcPr>
            <w:tcW w:w="2234" w:type="dxa"/>
            <w:tcBorders>
              <w:top w:val="single" w:sz="4" w:space="0" w:color="auto"/>
            </w:tcBorders>
          </w:tcPr>
          <w:p w14:paraId="57BEA9D5" w14:textId="77777777" w:rsidR="00780CB7" w:rsidRPr="00D8667C" w:rsidRDefault="00780CB7" w:rsidP="00381345">
            <w:pPr>
              <w:widowControl/>
            </w:pPr>
          </w:p>
        </w:tc>
      </w:tr>
    </w:tbl>
    <w:p w14:paraId="60617D3E" w14:textId="77777777" w:rsidR="000140BE" w:rsidRPr="00D8667C" w:rsidRDefault="000140BE" w:rsidP="00381345">
      <w:pPr>
        <w:pStyle w:val="Heading3"/>
        <w:widowControl/>
      </w:pPr>
    </w:p>
    <w:p w14:paraId="170EAA36" w14:textId="77777777" w:rsidR="000140BE" w:rsidRPr="00D8667C" w:rsidRDefault="000140BE" w:rsidP="00381345">
      <w:pPr>
        <w:pStyle w:val="Heading3"/>
        <w:widowControl/>
      </w:pPr>
      <w:bookmarkStart w:id="597" w:name="_Toc443832324"/>
      <w:bookmarkStart w:id="598" w:name="_Toc470078024"/>
      <w:r w:rsidRPr="00D8667C">
        <w:t>Decide</w:t>
      </w:r>
      <w:bookmarkEnd w:id="597"/>
      <w:bookmarkEnd w:id="598"/>
    </w:p>
    <w:p w14:paraId="28A4A8AB" w14:textId="77777777" w:rsidR="000140BE"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7"/>
        <w:gridCol w:w="2243"/>
        <w:gridCol w:w="2243"/>
        <w:gridCol w:w="2243"/>
      </w:tblGrid>
      <w:tr w:rsidR="00183E69" w:rsidRPr="00D8667C" w14:paraId="2C02E9E7" w14:textId="77777777" w:rsidTr="004D6A04">
        <w:trPr>
          <w:trHeight w:val="278"/>
          <w:tblHeader/>
          <w:jc w:val="center"/>
        </w:trPr>
        <w:tc>
          <w:tcPr>
            <w:tcW w:w="2847" w:type="dxa"/>
            <w:tcBorders>
              <w:top w:val="single" w:sz="4" w:space="0" w:color="auto"/>
              <w:left w:val="single" w:sz="4" w:space="0" w:color="auto"/>
            </w:tcBorders>
            <w:shd w:val="clear" w:color="auto" w:fill="D9D9D9" w:themeFill="background1" w:themeFillShade="D9"/>
          </w:tcPr>
          <w:p w14:paraId="79A5BF14" w14:textId="6FBDED81" w:rsidR="00183E69" w:rsidRPr="00D8667C" w:rsidRDefault="00183E69" w:rsidP="00381345">
            <w:pPr>
              <w:widowControl/>
              <w:jc w:val="center"/>
            </w:pPr>
            <w:r>
              <w:t>Strategy</w:t>
            </w:r>
          </w:p>
        </w:tc>
        <w:tc>
          <w:tcPr>
            <w:tcW w:w="2243" w:type="dxa"/>
            <w:shd w:val="clear" w:color="auto" w:fill="D9D9D9" w:themeFill="background1" w:themeFillShade="D9"/>
          </w:tcPr>
          <w:p w14:paraId="66A061CB" w14:textId="77777777" w:rsidR="00183E69" w:rsidRPr="00D8667C" w:rsidRDefault="00183E69" w:rsidP="00381345">
            <w:pPr>
              <w:widowControl/>
            </w:pPr>
          </w:p>
        </w:tc>
        <w:tc>
          <w:tcPr>
            <w:tcW w:w="2243" w:type="dxa"/>
            <w:shd w:val="clear" w:color="auto" w:fill="D9D9D9" w:themeFill="background1" w:themeFillShade="D9"/>
          </w:tcPr>
          <w:p w14:paraId="31D48895" w14:textId="77777777" w:rsidR="00183E69" w:rsidRPr="00D8667C" w:rsidRDefault="00183E69" w:rsidP="00381345">
            <w:pPr>
              <w:widowControl/>
            </w:pPr>
          </w:p>
        </w:tc>
        <w:tc>
          <w:tcPr>
            <w:tcW w:w="2243" w:type="dxa"/>
            <w:shd w:val="clear" w:color="auto" w:fill="D9D9D9" w:themeFill="background1" w:themeFillShade="D9"/>
          </w:tcPr>
          <w:p w14:paraId="41887BD1" w14:textId="77777777" w:rsidR="00183E69" w:rsidRPr="00D8667C" w:rsidRDefault="00183E69" w:rsidP="00381345">
            <w:pPr>
              <w:widowControl/>
            </w:pPr>
          </w:p>
        </w:tc>
      </w:tr>
      <w:tr w:rsidR="00183E69" w:rsidRPr="00D8667C" w14:paraId="4A91378F" w14:textId="77777777" w:rsidTr="00F61200">
        <w:trPr>
          <w:trHeight w:val="54"/>
          <w:jc w:val="center"/>
        </w:trPr>
        <w:tc>
          <w:tcPr>
            <w:tcW w:w="2880" w:type="dxa"/>
            <w:shd w:val="clear" w:color="auto" w:fill="D9D9D9" w:themeFill="background1" w:themeFillShade="D9"/>
          </w:tcPr>
          <w:p w14:paraId="06D408C1" w14:textId="09B81199" w:rsidR="00183E69" w:rsidRPr="00D8667C" w:rsidRDefault="00183E69" w:rsidP="00381345">
            <w:pPr>
              <w:widowControl/>
              <w:jc w:val="center"/>
            </w:pPr>
            <w:r w:rsidRPr="00D8667C">
              <w:t xml:space="preserve">Industry </w:t>
            </w:r>
            <w:r>
              <w:t>Environment</w:t>
            </w:r>
          </w:p>
        </w:tc>
        <w:tc>
          <w:tcPr>
            <w:tcW w:w="2270" w:type="dxa"/>
          </w:tcPr>
          <w:p w14:paraId="0F6092AF" w14:textId="77777777" w:rsidR="00183E69" w:rsidRPr="00D8667C" w:rsidRDefault="00183E69" w:rsidP="00381345">
            <w:pPr>
              <w:widowControl/>
            </w:pPr>
          </w:p>
        </w:tc>
        <w:tc>
          <w:tcPr>
            <w:tcW w:w="2270" w:type="dxa"/>
          </w:tcPr>
          <w:p w14:paraId="06E7EA64" w14:textId="77777777" w:rsidR="00183E69" w:rsidRPr="00D8667C" w:rsidRDefault="00183E69" w:rsidP="00381345">
            <w:pPr>
              <w:widowControl/>
            </w:pPr>
          </w:p>
        </w:tc>
        <w:tc>
          <w:tcPr>
            <w:tcW w:w="2270" w:type="dxa"/>
          </w:tcPr>
          <w:p w14:paraId="0A17B541" w14:textId="77777777" w:rsidR="00183E69" w:rsidRPr="00D8667C" w:rsidRDefault="00183E69" w:rsidP="00381345">
            <w:pPr>
              <w:widowControl/>
            </w:pPr>
          </w:p>
        </w:tc>
      </w:tr>
      <w:tr w:rsidR="00183E69" w:rsidRPr="00D8667C" w14:paraId="0E5B4C79" w14:textId="77777777" w:rsidTr="00F61200">
        <w:trPr>
          <w:trHeight w:val="54"/>
          <w:jc w:val="center"/>
        </w:trPr>
        <w:tc>
          <w:tcPr>
            <w:tcW w:w="2880" w:type="dxa"/>
            <w:shd w:val="clear" w:color="auto" w:fill="D9D9D9" w:themeFill="background1" w:themeFillShade="D9"/>
          </w:tcPr>
          <w:p w14:paraId="400D4496" w14:textId="7754B778" w:rsidR="00183E69" w:rsidRPr="00D8667C" w:rsidRDefault="00183E69" w:rsidP="00381345">
            <w:pPr>
              <w:widowControl/>
              <w:jc w:val="center"/>
            </w:pPr>
            <w:r>
              <w:t>Competitor Environment</w:t>
            </w:r>
          </w:p>
        </w:tc>
        <w:tc>
          <w:tcPr>
            <w:tcW w:w="2270" w:type="dxa"/>
          </w:tcPr>
          <w:p w14:paraId="580D0DF3" w14:textId="77777777" w:rsidR="00183E69" w:rsidRPr="00D8667C" w:rsidRDefault="00183E69" w:rsidP="00381345">
            <w:pPr>
              <w:widowControl/>
            </w:pPr>
          </w:p>
        </w:tc>
        <w:tc>
          <w:tcPr>
            <w:tcW w:w="2270" w:type="dxa"/>
          </w:tcPr>
          <w:p w14:paraId="07DD0CDB" w14:textId="77777777" w:rsidR="00183E69" w:rsidRPr="00D8667C" w:rsidRDefault="00183E69" w:rsidP="00381345">
            <w:pPr>
              <w:widowControl/>
            </w:pPr>
          </w:p>
        </w:tc>
        <w:tc>
          <w:tcPr>
            <w:tcW w:w="2270" w:type="dxa"/>
          </w:tcPr>
          <w:p w14:paraId="4642DE69" w14:textId="77777777" w:rsidR="00183E69" w:rsidRPr="00D8667C" w:rsidRDefault="00183E69" w:rsidP="00381345">
            <w:pPr>
              <w:widowControl/>
            </w:pPr>
          </w:p>
        </w:tc>
      </w:tr>
      <w:tr w:rsidR="00183E69" w:rsidRPr="00D8667C" w14:paraId="21090CCC" w14:textId="77777777" w:rsidTr="004D6A04">
        <w:trPr>
          <w:trHeight w:val="54"/>
          <w:jc w:val="center"/>
        </w:trPr>
        <w:tc>
          <w:tcPr>
            <w:tcW w:w="2880" w:type="dxa"/>
            <w:shd w:val="clear" w:color="auto" w:fill="D9D9D9" w:themeFill="background1" w:themeFillShade="D9"/>
          </w:tcPr>
          <w:p w14:paraId="5F9167C4" w14:textId="77777777" w:rsidR="00183E69" w:rsidRPr="00D8667C" w:rsidRDefault="00183E69" w:rsidP="00381345">
            <w:pPr>
              <w:widowControl/>
              <w:jc w:val="center"/>
            </w:pPr>
            <w:r w:rsidRPr="00D8667C">
              <w:t>Fund</w:t>
            </w:r>
            <w:r>
              <w:t>er</w:t>
            </w:r>
            <w:r w:rsidRPr="00D8667C">
              <w:t xml:space="preserve"> Power</w:t>
            </w:r>
          </w:p>
        </w:tc>
        <w:tc>
          <w:tcPr>
            <w:tcW w:w="2270" w:type="dxa"/>
          </w:tcPr>
          <w:p w14:paraId="6846B1AD" w14:textId="77777777" w:rsidR="00183E69" w:rsidRPr="00D8667C" w:rsidRDefault="00183E69" w:rsidP="00381345">
            <w:pPr>
              <w:widowControl/>
            </w:pPr>
          </w:p>
        </w:tc>
        <w:tc>
          <w:tcPr>
            <w:tcW w:w="2270" w:type="dxa"/>
          </w:tcPr>
          <w:p w14:paraId="7B1B3421" w14:textId="77777777" w:rsidR="00183E69" w:rsidRPr="00D8667C" w:rsidRDefault="00183E69" w:rsidP="00381345">
            <w:pPr>
              <w:widowControl/>
            </w:pPr>
          </w:p>
        </w:tc>
        <w:tc>
          <w:tcPr>
            <w:tcW w:w="2270" w:type="dxa"/>
          </w:tcPr>
          <w:p w14:paraId="5DABC09C" w14:textId="77777777" w:rsidR="00183E69" w:rsidRPr="00D8667C" w:rsidRDefault="00183E69" w:rsidP="00381345">
            <w:pPr>
              <w:widowControl/>
            </w:pPr>
          </w:p>
        </w:tc>
      </w:tr>
      <w:tr w:rsidR="004D6A04" w:rsidRPr="00D8667C" w14:paraId="60359BDF" w14:textId="77777777" w:rsidTr="004D6A04">
        <w:trPr>
          <w:trHeight w:val="54"/>
          <w:jc w:val="center"/>
        </w:trPr>
        <w:tc>
          <w:tcPr>
            <w:tcW w:w="2880" w:type="dxa"/>
            <w:tcBorders>
              <w:bottom w:val="single" w:sz="4" w:space="0" w:color="auto"/>
            </w:tcBorders>
            <w:shd w:val="clear" w:color="auto" w:fill="D9D9D9" w:themeFill="background1" w:themeFillShade="D9"/>
            <w:vAlign w:val="center"/>
          </w:tcPr>
          <w:p w14:paraId="36C81076" w14:textId="2EF689D3" w:rsidR="004D6A04" w:rsidRPr="00D8667C" w:rsidRDefault="004D6A04" w:rsidP="00381345">
            <w:pPr>
              <w:widowControl/>
              <w:jc w:val="center"/>
            </w:pPr>
            <w:r>
              <w:t>Mission</w:t>
            </w:r>
          </w:p>
        </w:tc>
        <w:tc>
          <w:tcPr>
            <w:tcW w:w="2270" w:type="dxa"/>
            <w:tcBorders>
              <w:bottom w:val="single" w:sz="4" w:space="0" w:color="auto"/>
            </w:tcBorders>
          </w:tcPr>
          <w:p w14:paraId="342C5197" w14:textId="77777777" w:rsidR="004D6A04" w:rsidRPr="00D8667C" w:rsidRDefault="004D6A04" w:rsidP="00381345">
            <w:pPr>
              <w:widowControl/>
            </w:pPr>
          </w:p>
        </w:tc>
        <w:tc>
          <w:tcPr>
            <w:tcW w:w="2270" w:type="dxa"/>
            <w:tcBorders>
              <w:bottom w:val="single" w:sz="4" w:space="0" w:color="auto"/>
            </w:tcBorders>
          </w:tcPr>
          <w:p w14:paraId="2342D5B7" w14:textId="77777777" w:rsidR="004D6A04" w:rsidRPr="00D8667C" w:rsidRDefault="004D6A04" w:rsidP="00381345">
            <w:pPr>
              <w:widowControl/>
            </w:pPr>
          </w:p>
        </w:tc>
        <w:tc>
          <w:tcPr>
            <w:tcW w:w="2270" w:type="dxa"/>
            <w:tcBorders>
              <w:bottom w:val="single" w:sz="4" w:space="0" w:color="auto"/>
            </w:tcBorders>
          </w:tcPr>
          <w:p w14:paraId="560D8860" w14:textId="77777777" w:rsidR="004D6A04" w:rsidRPr="00D8667C" w:rsidRDefault="004D6A04" w:rsidP="00381345">
            <w:pPr>
              <w:widowControl/>
            </w:pPr>
          </w:p>
        </w:tc>
      </w:tr>
      <w:tr w:rsidR="004D6A04" w:rsidRPr="00D8667C" w14:paraId="40223238" w14:textId="77777777" w:rsidTr="004D6A04">
        <w:trPr>
          <w:trHeight w:val="54"/>
          <w:jc w:val="center"/>
        </w:trPr>
        <w:tc>
          <w:tcPr>
            <w:tcW w:w="2847" w:type="dxa"/>
            <w:tcBorders>
              <w:bottom w:val="single" w:sz="4" w:space="0" w:color="auto"/>
            </w:tcBorders>
            <w:shd w:val="clear" w:color="auto" w:fill="D9D9D9" w:themeFill="background1" w:themeFillShade="D9"/>
            <w:vAlign w:val="center"/>
          </w:tcPr>
          <w:p w14:paraId="5C77E4AF" w14:textId="7AED7511" w:rsidR="004D6A04" w:rsidRDefault="004D6A04" w:rsidP="00381345">
            <w:pPr>
              <w:widowControl/>
              <w:jc w:val="center"/>
            </w:pPr>
            <w:r w:rsidRPr="00D8667C">
              <w:t>Capacity</w:t>
            </w:r>
          </w:p>
        </w:tc>
        <w:tc>
          <w:tcPr>
            <w:tcW w:w="2243" w:type="dxa"/>
            <w:tcBorders>
              <w:bottom w:val="single" w:sz="4" w:space="0" w:color="auto"/>
            </w:tcBorders>
          </w:tcPr>
          <w:p w14:paraId="7E8CF9C4" w14:textId="77777777" w:rsidR="004D6A04" w:rsidRPr="00D8667C" w:rsidRDefault="004D6A04" w:rsidP="00381345">
            <w:pPr>
              <w:widowControl/>
            </w:pPr>
          </w:p>
        </w:tc>
        <w:tc>
          <w:tcPr>
            <w:tcW w:w="2243" w:type="dxa"/>
            <w:tcBorders>
              <w:bottom w:val="single" w:sz="4" w:space="0" w:color="auto"/>
            </w:tcBorders>
          </w:tcPr>
          <w:p w14:paraId="0156DF80" w14:textId="77777777" w:rsidR="004D6A04" w:rsidRPr="00D8667C" w:rsidRDefault="004D6A04" w:rsidP="00381345">
            <w:pPr>
              <w:widowControl/>
            </w:pPr>
          </w:p>
        </w:tc>
        <w:tc>
          <w:tcPr>
            <w:tcW w:w="2243" w:type="dxa"/>
            <w:tcBorders>
              <w:bottom w:val="single" w:sz="4" w:space="0" w:color="auto"/>
            </w:tcBorders>
          </w:tcPr>
          <w:p w14:paraId="7CC8D862" w14:textId="77777777" w:rsidR="004D6A04" w:rsidRPr="00D8667C" w:rsidRDefault="004D6A04" w:rsidP="00381345">
            <w:pPr>
              <w:widowControl/>
            </w:pPr>
          </w:p>
        </w:tc>
      </w:tr>
      <w:tr w:rsidR="004D6A04" w:rsidRPr="00D8667C" w14:paraId="14630E3C" w14:textId="77777777" w:rsidTr="004D6A04">
        <w:trPr>
          <w:trHeight w:val="54"/>
          <w:jc w:val="center"/>
        </w:trPr>
        <w:tc>
          <w:tcPr>
            <w:tcW w:w="2847" w:type="dxa"/>
            <w:tcBorders>
              <w:bottom w:val="single" w:sz="4" w:space="0" w:color="auto"/>
            </w:tcBorders>
            <w:shd w:val="clear" w:color="auto" w:fill="D9D9D9" w:themeFill="background1" w:themeFillShade="D9"/>
            <w:vAlign w:val="center"/>
          </w:tcPr>
          <w:p w14:paraId="7159F920" w14:textId="3725D283" w:rsidR="004D6A04" w:rsidRPr="00D8667C" w:rsidRDefault="004D6A04" w:rsidP="00381345">
            <w:pPr>
              <w:widowControl/>
              <w:jc w:val="center"/>
            </w:pPr>
            <w:r w:rsidRPr="00D8667C">
              <w:t>Capital</w:t>
            </w:r>
          </w:p>
        </w:tc>
        <w:tc>
          <w:tcPr>
            <w:tcW w:w="2243" w:type="dxa"/>
            <w:tcBorders>
              <w:bottom w:val="single" w:sz="4" w:space="0" w:color="auto"/>
            </w:tcBorders>
          </w:tcPr>
          <w:p w14:paraId="23B738F6" w14:textId="77777777" w:rsidR="004D6A04" w:rsidRPr="00D8667C" w:rsidRDefault="004D6A04" w:rsidP="00381345">
            <w:pPr>
              <w:widowControl/>
            </w:pPr>
          </w:p>
        </w:tc>
        <w:tc>
          <w:tcPr>
            <w:tcW w:w="2243" w:type="dxa"/>
            <w:tcBorders>
              <w:bottom w:val="single" w:sz="4" w:space="0" w:color="auto"/>
            </w:tcBorders>
          </w:tcPr>
          <w:p w14:paraId="4711046B" w14:textId="77777777" w:rsidR="004D6A04" w:rsidRPr="00D8667C" w:rsidRDefault="004D6A04" w:rsidP="00381345">
            <w:pPr>
              <w:widowControl/>
            </w:pPr>
          </w:p>
        </w:tc>
        <w:tc>
          <w:tcPr>
            <w:tcW w:w="2243" w:type="dxa"/>
            <w:tcBorders>
              <w:bottom w:val="single" w:sz="4" w:space="0" w:color="auto"/>
            </w:tcBorders>
          </w:tcPr>
          <w:p w14:paraId="72E3488C" w14:textId="77777777" w:rsidR="004D6A04" w:rsidRPr="00D8667C" w:rsidRDefault="004D6A04" w:rsidP="00381345">
            <w:pPr>
              <w:widowControl/>
            </w:pPr>
          </w:p>
        </w:tc>
      </w:tr>
      <w:tr w:rsidR="004D6A04" w:rsidRPr="00D8667C" w14:paraId="272E012B" w14:textId="77777777" w:rsidTr="004D6A04">
        <w:trPr>
          <w:trHeight w:val="54"/>
          <w:jc w:val="center"/>
        </w:trPr>
        <w:tc>
          <w:tcPr>
            <w:tcW w:w="2847" w:type="dxa"/>
            <w:tcBorders>
              <w:bottom w:val="single" w:sz="4" w:space="0" w:color="auto"/>
            </w:tcBorders>
            <w:shd w:val="clear" w:color="auto" w:fill="D9D9D9" w:themeFill="background1" w:themeFillShade="D9"/>
            <w:vAlign w:val="center"/>
          </w:tcPr>
          <w:p w14:paraId="4D2C0CC6" w14:textId="2AEF9F78" w:rsidR="004D6A04" w:rsidRPr="00D8667C" w:rsidRDefault="004D6A04" w:rsidP="00381345">
            <w:pPr>
              <w:widowControl/>
              <w:jc w:val="center"/>
            </w:pPr>
            <w:r w:rsidRPr="00D8667C">
              <w:lastRenderedPageBreak/>
              <w:t>Risk</w:t>
            </w:r>
          </w:p>
        </w:tc>
        <w:tc>
          <w:tcPr>
            <w:tcW w:w="2243" w:type="dxa"/>
            <w:tcBorders>
              <w:bottom w:val="single" w:sz="4" w:space="0" w:color="auto"/>
            </w:tcBorders>
          </w:tcPr>
          <w:p w14:paraId="2DF2F540" w14:textId="77777777" w:rsidR="004D6A04" w:rsidRPr="00D8667C" w:rsidRDefault="004D6A04" w:rsidP="00381345">
            <w:pPr>
              <w:widowControl/>
            </w:pPr>
          </w:p>
        </w:tc>
        <w:tc>
          <w:tcPr>
            <w:tcW w:w="2243" w:type="dxa"/>
            <w:tcBorders>
              <w:bottom w:val="single" w:sz="4" w:space="0" w:color="auto"/>
            </w:tcBorders>
          </w:tcPr>
          <w:p w14:paraId="5CB7729D" w14:textId="77777777" w:rsidR="004D6A04" w:rsidRPr="00D8667C" w:rsidRDefault="004D6A04" w:rsidP="00381345">
            <w:pPr>
              <w:widowControl/>
            </w:pPr>
          </w:p>
        </w:tc>
        <w:tc>
          <w:tcPr>
            <w:tcW w:w="2243" w:type="dxa"/>
            <w:tcBorders>
              <w:bottom w:val="single" w:sz="4" w:space="0" w:color="auto"/>
            </w:tcBorders>
          </w:tcPr>
          <w:p w14:paraId="04B4CD20" w14:textId="77777777" w:rsidR="004D6A04" w:rsidRPr="00D8667C" w:rsidRDefault="004D6A04" w:rsidP="00381345">
            <w:pPr>
              <w:widowControl/>
            </w:pPr>
          </w:p>
        </w:tc>
      </w:tr>
      <w:tr w:rsidR="004D6A04" w:rsidRPr="00D8667C" w14:paraId="7DB3CD3E" w14:textId="77777777" w:rsidTr="004D6A04">
        <w:trPr>
          <w:trHeight w:val="54"/>
          <w:jc w:val="center"/>
        </w:trPr>
        <w:tc>
          <w:tcPr>
            <w:tcW w:w="2847" w:type="dxa"/>
            <w:tcBorders>
              <w:bottom w:val="single" w:sz="4" w:space="0" w:color="auto"/>
            </w:tcBorders>
            <w:shd w:val="clear" w:color="auto" w:fill="D9D9D9" w:themeFill="background1" w:themeFillShade="D9"/>
            <w:vAlign w:val="center"/>
          </w:tcPr>
          <w:p w14:paraId="2336357A" w14:textId="75D5AC7F" w:rsidR="004D6A04" w:rsidRPr="00D8667C" w:rsidRDefault="004D6A04" w:rsidP="00381345">
            <w:pPr>
              <w:widowControl/>
              <w:jc w:val="center"/>
            </w:pPr>
            <w:r w:rsidRPr="00D8667C">
              <w:t>Fit to Strategy</w:t>
            </w:r>
          </w:p>
        </w:tc>
        <w:tc>
          <w:tcPr>
            <w:tcW w:w="2243" w:type="dxa"/>
            <w:tcBorders>
              <w:bottom w:val="single" w:sz="4" w:space="0" w:color="auto"/>
            </w:tcBorders>
          </w:tcPr>
          <w:p w14:paraId="71AE493B" w14:textId="77777777" w:rsidR="004D6A04" w:rsidRPr="00D8667C" w:rsidRDefault="004D6A04" w:rsidP="00381345">
            <w:pPr>
              <w:widowControl/>
            </w:pPr>
          </w:p>
        </w:tc>
        <w:tc>
          <w:tcPr>
            <w:tcW w:w="2243" w:type="dxa"/>
            <w:tcBorders>
              <w:bottom w:val="single" w:sz="4" w:space="0" w:color="auto"/>
            </w:tcBorders>
          </w:tcPr>
          <w:p w14:paraId="463C5A50" w14:textId="77777777" w:rsidR="004D6A04" w:rsidRPr="00D8667C" w:rsidRDefault="004D6A04" w:rsidP="00381345">
            <w:pPr>
              <w:widowControl/>
            </w:pPr>
          </w:p>
        </w:tc>
        <w:tc>
          <w:tcPr>
            <w:tcW w:w="2243" w:type="dxa"/>
            <w:tcBorders>
              <w:bottom w:val="single" w:sz="4" w:space="0" w:color="auto"/>
            </w:tcBorders>
          </w:tcPr>
          <w:p w14:paraId="14618EE6" w14:textId="77777777" w:rsidR="004D6A04" w:rsidRPr="00D8667C" w:rsidRDefault="004D6A04" w:rsidP="00381345">
            <w:pPr>
              <w:widowControl/>
            </w:pPr>
          </w:p>
        </w:tc>
      </w:tr>
    </w:tbl>
    <w:p w14:paraId="7CA6CED1" w14:textId="77777777" w:rsidR="000140BE" w:rsidRDefault="000140BE" w:rsidP="00381345">
      <w:pPr>
        <w:widowControl/>
      </w:pPr>
    </w:p>
    <w:p w14:paraId="54C703E3" w14:textId="77777777" w:rsidR="000140BE" w:rsidRPr="00795207" w:rsidRDefault="000140BE" w:rsidP="00381345">
      <w:pPr>
        <w:pStyle w:val="Heading2"/>
        <w:widowControl/>
      </w:pPr>
      <w:bookmarkStart w:id="599" w:name="_Toc443832325"/>
      <w:bookmarkStart w:id="600" w:name="_Toc470078025"/>
      <w:r>
        <w:t>Great Strategies</w:t>
      </w:r>
      <w:bookmarkEnd w:id="599"/>
      <w:r w:rsidR="00795207">
        <w:t xml:space="preserve"> Summary</w:t>
      </w:r>
      <w:bookmarkEnd w:id="600"/>
    </w:p>
    <w:p w14:paraId="71ECF1A1" w14:textId="77777777" w:rsidR="000140BE" w:rsidRPr="00EB2E9C" w:rsidRDefault="000140BE" w:rsidP="00381345">
      <w:pPr>
        <w:widowControl/>
      </w:pPr>
      <w:r>
        <w:br w:type="page"/>
      </w:r>
    </w:p>
    <w:p w14:paraId="29FEA959" w14:textId="77777777" w:rsidR="00554F5A" w:rsidRDefault="00554F5A" w:rsidP="00381345">
      <w:pPr>
        <w:pStyle w:val="Header"/>
        <w:widowControl/>
      </w:pPr>
      <w:bookmarkStart w:id="601" w:name="_Toc470078026"/>
      <w:r w:rsidRPr="009F1976">
        <w:lastRenderedPageBreak/>
        <w:t>References</w:t>
      </w:r>
      <w:bookmarkEnd w:id="2"/>
      <w:bookmarkEnd w:id="601"/>
    </w:p>
    <w:p w14:paraId="29B3788D" w14:textId="77777777" w:rsidR="00554F5A" w:rsidRDefault="00554F5A" w:rsidP="00381345">
      <w:pPr>
        <w:widowControl/>
        <w:rPr>
          <w:noProof/>
        </w:rPr>
      </w:pPr>
    </w:p>
    <w:p w14:paraId="015DC310" w14:textId="4F7A71CD" w:rsidR="00F1407A" w:rsidRPr="00F1407A" w:rsidRDefault="009B2A09" w:rsidP="00F1407A">
      <w:pPr>
        <w:pStyle w:val="EndNoteBibliography"/>
      </w:pPr>
      <w:r w:rsidRPr="003B5EED">
        <w:rPr>
          <w:szCs w:val="20"/>
        </w:rPr>
        <w:fldChar w:fldCharType="begin"/>
      </w:r>
      <w:r w:rsidR="00554F5A" w:rsidRPr="003B5EED">
        <w:rPr>
          <w:szCs w:val="20"/>
        </w:rPr>
        <w:instrText xml:space="preserve"> ADDIN EN.REFLIST </w:instrText>
      </w:r>
      <w:r w:rsidRPr="003B5EED">
        <w:rPr>
          <w:szCs w:val="20"/>
        </w:rPr>
        <w:fldChar w:fldCharType="separate"/>
      </w:r>
      <w:r w:rsidR="00F1407A" w:rsidRPr="00F1407A">
        <w:rPr>
          <w:i/>
        </w:rPr>
        <w:t>2005 MSO Benchmarking Survey Results</w:t>
      </w:r>
      <w:r w:rsidR="00F1407A" w:rsidRPr="00F1407A">
        <w:t xml:space="preserve">. (2005). Retrieved from Washington: </w:t>
      </w:r>
      <w:hyperlink r:id="rId28" w:history="1">
        <w:r w:rsidR="00F1407A" w:rsidRPr="00F1407A">
          <w:rPr>
            <w:rStyle w:val="Hyperlink"/>
          </w:rPr>
          <w:t>http://www.allianceonline.org/assets/library/5_2005msobenchmarking.pdf</w:t>
        </w:r>
      </w:hyperlink>
    </w:p>
    <w:p w14:paraId="76AE0F3E" w14:textId="77777777" w:rsidR="00F1407A" w:rsidRPr="00F1407A" w:rsidRDefault="00F1407A" w:rsidP="00F1407A">
      <w:pPr>
        <w:pStyle w:val="EndNoteBibliography"/>
      </w:pPr>
      <w:r w:rsidRPr="00F1407A">
        <w:t xml:space="preserve">All in a day's work. (2001). </w:t>
      </w:r>
      <w:r w:rsidRPr="00F1407A">
        <w:rPr>
          <w:i/>
        </w:rPr>
        <w:t>Harvard Business Review, 79</w:t>
      </w:r>
      <w:r w:rsidRPr="00F1407A">
        <w:t xml:space="preserve">(11), 54-66. </w:t>
      </w:r>
    </w:p>
    <w:p w14:paraId="27AAB11C" w14:textId="77777777" w:rsidR="00F1407A" w:rsidRPr="00F1407A" w:rsidRDefault="00F1407A" w:rsidP="00F1407A">
      <w:pPr>
        <w:pStyle w:val="EndNoteBibliography"/>
      </w:pPr>
      <w:r w:rsidRPr="00F1407A">
        <w:t xml:space="preserve">Allison, M., &amp; Kaye, J. (1997). </w:t>
      </w:r>
      <w:r w:rsidRPr="00F1407A">
        <w:rPr>
          <w:i/>
        </w:rPr>
        <w:t>Strategic planning for nonprofit organizations: A practical guide and workbook</w:t>
      </w:r>
      <w:r w:rsidRPr="00F1407A">
        <w:t>. New York: Wiley.</w:t>
      </w:r>
    </w:p>
    <w:p w14:paraId="2F59E98A" w14:textId="77777777" w:rsidR="00F1407A" w:rsidRPr="00F1407A" w:rsidRDefault="00F1407A" w:rsidP="00F1407A">
      <w:pPr>
        <w:pStyle w:val="EndNoteBibliography"/>
      </w:pPr>
      <w:r w:rsidRPr="00F1407A">
        <w:t xml:space="preserve">Allison, M., &amp; Kaye, J. (2005). </w:t>
      </w:r>
      <w:r w:rsidRPr="00F1407A">
        <w:rPr>
          <w:i/>
        </w:rPr>
        <w:t>Strategic planning for nonprofit organizations : a practical guide and workbook</w:t>
      </w:r>
      <w:r w:rsidRPr="00F1407A">
        <w:t xml:space="preserve"> (2nd ed.). Hoboken, N.J.: Wiley.</w:t>
      </w:r>
    </w:p>
    <w:p w14:paraId="174F8C22" w14:textId="77777777" w:rsidR="00F1407A" w:rsidRPr="00F1407A" w:rsidRDefault="00F1407A" w:rsidP="00F1407A">
      <w:pPr>
        <w:pStyle w:val="EndNoteBibliography"/>
      </w:pPr>
      <w:r w:rsidRPr="00F1407A">
        <w:t xml:space="preserve">Allison, M., &amp; Kaye, J. (2015). </w:t>
      </w:r>
      <w:r w:rsidRPr="00F1407A">
        <w:rPr>
          <w:i/>
        </w:rPr>
        <w:t>Strategic planning for nonprofit organizations: A practical guide for dynamic times</w:t>
      </w:r>
      <w:r w:rsidRPr="00F1407A">
        <w:t>. Hoboken, NJ: John Wiley &amp; Sons, Inc.</w:t>
      </w:r>
    </w:p>
    <w:p w14:paraId="118A96B3" w14:textId="77777777" w:rsidR="00F1407A" w:rsidRPr="00F1407A" w:rsidRDefault="00F1407A" w:rsidP="00F1407A">
      <w:pPr>
        <w:pStyle w:val="EndNoteBibliography"/>
      </w:pPr>
      <w:r w:rsidRPr="00F1407A">
        <w:t xml:space="preserve">Ansoff, H. I. (1957). Strategies for diversification. </w:t>
      </w:r>
      <w:r w:rsidRPr="00F1407A">
        <w:rPr>
          <w:i/>
        </w:rPr>
        <w:t>Harvard Business Review, 35</w:t>
      </w:r>
      <w:r w:rsidRPr="00F1407A">
        <w:t xml:space="preserve">(5), 113-124. </w:t>
      </w:r>
    </w:p>
    <w:p w14:paraId="023A2125" w14:textId="0FFA88DA" w:rsidR="00F1407A" w:rsidRPr="00F1407A" w:rsidRDefault="00F1407A" w:rsidP="00F1407A">
      <w:pPr>
        <w:pStyle w:val="EndNoteBibliography"/>
      </w:pPr>
      <w:r w:rsidRPr="00F1407A">
        <w:t xml:space="preserve">Anthony, S. (2010). How to kill innovation: Keep asking questions </w:t>
      </w:r>
      <w:r w:rsidRPr="00F1407A">
        <w:rPr>
          <w:i/>
        </w:rPr>
        <w:t>2010</w:t>
      </w:r>
      <w:r w:rsidRPr="00F1407A">
        <w:t xml:space="preserve">(March 1). Retrieved from </w:t>
      </w:r>
      <w:hyperlink r:id="rId29" w:history="1">
        <w:r w:rsidRPr="00F1407A">
          <w:rPr>
            <w:rStyle w:val="Hyperlink"/>
          </w:rPr>
          <w:t>http://www.bloomberg.com/apps/harvardbusiness?sid=Hdce46ee0bd8fdb46e5b60dd41038aacf</w:t>
        </w:r>
      </w:hyperlink>
    </w:p>
    <w:p w14:paraId="4DA7DF41" w14:textId="77777777" w:rsidR="00F1407A" w:rsidRPr="00F1407A" w:rsidRDefault="00F1407A" w:rsidP="00F1407A">
      <w:pPr>
        <w:pStyle w:val="EndNoteBibliography"/>
      </w:pPr>
      <w:r w:rsidRPr="00F1407A">
        <w:t xml:space="preserve">Arden, H., Wall, S., &amp; White Deer of Autumn. (1990). </w:t>
      </w:r>
      <w:r w:rsidRPr="00F1407A">
        <w:rPr>
          <w:i/>
        </w:rPr>
        <w:t>Wisdomkeepers: Meetings with Native American spiritual elders</w:t>
      </w:r>
      <w:r w:rsidRPr="00F1407A">
        <w:t>. Hillsboro, OR: Beyond Words.</w:t>
      </w:r>
    </w:p>
    <w:p w14:paraId="6DC6FA9B" w14:textId="77777777" w:rsidR="00F1407A" w:rsidRPr="00F1407A" w:rsidRDefault="00F1407A" w:rsidP="00F1407A">
      <w:pPr>
        <w:pStyle w:val="EndNoteBibliography"/>
      </w:pPr>
      <w:r w:rsidRPr="00F1407A">
        <w:t xml:space="preserve">Avolio, B. J., Gardner, W. L., Walumbwa, F. O., Luthans, F., &amp; May, D. R. (2004). Unlocking the mask: A look at the process by which authentic leaders impact follower attitudes and behaviors. </w:t>
      </w:r>
      <w:r w:rsidRPr="00F1407A">
        <w:rPr>
          <w:i/>
        </w:rPr>
        <w:t>Leadership Quarterly, 15</w:t>
      </w:r>
      <w:r w:rsidRPr="00F1407A">
        <w:t xml:space="preserve">(6), 801-823. </w:t>
      </w:r>
    </w:p>
    <w:p w14:paraId="739E0756" w14:textId="77777777" w:rsidR="00F1407A" w:rsidRPr="00F1407A" w:rsidRDefault="00F1407A" w:rsidP="00F1407A">
      <w:pPr>
        <w:pStyle w:val="EndNoteBibliography"/>
      </w:pPr>
      <w:r w:rsidRPr="00F1407A">
        <w:t xml:space="preserve">Baetz, M. C., &amp; Bart, C. K. (1996). Developing mission statements which work. </w:t>
      </w:r>
      <w:r w:rsidRPr="00F1407A">
        <w:rPr>
          <w:i/>
        </w:rPr>
        <w:t>Long Range Planning, 29</w:t>
      </w:r>
      <w:r w:rsidRPr="00F1407A">
        <w:t xml:space="preserve">(4), 526-533. </w:t>
      </w:r>
    </w:p>
    <w:p w14:paraId="1F82F788" w14:textId="77777777" w:rsidR="00F1407A" w:rsidRPr="00F1407A" w:rsidRDefault="00F1407A" w:rsidP="00F1407A">
      <w:pPr>
        <w:pStyle w:val="EndNoteBibliography"/>
      </w:pPr>
      <w:r w:rsidRPr="00F1407A">
        <w:t xml:space="preserve">Barker, K. L., &amp; Burdick, D. W. (1985). </w:t>
      </w:r>
      <w:r w:rsidRPr="00F1407A">
        <w:rPr>
          <w:i/>
        </w:rPr>
        <w:t>The NIV study bible: New international version</w:t>
      </w:r>
      <w:r w:rsidRPr="00F1407A">
        <w:t xml:space="preserve">. Grand Rapids, MI: Zondervan Bible </w:t>
      </w:r>
    </w:p>
    <w:p w14:paraId="19DABA6D" w14:textId="77777777" w:rsidR="00F1407A" w:rsidRPr="00F1407A" w:rsidRDefault="00F1407A" w:rsidP="00F1407A">
      <w:pPr>
        <w:pStyle w:val="EndNoteBibliography"/>
      </w:pPr>
      <w:r w:rsidRPr="00F1407A">
        <w:t xml:space="preserve">Barry, B. W. (1997). </w:t>
      </w:r>
      <w:r w:rsidRPr="00F1407A">
        <w:rPr>
          <w:i/>
        </w:rPr>
        <w:t>Strategic planning workbook for nonprofit organizations</w:t>
      </w:r>
      <w:r w:rsidRPr="00F1407A">
        <w:t>. St. Paul, MN: Amherst H. Wilder Foundation.</w:t>
      </w:r>
    </w:p>
    <w:p w14:paraId="54BD5A05" w14:textId="77777777" w:rsidR="00F1407A" w:rsidRPr="00F1407A" w:rsidRDefault="00F1407A" w:rsidP="00F1407A">
      <w:pPr>
        <w:pStyle w:val="EndNoteBibliography"/>
      </w:pPr>
      <w:r w:rsidRPr="00F1407A">
        <w:t xml:space="preserve">Bart, C. K. (1997). Sex, lies, and mission statements. </w:t>
      </w:r>
      <w:r w:rsidRPr="00F1407A">
        <w:rPr>
          <w:i/>
        </w:rPr>
        <w:t>Business Horizons, 40</w:t>
      </w:r>
      <w:r w:rsidRPr="00F1407A">
        <w:t xml:space="preserve">(6), 18. </w:t>
      </w:r>
    </w:p>
    <w:p w14:paraId="0F7FA82E" w14:textId="77777777" w:rsidR="00F1407A" w:rsidRPr="00F1407A" w:rsidRDefault="00F1407A" w:rsidP="00F1407A">
      <w:pPr>
        <w:pStyle w:val="EndNoteBibliography"/>
      </w:pPr>
      <w:r w:rsidRPr="00F1407A">
        <w:t xml:space="preserve">Bart, C. K., &amp; Baetz, M. C. (1998). The relationship between mission statements and firm performance: An exploratory study. </w:t>
      </w:r>
      <w:r w:rsidRPr="00F1407A">
        <w:rPr>
          <w:i/>
        </w:rPr>
        <w:t>Journal of Management Studies, 35</w:t>
      </w:r>
      <w:r w:rsidRPr="00F1407A">
        <w:t xml:space="preserve">(6), 823-853. </w:t>
      </w:r>
    </w:p>
    <w:p w14:paraId="27BA2450" w14:textId="77777777" w:rsidR="00F1407A" w:rsidRPr="00F1407A" w:rsidRDefault="00F1407A" w:rsidP="00F1407A">
      <w:pPr>
        <w:pStyle w:val="EndNoteBibliography"/>
      </w:pPr>
      <w:r w:rsidRPr="00F1407A">
        <w:t xml:space="preserve">Bartkus, B., Glassman, M., &amp; McAfee, B. (2006). Mission statement quality and financial performance. </w:t>
      </w:r>
      <w:r w:rsidRPr="00F1407A">
        <w:rPr>
          <w:i/>
        </w:rPr>
        <w:t>European Management Journal, 24</w:t>
      </w:r>
      <w:r w:rsidRPr="00F1407A">
        <w:t xml:space="preserve">(1), 86-94. </w:t>
      </w:r>
    </w:p>
    <w:p w14:paraId="1A0FEFFC" w14:textId="77777777" w:rsidR="00F1407A" w:rsidRPr="00F1407A" w:rsidRDefault="00F1407A" w:rsidP="00F1407A">
      <w:pPr>
        <w:pStyle w:val="EndNoteBibliography"/>
      </w:pPr>
      <w:r w:rsidRPr="00F1407A">
        <w:t xml:space="preserve">Baruch, Y., &amp; Ramalho, N. (2006). Communalities and distinctions in the measurement of organizational performance and effectiveness across for-profit and nonprofit sectors. </w:t>
      </w:r>
      <w:r w:rsidRPr="00F1407A">
        <w:rPr>
          <w:i/>
        </w:rPr>
        <w:t>Nonprofit and Voluntary Sector Quarterly, 35</w:t>
      </w:r>
      <w:r w:rsidRPr="00F1407A">
        <w:t xml:space="preserve">(1), 39-65. </w:t>
      </w:r>
    </w:p>
    <w:p w14:paraId="129052A7" w14:textId="77777777" w:rsidR="00F1407A" w:rsidRPr="00F1407A" w:rsidRDefault="00F1407A" w:rsidP="00F1407A">
      <w:pPr>
        <w:pStyle w:val="EndNoteBibliography"/>
      </w:pPr>
      <w:r w:rsidRPr="00F1407A">
        <w:t xml:space="preserve">Bass, B. M., &amp; Stogdill, R. M. (1990). </w:t>
      </w:r>
      <w:r w:rsidRPr="00F1407A">
        <w:rPr>
          <w:i/>
        </w:rPr>
        <w:t>Bass &amp; Stogdill's handbook of leadership: Theory, research, and managerial applications</w:t>
      </w:r>
      <w:r w:rsidRPr="00F1407A">
        <w:t xml:space="preserve"> (3rd ed.). New York: Free Press.</w:t>
      </w:r>
    </w:p>
    <w:p w14:paraId="5A244EA1" w14:textId="77777777" w:rsidR="00F1407A" w:rsidRPr="00F1407A" w:rsidRDefault="00F1407A" w:rsidP="00F1407A">
      <w:pPr>
        <w:pStyle w:val="EndNoteBibliography"/>
      </w:pPr>
      <w:r w:rsidRPr="00F1407A">
        <w:t xml:space="preserve">Baumgardner, P., &amp; Perls, F. S. (1975). </w:t>
      </w:r>
      <w:r w:rsidRPr="00F1407A">
        <w:rPr>
          <w:i/>
        </w:rPr>
        <w:t>Gifts from Lake Cowichan</w:t>
      </w:r>
      <w:r w:rsidRPr="00F1407A">
        <w:t>. Palo Alto, Calif.: Science and Behavior Books.</w:t>
      </w:r>
    </w:p>
    <w:p w14:paraId="3B3DF44B" w14:textId="31B3F5FF" w:rsidR="00F1407A" w:rsidRPr="00F1407A" w:rsidRDefault="00F1407A" w:rsidP="00F1407A">
      <w:pPr>
        <w:pStyle w:val="EndNoteBibliography"/>
      </w:pPr>
      <w:r w:rsidRPr="00F1407A">
        <w:t xml:space="preserve">Beinhocker, E. D., &amp; Kaplan, S. (2002). Tired of strategic planning. </w:t>
      </w:r>
      <w:r w:rsidRPr="00F1407A">
        <w:rPr>
          <w:i/>
        </w:rPr>
        <w:t>The McKinsey Quarterly, 2002 Special Edition: Risk and Resilience</w:t>
      </w:r>
      <w:r w:rsidRPr="00F1407A">
        <w:t xml:space="preserve">, 49-59. Retrieved from </w:t>
      </w:r>
      <w:hyperlink r:id="rId30" w:anchor="top" w:history="1">
        <w:r w:rsidRPr="00F1407A">
          <w:rPr>
            <w:rStyle w:val="Hyperlink"/>
          </w:rPr>
          <w:t>http://www.mckinseyquarterly.com/Strategy/Strategic_Thinking/Tired_of_strategic_planning_1191#top</w:t>
        </w:r>
      </w:hyperlink>
    </w:p>
    <w:p w14:paraId="54369ED3" w14:textId="77777777" w:rsidR="00F1407A" w:rsidRPr="00F1407A" w:rsidRDefault="00F1407A" w:rsidP="00F1407A">
      <w:pPr>
        <w:pStyle w:val="EndNoteBibliography"/>
      </w:pPr>
      <w:r w:rsidRPr="00F1407A">
        <w:t xml:space="preserve">Bennis, W. G. (1989). </w:t>
      </w:r>
      <w:r w:rsidRPr="00F1407A">
        <w:rPr>
          <w:i/>
        </w:rPr>
        <w:t>On becoming a leader</w:t>
      </w:r>
      <w:r w:rsidRPr="00F1407A">
        <w:t>. Reading, PA: Addison-Wesley.</w:t>
      </w:r>
    </w:p>
    <w:p w14:paraId="6A7698B9" w14:textId="77777777" w:rsidR="00F1407A" w:rsidRPr="00F1407A" w:rsidRDefault="00F1407A" w:rsidP="00F1407A">
      <w:pPr>
        <w:pStyle w:val="EndNoteBibliography"/>
      </w:pPr>
      <w:r w:rsidRPr="00F1407A">
        <w:lastRenderedPageBreak/>
        <w:t xml:space="preserve">Bennis, W. G., &amp; Nanus, B. (1997). </w:t>
      </w:r>
      <w:r w:rsidRPr="00F1407A">
        <w:rPr>
          <w:i/>
        </w:rPr>
        <w:t>Leaders: Strategies for taking charge</w:t>
      </w:r>
      <w:r w:rsidRPr="00F1407A">
        <w:t xml:space="preserve"> (2nd ed.). New York: Harper Business.</w:t>
      </w:r>
    </w:p>
    <w:p w14:paraId="566A7DEB" w14:textId="77777777" w:rsidR="00F1407A" w:rsidRPr="00F1407A" w:rsidRDefault="00F1407A" w:rsidP="00F1407A">
      <w:pPr>
        <w:pStyle w:val="EndNoteBibliography"/>
      </w:pPr>
      <w:r w:rsidRPr="00F1407A">
        <w:t xml:space="preserve">Bennis, W. G., &amp; Thomas, R. J. (2002, December). The alchemy of leadership. </w:t>
      </w:r>
      <w:r w:rsidRPr="00F1407A">
        <w:rPr>
          <w:i/>
        </w:rPr>
        <w:t>CIO, 16</w:t>
      </w:r>
      <w:r w:rsidRPr="00F1407A">
        <w:t>.</w:t>
      </w:r>
    </w:p>
    <w:p w14:paraId="5D4609A0" w14:textId="77777777" w:rsidR="00F1407A" w:rsidRPr="00F1407A" w:rsidRDefault="00F1407A" w:rsidP="00F1407A">
      <w:pPr>
        <w:pStyle w:val="EndNoteBibliography"/>
      </w:pPr>
      <w:r w:rsidRPr="00F1407A">
        <w:t xml:space="preserve">Berson, Y., Shamir, B., Avolio, B. J., &amp; Popper, M. (2001). The relationship between vision strength, leadership style, and context. </w:t>
      </w:r>
      <w:r w:rsidRPr="00F1407A">
        <w:rPr>
          <w:i/>
        </w:rPr>
        <w:t>Leadership Quarterly, 12</w:t>
      </w:r>
      <w:r w:rsidRPr="00F1407A">
        <w:t xml:space="preserve">(1), 53-73. </w:t>
      </w:r>
    </w:p>
    <w:p w14:paraId="16E3DC7B" w14:textId="77777777" w:rsidR="00F1407A" w:rsidRPr="00F1407A" w:rsidRDefault="00F1407A" w:rsidP="00F1407A">
      <w:pPr>
        <w:pStyle w:val="EndNoteBibliography"/>
      </w:pPr>
      <w:r w:rsidRPr="00F1407A">
        <w:t xml:space="preserve">Bhide, A. (1994). How entrepreneurs craft strategies that work. </w:t>
      </w:r>
      <w:r w:rsidRPr="00F1407A">
        <w:rPr>
          <w:i/>
        </w:rPr>
        <w:t>Harvard Business Review, 72</w:t>
      </w:r>
      <w:r w:rsidRPr="00F1407A">
        <w:t xml:space="preserve">(2), 150-161. </w:t>
      </w:r>
    </w:p>
    <w:p w14:paraId="6CFE12D4" w14:textId="020CFE53" w:rsidR="00F1407A" w:rsidRPr="00F1407A" w:rsidRDefault="00F1407A" w:rsidP="00F1407A">
      <w:pPr>
        <w:pStyle w:val="EndNoteBibliography"/>
      </w:pPr>
      <w:r w:rsidRPr="00F1407A">
        <w:t xml:space="preserve">Blackwood, A., &amp; Pollak, T. (2009). </w:t>
      </w:r>
      <w:r w:rsidRPr="00F1407A">
        <w:rPr>
          <w:i/>
        </w:rPr>
        <w:t>Washington-area nonprofit operating reserves</w:t>
      </w:r>
      <w:r w:rsidRPr="00F1407A">
        <w:t xml:space="preserve"> (20). Retrieved from Washington: </w:t>
      </w:r>
      <w:hyperlink r:id="rId31" w:history="1">
        <w:r w:rsidRPr="00F1407A">
          <w:rPr>
            <w:rStyle w:val="Hyperlink"/>
          </w:rPr>
          <w:t>http://www.urban.org/research/publication/washington-area-nonprofit-operating-reserves</w:t>
        </w:r>
      </w:hyperlink>
    </w:p>
    <w:p w14:paraId="32A7C79A" w14:textId="77777777" w:rsidR="00F1407A" w:rsidRPr="00F1407A" w:rsidRDefault="00F1407A" w:rsidP="00F1407A">
      <w:pPr>
        <w:pStyle w:val="EndNoteBibliography"/>
      </w:pPr>
      <w:r w:rsidRPr="00F1407A">
        <w:t xml:space="preserve">Blanchard, K., &amp; Bowles, S. (1993). </w:t>
      </w:r>
      <w:r w:rsidRPr="00F1407A">
        <w:rPr>
          <w:i/>
        </w:rPr>
        <w:t>Raving fans: A revolutionary approach to customer service</w:t>
      </w:r>
      <w:r w:rsidRPr="00F1407A">
        <w:t xml:space="preserve"> (1st ed.). New York: Morrow.</w:t>
      </w:r>
    </w:p>
    <w:p w14:paraId="50A56977" w14:textId="77777777" w:rsidR="00F1407A" w:rsidRPr="00F1407A" w:rsidRDefault="00F1407A" w:rsidP="00F1407A">
      <w:pPr>
        <w:pStyle w:val="EndNoteBibliography"/>
      </w:pPr>
      <w:r w:rsidRPr="00F1407A">
        <w:t xml:space="preserve">Bolman, L. G., &amp; Deal, T. E. (2013). </w:t>
      </w:r>
      <w:r w:rsidRPr="00F1407A">
        <w:rPr>
          <w:i/>
        </w:rPr>
        <w:t>Reframing organizations: Artistry, choice, and leadership</w:t>
      </w:r>
      <w:r w:rsidRPr="00F1407A">
        <w:t xml:space="preserve"> (5th edition. ed.). San Francisco, CA: Jossey-Bass, a Wiley brand.</w:t>
      </w:r>
    </w:p>
    <w:p w14:paraId="4D42894D" w14:textId="77777777" w:rsidR="00F1407A" w:rsidRPr="00F1407A" w:rsidRDefault="00F1407A" w:rsidP="00F1407A">
      <w:pPr>
        <w:pStyle w:val="EndNoteBibliography"/>
      </w:pPr>
      <w:r w:rsidRPr="00F1407A">
        <w:t xml:space="preserve">Borden, N. H. (1964). The concept of the marketing mix. </w:t>
      </w:r>
      <w:r w:rsidRPr="00F1407A">
        <w:rPr>
          <w:i/>
        </w:rPr>
        <w:t>Journal of Advertising Research, 4</w:t>
      </w:r>
      <w:r w:rsidRPr="00F1407A">
        <w:t xml:space="preserve">(June), 7-12. </w:t>
      </w:r>
    </w:p>
    <w:p w14:paraId="56BF2A79" w14:textId="77777777" w:rsidR="00F1407A" w:rsidRPr="00F1407A" w:rsidRDefault="00F1407A" w:rsidP="00F1407A">
      <w:pPr>
        <w:pStyle w:val="EndNoteBibliography"/>
      </w:pPr>
      <w:r w:rsidRPr="00F1407A">
        <w:t xml:space="preserve">Bossidy, L., Charan, R., &amp; Burck, C. (2002). </w:t>
      </w:r>
      <w:r w:rsidRPr="00F1407A">
        <w:rPr>
          <w:i/>
        </w:rPr>
        <w:t>Execution: The discipline of getting things done</w:t>
      </w:r>
      <w:r w:rsidRPr="00F1407A">
        <w:t xml:space="preserve"> (1st ed.). New York: Crown Business.</w:t>
      </w:r>
    </w:p>
    <w:p w14:paraId="24639A4A" w14:textId="77777777" w:rsidR="00F1407A" w:rsidRPr="00F1407A" w:rsidRDefault="00F1407A" w:rsidP="00F1407A">
      <w:pPr>
        <w:pStyle w:val="EndNoteBibliography"/>
      </w:pPr>
      <w:r w:rsidRPr="00F1407A">
        <w:t xml:space="preserve">Bowen, W. G. (1994). </w:t>
      </w:r>
      <w:r w:rsidRPr="00F1407A">
        <w:rPr>
          <w:i/>
        </w:rPr>
        <w:t>Inside the boardroom: Governance by directors and trustees</w:t>
      </w:r>
      <w:r w:rsidRPr="00F1407A">
        <w:t>. New York: John Wiley.</w:t>
      </w:r>
    </w:p>
    <w:p w14:paraId="7F3E7D72" w14:textId="77777777" w:rsidR="00F1407A" w:rsidRPr="00F1407A" w:rsidRDefault="00F1407A" w:rsidP="00F1407A">
      <w:pPr>
        <w:pStyle w:val="EndNoteBibliography"/>
      </w:pPr>
      <w:r w:rsidRPr="00F1407A">
        <w:t xml:space="preserve">Boyd, B. K. (1991). Strategic planning and financial performance: A meta-analytic review. </w:t>
      </w:r>
      <w:r w:rsidRPr="00F1407A">
        <w:rPr>
          <w:i/>
        </w:rPr>
        <w:t>Journal of Management Studies, 28</w:t>
      </w:r>
      <w:r w:rsidRPr="00F1407A">
        <w:t xml:space="preserve">(4), 353-374. </w:t>
      </w:r>
    </w:p>
    <w:p w14:paraId="424ADE7F" w14:textId="77777777" w:rsidR="00F1407A" w:rsidRPr="00F1407A" w:rsidRDefault="00F1407A" w:rsidP="00F1407A">
      <w:pPr>
        <w:pStyle w:val="EndNoteBibliography"/>
      </w:pPr>
      <w:r w:rsidRPr="00F1407A">
        <w:t xml:space="preserve">Bradford, R., Duncan, J. P., &amp; Tarcy, B. (2000). </w:t>
      </w:r>
      <w:r w:rsidRPr="00F1407A">
        <w:rPr>
          <w:i/>
        </w:rPr>
        <w:t>Simplified strategic planning: A no-nonsense guide for busy people who want results fast!</w:t>
      </w:r>
      <w:r w:rsidRPr="00F1407A">
        <w:t xml:space="preserve"> (1st ed.). Worcester, MA: Chandler House Press.</w:t>
      </w:r>
    </w:p>
    <w:p w14:paraId="23742F2C" w14:textId="2D6B7748" w:rsidR="00F1407A" w:rsidRPr="00F1407A" w:rsidRDefault="00F1407A" w:rsidP="00F1407A">
      <w:pPr>
        <w:pStyle w:val="EndNoteBibliography"/>
      </w:pPr>
      <w:r w:rsidRPr="00F1407A">
        <w:t xml:space="preserve">BrainyQuote. (2001-2014).   Retrieved from </w:t>
      </w:r>
      <w:hyperlink r:id="rId32" w:history="1">
        <w:r w:rsidRPr="00F1407A">
          <w:rPr>
            <w:rStyle w:val="Hyperlink"/>
          </w:rPr>
          <w:t>www.brainyquote.com</w:t>
        </w:r>
      </w:hyperlink>
    </w:p>
    <w:p w14:paraId="796ADED5" w14:textId="77777777" w:rsidR="00F1407A" w:rsidRPr="00F1407A" w:rsidRDefault="00F1407A" w:rsidP="00F1407A">
      <w:pPr>
        <w:pStyle w:val="EndNoteBibliography"/>
      </w:pPr>
      <w:r w:rsidRPr="00F1407A">
        <w:t xml:space="preserve">Brassard, M., &amp; Ritter, D. (1994). </w:t>
      </w:r>
      <w:r w:rsidRPr="00F1407A">
        <w:rPr>
          <w:i/>
        </w:rPr>
        <w:t>The memory jogger II</w:t>
      </w:r>
      <w:r w:rsidRPr="00F1407A">
        <w:t>. Methuen, MA: GOAL/QPC.</w:t>
      </w:r>
    </w:p>
    <w:p w14:paraId="7FBDAE8C" w14:textId="77777777" w:rsidR="00F1407A" w:rsidRPr="00F1407A" w:rsidRDefault="00F1407A" w:rsidP="00F1407A">
      <w:pPr>
        <w:pStyle w:val="EndNoteBibliography"/>
      </w:pPr>
      <w:r w:rsidRPr="00F1407A">
        <w:t xml:space="preserve">Brenner, L. (2008). How does your salary stack up. </w:t>
      </w:r>
      <w:r w:rsidRPr="00F1407A">
        <w:rPr>
          <w:i/>
        </w:rPr>
        <w:t>Parade,</w:t>
      </w:r>
      <w:r w:rsidRPr="00F1407A">
        <w:t xml:space="preserve"> 6-17.</w:t>
      </w:r>
    </w:p>
    <w:p w14:paraId="29F5DA03" w14:textId="77777777" w:rsidR="00F1407A" w:rsidRPr="00F1407A" w:rsidRDefault="00F1407A" w:rsidP="00F1407A">
      <w:pPr>
        <w:pStyle w:val="EndNoteBibliography"/>
      </w:pPr>
      <w:r w:rsidRPr="00F1407A">
        <w:t xml:space="preserve">Brewster, R. (2008). Business planning: What's in your toolbox? </w:t>
      </w:r>
      <w:r w:rsidRPr="00F1407A">
        <w:rPr>
          <w:i/>
        </w:rPr>
        <w:t>The Nonprofit Quarterly, 15</w:t>
      </w:r>
      <w:r w:rsidRPr="00F1407A">
        <w:t xml:space="preserve">(3), 61-65. </w:t>
      </w:r>
    </w:p>
    <w:p w14:paraId="485BF1A6" w14:textId="77777777" w:rsidR="00F1407A" w:rsidRPr="00F1407A" w:rsidRDefault="00F1407A" w:rsidP="00F1407A">
      <w:pPr>
        <w:pStyle w:val="EndNoteBibliography"/>
      </w:pPr>
      <w:r w:rsidRPr="00F1407A">
        <w:t xml:space="preserve">Brinckerhoff, P. (2000). </w:t>
      </w:r>
      <w:r w:rsidRPr="00F1407A">
        <w:rPr>
          <w:i/>
        </w:rPr>
        <w:t>Social entrepreneurship: The art of mission-based venture development</w:t>
      </w:r>
      <w:r w:rsidRPr="00F1407A">
        <w:t>. New York: Wiley.</w:t>
      </w:r>
    </w:p>
    <w:p w14:paraId="12439F52" w14:textId="77777777" w:rsidR="00F1407A" w:rsidRPr="00F1407A" w:rsidRDefault="00F1407A" w:rsidP="00F1407A">
      <w:pPr>
        <w:pStyle w:val="EndNoteBibliography"/>
      </w:pPr>
      <w:r w:rsidRPr="00F1407A">
        <w:t xml:space="preserve">Brinckerhoff, P. (2001). Why you need to be more entrepreneurial -- and how to get started. </w:t>
      </w:r>
      <w:r w:rsidRPr="00F1407A">
        <w:rPr>
          <w:i/>
        </w:rPr>
        <w:t>Nonprofit World, 19</w:t>
      </w:r>
      <w:r w:rsidRPr="00F1407A">
        <w:t xml:space="preserve">(6), 12-15. </w:t>
      </w:r>
    </w:p>
    <w:p w14:paraId="59F97BFF" w14:textId="77777777" w:rsidR="00F1407A" w:rsidRPr="00F1407A" w:rsidRDefault="00F1407A" w:rsidP="00F1407A">
      <w:pPr>
        <w:pStyle w:val="EndNoteBibliography"/>
      </w:pPr>
      <w:r w:rsidRPr="00F1407A">
        <w:t xml:space="preserve">Bronson, P. (2003, January). What should I do with my life? </w:t>
      </w:r>
      <w:r w:rsidRPr="00F1407A">
        <w:rPr>
          <w:i/>
        </w:rPr>
        <w:t>Fast Company,</w:t>
      </w:r>
      <w:r w:rsidRPr="00F1407A">
        <w:t xml:space="preserve"> 68-79.</w:t>
      </w:r>
    </w:p>
    <w:p w14:paraId="2B66155D" w14:textId="77777777" w:rsidR="00F1407A" w:rsidRPr="00F1407A" w:rsidRDefault="00F1407A" w:rsidP="00F1407A">
      <w:pPr>
        <w:pStyle w:val="EndNoteBibliography"/>
      </w:pPr>
      <w:r w:rsidRPr="00F1407A">
        <w:t xml:space="preserve">Bryson, J. M. (1981). A perspective on planning and crises in the public sector. </w:t>
      </w:r>
      <w:r w:rsidRPr="00F1407A">
        <w:rPr>
          <w:i/>
        </w:rPr>
        <w:t>Strategic Management Journal, 2</w:t>
      </w:r>
      <w:r w:rsidRPr="00F1407A">
        <w:t xml:space="preserve">(2), 181-196. </w:t>
      </w:r>
    </w:p>
    <w:p w14:paraId="40425A12" w14:textId="77777777" w:rsidR="00F1407A" w:rsidRPr="00F1407A" w:rsidRDefault="00F1407A" w:rsidP="00F1407A">
      <w:pPr>
        <w:pStyle w:val="EndNoteBibliography"/>
      </w:pPr>
      <w:r w:rsidRPr="00F1407A">
        <w:t xml:space="preserve">Bryson, J. M. (1995). </w:t>
      </w:r>
      <w:r w:rsidRPr="00F1407A">
        <w:rPr>
          <w:i/>
        </w:rPr>
        <w:t>Strategic planning for public and nonprofit organizations: A guide to strengthening and sustaining organizational achievement</w:t>
      </w:r>
      <w:r w:rsidRPr="00F1407A">
        <w:t xml:space="preserve"> (Rev. ed.). San Francisco: Jossey-Bass.</w:t>
      </w:r>
    </w:p>
    <w:p w14:paraId="438162E0" w14:textId="77777777" w:rsidR="00F1407A" w:rsidRPr="00F1407A" w:rsidRDefault="00F1407A" w:rsidP="00F1407A">
      <w:pPr>
        <w:pStyle w:val="EndNoteBibliography"/>
      </w:pPr>
      <w:r w:rsidRPr="00F1407A">
        <w:t xml:space="preserve">Bryson, J. M. (2011). </w:t>
      </w:r>
      <w:r w:rsidRPr="00F1407A">
        <w:rPr>
          <w:i/>
        </w:rPr>
        <w:t>Strategic planning for public and nonprofit organizations : a guide to strengthening and sustaining organizational achievement</w:t>
      </w:r>
      <w:r w:rsidRPr="00F1407A">
        <w:t xml:space="preserve"> (4th ed.). San Francisco: Jossey-Bass.</w:t>
      </w:r>
    </w:p>
    <w:p w14:paraId="0550634D" w14:textId="77777777" w:rsidR="00F1407A" w:rsidRPr="00F1407A" w:rsidRDefault="00F1407A" w:rsidP="00F1407A">
      <w:pPr>
        <w:pStyle w:val="EndNoteBibliography"/>
      </w:pPr>
      <w:r w:rsidRPr="00F1407A">
        <w:t xml:space="preserve">Bryson, J. M., &amp; Alston, F. K. (1996). </w:t>
      </w:r>
      <w:r w:rsidRPr="00F1407A">
        <w:rPr>
          <w:i/>
        </w:rPr>
        <w:t>Creating and implementing your strategic plan: A workbook for public and nonprofit organizations</w:t>
      </w:r>
      <w:r w:rsidRPr="00F1407A">
        <w:t xml:space="preserve"> (1st ed.). San Francisco: Jossey-</w:t>
      </w:r>
      <w:r w:rsidRPr="00F1407A">
        <w:lastRenderedPageBreak/>
        <w:t xml:space="preserve">Bass </w:t>
      </w:r>
    </w:p>
    <w:p w14:paraId="281BAA70" w14:textId="77777777" w:rsidR="00F1407A" w:rsidRPr="00F1407A" w:rsidRDefault="00F1407A" w:rsidP="00F1407A">
      <w:pPr>
        <w:pStyle w:val="EndNoteBibliography"/>
      </w:pPr>
      <w:r w:rsidRPr="00F1407A">
        <w:t xml:space="preserve">Buckingham, M. (2007). </w:t>
      </w:r>
      <w:r w:rsidRPr="00F1407A">
        <w:rPr>
          <w:i/>
        </w:rPr>
        <w:t>Go put your strengths to work: 6 powerful steps to achieve outstanding performance</w:t>
      </w:r>
      <w:r w:rsidRPr="00F1407A">
        <w:t>. New York: Free Press.</w:t>
      </w:r>
    </w:p>
    <w:p w14:paraId="1A95E771" w14:textId="77777777" w:rsidR="00F1407A" w:rsidRPr="00F1407A" w:rsidRDefault="00F1407A" w:rsidP="00F1407A">
      <w:pPr>
        <w:pStyle w:val="EndNoteBibliography"/>
      </w:pPr>
      <w:r w:rsidRPr="00F1407A">
        <w:t xml:space="preserve">Burns, J. M. (1978). </w:t>
      </w:r>
      <w:r w:rsidRPr="00F1407A">
        <w:rPr>
          <w:i/>
        </w:rPr>
        <w:t>Leadership</w:t>
      </w:r>
      <w:r w:rsidRPr="00F1407A">
        <w:t xml:space="preserve"> (1st ed.). New York: Harper &amp; Row.</w:t>
      </w:r>
    </w:p>
    <w:p w14:paraId="1212F2BA" w14:textId="77777777" w:rsidR="00F1407A" w:rsidRPr="00F1407A" w:rsidRDefault="00F1407A" w:rsidP="00F1407A">
      <w:pPr>
        <w:pStyle w:val="EndNoteBibliography"/>
      </w:pPr>
      <w:r w:rsidRPr="00F1407A">
        <w:t xml:space="preserve">Caesar, P., &amp; Baker, T. (2004). Fundamentals of implementation. In S. M. Oster, C. W. Massarsky, &amp; S. L. Beinhacker (Eds.), </w:t>
      </w:r>
      <w:r w:rsidRPr="00F1407A">
        <w:rPr>
          <w:i/>
        </w:rPr>
        <w:t>Generating and sustaining nonprofit earned income: A guide to successful enterprise strategies</w:t>
      </w:r>
      <w:r w:rsidRPr="00F1407A">
        <w:t xml:space="preserve"> (pp. 207-223). San Francisco: Jossey-Bass.</w:t>
      </w:r>
    </w:p>
    <w:p w14:paraId="06ACF58F" w14:textId="519D072E" w:rsidR="00F1407A" w:rsidRPr="00F1407A" w:rsidRDefault="00F1407A" w:rsidP="00F1407A">
      <w:pPr>
        <w:pStyle w:val="EndNoteBibliography"/>
      </w:pPr>
      <w:r w:rsidRPr="00F1407A">
        <w:t xml:space="preserve">Capital Structure. (2010).   Retrieved from </w:t>
      </w:r>
      <w:hyperlink r:id="rId33" w:history="1">
        <w:r w:rsidRPr="00F1407A">
          <w:rPr>
            <w:rStyle w:val="Hyperlink"/>
          </w:rPr>
          <w:t>http://www.investopedia.com/terms/c/capitalstructure.asp</w:t>
        </w:r>
      </w:hyperlink>
    </w:p>
    <w:p w14:paraId="3F7B73C3" w14:textId="77777777" w:rsidR="00F1407A" w:rsidRPr="00F1407A" w:rsidRDefault="00F1407A" w:rsidP="00F1407A">
      <w:pPr>
        <w:pStyle w:val="EndNoteBibliography"/>
      </w:pPr>
      <w:r w:rsidRPr="00F1407A">
        <w:t xml:space="preserve">Capon, N., Farley, J. U., &amp; Hulbert, J. M. (1994). Strategic planning and financial performance : More evidence. </w:t>
      </w:r>
      <w:r w:rsidRPr="00F1407A">
        <w:rPr>
          <w:i/>
        </w:rPr>
        <w:t>The Journal of Management Studies, 31</w:t>
      </w:r>
      <w:r w:rsidRPr="00F1407A">
        <w:t xml:space="preserve">(1), 105-110. </w:t>
      </w:r>
    </w:p>
    <w:p w14:paraId="22F6F6FF" w14:textId="77777777" w:rsidR="00F1407A" w:rsidRPr="00F1407A" w:rsidRDefault="00F1407A" w:rsidP="00F1407A">
      <w:pPr>
        <w:pStyle w:val="EndNoteBibliography"/>
      </w:pPr>
      <w:r w:rsidRPr="00F1407A">
        <w:t xml:space="preserve">Carroll, P. B., &amp; Mui, C. (2008). 7 ways to fail big. </w:t>
      </w:r>
      <w:r w:rsidRPr="00F1407A">
        <w:rPr>
          <w:i/>
        </w:rPr>
        <w:t>Harvard Business Review, 86</w:t>
      </w:r>
      <w:r w:rsidRPr="00F1407A">
        <w:t xml:space="preserve">(9), 82-91. </w:t>
      </w:r>
    </w:p>
    <w:p w14:paraId="606C1FB2" w14:textId="6CA0868D" w:rsidR="00F1407A" w:rsidRPr="00F1407A" w:rsidRDefault="00F1407A" w:rsidP="00F1407A">
      <w:pPr>
        <w:pStyle w:val="EndNoteBibliography"/>
      </w:pPr>
      <w:r w:rsidRPr="00F1407A">
        <w:t xml:space="preserve">Carucci, V. (2009). Sudden impact: Linebackers pay immediate dividends in the NFL. Retrieved from </w:t>
      </w:r>
      <w:hyperlink r:id="rId34" w:history="1">
        <w:r w:rsidRPr="00F1407A">
          <w:rPr>
            <w:rStyle w:val="Hyperlink"/>
          </w:rPr>
          <w:t>http://www.nfl.com/draft/story?id=09000d5d807d12f0&amp;template=with-video&amp;confirm=true</w:t>
        </w:r>
      </w:hyperlink>
    </w:p>
    <w:p w14:paraId="6B3FE8D9" w14:textId="77777777" w:rsidR="00F1407A" w:rsidRPr="00F1407A" w:rsidRDefault="00F1407A" w:rsidP="00F1407A">
      <w:pPr>
        <w:pStyle w:val="EndNoteBibliography"/>
      </w:pPr>
      <w:r w:rsidRPr="00F1407A">
        <w:t xml:space="preserve">Carver, J. (1997). </w:t>
      </w:r>
      <w:r w:rsidRPr="00F1407A">
        <w:rPr>
          <w:i/>
        </w:rPr>
        <w:t>Boards that make a difference</w:t>
      </w:r>
      <w:r w:rsidRPr="00F1407A">
        <w:t>. San Francisco: Jossey-Bass.</w:t>
      </w:r>
    </w:p>
    <w:p w14:paraId="38298B37" w14:textId="77777777" w:rsidR="00F1407A" w:rsidRPr="00F1407A" w:rsidRDefault="00F1407A" w:rsidP="00F1407A">
      <w:pPr>
        <w:pStyle w:val="EndNoteBibliography"/>
      </w:pPr>
      <w:r w:rsidRPr="00F1407A">
        <w:t xml:space="preserve">Carver, J., &amp; Carver, M. M. (1997). </w:t>
      </w:r>
      <w:r w:rsidRPr="00F1407A">
        <w:rPr>
          <w:i/>
        </w:rPr>
        <w:t>Reinventing your board: A step-by-step guide to implementing policy governance</w:t>
      </w:r>
      <w:r w:rsidRPr="00F1407A">
        <w:t>. San Francisco: Jossey-Bass.</w:t>
      </w:r>
    </w:p>
    <w:p w14:paraId="5DD25472" w14:textId="77777777" w:rsidR="00F1407A" w:rsidRPr="00F1407A" w:rsidRDefault="00F1407A" w:rsidP="00F1407A">
      <w:pPr>
        <w:pStyle w:val="EndNoteBibliography"/>
      </w:pPr>
      <w:r w:rsidRPr="00F1407A">
        <w:t xml:space="preserve">Chait, R., Holland, T., &amp; Taylor, B. (1996). </w:t>
      </w:r>
      <w:r w:rsidRPr="00F1407A">
        <w:rPr>
          <w:i/>
        </w:rPr>
        <w:t>Improving the performance of governing boards</w:t>
      </w:r>
      <w:r w:rsidRPr="00F1407A">
        <w:t>. Phoenix, AZ: Oryx Press.</w:t>
      </w:r>
    </w:p>
    <w:p w14:paraId="091062D1" w14:textId="77777777" w:rsidR="00F1407A" w:rsidRPr="00F1407A" w:rsidRDefault="00F1407A" w:rsidP="00F1407A">
      <w:pPr>
        <w:pStyle w:val="EndNoteBibliography"/>
      </w:pPr>
      <w:r w:rsidRPr="00F1407A">
        <w:t xml:space="preserve">Chang, C. F., &amp; Tuckman, H. P. (1991). Financial vulnerability and attrition as measures of nonprofit performance. </w:t>
      </w:r>
      <w:r w:rsidRPr="00F1407A">
        <w:rPr>
          <w:i/>
        </w:rPr>
        <w:t>Annals of Public &amp; Cooperative Economics, 62</w:t>
      </w:r>
      <w:r w:rsidRPr="00F1407A">
        <w:t xml:space="preserve">(4), 655. </w:t>
      </w:r>
    </w:p>
    <w:p w14:paraId="271E62A0" w14:textId="77777777" w:rsidR="00F1407A" w:rsidRPr="00F1407A" w:rsidRDefault="00F1407A" w:rsidP="00F1407A">
      <w:pPr>
        <w:pStyle w:val="EndNoteBibliography"/>
      </w:pPr>
      <w:r w:rsidRPr="00F1407A">
        <w:t xml:space="preserve">Chen, X.-P., Yao, X., &amp; Kotha, S. (2009). Entrepreneur passion and preparedness in business plan presentations: A persuasion analysis of venutre capitalists' funding decisions. </w:t>
      </w:r>
      <w:r w:rsidRPr="00F1407A">
        <w:rPr>
          <w:i/>
        </w:rPr>
        <w:t>Academy of Management Journal, 52</w:t>
      </w:r>
      <w:r w:rsidRPr="00F1407A">
        <w:t xml:space="preserve">(1), 199-214. </w:t>
      </w:r>
    </w:p>
    <w:p w14:paraId="383F8822" w14:textId="77777777" w:rsidR="00F1407A" w:rsidRPr="00F1407A" w:rsidRDefault="00F1407A" w:rsidP="00F1407A">
      <w:pPr>
        <w:pStyle w:val="EndNoteBibliography"/>
      </w:pPr>
      <w:r w:rsidRPr="00F1407A">
        <w:t xml:space="preserve">Christensen, C. M., &amp; Overdorf, M. (2000). Meeting the challenge of disruptive change. </w:t>
      </w:r>
      <w:r w:rsidRPr="00F1407A">
        <w:rPr>
          <w:i/>
        </w:rPr>
        <w:t>Harvard Business Review, 78</w:t>
      </w:r>
      <w:r w:rsidRPr="00F1407A">
        <w:t xml:space="preserve">(2), 66-76. </w:t>
      </w:r>
    </w:p>
    <w:p w14:paraId="240E18A1" w14:textId="77777777" w:rsidR="00F1407A" w:rsidRPr="00F1407A" w:rsidRDefault="00F1407A" w:rsidP="00F1407A">
      <w:pPr>
        <w:pStyle w:val="EndNoteBibliography"/>
      </w:pPr>
      <w:r w:rsidRPr="00F1407A">
        <w:t xml:space="preserve">Collins, J., &amp; Porras, J. (1991). Organizational vision and visionary organizations. </w:t>
      </w:r>
      <w:r w:rsidRPr="00F1407A">
        <w:rPr>
          <w:i/>
        </w:rPr>
        <w:t>California Management Review, 34</w:t>
      </w:r>
      <w:r w:rsidRPr="00F1407A">
        <w:t xml:space="preserve">(1), 30-52. </w:t>
      </w:r>
    </w:p>
    <w:p w14:paraId="259029D2" w14:textId="77777777" w:rsidR="00F1407A" w:rsidRPr="00F1407A" w:rsidRDefault="00F1407A" w:rsidP="00F1407A">
      <w:pPr>
        <w:pStyle w:val="EndNoteBibliography"/>
      </w:pPr>
      <w:r w:rsidRPr="00F1407A">
        <w:t xml:space="preserve">Collins, J. C. (2001). </w:t>
      </w:r>
      <w:r w:rsidRPr="00F1407A">
        <w:rPr>
          <w:i/>
        </w:rPr>
        <w:t>Good to great: Why some companies make the leap--and others don't</w:t>
      </w:r>
      <w:r w:rsidRPr="00F1407A">
        <w:t xml:space="preserve"> (1st ed.). New York: Harper Business.</w:t>
      </w:r>
    </w:p>
    <w:p w14:paraId="10C72A6F" w14:textId="77777777" w:rsidR="00F1407A" w:rsidRPr="00F1407A" w:rsidRDefault="00F1407A" w:rsidP="00F1407A">
      <w:pPr>
        <w:pStyle w:val="EndNoteBibliography"/>
      </w:pPr>
      <w:r w:rsidRPr="00F1407A">
        <w:t xml:space="preserve">Collins, J. C. (2005). </w:t>
      </w:r>
      <w:r w:rsidRPr="00F1407A">
        <w:rPr>
          <w:i/>
        </w:rPr>
        <w:t>Good to great and the social sectors: A monograph to accompany Good to Great</w:t>
      </w:r>
      <w:r w:rsidRPr="00F1407A">
        <w:t>. Boulder, CO: Jim Collins.</w:t>
      </w:r>
    </w:p>
    <w:p w14:paraId="38940910" w14:textId="77777777" w:rsidR="00F1407A" w:rsidRPr="00F1407A" w:rsidRDefault="00F1407A" w:rsidP="00F1407A">
      <w:pPr>
        <w:pStyle w:val="EndNoteBibliography"/>
      </w:pPr>
      <w:r w:rsidRPr="00F1407A">
        <w:t xml:space="preserve">Collins, J. C., &amp; Porras, J. I. (1994). </w:t>
      </w:r>
      <w:r w:rsidRPr="00F1407A">
        <w:rPr>
          <w:i/>
        </w:rPr>
        <w:t>Built to last: Successful habits of visionary companies</w:t>
      </w:r>
      <w:r w:rsidRPr="00F1407A">
        <w:t xml:space="preserve"> (1st ed.). New York: Harper Business.</w:t>
      </w:r>
    </w:p>
    <w:p w14:paraId="1E20EC6A" w14:textId="77777777" w:rsidR="00F1407A" w:rsidRPr="00F1407A" w:rsidRDefault="00F1407A" w:rsidP="00F1407A">
      <w:pPr>
        <w:pStyle w:val="EndNoteBibliography"/>
      </w:pPr>
      <w:r w:rsidRPr="00F1407A">
        <w:t xml:space="preserve">Collins, J. C., &amp; Porras, J. I. (1996). Building your company's vision. </w:t>
      </w:r>
      <w:r w:rsidRPr="00F1407A">
        <w:rPr>
          <w:i/>
        </w:rPr>
        <w:t>Harvard Business Review, 74</w:t>
      </w:r>
      <w:r w:rsidRPr="00F1407A">
        <w:t xml:space="preserve">(5), 65-77. </w:t>
      </w:r>
    </w:p>
    <w:p w14:paraId="149B2888" w14:textId="77777777" w:rsidR="00F1407A" w:rsidRPr="00F1407A" w:rsidRDefault="00F1407A" w:rsidP="00F1407A">
      <w:pPr>
        <w:pStyle w:val="EndNoteBibliography"/>
      </w:pPr>
      <w:r w:rsidRPr="00F1407A">
        <w:t xml:space="preserve">Conger, J. A. (1989). </w:t>
      </w:r>
      <w:r w:rsidRPr="00F1407A">
        <w:rPr>
          <w:i/>
        </w:rPr>
        <w:t>The charismatic leader: Behind the mystique of exceptional leadership</w:t>
      </w:r>
      <w:r w:rsidRPr="00F1407A">
        <w:t xml:space="preserve"> (1st ed.). San Francisco: Jossey-Bass.</w:t>
      </w:r>
    </w:p>
    <w:p w14:paraId="709C863F" w14:textId="77777777" w:rsidR="00F1407A" w:rsidRPr="00F1407A" w:rsidRDefault="00F1407A" w:rsidP="00F1407A">
      <w:pPr>
        <w:pStyle w:val="EndNoteBibliography"/>
      </w:pPr>
      <w:r w:rsidRPr="00F1407A">
        <w:t xml:space="preserve">Conger, J. A. (1991). Inspiring others: The language of leadership. </w:t>
      </w:r>
      <w:r w:rsidRPr="00F1407A">
        <w:rPr>
          <w:i/>
        </w:rPr>
        <w:t>Academy of Management Executive, 5</w:t>
      </w:r>
      <w:r w:rsidRPr="00F1407A">
        <w:t xml:space="preserve">(1), 31-45. </w:t>
      </w:r>
    </w:p>
    <w:p w14:paraId="6F1D2C50" w14:textId="77777777" w:rsidR="00F1407A" w:rsidRPr="00F1407A" w:rsidRDefault="00F1407A" w:rsidP="00F1407A">
      <w:pPr>
        <w:pStyle w:val="EndNoteBibliography"/>
      </w:pPr>
      <w:r w:rsidRPr="00F1407A">
        <w:t xml:space="preserve">Covey, S. R. (1989). </w:t>
      </w:r>
      <w:r w:rsidRPr="00F1407A">
        <w:rPr>
          <w:i/>
        </w:rPr>
        <w:t xml:space="preserve">The seven habits of highly effective people: Restoring the </w:t>
      </w:r>
      <w:r w:rsidRPr="00F1407A">
        <w:rPr>
          <w:i/>
        </w:rPr>
        <w:lastRenderedPageBreak/>
        <w:t>character ethic</w:t>
      </w:r>
      <w:r w:rsidRPr="00F1407A">
        <w:t>. New York: Simon and Schuster.</w:t>
      </w:r>
    </w:p>
    <w:p w14:paraId="44F12DE1" w14:textId="77777777" w:rsidR="00F1407A" w:rsidRPr="00F1407A" w:rsidRDefault="00F1407A" w:rsidP="00F1407A">
      <w:pPr>
        <w:pStyle w:val="EndNoteBibliography"/>
      </w:pPr>
      <w:r w:rsidRPr="00F1407A">
        <w:t xml:space="preserve">Crittenden, W. E., Crittenden, V. L., &amp; Hunt, T. G. (1988). Planning and stakeholder satisfaction in religious organizations. </w:t>
      </w:r>
      <w:r w:rsidRPr="00F1407A">
        <w:rPr>
          <w:i/>
        </w:rPr>
        <w:t>Journal of Voluntary Action Research, 17</w:t>
      </w:r>
      <w:r w:rsidRPr="00F1407A">
        <w:t xml:space="preserve">, 60-73. </w:t>
      </w:r>
    </w:p>
    <w:p w14:paraId="183DBCCD" w14:textId="77777777" w:rsidR="00F1407A" w:rsidRPr="00F1407A" w:rsidRDefault="00F1407A" w:rsidP="00F1407A">
      <w:pPr>
        <w:pStyle w:val="EndNoteBibliography"/>
      </w:pPr>
      <w:r w:rsidRPr="00F1407A">
        <w:t xml:space="preserve">Crittenden, W. F., Crittenden, V. L., Stone, M. M., &amp; Robertson, C. J. (2004). An uneasy alliance: Planning and performance in nonprofit organizations. </w:t>
      </w:r>
      <w:r w:rsidRPr="00F1407A">
        <w:rPr>
          <w:i/>
        </w:rPr>
        <w:t>International Journal of Organizational Theory and Behavior, 6</w:t>
      </w:r>
      <w:r w:rsidRPr="00F1407A">
        <w:t xml:space="preserve">(4), 81-106. </w:t>
      </w:r>
    </w:p>
    <w:p w14:paraId="4A86A8A7" w14:textId="77777777" w:rsidR="00F1407A" w:rsidRPr="00F1407A" w:rsidRDefault="00F1407A" w:rsidP="00F1407A">
      <w:pPr>
        <w:pStyle w:val="EndNoteBibliography"/>
      </w:pPr>
      <w:r w:rsidRPr="00F1407A">
        <w:t xml:space="preserve">Crosby, P. B. (1979). </w:t>
      </w:r>
      <w:r w:rsidRPr="00F1407A">
        <w:rPr>
          <w:i/>
        </w:rPr>
        <w:t>Quality is free: The art of making quality certain</w:t>
      </w:r>
      <w:r w:rsidRPr="00F1407A">
        <w:t>. New York: McGraw-Hill.</w:t>
      </w:r>
    </w:p>
    <w:p w14:paraId="5AA5AEC3" w14:textId="77777777" w:rsidR="00F1407A" w:rsidRPr="00F1407A" w:rsidRDefault="00F1407A" w:rsidP="00F1407A">
      <w:pPr>
        <w:pStyle w:val="EndNoteBibliography"/>
      </w:pPr>
      <w:r w:rsidRPr="00F1407A">
        <w:t xml:space="preserve">Crutchfield, L. R., &amp; Grant, H. M. (2008). </w:t>
      </w:r>
      <w:r w:rsidRPr="00F1407A">
        <w:rPr>
          <w:i/>
        </w:rPr>
        <w:t>Forces for good: The six practices of high-impact nonprofits</w:t>
      </w:r>
      <w:r w:rsidRPr="00F1407A">
        <w:t xml:space="preserve"> (1st ed.). San Francisco: Jossey-Bass.</w:t>
      </w:r>
    </w:p>
    <w:p w14:paraId="6D362D07" w14:textId="77777777" w:rsidR="00F1407A" w:rsidRPr="00F1407A" w:rsidRDefault="00F1407A" w:rsidP="00F1407A">
      <w:pPr>
        <w:pStyle w:val="EndNoteBibliography"/>
      </w:pPr>
      <w:r w:rsidRPr="00F1407A">
        <w:t xml:space="preserve">David, F., &amp; David, F. (2003). It's time to redraft your mission statement. </w:t>
      </w:r>
      <w:r w:rsidRPr="00F1407A">
        <w:rPr>
          <w:i/>
        </w:rPr>
        <w:t>Journal of Business Strategy, 24</w:t>
      </w:r>
      <w:r w:rsidRPr="00F1407A">
        <w:t xml:space="preserve">(1), 11-14. </w:t>
      </w:r>
    </w:p>
    <w:p w14:paraId="57273E33" w14:textId="77777777" w:rsidR="00F1407A" w:rsidRPr="00F1407A" w:rsidRDefault="00F1407A" w:rsidP="00F1407A">
      <w:pPr>
        <w:pStyle w:val="EndNoteBibliography"/>
      </w:pPr>
      <w:r w:rsidRPr="00F1407A">
        <w:t xml:space="preserve">Davis, J. H., Schoorman, F. D., Mayer, R. C., &amp; Tan, H. H. (2000). The trusted general manager and business unit performance: Empirical evidence of a competitive advantage. </w:t>
      </w:r>
      <w:r w:rsidRPr="00F1407A">
        <w:rPr>
          <w:i/>
        </w:rPr>
        <w:t>Strategic Management Journal, 21</w:t>
      </w:r>
      <w:r w:rsidRPr="00F1407A">
        <w:t xml:space="preserve">(5), 563-576. </w:t>
      </w:r>
    </w:p>
    <w:p w14:paraId="0B93ED7B" w14:textId="77777777" w:rsidR="00F1407A" w:rsidRPr="00F1407A" w:rsidRDefault="00F1407A" w:rsidP="00F1407A">
      <w:pPr>
        <w:pStyle w:val="EndNoteBibliography"/>
      </w:pPr>
      <w:r w:rsidRPr="00F1407A">
        <w:t xml:space="preserve">Dawkins, R. (1989). </w:t>
      </w:r>
      <w:r w:rsidRPr="00F1407A">
        <w:rPr>
          <w:i/>
        </w:rPr>
        <w:t>The selfish gene</w:t>
      </w:r>
      <w:r w:rsidRPr="00F1407A">
        <w:t xml:space="preserve"> (New ed.). New York: Oxford University Press.</w:t>
      </w:r>
    </w:p>
    <w:p w14:paraId="336CF280" w14:textId="77777777" w:rsidR="00F1407A" w:rsidRPr="00F1407A" w:rsidRDefault="00F1407A" w:rsidP="00F1407A">
      <w:pPr>
        <w:pStyle w:val="EndNoteBibliography"/>
      </w:pPr>
      <w:r w:rsidRPr="00F1407A">
        <w:t xml:space="preserve">De Pree, M. (1989). </w:t>
      </w:r>
      <w:r w:rsidRPr="00F1407A">
        <w:rPr>
          <w:i/>
        </w:rPr>
        <w:t>Leadership is an art</w:t>
      </w:r>
      <w:r w:rsidRPr="00F1407A">
        <w:t>. New York: Doubleday.</w:t>
      </w:r>
    </w:p>
    <w:p w14:paraId="5647F945" w14:textId="77777777" w:rsidR="00F1407A" w:rsidRPr="00F1407A" w:rsidRDefault="00F1407A" w:rsidP="00F1407A">
      <w:pPr>
        <w:pStyle w:val="EndNoteBibliography"/>
      </w:pPr>
      <w:r w:rsidRPr="00F1407A">
        <w:t xml:space="preserve">Dees, J. G. (2001). Mastering the art of innovation. In J. G. Dees, P. Economy, &amp; J. Emerson (Eds.), </w:t>
      </w:r>
      <w:r w:rsidRPr="00F1407A">
        <w:rPr>
          <w:i/>
        </w:rPr>
        <w:t>Enterprising nonprofits: A toolkit for social entrepreneurs</w:t>
      </w:r>
      <w:r w:rsidRPr="00F1407A">
        <w:t xml:space="preserve"> (pp. 161-197). New York: Wiley.</w:t>
      </w:r>
    </w:p>
    <w:p w14:paraId="0E160FCF" w14:textId="77777777" w:rsidR="00F1407A" w:rsidRPr="00F1407A" w:rsidRDefault="00F1407A" w:rsidP="00F1407A">
      <w:pPr>
        <w:pStyle w:val="EndNoteBibliography"/>
      </w:pPr>
      <w:r w:rsidRPr="00F1407A">
        <w:t xml:space="preserve">Dees, J. G., Economy, P., &amp; Emerson, J. (2001). </w:t>
      </w:r>
      <w:r w:rsidRPr="00F1407A">
        <w:rPr>
          <w:i/>
        </w:rPr>
        <w:t>Enterprising nonprofits: A toolkit for social entrepreneurs</w:t>
      </w:r>
      <w:r w:rsidRPr="00F1407A">
        <w:t>. New York: Wiley.</w:t>
      </w:r>
    </w:p>
    <w:p w14:paraId="7FE4B03A" w14:textId="77777777" w:rsidR="00F1407A" w:rsidRPr="00F1407A" w:rsidRDefault="00F1407A" w:rsidP="00F1407A">
      <w:pPr>
        <w:pStyle w:val="EndNoteBibliography"/>
      </w:pPr>
      <w:r w:rsidRPr="00F1407A">
        <w:t xml:space="preserve">Dijksterhuis, A. (2007). The HBR LIST: Breakthrough ideas for 2007: When to sleep on it. </w:t>
      </w:r>
      <w:r w:rsidRPr="00F1407A">
        <w:rPr>
          <w:i/>
        </w:rPr>
        <w:t>Harvard Business Review, 85</w:t>
      </w:r>
      <w:r w:rsidRPr="00F1407A">
        <w:t xml:space="preserve">(2), 30-32. </w:t>
      </w:r>
    </w:p>
    <w:p w14:paraId="38E56163" w14:textId="77777777" w:rsidR="00F1407A" w:rsidRPr="00F1407A" w:rsidRDefault="00F1407A" w:rsidP="00F1407A">
      <w:pPr>
        <w:pStyle w:val="EndNoteBibliography"/>
      </w:pPr>
      <w:r w:rsidRPr="00F1407A">
        <w:t xml:space="preserve">Dijksterhuis, A., Bos, M. W., Nordgren, L. F., &amp; van Baaren, R. B. (2006). On making the right choice: The deliberation-without-attention effect. </w:t>
      </w:r>
      <w:r w:rsidRPr="00F1407A">
        <w:rPr>
          <w:i/>
        </w:rPr>
        <w:t>Science, 311</w:t>
      </w:r>
      <w:r w:rsidRPr="00F1407A">
        <w:t xml:space="preserve">(February 17), 1004-1007. </w:t>
      </w:r>
    </w:p>
    <w:p w14:paraId="12C8F2D5" w14:textId="77777777" w:rsidR="00F1407A" w:rsidRPr="00F1407A" w:rsidRDefault="00F1407A" w:rsidP="00F1407A">
      <w:pPr>
        <w:pStyle w:val="EndNoteBibliography"/>
      </w:pPr>
      <w:r w:rsidRPr="00F1407A">
        <w:t xml:space="preserve">Doran, G. T. (1981). There's a S.M.A.R.T. way to write management's goals and objectives. </w:t>
      </w:r>
      <w:r w:rsidRPr="00F1407A">
        <w:rPr>
          <w:i/>
        </w:rPr>
        <w:t>Management Review, 70</w:t>
      </w:r>
      <w:r w:rsidRPr="00F1407A">
        <w:t xml:space="preserve">(11), 35. </w:t>
      </w:r>
    </w:p>
    <w:p w14:paraId="460CDFC7" w14:textId="77777777" w:rsidR="00F1407A" w:rsidRPr="00F1407A" w:rsidRDefault="00F1407A" w:rsidP="00F1407A">
      <w:pPr>
        <w:pStyle w:val="EndNoteBibliography"/>
      </w:pPr>
      <w:r w:rsidRPr="00F1407A">
        <w:t xml:space="preserve">Drath, W. H. (1996). Changing our minds about leadership. </w:t>
      </w:r>
      <w:r w:rsidRPr="00F1407A">
        <w:rPr>
          <w:i/>
        </w:rPr>
        <w:t>Issues &amp; Observations, 16,</w:t>
      </w:r>
      <w:r w:rsidRPr="00F1407A">
        <w:t xml:space="preserve"> 88-93.</w:t>
      </w:r>
    </w:p>
    <w:p w14:paraId="3966D279" w14:textId="77777777" w:rsidR="00F1407A" w:rsidRPr="00F1407A" w:rsidRDefault="00F1407A" w:rsidP="00F1407A">
      <w:pPr>
        <w:pStyle w:val="EndNoteBibliography"/>
      </w:pPr>
      <w:r w:rsidRPr="00F1407A">
        <w:t xml:space="preserve">Drucker, P. F. (1985). The discipline of innovation. </w:t>
      </w:r>
      <w:r w:rsidRPr="00F1407A">
        <w:rPr>
          <w:i/>
        </w:rPr>
        <w:t>Harvard Business Review, 63</w:t>
      </w:r>
      <w:r w:rsidRPr="00F1407A">
        <w:t xml:space="preserve">(3), 67-72. </w:t>
      </w:r>
    </w:p>
    <w:p w14:paraId="386D8988" w14:textId="77777777" w:rsidR="00F1407A" w:rsidRPr="00F1407A" w:rsidRDefault="00F1407A" w:rsidP="00F1407A">
      <w:pPr>
        <w:pStyle w:val="EndNoteBibliography"/>
      </w:pPr>
      <w:r w:rsidRPr="00F1407A">
        <w:t xml:space="preserve">Drucker, P. F. (1989). What Business Can Learn from Nonprofits. </w:t>
      </w:r>
      <w:r w:rsidRPr="00F1407A">
        <w:rPr>
          <w:i/>
        </w:rPr>
        <w:t>Harvard Business Review, 67</w:t>
      </w:r>
      <w:r w:rsidRPr="00F1407A">
        <w:t xml:space="preserve">(4), 88-93. </w:t>
      </w:r>
    </w:p>
    <w:p w14:paraId="46023A3A" w14:textId="77777777" w:rsidR="00F1407A" w:rsidRPr="00F1407A" w:rsidRDefault="00F1407A" w:rsidP="00F1407A">
      <w:pPr>
        <w:pStyle w:val="EndNoteBibliography"/>
      </w:pPr>
      <w:r w:rsidRPr="00F1407A">
        <w:t xml:space="preserve">Drucker, P. F. (1990). </w:t>
      </w:r>
      <w:r w:rsidRPr="00F1407A">
        <w:rPr>
          <w:i/>
        </w:rPr>
        <w:t>Managing the non-profit organization</w:t>
      </w:r>
      <w:r w:rsidRPr="00F1407A">
        <w:t>. New York: HarperCollins.</w:t>
      </w:r>
    </w:p>
    <w:p w14:paraId="23B5E69B" w14:textId="77777777" w:rsidR="00F1407A" w:rsidRPr="00F1407A" w:rsidRDefault="00F1407A" w:rsidP="00F1407A">
      <w:pPr>
        <w:pStyle w:val="EndNoteBibliography"/>
      </w:pPr>
      <w:r w:rsidRPr="00F1407A">
        <w:t xml:space="preserve">Drucker, P. F. (1999). </w:t>
      </w:r>
      <w:r w:rsidRPr="00F1407A">
        <w:rPr>
          <w:i/>
        </w:rPr>
        <w:t>The Drucker Foundation self-assessment tool: Participant workbook</w:t>
      </w:r>
      <w:r w:rsidRPr="00F1407A">
        <w:t>. San Francisco: The Drucker Foundation; Jossey-Bass Publishers.</w:t>
      </w:r>
    </w:p>
    <w:p w14:paraId="6CB906A5" w14:textId="77777777" w:rsidR="00F1407A" w:rsidRPr="00F1407A" w:rsidRDefault="00F1407A" w:rsidP="00F1407A">
      <w:pPr>
        <w:pStyle w:val="EndNoteBibliography"/>
      </w:pPr>
      <w:r w:rsidRPr="00F1407A">
        <w:t xml:space="preserve">Drucker, P. F., &amp; Collins, J. C. (2008). </w:t>
      </w:r>
      <w:r w:rsidRPr="00F1407A">
        <w:rPr>
          <w:i/>
        </w:rPr>
        <w:t>The five most important questions you will ever ask about your organization</w:t>
      </w:r>
      <w:r w:rsidRPr="00F1407A">
        <w:t xml:space="preserve"> (New ed.). San Francisco: Leader to Leader Institute; Jossey-Bass.</w:t>
      </w:r>
    </w:p>
    <w:p w14:paraId="7E53B06F" w14:textId="77777777" w:rsidR="00F1407A" w:rsidRPr="00F1407A" w:rsidRDefault="00F1407A" w:rsidP="00F1407A">
      <w:pPr>
        <w:pStyle w:val="EndNoteBibliography"/>
      </w:pPr>
      <w:r w:rsidRPr="00F1407A">
        <w:t xml:space="preserve">Finney, C. (2008). Mission Haiku: The poetry of mission statements. </w:t>
      </w:r>
      <w:r w:rsidRPr="00F1407A">
        <w:rPr>
          <w:i/>
        </w:rPr>
        <w:t>Nonprofit Quarterly, 15</w:t>
      </w:r>
      <w:r w:rsidRPr="00F1407A">
        <w:t xml:space="preserve">(2). </w:t>
      </w:r>
    </w:p>
    <w:p w14:paraId="2370B88C" w14:textId="77777777" w:rsidR="00F1407A" w:rsidRPr="00F1407A" w:rsidRDefault="00F1407A" w:rsidP="00F1407A">
      <w:pPr>
        <w:pStyle w:val="EndNoteBibliography"/>
      </w:pPr>
      <w:r w:rsidRPr="00F1407A">
        <w:t xml:space="preserve">Frank, L. R. (2001). </w:t>
      </w:r>
      <w:r w:rsidRPr="00F1407A">
        <w:rPr>
          <w:i/>
        </w:rPr>
        <w:t>Random House Webster's Quotationary</w:t>
      </w:r>
      <w:r w:rsidRPr="00F1407A">
        <w:t>. New York: Random House.</w:t>
      </w:r>
    </w:p>
    <w:p w14:paraId="13B85A6A" w14:textId="77777777" w:rsidR="00F1407A" w:rsidRPr="00F1407A" w:rsidRDefault="00F1407A" w:rsidP="00F1407A">
      <w:pPr>
        <w:pStyle w:val="EndNoteBibliography"/>
      </w:pPr>
      <w:r w:rsidRPr="00F1407A">
        <w:lastRenderedPageBreak/>
        <w:t xml:space="preserve">Froelich, K. A., Knoepfle, T. W., &amp; Pollak, T. H. (2000). Financial measures in nonprofit organization research: Comparing IRS 990 return and audited financial statement data. </w:t>
      </w:r>
      <w:r w:rsidRPr="00F1407A">
        <w:rPr>
          <w:i/>
        </w:rPr>
        <w:t>Nonprofit and Voluntary Sector Quarterly, 29</w:t>
      </w:r>
      <w:r w:rsidRPr="00F1407A">
        <w:t xml:space="preserve">(2), 232-254. </w:t>
      </w:r>
    </w:p>
    <w:p w14:paraId="48EBD6B2" w14:textId="77777777" w:rsidR="00F1407A" w:rsidRPr="00F1407A" w:rsidRDefault="00F1407A" w:rsidP="00F1407A">
      <w:pPr>
        <w:pStyle w:val="EndNoteBibliography"/>
      </w:pPr>
      <w:r w:rsidRPr="00F1407A">
        <w:t xml:space="preserve">Gardner, H., &amp; Laskin, E. (1995). </w:t>
      </w:r>
      <w:r w:rsidRPr="00F1407A">
        <w:rPr>
          <w:i/>
        </w:rPr>
        <w:t>Leading minds: An anatomy of leadership</w:t>
      </w:r>
      <w:r w:rsidRPr="00F1407A">
        <w:t>. New York: BasicBooks.</w:t>
      </w:r>
    </w:p>
    <w:p w14:paraId="5E2CDEAC" w14:textId="77777777" w:rsidR="00F1407A" w:rsidRPr="00F1407A" w:rsidRDefault="00F1407A" w:rsidP="00F1407A">
      <w:pPr>
        <w:pStyle w:val="EndNoteBibliography"/>
      </w:pPr>
      <w:r w:rsidRPr="00F1407A">
        <w:t xml:space="preserve">Gardner, J. W. (1990). </w:t>
      </w:r>
      <w:r w:rsidRPr="00F1407A">
        <w:rPr>
          <w:i/>
        </w:rPr>
        <w:t>On leadership</w:t>
      </w:r>
      <w:r w:rsidRPr="00F1407A">
        <w:t>. New York: Free Press.</w:t>
      </w:r>
    </w:p>
    <w:p w14:paraId="697453A1" w14:textId="00406090" w:rsidR="00F1407A" w:rsidRPr="00F1407A" w:rsidRDefault="00F1407A" w:rsidP="00F1407A">
      <w:pPr>
        <w:pStyle w:val="EndNoteBibliography"/>
      </w:pPr>
      <w:r w:rsidRPr="00F1407A">
        <w:t xml:space="preserve">Gateway Project 30-Day Program for single men and women. (2016).   Retrieved from </w:t>
      </w:r>
      <w:hyperlink r:id="rId35" w:history="1">
        <w:r w:rsidRPr="00F1407A">
          <w:rPr>
            <w:rStyle w:val="Hyperlink"/>
          </w:rPr>
          <w:t>http://urm.org/services/gateway-project/</w:t>
        </w:r>
      </w:hyperlink>
    </w:p>
    <w:p w14:paraId="7CC783E6" w14:textId="77777777" w:rsidR="00F1407A" w:rsidRPr="00F1407A" w:rsidRDefault="00F1407A" w:rsidP="00F1407A">
      <w:pPr>
        <w:pStyle w:val="EndNoteBibliography"/>
      </w:pPr>
      <w:r w:rsidRPr="00F1407A">
        <w:t xml:space="preserve">Gilovich, T. (1991). </w:t>
      </w:r>
      <w:r w:rsidRPr="00F1407A">
        <w:rPr>
          <w:i/>
        </w:rPr>
        <w:t>How we know what isn't so: The fallibility of human reason in everyday life</w:t>
      </w:r>
      <w:r w:rsidRPr="00F1407A">
        <w:t>. New York N.Y.: Free Press.</w:t>
      </w:r>
    </w:p>
    <w:p w14:paraId="05D6F807" w14:textId="77777777" w:rsidR="00F1407A" w:rsidRPr="00F1407A" w:rsidRDefault="00F1407A" w:rsidP="00F1407A">
      <w:pPr>
        <w:pStyle w:val="EndNoteBibliography"/>
      </w:pPr>
      <w:r w:rsidRPr="00F1407A">
        <w:t xml:space="preserve">Gladwell, M. (2000). </w:t>
      </w:r>
      <w:r w:rsidRPr="00F1407A">
        <w:rPr>
          <w:i/>
        </w:rPr>
        <w:t>The tipping point: How little things can make a big difference</w:t>
      </w:r>
      <w:r w:rsidRPr="00F1407A">
        <w:t xml:space="preserve"> (1st ed.). New York: Little Brown.</w:t>
      </w:r>
    </w:p>
    <w:p w14:paraId="0C4A12D9" w14:textId="77777777" w:rsidR="00F1407A" w:rsidRPr="00F1407A" w:rsidRDefault="00F1407A" w:rsidP="00F1407A">
      <w:pPr>
        <w:pStyle w:val="EndNoteBibliography"/>
      </w:pPr>
      <w:r w:rsidRPr="00F1407A">
        <w:t xml:space="preserve">Gladwell, M. (2005). </w:t>
      </w:r>
      <w:r w:rsidRPr="00F1407A">
        <w:rPr>
          <w:i/>
        </w:rPr>
        <w:t>Blink: The power of thinking without thinking</w:t>
      </w:r>
      <w:r w:rsidRPr="00F1407A">
        <w:t xml:space="preserve"> (1st ed.). New York: Little Brown </w:t>
      </w:r>
    </w:p>
    <w:p w14:paraId="729EB582" w14:textId="246A8B06" w:rsidR="00F1407A" w:rsidRPr="00F1407A" w:rsidRDefault="00F1407A" w:rsidP="00F1407A">
      <w:pPr>
        <w:pStyle w:val="EndNoteBibliography"/>
      </w:pPr>
      <w:r w:rsidRPr="00F1407A">
        <w:t xml:space="preserve">Glossary. (2010).   Retrieved from </w:t>
      </w:r>
      <w:hyperlink r:id="rId36" w:anchor="W" w:history="1">
        <w:r w:rsidRPr="00F1407A">
          <w:rPr>
            <w:rStyle w:val="Hyperlink"/>
          </w:rPr>
          <w:t>http://www.charitynavigator.org/index.cfm?bay=glossary.list#W</w:t>
        </w:r>
      </w:hyperlink>
    </w:p>
    <w:p w14:paraId="48181774" w14:textId="77777777" w:rsidR="00F1407A" w:rsidRPr="00F1407A" w:rsidRDefault="00F1407A" w:rsidP="00F1407A">
      <w:pPr>
        <w:pStyle w:val="EndNoteBibliography"/>
      </w:pPr>
      <w:r w:rsidRPr="00F1407A">
        <w:t xml:space="preserve">Goodstein, L. D., Nolan, T. M., &amp; Pfeiffer, J. W. (1993). </w:t>
      </w:r>
      <w:r w:rsidRPr="00F1407A">
        <w:rPr>
          <w:i/>
        </w:rPr>
        <w:t>Applied strategic planning: A comprehensive guide</w:t>
      </w:r>
      <w:r w:rsidRPr="00F1407A">
        <w:t>. New York: McGraw-Hill.</w:t>
      </w:r>
    </w:p>
    <w:p w14:paraId="7EF76B4D" w14:textId="77777777" w:rsidR="00F1407A" w:rsidRPr="00F1407A" w:rsidRDefault="00F1407A" w:rsidP="00F1407A">
      <w:pPr>
        <w:pStyle w:val="EndNoteBibliography"/>
      </w:pPr>
      <w:r w:rsidRPr="00F1407A">
        <w:t xml:space="preserve">Greiner, L. E. (1972). Evolution and revolution as organizations grow. </w:t>
      </w:r>
      <w:r w:rsidRPr="00F1407A">
        <w:rPr>
          <w:i/>
        </w:rPr>
        <w:t>Harvard Business Review, 50</w:t>
      </w:r>
      <w:r w:rsidRPr="00F1407A">
        <w:t xml:space="preserve">(4), 37-46. </w:t>
      </w:r>
    </w:p>
    <w:p w14:paraId="53C386FD" w14:textId="77777777" w:rsidR="00F1407A" w:rsidRPr="00F1407A" w:rsidRDefault="00F1407A" w:rsidP="00F1407A">
      <w:pPr>
        <w:pStyle w:val="EndNoteBibliography"/>
      </w:pPr>
      <w:r w:rsidRPr="00F1407A">
        <w:t xml:space="preserve">Greiner, L. E. (1998). Evolution and revolution as organizations grow. </w:t>
      </w:r>
      <w:r w:rsidRPr="00F1407A">
        <w:rPr>
          <w:i/>
        </w:rPr>
        <w:t>Harvard Business Review, 76</w:t>
      </w:r>
      <w:r w:rsidRPr="00F1407A">
        <w:t xml:space="preserve">(3), 55-64. </w:t>
      </w:r>
    </w:p>
    <w:p w14:paraId="1F8872B5" w14:textId="77777777" w:rsidR="00F1407A" w:rsidRPr="00F1407A" w:rsidRDefault="00F1407A" w:rsidP="00F1407A">
      <w:pPr>
        <w:pStyle w:val="EndNoteBibliography"/>
      </w:pPr>
      <w:r w:rsidRPr="00F1407A">
        <w:t xml:space="preserve">Grove, A. S. (1996). </w:t>
      </w:r>
      <w:r w:rsidRPr="00F1407A">
        <w:rPr>
          <w:i/>
        </w:rPr>
        <w:t>Only the paranoid survive: How to exploit the crisis points that challenge every company and career</w:t>
      </w:r>
      <w:r w:rsidRPr="00F1407A">
        <w:t xml:space="preserve"> (1st ed.). New York: Currency Doubleday.</w:t>
      </w:r>
    </w:p>
    <w:p w14:paraId="5C06AE00" w14:textId="77777777" w:rsidR="00F1407A" w:rsidRPr="00F1407A" w:rsidRDefault="00F1407A" w:rsidP="00F1407A">
      <w:pPr>
        <w:pStyle w:val="EndNoteBibliography"/>
      </w:pPr>
      <w:r w:rsidRPr="00F1407A">
        <w:t xml:space="preserve">Gruber, R. E., &amp; Mohr, M. (1982). Strategic management for multiprogram nonprofit organizations. </w:t>
      </w:r>
      <w:r w:rsidRPr="00F1407A">
        <w:rPr>
          <w:i/>
        </w:rPr>
        <w:t>California Management Review, 24</w:t>
      </w:r>
      <w:r w:rsidRPr="00F1407A">
        <w:t xml:space="preserve">(3), 15-22. </w:t>
      </w:r>
    </w:p>
    <w:p w14:paraId="5912F928" w14:textId="77777777" w:rsidR="00F1407A" w:rsidRPr="00F1407A" w:rsidRDefault="00F1407A" w:rsidP="00F1407A">
      <w:pPr>
        <w:pStyle w:val="EndNoteBibliography"/>
      </w:pPr>
      <w:r w:rsidRPr="00F1407A">
        <w:t xml:space="preserve">Guskin, A. E. (1997). </w:t>
      </w:r>
      <w:r w:rsidRPr="00F1407A">
        <w:rPr>
          <w:i/>
        </w:rPr>
        <w:t>Notes from a pragmatic idealist: Selected papers 1985-1997</w:t>
      </w:r>
      <w:r w:rsidRPr="00F1407A">
        <w:t>. Yellow Springs, OH: Antioch University.</w:t>
      </w:r>
    </w:p>
    <w:p w14:paraId="47664C8F" w14:textId="77777777" w:rsidR="00F1407A" w:rsidRPr="00F1407A" w:rsidRDefault="00F1407A" w:rsidP="00F1407A">
      <w:pPr>
        <w:pStyle w:val="EndNoteBibliography"/>
      </w:pPr>
      <w:r w:rsidRPr="00F1407A">
        <w:t xml:space="preserve">Hammond, J. S., Keeney, R. L., &amp; Raiffa, H. (1998). The hidden traps in decision making. </w:t>
      </w:r>
      <w:r w:rsidRPr="00F1407A">
        <w:rPr>
          <w:i/>
        </w:rPr>
        <w:t>Harvard Business Review, 76</w:t>
      </w:r>
      <w:r w:rsidRPr="00F1407A">
        <w:t xml:space="preserve">(5), 47-58. </w:t>
      </w:r>
    </w:p>
    <w:p w14:paraId="544C2870" w14:textId="77777777" w:rsidR="00F1407A" w:rsidRPr="00F1407A" w:rsidRDefault="00F1407A" w:rsidP="00F1407A">
      <w:pPr>
        <w:pStyle w:val="EndNoteBibliography"/>
      </w:pPr>
      <w:r w:rsidRPr="00F1407A">
        <w:t xml:space="preserve">Handy, C. B. (1998). </w:t>
      </w:r>
      <w:r w:rsidRPr="00F1407A">
        <w:rPr>
          <w:i/>
        </w:rPr>
        <w:t>The hungry spirit: Beyond capitalism: A quest for purpose in the modern world</w:t>
      </w:r>
      <w:r w:rsidRPr="00F1407A">
        <w:t xml:space="preserve"> (1st ed.). New York: Broadway Books.</w:t>
      </w:r>
    </w:p>
    <w:p w14:paraId="79CBED55" w14:textId="77777777" w:rsidR="00F1407A" w:rsidRPr="00F1407A" w:rsidRDefault="00F1407A" w:rsidP="00F1407A">
      <w:pPr>
        <w:pStyle w:val="EndNoteBibliography"/>
      </w:pPr>
      <w:r w:rsidRPr="00F1407A">
        <w:t xml:space="preserve">Harter, S. (2002). Authenticity. In C. R. Snyder &amp; S. J. Lopez (Eds.), </w:t>
      </w:r>
      <w:r w:rsidRPr="00F1407A">
        <w:rPr>
          <w:i/>
        </w:rPr>
        <w:t>Handbook of positive psychology</w:t>
      </w:r>
      <w:r w:rsidRPr="00F1407A">
        <w:t xml:space="preserve"> (pp. 382-394). Oxford: Oxford University Press.</w:t>
      </w:r>
    </w:p>
    <w:p w14:paraId="48C1479D" w14:textId="77777777" w:rsidR="00F1407A" w:rsidRPr="00F1407A" w:rsidRDefault="00F1407A" w:rsidP="00F1407A">
      <w:pPr>
        <w:pStyle w:val="EndNoteBibliography"/>
      </w:pPr>
      <w:r w:rsidRPr="00F1407A">
        <w:t xml:space="preserve">Hatry, H., Houten, T. v., Plantz, M., &amp; Taylor, M. (1996). </w:t>
      </w:r>
      <w:r w:rsidRPr="00F1407A">
        <w:rPr>
          <w:i/>
        </w:rPr>
        <w:t>Measuring program outcomes: A practical approach</w:t>
      </w:r>
      <w:r w:rsidRPr="00F1407A">
        <w:t>. Washington: United Way of America.</w:t>
      </w:r>
    </w:p>
    <w:p w14:paraId="26342DBB" w14:textId="77777777" w:rsidR="00F1407A" w:rsidRPr="00F1407A" w:rsidRDefault="00F1407A" w:rsidP="00F1407A">
      <w:pPr>
        <w:pStyle w:val="EndNoteBibliography"/>
      </w:pPr>
      <w:r w:rsidRPr="00F1407A">
        <w:t xml:space="preserve">Heath, C., Bell, C., &amp; Sternberg, E. (2001). Emotional selection in memes: The case of urban legends. </w:t>
      </w:r>
      <w:r w:rsidRPr="00F1407A">
        <w:rPr>
          <w:i/>
        </w:rPr>
        <w:t>Journal of Personality and Social Psychology, 81</w:t>
      </w:r>
      <w:r w:rsidRPr="00F1407A">
        <w:t xml:space="preserve">(6), 1028-1041. </w:t>
      </w:r>
    </w:p>
    <w:p w14:paraId="2136D6A3" w14:textId="77777777" w:rsidR="00F1407A" w:rsidRPr="00F1407A" w:rsidRDefault="00F1407A" w:rsidP="00F1407A">
      <w:pPr>
        <w:pStyle w:val="EndNoteBibliography"/>
      </w:pPr>
      <w:r w:rsidRPr="00F1407A">
        <w:t xml:space="preserve">Hedley, B. (1977). Strategy and the "Business Portfolio". </w:t>
      </w:r>
      <w:r w:rsidRPr="00F1407A">
        <w:rPr>
          <w:i/>
        </w:rPr>
        <w:t>Long Range Planning, 10</w:t>
      </w:r>
      <w:r w:rsidRPr="00F1407A">
        <w:t xml:space="preserve">(1), 10-16. </w:t>
      </w:r>
    </w:p>
    <w:p w14:paraId="3ACE9765" w14:textId="77777777" w:rsidR="00F1407A" w:rsidRPr="00F1407A" w:rsidRDefault="00F1407A" w:rsidP="00F1407A">
      <w:pPr>
        <w:pStyle w:val="EndNoteBibliography"/>
      </w:pPr>
      <w:r w:rsidRPr="00F1407A">
        <w:t xml:space="preserve">Heifetz, R. A. (1994). </w:t>
      </w:r>
      <w:r w:rsidRPr="00F1407A">
        <w:rPr>
          <w:i/>
        </w:rPr>
        <w:t>Leadership without easy answers</w:t>
      </w:r>
      <w:r w:rsidRPr="00F1407A">
        <w:t>. Boston: Belknap Press of Harvard University Press.</w:t>
      </w:r>
    </w:p>
    <w:p w14:paraId="76047258" w14:textId="77777777" w:rsidR="00F1407A" w:rsidRPr="00F1407A" w:rsidRDefault="00F1407A" w:rsidP="00F1407A">
      <w:pPr>
        <w:pStyle w:val="EndNoteBibliography"/>
      </w:pPr>
      <w:r w:rsidRPr="00F1407A">
        <w:t xml:space="preserve">Hellriegel, D., Slocum, J. W., &amp; Woodman, R. W. (1989). </w:t>
      </w:r>
      <w:r w:rsidRPr="00F1407A">
        <w:rPr>
          <w:i/>
        </w:rPr>
        <w:t>Organizational behavior</w:t>
      </w:r>
      <w:r w:rsidRPr="00F1407A">
        <w:t xml:space="preserve"> (5th ed.). St. Paul: West  </w:t>
      </w:r>
    </w:p>
    <w:p w14:paraId="0932398E" w14:textId="77777777" w:rsidR="00F1407A" w:rsidRPr="00F1407A" w:rsidRDefault="00F1407A" w:rsidP="00F1407A">
      <w:pPr>
        <w:pStyle w:val="EndNoteBibliography"/>
      </w:pPr>
      <w:r w:rsidRPr="00F1407A">
        <w:t xml:space="preserve">Hellriegel, D., &amp; Solcum, J., Jr. (2009). </w:t>
      </w:r>
      <w:r w:rsidRPr="00F1407A">
        <w:rPr>
          <w:i/>
        </w:rPr>
        <w:t>Organizational behavior</w:t>
      </w:r>
      <w:r w:rsidRPr="00F1407A">
        <w:t xml:space="preserve"> (Thirteenth ed.). Eagan, MN: South-Western Cengage Learning.</w:t>
      </w:r>
    </w:p>
    <w:p w14:paraId="5743CF6E" w14:textId="77777777" w:rsidR="00F1407A" w:rsidRPr="00F1407A" w:rsidRDefault="00F1407A" w:rsidP="00F1407A">
      <w:pPr>
        <w:pStyle w:val="EndNoteBibliography"/>
      </w:pPr>
      <w:r w:rsidRPr="00F1407A">
        <w:lastRenderedPageBreak/>
        <w:t xml:space="preserve">Herman, R., &amp; Renz, D. (1999). Theses on nonprofit organizational effectiveness. </w:t>
      </w:r>
      <w:r w:rsidRPr="00F1407A">
        <w:rPr>
          <w:i/>
        </w:rPr>
        <w:t>Nonprofit and Voluntary Sector Quarterly, 28</w:t>
      </w:r>
      <w:r w:rsidRPr="00F1407A">
        <w:t xml:space="preserve">(2), 107-126. </w:t>
      </w:r>
    </w:p>
    <w:p w14:paraId="514CF665" w14:textId="77777777" w:rsidR="00F1407A" w:rsidRPr="00F1407A" w:rsidRDefault="00F1407A" w:rsidP="00F1407A">
      <w:pPr>
        <w:pStyle w:val="EndNoteBibliography"/>
      </w:pPr>
      <w:r w:rsidRPr="00F1407A">
        <w:t xml:space="preserve">Herzlinger, R. E. (1996). Can public trust in nonprofits and governments be restored? </w:t>
      </w:r>
      <w:r w:rsidRPr="00F1407A">
        <w:rPr>
          <w:i/>
        </w:rPr>
        <w:t>Harvard Business Review, 74</w:t>
      </w:r>
      <w:r w:rsidRPr="00F1407A">
        <w:t xml:space="preserve">(2), 97-107. </w:t>
      </w:r>
    </w:p>
    <w:p w14:paraId="4B3AD689" w14:textId="77777777" w:rsidR="00F1407A" w:rsidRPr="00F1407A" w:rsidRDefault="00F1407A" w:rsidP="00F1407A">
      <w:pPr>
        <w:pStyle w:val="EndNoteBibliography"/>
      </w:pPr>
      <w:r w:rsidRPr="00F1407A">
        <w:t xml:space="preserve">Hill, A., &amp; Wooden, J. (2001). </w:t>
      </w:r>
      <w:r w:rsidRPr="00F1407A">
        <w:rPr>
          <w:i/>
        </w:rPr>
        <w:t>Be quick--but don't hurry: Learning success from the teachings of a lifetime</w:t>
      </w:r>
      <w:r w:rsidRPr="00F1407A">
        <w:t>. New York: Simon &amp; Schuster.</w:t>
      </w:r>
    </w:p>
    <w:p w14:paraId="17DE5CEB" w14:textId="77777777" w:rsidR="00F1407A" w:rsidRPr="00F1407A" w:rsidRDefault="00F1407A" w:rsidP="00F1407A">
      <w:pPr>
        <w:pStyle w:val="EndNoteBibliography"/>
      </w:pPr>
      <w:r w:rsidRPr="00F1407A">
        <w:t xml:space="preserve">Hitt, M. A., Ireland, R. D., &amp; Hoskisson, R. E. (2009). </w:t>
      </w:r>
      <w:r w:rsidRPr="00F1407A">
        <w:rPr>
          <w:i/>
        </w:rPr>
        <w:t>Strategic management: Competitiveness and globalization: Concepts &amp; cases</w:t>
      </w:r>
      <w:r w:rsidRPr="00F1407A">
        <w:t xml:space="preserve"> (8th ed.). Mason, OH: South-Western.</w:t>
      </w:r>
    </w:p>
    <w:p w14:paraId="43DC61F1" w14:textId="77777777" w:rsidR="00F1407A" w:rsidRPr="00F1407A" w:rsidRDefault="00F1407A" w:rsidP="00F1407A">
      <w:pPr>
        <w:pStyle w:val="EndNoteBibliography"/>
      </w:pPr>
      <w:r w:rsidRPr="00F1407A">
        <w:t xml:space="preserve">Hitt, M. A., Ireland, R. D., &amp; Hoskisson, R. E. (2013). </w:t>
      </w:r>
      <w:r w:rsidRPr="00F1407A">
        <w:rPr>
          <w:i/>
        </w:rPr>
        <w:t>Strategic management: Competitiveness &amp; globalization: concepts and cases</w:t>
      </w:r>
      <w:r w:rsidRPr="00F1407A">
        <w:t xml:space="preserve"> (11th Ed. ed.). Eagan, MN: Cengage Learning.</w:t>
      </w:r>
    </w:p>
    <w:p w14:paraId="1DBB74E7" w14:textId="77777777" w:rsidR="00F1407A" w:rsidRPr="00F1407A" w:rsidRDefault="00F1407A" w:rsidP="00F1407A">
      <w:pPr>
        <w:pStyle w:val="EndNoteBibliography"/>
      </w:pPr>
      <w:r w:rsidRPr="00F1407A">
        <w:t xml:space="preserve">Hitt, M. A., Ireland, R. D., &amp; Hoskisson, R. E. (2015). </w:t>
      </w:r>
      <w:r w:rsidRPr="00F1407A">
        <w:rPr>
          <w:i/>
        </w:rPr>
        <w:t>Strategic management: Competitiveness &amp; globalization. Concepts</w:t>
      </w:r>
      <w:r w:rsidRPr="00F1407A">
        <w:t xml:space="preserve"> (11e. ed.). Australia: Cengage Learning.</w:t>
      </w:r>
    </w:p>
    <w:p w14:paraId="5F3D0440" w14:textId="77777777" w:rsidR="00F1407A" w:rsidRPr="00F1407A" w:rsidRDefault="00F1407A" w:rsidP="00F1407A">
      <w:pPr>
        <w:pStyle w:val="EndNoteBibliography"/>
      </w:pPr>
      <w:r w:rsidRPr="00F1407A">
        <w:t xml:space="preserve">Holland, T., &amp; Blackmon, M. (2000). </w:t>
      </w:r>
      <w:r w:rsidRPr="00F1407A">
        <w:rPr>
          <w:i/>
        </w:rPr>
        <w:t>Measuring board effectiveness: A tool for strengthening your board</w:t>
      </w:r>
      <w:r w:rsidRPr="00F1407A">
        <w:t>. Washington: BoardSource.</w:t>
      </w:r>
    </w:p>
    <w:p w14:paraId="00EA9438" w14:textId="77777777" w:rsidR="00F1407A" w:rsidRPr="00F1407A" w:rsidRDefault="00F1407A" w:rsidP="00F1407A">
      <w:pPr>
        <w:pStyle w:val="EndNoteBibliography"/>
      </w:pPr>
      <w:r w:rsidRPr="00F1407A">
        <w:t xml:space="preserve">Hopkins, K. M., &amp; Hyde, C. (2002). The human service managerial dilemma: New expectations, chronic challenges and old solutions. </w:t>
      </w:r>
      <w:r w:rsidRPr="00F1407A">
        <w:rPr>
          <w:i/>
        </w:rPr>
        <w:t>Administration in Social Work, 26</w:t>
      </w:r>
      <w:r w:rsidRPr="00F1407A">
        <w:t xml:space="preserve">(3), 1-15. </w:t>
      </w:r>
    </w:p>
    <w:p w14:paraId="4067DF7F" w14:textId="77777777" w:rsidR="00F1407A" w:rsidRPr="00F1407A" w:rsidRDefault="00F1407A" w:rsidP="00F1407A">
      <w:pPr>
        <w:pStyle w:val="EndNoteBibliography"/>
      </w:pPr>
      <w:r w:rsidRPr="00F1407A">
        <w:t xml:space="preserve">House, R. J., &amp; Shamir, B. (1993). Toward the integration of transformational, charismatic, and visionary theories. In M. Chemers &amp; R. Ayman (Eds.), </w:t>
      </w:r>
      <w:r w:rsidRPr="00F1407A">
        <w:rPr>
          <w:i/>
        </w:rPr>
        <w:t>Leadership theory and research: Perspectives and directions</w:t>
      </w:r>
      <w:r w:rsidRPr="00F1407A">
        <w:t xml:space="preserve"> (pp. 81-107). San Diego: Academic Press.</w:t>
      </w:r>
    </w:p>
    <w:p w14:paraId="530DA01D" w14:textId="77777777" w:rsidR="00F1407A" w:rsidRPr="00F1407A" w:rsidRDefault="00F1407A" w:rsidP="00F1407A">
      <w:pPr>
        <w:pStyle w:val="EndNoteBibliography"/>
      </w:pPr>
      <w:r w:rsidRPr="00F1407A">
        <w:t xml:space="preserve">How the economy looks to you. (2008).  </w:t>
      </w:r>
      <w:r w:rsidRPr="00F1407A">
        <w:rPr>
          <w:i/>
        </w:rPr>
        <w:t>Parade</w:t>
      </w:r>
      <w:r w:rsidRPr="00F1407A">
        <w:t xml:space="preserve"> (April 13 ed., pp. 12). New York: Parade.</w:t>
      </w:r>
    </w:p>
    <w:p w14:paraId="626A1A3F" w14:textId="77777777" w:rsidR="00F1407A" w:rsidRPr="00F1407A" w:rsidRDefault="00F1407A" w:rsidP="00F1407A">
      <w:pPr>
        <w:pStyle w:val="EndNoteBibliography"/>
      </w:pPr>
      <w:r w:rsidRPr="00F1407A">
        <w:t xml:space="preserve">Huff, L., &amp; Kelley, L. (2003). Levels of organizational trust in individualist versus collectivist societies: A seven-nation study. </w:t>
      </w:r>
      <w:r w:rsidRPr="00F1407A">
        <w:rPr>
          <w:i/>
        </w:rPr>
        <w:t>Organization Science, 14</w:t>
      </w:r>
      <w:r w:rsidRPr="00F1407A">
        <w:t xml:space="preserve">(1), 81-90. </w:t>
      </w:r>
    </w:p>
    <w:p w14:paraId="45C02F13" w14:textId="77777777" w:rsidR="00F1407A" w:rsidRPr="00F1407A" w:rsidRDefault="00F1407A" w:rsidP="00F1407A">
      <w:pPr>
        <w:pStyle w:val="EndNoteBibliography"/>
      </w:pPr>
      <w:r w:rsidRPr="00F1407A">
        <w:t xml:space="preserve">Hurst, D. K. (1995). </w:t>
      </w:r>
      <w:r w:rsidRPr="00F1407A">
        <w:rPr>
          <w:i/>
        </w:rPr>
        <w:t>Crisis &amp; renewal: Meeting the challenge of organizational change</w:t>
      </w:r>
      <w:r w:rsidRPr="00F1407A">
        <w:t>. Boston: Harvard Business School Press.</w:t>
      </w:r>
    </w:p>
    <w:p w14:paraId="79CD139E" w14:textId="77777777" w:rsidR="00F1407A" w:rsidRPr="00F1407A" w:rsidRDefault="00F1407A" w:rsidP="00F1407A">
      <w:pPr>
        <w:pStyle w:val="EndNoteBibliography"/>
      </w:pPr>
      <w:r w:rsidRPr="00F1407A">
        <w:t xml:space="preserve">Kanter, R. M. (2006). Innovation: The classic traps. </w:t>
      </w:r>
      <w:r w:rsidRPr="00F1407A">
        <w:rPr>
          <w:i/>
        </w:rPr>
        <w:t>Harvard Business Review, 84</w:t>
      </w:r>
      <w:r w:rsidRPr="00F1407A">
        <w:t xml:space="preserve">(11), 72-83. </w:t>
      </w:r>
    </w:p>
    <w:p w14:paraId="2DECEE4E" w14:textId="77777777" w:rsidR="00F1407A" w:rsidRPr="00F1407A" w:rsidRDefault="00F1407A" w:rsidP="00F1407A">
      <w:pPr>
        <w:pStyle w:val="EndNoteBibliography"/>
      </w:pPr>
      <w:r w:rsidRPr="00F1407A">
        <w:t xml:space="preserve">Kanter, R. M., &amp; Summers, D. V. (1987). Doing well while doing good: Dilemmas of performance measurement in nonprofit organizations and the need for a multiple-constituency approach. In W. W. Powell (Ed.), </w:t>
      </w:r>
      <w:r w:rsidRPr="00F1407A">
        <w:rPr>
          <w:i/>
        </w:rPr>
        <w:t>The nonprofit sector: A research handbook</w:t>
      </w:r>
      <w:r w:rsidRPr="00F1407A">
        <w:t xml:space="preserve"> (pp. 154-156). New Haven: Yale University Press.</w:t>
      </w:r>
    </w:p>
    <w:p w14:paraId="249B2B7F" w14:textId="77777777" w:rsidR="00F1407A" w:rsidRPr="00F1407A" w:rsidRDefault="00F1407A" w:rsidP="00F1407A">
      <w:pPr>
        <w:pStyle w:val="EndNoteBibliography"/>
      </w:pPr>
      <w:r w:rsidRPr="00F1407A">
        <w:t xml:space="preserve">Kaplan, R. S., &amp; Norton, D. P. (1992). The balanced scorecard: Measures that drive performance. </w:t>
      </w:r>
      <w:r w:rsidRPr="00F1407A">
        <w:rPr>
          <w:i/>
        </w:rPr>
        <w:t>Harvard Business Review, 70</w:t>
      </w:r>
      <w:r w:rsidRPr="00F1407A">
        <w:t xml:space="preserve">(1), 71. </w:t>
      </w:r>
    </w:p>
    <w:p w14:paraId="50796A3E" w14:textId="77777777" w:rsidR="00F1407A" w:rsidRPr="00F1407A" w:rsidRDefault="00F1407A" w:rsidP="00F1407A">
      <w:pPr>
        <w:pStyle w:val="EndNoteBibliography"/>
      </w:pPr>
      <w:r w:rsidRPr="00F1407A">
        <w:t xml:space="preserve">Kaplan, R. S., &amp; Norton, D. P. (1996). Using the balanced scorecard as a strategic management system. </w:t>
      </w:r>
      <w:r w:rsidRPr="00F1407A">
        <w:rPr>
          <w:i/>
        </w:rPr>
        <w:t>Harvard Business Review, 74</w:t>
      </w:r>
      <w:r w:rsidRPr="00F1407A">
        <w:t xml:space="preserve">(1), 75. </w:t>
      </w:r>
    </w:p>
    <w:p w14:paraId="2336B96B" w14:textId="77777777" w:rsidR="00F1407A" w:rsidRPr="00F1407A" w:rsidRDefault="00F1407A" w:rsidP="00F1407A">
      <w:pPr>
        <w:pStyle w:val="EndNoteBibliography"/>
      </w:pPr>
      <w:r w:rsidRPr="00F1407A">
        <w:t xml:space="preserve">Kay, J. A. (1995). </w:t>
      </w:r>
      <w:r w:rsidRPr="00F1407A">
        <w:rPr>
          <w:i/>
        </w:rPr>
        <w:t>Why firms succeed</w:t>
      </w:r>
      <w:r w:rsidRPr="00F1407A">
        <w:t>. New York: Oxford University Press.</w:t>
      </w:r>
    </w:p>
    <w:p w14:paraId="4D7D03CE" w14:textId="77777777" w:rsidR="00F1407A" w:rsidRPr="00F1407A" w:rsidRDefault="00F1407A" w:rsidP="00F1407A">
      <w:pPr>
        <w:pStyle w:val="EndNoteBibliography"/>
      </w:pPr>
      <w:r w:rsidRPr="00F1407A">
        <w:t xml:space="preserve">Kelly, K. (1994). </w:t>
      </w:r>
      <w:r w:rsidRPr="00F1407A">
        <w:rPr>
          <w:i/>
        </w:rPr>
        <w:t>Out of control : the rise of neo-biological civilization</w:t>
      </w:r>
      <w:r w:rsidRPr="00F1407A">
        <w:t>. Reading, PA Addison-Wesley.</w:t>
      </w:r>
    </w:p>
    <w:p w14:paraId="5B470B6F" w14:textId="77777777" w:rsidR="00F1407A" w:rsidRPr="00F1407A" w:rsidRDefault="00F1407A" w:rsidP="00F1407A">
      <w:pPr>
        <w:pStyle w:val="EndNoteBibliography"/>
      </w:pPr>
      <w:r w:rsidRPr="00F1407A">
        <w:t xml:space="preserve">Kim, W. C., &amp; Mauborgne, R. (2004). Blue ocean strategy. </w:t>
      </w:r>
      <w:r w:rsidRPr="00F1407A">
        <w:rPr>
          <w:i/>
        </w:rPr>
        <w:t>Harvard Business Review, 82</w:t>
      </w:r>
      <w:r w:rsidRPr="00F1407A">
        <w:t xml:space="preserve">(10), 76. </w:t>
      </w:r>
    </w:p>
    <w:p w14:paraId="2942BE7B" w14:textId="77777777" w:rsidR="00F1407A" w:rsidRPr="00F1407A" w:rsidRDefault="00F1407A" w:rsidP="00F1407A">
      <w:pPr>
        <w:pStyle w:val="EndNoteBibliography"/>
      </w:pPr>
      <w:r w:rsidRPr="00F1407A">
        <w:t xml:space="preserve">Korn, L. (1989, May 22). How the next CEO will be different. </w:t>
      </w:r>
      <w:r w:rsidRPr="00F1407A">
        <w:rPr>
          <w:i/>
        </w:rPr>
        <w:t>Fortune, 119</w:t>
      </w:r>
      <w:r w:rsidRPr="00F1407A">
        <w:t>.</w:t>
      </w:r>
    </w:p>
    <w:p w14:paraId="06CD0883" w14:textId="77777777" w:rsidR="00F1407A" w:rsidRPr="00F1407A" w:rsidRDefault="00F1407A" w:rsidP="00F1407A">
      <w:pPr>
        <w:pStyle w:val="EndNoteBibliography"/>
      </w:pPr>
      <w:r w:rsidRPr="00F1407A">
        <w:lastRenderedPageBreak/>
        <w:t xml:space="preserve">Kotter, J. (1990). </w:t>
      </w:r>
      <w:r w:rsidRPr="00F1407A">
        <w:rPr>
          <w:i/>
        </w:rPr>
        <w:t>A force for change: How leadership differs from management</w:t>
      </w:r>
      <w:r w:rsidRPr="00F1407A">
        <w:t>. New York: Free Press.</w:t>
      </w:r>
    </w:p>
    <w:p w14:paraId="2BC87B90" w14:textId="77777777" w:rsidR="00F1407A" w:rsidRPr="00F1407A" w:rsidRDefault="00F1407A" w:rsidP="00F1407A">
      <w:pPr>
        <w:pStyle w:val="EndNoteBibliography"/>
      </w:pPr>
      <w:r w:rsidRPr="00F1407A">
        <w:t xml:space="preserve">Kotter, J. (1996). </w:t>
      </w:r>
      <w:r w:rsidRPr="00F1407A">
        <w:rPr>
          <w:i/>
        </w:rPr>
        <w:t>Leading change</w:t>
      </w:r>
      <w:r w:rsidRPr="00F1407A">
        <w:t>. Boston: Harvard Business School Press.</w:t>
      </w:r>
    </w:p>
    <w:p w14:paraId="399F042C" w14:textId="77777777" w:rsidR="00F1407A" w:rsidRPr="00F1407A" w:rsidRDefault="00F1407A" w:rsidP="00F1407A">
      <w:pPr>
        <w:pStyle w:val="EndNoteBibliography"/>
      </w:pPr>
      <w:r w:rsidRPr="00F1407A">
        <w:t xml:space="preserve">Kotter, J. (1999). What leaders really do. In J. P. Kotter (Ed.), </w:t>
      </w:r>
      <w:r w:rsidRPr="00F1407A">
        <w:rPr>
          <w:i/>
        </w:rPr>
        <w:t>John P. Kotter on what leaders really do</w:t>
      </w:r>
      <w:r w:rsidRPr="00F1407A">
        <w:t xml:space="preserve"> (pp. 51-73). Boston: Harvard Business School Press.</w:t>
      </w:r>
    </w:p>
    <w:p w14:paraId="06DF1119" w14:textId="77777777" w:rsidR="00F1407A" w:rsidRPr="00F1407A" w:rsidRDefault="00F1407A" w:rsidP="00F1407A">
      <w:pPr>
        <w:pStyle w:val="EndNoteBibliography"/>
      </w:pPr>
      <w:r w:rsidRPr="00F1407A">
        <w:t xml:space="preserve">Kotter, J. (2000, April). Leadership engine. </w:t>
      </w:r>
      <w:r w:rsidRPr="00F1407A">
        <w:rPr>
          <w:i/>
        </w:rPr>
        <w:t>Executive Excellence, 17</w:t>
      </w:r>
      <w:r w:rsidRPr="00F1407A">
        <w:t>.</w:t>
      </w:r>
    </w:p>
    <w:p w14:paraId="227FDC3B" w14:textId="77777777" w:rsidR="00F1407A" w:rsidRPr="00F1407A" w:rsidRDefault="00F1407A" w:rsidP="00F1407A">
      <w:pPr>
        <w:pStyle w:val="EndNoteBibliography"/>
      </w:pPr>
      <w:r w:rsidRPr="00F1407A">
        <w:t xml:space="preserve">Kotter, J. (2008). </w:t>
      </w:r>
      <w:r w:rsidRPr="00F1407A">
        <w:rPr>
          <w:i/>
        </w:rPr>
        <w:t>A sense of urgency</w:t>
      </w:r>
      <w:r w:rsidRPr="00F1407A">
        <w:t>. Boston, Mass.: Harvard Business Press.</w:t>
      </w:r>
    </w:p>
    <w:p w14:paraId="72D18861" w14:textId="77777777" w:rsidR="00F1407A" w:rsidRPr="00F1407A" w:rsidRDefault="00F1407A" w:rsidP="00F1407A">
      <w:pPr>
        <w:pStyle w:val="EndNoteBibliography"/>
      </w:pPr>
      <w:r w:rsidRPr="00F1407A">
        <w:t xml:space="preserve">Kouzes, J. M., &amp; Posner, B. Z. (1995). </w:t>
      </w:r>
      <w:r w:rsidRPr="00F1407A">
        <w:rPr>
          <w:i/>
        </w:rPr>
        <w:t>The leadership challenge: How to keep getting extraordinary things done in organizations</w:t>
      </w:r>
      <w:r w:rsidRPr="00F1407A">
        <w:t xml:space="preserve"> (2nd ed.). San Francisco: Jossey-Bass.</w:t>
      </w:r>
    </w:p>
    <w:p w14:paraId="5A4C2EA0" w14:textId="77777777" w:rsidR="00F1407A" w:rsidRPr="00F1407A" w:rsidRDefault="00F1407A" w:rsidP="00F1407A">
      <w:pPr>
        <w:pStyle w:val="EndNoteBibliography"/>
      </w:pPr>
      <w:r w:rsidRPr="00F1407A">
        <w:t xml:space="preserve">Kouzes, J. M., &amp; Posner, B. Z. (2002). </w:t>
      </w:r>
      <w:r w:rsidRPr="00F1407A">
        <w:rPr>
          <w:i/>
        </w:rPr>
        <w:t>The leadership challenge</w:t>
      </w:r>
      <w:r w:rsidRPr="00F1407A">
        <w:t xml:space="preserve"> (3rd ed.). San Francisco: Jossey-Bass.</w:t>
      </w:r>
    </w:p>
    <w:p w14:paraId="68EEE942" w14:textId="77777777" w:rsidR="00F1407A" w:rsidRPr="00F1407A" w:rsidRDefault="00F1407A" w:rsidP="00F1407A">
      <w:pPr>
        <w:pStyle w:val="EndNoteBibliography"/>
      </w:pPr>
      <w:r w:rsidRPr="00F1407A">
        <w:t xml:space="preserve">La Piana, D. (2008). </w:t>
      </w:r>
      <w:r w:rsidRPr="00F1407A">
        <w:rPr>
          <w:i/>
        </w:rPr>
        <w:t>The nonprofit strategy revolution</w:t>
      </w:r>
      <w:r w:rsidRPr="00F1407A">
        <w:t>. St. Paul, Minn.: Fieldstone Alliance.</w:t>
      </w:r>
    </w:p>
    <w:p w14:paraId="621C0291" w14:textId="77777777" w:rsidR="00F1407A" w:rsidRPr="00F1407A" w:rsidRDefault="00F1407A" w:rsidP="00F1407A">
      <w:pPr>
        <w:pStyle w:val="EndNoteBibliography"/>
      </w:pPr>
      <w:r w:rsidRPr="00F1407A">
        <w:t xml:space="preserve">La Piana, D., &amp; Hayes, M. (2005). </w:t>
      </w:r>
      <w:r w:rsidRPr="00F1407A">
        <w:rPr>
          <w:i/>
        </w:rPr>
        <w:t>Play to win: The nonprofit guide to competitive strategy</w:t>
      </w:r>
      <w:r w:rsidRPr="00F1407A">
        <w:t xml:space="preserve"> (1st ed.). San Francisco: Jossey-Bass.</w:t>
      </w:r>
    </w:p>
    <w:p w14:paraId="4F394BEE" w14:textId="77777777" w:rsidR="00F1407A" w:rsidRPr="00F1407A" w:rsidRDefault="00F1407A" w:rsidP="00F1407A">
      <w:pPr>
        <w:pStyle w:val="EndNoteBibliography"/>
      </w:pPr>
      <w:r w:rsidRPr="00F1407A">
        <w:t xml:space="preserve">Larson, C. E., &amp; LaFasto, F. M. J. (1989). </w:t>
      </w:r>
      <w:r w:rsidRPr="00F1407A">
        <w:rPr>
          <w:i/>
        </w:rPr>
        <w:t>Teamwork: What must go right, what can go wrong</w:t>
      </w:r>
      <w:r w:rsidRPr="00F1407A">
        <w:t>. Newbury Park, CA: Sage.</w:t>
      </w:r>
    </w:p>
    <w:p w14:paraId="4A9EB64E" w14:textId="77777777" w:rsidR="00F1407A" w:rsidRPr="00F1407A" w:rsidRDefault="00F1407A" w:rsidP="00F1407A">
      <w:pPr>
        <w:pStyle w:val="EndNoteBibliography"/>
      </w:pPr>
      <w:r w:rsidRPr="00F1407A">
        <w:t xml:space="preserve">Larwood, L., Falbe, C. M., Miesing, P., &amp; Kriger, M. P. (1995). Structure and meaning of organizational vision. </w:t>
      </w:r>
      <w:r w:rsidRPr="00F1407A">
        <w:rPr>
          <w:i/>
        </w:rPr>
        <w:t>Academy of Management Journal, 38</w:t>
      </w:r>
      <w:r w:rsidRPr="00F1407A">
        <w:t xml:space="preserve">(3), 740-769. </w:t>
      </w:r>
    </w:p>
    <w:p w14:paraId="19CEC903" w14:textId="313B7494" w:rsidR="00F1407A" w:rsidRPr="00F1407A" w:rsidRDefault="00F1407A" w:rsidP="00F1407A">
      <w:pPr>
        <w:pStyle w:val="EndNoteBibliography"/>
      </w:pPr>
      <w:r w:rsidRPr="00F1407A">
        <w:t xml:space="preserve">Leonard, C. (2010). Panera to open more nonprofit eateries. </w:t>
      </w:r>
      <w:r w:rsidRPr="00F1407A">
        <w:rPr>
          <w:i/>
        </w:rPr>
        <w:t>USA Today</w:t>
      </w:r>
      <w:r w:rsidRPr="00F1407A">
        <w:t xml:space="preserve">. Retrieved from </w:t>
      </w:r>
      <w:hyperlink r:id="rId37" w:history="1">
        <w:r w:rsidRPr="00F1407A">
          <w:rPr>
            <w:rStyle w:val="Hyperlink"/>
          </w:rPr>
          <w:t>http://www.usatoday.com/money/industries/food/2010-06-27-panera-pay-what-you-wish_N.htm</w:t>
        </w:r>
      </w:hyperlink>
    </w:p>
    <w:p w14:paraId="4B367E58" w14:textId="77777777" w:rsidR="00F1407A" w:rsidRPr="00F1407A" w:rsidRDefault="00F1407A" w:rsidP="00F1407A">
      <w:pPr>
        <w:pStyle w:val="EndNoteBibliography"/>
      </w:pPr>
      <w:r w:rsidRPr="00F1407A">
        <w:t xml:space="preserve">Leonard, D., &amp; Straus, S. (1997). Putting your company's whole brain to work. </w:t>
      </w:r>
      <w:r w:rsidRPr="00F1407A">
        <w:rPr>
          <w:i/>
        </w:rPr>
        <w:t>Harvard Business Review, 75</w:t>
      </w:r>
      <w:r w:rsidRPr="00F1407A">
        <w:t xml:space="preserve">(4), 110-121. </w:t>
      </w:r>
    </w:p>
    <w:p w14:paraId="198163FF" w14:textId="77777777" w:rsidR="00F1407A" w:rsidRPr="00F1407A" w:rsidRDefault="00F1407A" w:rsidP="00F1407A">
      <w:pPr>
        <w:pStyle w:val="EndNoteBibliography"/>
      </w:pPr>
      <w:r w:rsidRPr="00F1407A">
        <w:t xml:space="preserve">Lester, D. (1995). </w:t>
      </w:r>
      <w:r w:rsidRPr="00F1407A">
        <w:rPr>
          <w:i/>
        </w:rPr>
        <w:t>Theories of personality: A systems approach</w:t>
      </w:r>
      <w:r w:rsidRPr="00F1407A">
        <w:t>. Washington, DC: Taylor &amp; Francis.</w:t>
      </w:r>
    </w:p>
    <w:p w14:paraId="52F94F28" w14:textId="07B95DAB" w:rsidR="00F1407A" w:rsidRPr="00F1407A" w:rsidRDefault="00F1407A" w:rsidP="00F1407A">
      <w:pPr>
        <w:pStyle w:val="EndNoteBibliography"/>
      </w:pPr>
      <w:r w:rsidRPr="00F1407A">
        <w:t xml:space="preserve">Light, M. (2007). </w:t>
      </w:r>
      <w:r w:rsidRPr="00F1407A">
        <w:rPr>
          <w:i/>
        </w:rPr>
        <w:t>Finding George Bailey: Wonderful leaders, wonderful lives.</w:t>
      </w:r>
      <w:r w:rsidRPr="00F1407A">
        <w:t xml:space="preserve"> (Ph.D.), Antioch University, Yellow Springs. Retrieved from </w:t>
      </w:r>
      <w:hyperlink r:id="rId38" w:history="1">
        <w:r w:rsidRPr="00F1407A">
          <w:rPr>
            <w:rStyle w:val="Hyperlink"/>
          </w:rPr>
          <w:t>http://proquest.umi.com/pqdweb?did=1445041221&amp;Fmt=7&amp;clientId=14884&amp;RQT=309&amp;VName=PQD</w:t>
        </w:r>
      </w:hyperlink>
      <w:r w:rsidRPr="00F1407A">
        <w:t xml:space="preserve">  </w:t>
      </w:r>
    </w:p>
    <w:p w14:paraId="741711CF" w14:textId="77777777" w:rsidR="00F1407A" w:rsidRPr="00F1407A" w:rsidRDefault="00F1407A" w:rsidP="00F1407A">
      <w:pPr>
        <w:pStyle w:val="EndNoteBibliography"/>
      </w:pPr>
      <w:r w:rsidRPr="00F1407A">
        <w:t xml:space="preserve">Light, M. (2011). </w:t>
      </w:r>
      <w:r w:rsidRPr="00F1407A">
        <w:rPr>
          <w:i/>
        </w:rPr>
        <w:t>Results now for nonprofits: Purpose, strategy, operations, and governance</w:t>
      </w:r>
      <w:r w:rsidRPr="00F1407A">
        <w:t>. Hoboken, N.J.: John Wiley &amp; Sons.</w:t>
      </w:r>
    </w:p>
    <w:p w14:paraId="5BF2343C" w14:textId="77777777" w:rsidR="00F1407A" w:rsidRPr="00F1407A" w:rsidRDefault="00F1407A" w:rsidP="00F1407A">
      <w:pPr>
        <w:pStyle w:val="EndNoteBibliography"/>
      </w:pPr>
      <w:r w:rsidRPr="00F1407A">
        <w:t xml:space="preserve">Light, P. (1998). </w:t>
      </w:r>
      <w:r w:rsidRPr="00F1407A">
        <w:rPr>
          <w:i/>
        </w:rPr>
        <w:t>Sustaining innovation: Creating nonprofit and government organizations that innovate naturally</w:t>
      </w:r>
      <w:r w:rsidRPr="00F1407A">
        <w:t xml:space="preserve"> (1st ed.). San Francisco: Jossey-Bass.</w:t>
      </w:r>
    </w:p>
    <w:p w14:paraId="5715D64C" w14:textId="77777777" w:rsidR="00F1407A" w:rsidRPr="00F1407A" w:rsidRDefault="00F1407A" w:rsidP="00F1407A">
      <w:pPr>
        <w:pStyle w:val="EndNoteBibliography"/>
      </w:pPr>
      <w:r w:rsidRPr="00F1407A">
        <w:t xml:space="preserve">Light, P. (2002a). The content of their character: The state of the nonprofit workforce. </w:t>
      </w:r>
      <w:r w:rsidRPr="00F1407A">
        <w:rPr>
          <w:i/>
        </w:rPr>
        <w:t>The Nonprofit Quarterly, 9</w:t>
      </w:r>
      <w:r w:rsidRPr="00F1407A">
        <w:t xml:space="preserve">(3), 6-16. </w:t>
      </w:r>
    </w:p>
    <w:p w14:paraId="348D82EB" w14:textId="77777777" w:rsidR="00F1407A" w:rsidRPr="00F1407A" w:rsidRDefault="00F1407A" w:rsidP="00F1407A">
      <w:pPr>
        <w:pStyle w:val="EndNoteBibliography"/>
      </w:pPr>
      <w:r w:rsidRPr="00F1407A">
        <w:t xml:space="preserve">Light, P. (2002b). </w:t>
      </w:r>
      <w:r w:rsidRPr="00F1407A">
        <w:rPr>
          <w:i/>
        </w:rPr>
        <w:t>Pathways to nonprofit excellence</w:t>
      </w:r>
      <w:r w:rsidRPr="00F1407A">
        <w:t>. Washington: Brookings Institution Press.</w:t>
      </w:r>
    </w:p>
    <w:p w14:paraId="00ACCC24" w14:textId="77777777" w:rsidR="00F1407A" w:rsidRPr="00F1407A" w:rsidRDefault="00F1407A" w:rsidP="00F1407A">
      <w:pPr>
        <w:pStyle w:val="EndNoteBibliography"/>
      </w:pPr>
      <w:r w:rsidRPr="00F1407A">
        <w:t xml:space="preserve">Livingston, J. S. (1969). Pygmalion in management. </w:t>
      </w:r>
      <w:r w:rsidRPr="00F1407A">
        <w:rPr>
          <w:i/>
        </w:rPr>
        <w:t>Harvard Business Review, 47</w:t>
      </w:r>
      <w:r w:rsidRPr="00F1407A">
        <w:t xml:space="preserve">(4), 81-89. </w:t>
      </w:r>
    </w:p>
    <w:p w14:paraId="6BA47EC1" w14:textId="77777777" w:rsidR="00F1407A" w:rsidRPr="00F1407A" w:rsidRDefault="00F1407A" w:rsidP="00F1407A">
      <w:pPr>
        <w:pStyle w:val="EndNoteBibliography"/>
      </w:pPr>
      <w:r w:rsidRPr="00F1407A">
        <w:t xml:space="preserve">Lovallo, D., &amp; Kahneman, D. (2003). Delusions of success: How optimism undermines executives' decisions. </w:t>
      </w:r>
      <w:r w:rsidRPr="00F1407A">
        <w:rPr>
          <w:i/>
        </w:rPr>
        <w:t>Harvard Business Review, 81</w:t>
      </w:r>
      <w:r w:rsidRPr="00F1407A">
        <w:t xml:space="preserve">(7), 56. </w:t>
      </w:r>
    </w:p>
    <w:p w14:paraId="400204DF" w14:textId="77777777" w:rsidR="00F1407A" w:rsidRPr="00F1407A" w:rsidRDefault="00F1407A" w:rsidP="00F1407A">
      <w:pPr>
        <w:pStyle w:val="EndNoteBibliography"/>
      </w:pPr>
      <w:r w:rsidRPr="00F1407A">
        <w:t xml:space="preserve">Lovelock, C. (2004). Targeting the market and developing a marketing plan. In S. M. Oster, C. W. Massarsky, &amp; S. L. Beinhacker (Eds.), </w:t>
      </w:r>
      <w:r w:rsidRPr="00F1407A">
        <w:rPr>
          <w:i/>
        </w:rPr>
        <w:t>Generating and sustaining nonprofit earned income: A guide to successful enterprise strategies</w:t>
      </w:r>
      <w:r w:rsidRPr="00F1407A">
        <w:t xml:space="preserve"> (pp. 130-</w:t>
      </w:r>
      <w:r w:rsidRPr="00F1407A">
        <w:lastRenderedPageBreak/>
        <w:t>146). San Francisco: Jossey-Bass.</w:t>
      </w:r>
    </w:p>
    <w:p w14:paraId="5D306EE7" w14:textId="77777777" w:rsidR="00F1407A" w:rsidRPr="00F1407A" w:rsidRDefault="00F1407A" w:rsidP="00F1407A">
      <w:pPr>
        <w:pStyle w:val="EndNoteBibliography"/>
      </w:pPr>
      <w:r w:rsidRPr="00F1407A">
        <w:t xml:space="preserve">Luthans, F., &amp; Avolio, B. J. (2003). Authentic leadership: A positive developmental approach. In K. S. Cameron, J. E. Dutton, &amp; R. E. Quinn (Eds.), </w:t>
      </w:r>
      <w:r w:rsidRPr="00F1407A">
        <w:rPr>
          <w:i/>
        </w:rPr>
        <w:t>Positive organizational scholarship</w:t>
      </w:r>
      <w:r w:rsidRPr="00F1407A">
        <w:t xml:space="preserve"> (pp. 241-258). San Francisco: Berrett-Koehler.</w:t>
      </w:r>
    </w:p>
    <w:p w14:paraId="75EB2F86" w14:textId="77777777" w:rsidR="00F1407A" w:rsidRPr="00F1407A" w:rsidRDefault="00F1407A" w:rsidP="00F1407A">
      <w:pPr>
        <w:pStyle w:val="EndNoteBibliography"/>
      </w:pPr>
      <w:r w:rsidRPr="00F1407A">
        <w:t xml:space="preserve">MacMillan, I. C. (1983). Competitive strategies for not-for-profit organizations. </w:t>
      </w:r>
      <w:r w:rsidRPr="00F1407A">
        <w:rPr>
          <w:i/>
        </w:rPr>
        <w:t>Advances in Strategic Management, 1</w:t>
      </w:r>
      <w:r w:rsidRPr="00F1407A">
        <w:t xml:space="preserve">, 61-82. </w:t>
      </w:r>
    </w:p>
    <w:p w14:paraId="237549AB" w14:textId="77777777" w:rsidR="00F1407A" w:rsidRPr="00F1407A" w:rsidRDefault="00F1407A" w:rsidP="00F1407A">
      <w:pPr>
        <w:pStyle w:val="EndNoteBibliography"/>
      </w:pPr>
      <w:r w:rsidRPr="00F1407A">
        <w:t xml:space="preserve">Majeska, K. (2001). Understanding and attracting your "customers". In J. G. Dees, P. Economy, &amp; J. Emerson (Eds.), </w:t>
      </w:r>
      <w:r w:rsidRPr="00F1407A">
        <w:rPr>
          <w:i/>
        </w:rPr>
        <w:t>Enterprising nonprofits: A toolkit for social entrepreneurs</w:t>
      </w:r>
      <w:r w:rsidRPr="00F1407A">
        <w:t xml:space="preserve"> (pp. 199-250). New York: Wiley.</w:t>
      </w:r>
    </w:p>
    <w:p w14:paraId="0DB09382" w14:textId="2BE40AEA" w:rsidR="00F1407A" w:rsidRPr="00F1407A" w:rsidRDefault="00F1407A" w:rsidP="00F1407A">
      <w:pPr>
        <w:pStyle w:val="EndNoteBibliography"/>
      </w:pPr>
      <w:r w:rsidRPr="00F1407A">
        <w:t xml:space="preserve">Management Tools - Top 10 Management Tools. (2013).   Retrieved from </w:t>
      </w:r>
      <w:hyperlink r:id="rId39" w:history="1">
        <w:r w:rsidRPr="00F1407A">
          <w:rPr>
            <w:rStyle w:val="Hyperlink"/>
          </w:rPr>
          <w:t>http://www.bain.com/management_tools/BainTopTenTools/default.asp</w:t>
        </w:r>
      </w:hyperlink>
    </w:p>
    <w:p w14:paraId="214A1850" w14:textId="77777777" w:rsidR="00F1407A" w:rsidRPr="00F1407A" w:rsidRDefault="00F1407A" w:rsidP="00F1407A">
      <w:pPr>
        <w:pStyle w:val="EndNoteBibliography"/>
      </w:pPr>
      <w:r w:rsidRPr="00F1407A">
        <w:t xml:space="preserve">Mandler, G. (1967). Organization and memory. In K. W. Spence &amp; J. T. Spence (Eds.), </w:t>
      </w:r>
      <w:r w:rsidRPr="00F1407A">
        <w:rPr>
          <w:i/>
        </w:rPr>
        <w:t>Psychology of learning and motivation</w:t>
      </w:r>
      <w:r w:rsidRPr="00F1407A">
        <w:t xml:space="preserve"> (Vol. 1, pp. 327-372). New York: Academic Press.</w:t>
      </w:r>
    </w:p>
    <w:p w14:paraId="5C7A43AA" w14:textId="77777777" w:rsidR="00F1407A" w:rsidRPr="00F1407A" w:rsidRDefault="00F1407A" w:rsidP="00F1407A">
      <w:pPr>
        <w:pStyle w:val="EndNoteBibliography"/>
      </w:pPr>
      <w:r w:rsidRPr="00F1407A">
        <w:t xml:space="preserve">Masaoka, J. (2005, July). Alligators in the sewer: Myths and urban legends about nonprofits. </w:t>
      </w:r>
      <w:r w:rsidRPr="00F1407A">
        <w:rPr>
          <w:i/>
        </w:rPr>
        <w:t>CompassPoint Board Cafe,</w:t>
      </w:r>
      <w:r w:rsidRPr="00F1407A">
        <w:t xml:space="preserve"> 1-2.</w:t>
      </w:r>
    </w:p>
    <w:p w14:paraId="5417192B" w14:textId="77777777" w:rsidR="00F1407A" w:rsidRPr="00F1407A" w:rsidRDefault="00F1407A" w:rsidP="00F1407A">
      <w:pPr>
        <w:pStyle w:val="EndNoteBibliography"/>
      </w:pPr>
      <w:r w:rsidRPr="00F1407A">
        <w:t xml:space="preserve">Massarsky, C., &amp; Beinhacker, S. L. (2002). </w:t>
      </w:r>
      <w:r w:rsidRPr="00F1407A">
        <w:rPr>
          <w:i/>
        </w:rPr>
        <w:t>Enterprising nonprofits: Revenue generation in the nonprofit sector</w:t>
      </w:r>
      <w:r w:rsidRPr="00F1407A">
        <w:t xml:space="preserve">. Retrieved from New Haven: </w:t>
      </w:r>
    </w:p>
    <w:p w14:paraId="0B7262AB" w14:textId="77777777" w:rsidR="00F1407A" w:rsidRPr="00F1407A" w:rsidRDefault="00F1407A" w:rsidP="00F1407A">
      <w:pPr>
        <w:pStyle w:val="EndNoteBibliography"/>
      </w:pPr>
      <w:r w:rsidRPr="00F1407A">
        <w:t xml:space="preserve">McCarthy, E. J. (1971). </w:t>
      </w:r>
      <w:r w:rsidRPr="00F1407A">
        <w:rPr>
          <w:i/>
        </w:rPr>
        <w:t>Basic marketing; a managerial approach</w:t>
      </w:r>
      <w:r w:rsidRPr="00F1407A">
        <w:t xml:space="preserve"> (4th ed.). Homewood, Ill.,: R. D. Irwin.</w:t>
      </w:r>
    </w:p>
    <w:p w14:paraId="0111DF47" w14:textId="64720785" w:rsidR="00F1407A" w:rsidRPr="00F1407A" w:rsidRDefault="00F1407A" w:rsidP="00F1407A">
      <w:pPr>
        <w:pStyle w:val="EndNoteBibliography"/>
      </w:pPr>
      <w:r w:rsidRPr="00F1407A">
        <w:t xml:space="preserve">McKeever, B. S. (2015). </w:t>
      </w:r>
      <w:r w:rsidRPr="00F1407A">
        <w:rPr>
          <w:i/>
        </w:rPr>
        <w:t>The nonprofit sector in brief 2015: Public charities, giving, and volunteering</w:t>
      </w:r>
      <w:r w:rsidRPr="00F1407A">
        <w:t xml:space="preserve">. Retrieved from Washington: </w:t>
      </w:r>
      <w:hyperlink r:id="rId40" w:history="1">
        <w:r w:rsidRPr="00F1407A">
          <w:rPr>
            <w:rStyle w:val="Hyperlink"/>
          </w:rPr>
          <w:t>http://www.urban.org/sites/default/files/alfresco/publication-pdfs/2000497-The-Nonprofit-Sector-in-Brief-2015-Public-Charities-Giving-and-Volunteering.pdf</w:t>
        </w:r>
      </w:hyperlink>
    </w:p>
    <w:p w14:paraId="739295D2" w14:textId="3A3E6F57" w:rsidR="00F1407A" w:rsidRPr="00F1407A" w:rsidRDefault="00F1407A" w:rsidP="00F1407A">
      <w:pPr>
        <w:pStyle w:val="EndNoteBibliography"/>
      </w:pPr>
      <w:r w:rsidRPr="00F1407A">
        <w:t xml:space="preserve">McKinsey&amp;Company. (2015). Organizational capacity assessment tool.   Retrieved from </w:t>
      </w:r>
      <w:hyperlink r:id="rId41" w:history="1">
        <w:r w:rsidRPr="00F1407A">
          <w:rPr>
            <w:rStyle w:val="Hyperlink"/>
          </w:rPr>
          <w:t>http://mckinseyonsociety.com/ocat/</w:t>
        </w:r>
      </w:hyperlink>
    </w:p>
    <w:p w14:paraId="34ADEE6A" w14:textId="77777777" w:rsidR="00F1407A" w:rsidRPr="00F1407A" w:rsidRDefault="00F1407A" w:rsidP="00F1407A">
      <w:pPr>
        <w:pStyle w:val="EndNoteBibliography"/>
      </w:pPr>
      <w:r w:rsidRPr="00F1407A">
        <w:t xml:space="preserve">McLaughlin, T. (2001). Financial management. In J. G. Dees, P. Economy, &amp; J. Emerson (Eds.), </w:t>
      </w:r>
      <w:r w:rsidRPr="00F1407A">
        <w:rPr>
          <w:i/>
        </w:rPr>
        <w:t>Enterprising nonprofits: A toolkit for social entrepreneurs</w:t>
      </w:r>
      <w:r w:rsidRPr="00F1407A">
        <w:t xml:space="preserve"> (pp. 251-271). New York: Wiley.</w:t>
      </w:r>
    </w:p>
    <w:p w14:paraId="1950155E" w14:textId="77A33F53" w:rsidR="00F1407A" w:rsidRPr="00F1407A" w:rsidRDefault="00F1407A" w:rsidP="00F1407A">
      <w:pPr>
        <w:pStyle w:val="EndNoteBibliography"/>
      </w:pPr>
      <w:r w:rsidRPr="00F1407A">
        <w:t xml:space="preserve">McLaughlin, T. (2002). Swat the </w:t>
      </w:r>
      <w:r w:rsidR="00F03583">
        <w:t>SPOT</w:t>
      </w:r>
      <w:r w:rsidRPr="00F1407A">
        <w:t xml:space="preserve">. </w:t>
      </w:r>
      <w:r w:rsidRPr="00F1407A">
        <w:rPr>
          <w:i/>
        </w:rPr>
        <w:t>The Nonprofit Times</w:t>
      </w:r>
      <w:r w:rsidRPr="00F1407A">
        <w:t xml:space="preserve">. Retrieved from </w:t>
      </w:r>
      <w:hyperlink r:id="rId42" w:history="1">
        <w:r w:rsidRPr="00F1407A">
          <w:rPr>
            <w:rStyle w:val="Hyperlink"/>
          </w:rPr>
          <w:t>http://www.nptimes.com/Jun02/npt3.html</w:t>
        </w:r>
      </w:hyperlink>
    </w:p>
    <w:p w14:paraId="1BAF246A" w14:textId="77777777" w:rsidR="00F1407A" w:rsidRPr="00F1407A" w:rsidRDefault="00F1407A" w:rsidP="00F1407A">
      <w:pPr>
        <w:pStyle w:val="EndNoteBibliography"/>
      </w:pPr>
      <w:r w:rsidRPr="00F1407A">
        <w:t xml:space="preserve">McLaughlin, T. A. (2009). </w:t>
      </w:r>
      <w:r w:rsidRPr="00F1407A">
        <w:rPr>
          <w:i/>
        </w:rPr>
        <w:t>Streetsmart financial basics for nonprofit managers</w:t>
      </w:r>
      <w:r w:rsidRPr="00F1407A">
        <w:t xml:space="preserve"> (3rd ed.). Hoboken, N.J.: Wiley.</w:t>
      </w:r>
    </w:p>
    <w:p w14:paraId="59EEF166" w14:textId="77777777" w:rsidR="00F1407A" w:rsidRPr="00F1407A" w:rsidRDefault="00F1407A" w:rsidP="00F1407A">
      <w:pPr>
        <w:pStyle w:val="EndNoteBibliography"/>
      </w:pPr>
      <w:r w:rsidRPr="00F1407A">
        <w:t xml:space="preserve">Meehan, D., &amp; Arrick, E. (2004). </w:t>
      </w:r>
      <w:r w:rsidRPr="00F1407A">
        <w:rPr>
          <w:i/>
        </w:rPr>
        <w:t>Leadership development programs: Investing in individuals</w:t>
      </w:r>
      <w:r w:rsidRPr="00F1407A">
        <w:t xml:space="preserve">. Retrieved from New York: </w:t>
      </w:r>
    </w:p>
    <w:p w14:paraId="795FA34B" w14:textId="635394FE" w:rsidR="00F1407A" w:rsidRPr="00F1407A" w:rsidRDefault="00F1407A" w:rsidP="00F1407A">
      <w:pPr>
        <w:pStyle w:val="EndNoteBibliography"/>
      </w:pPr>
      <w:r w:rsidRPr="00F1407A">
        <w:t xml:space="preserve">Miller, C. (2001). Linking mission and money: An introduction to nonprofit capitalization. Retrieved from </w:t>
      </w:r>
      <w:hyperlink r:id="rId43" w:history="1">
        <w:r w:rsidRPr="00F1407A">
          <w:rPr>
            <w:rStyle w:val="Hyperlink"/>
          </w:rPr>
          <w:t>http://www.nonprofitfinancefund.org/docs/Linking_MissionWebVersion.pdf</w:t>
        </w:r>
      </w:hyperlink>
    </w:p>
    <w:p w14:paraId="0450FCF0" w14:textId="77777777" w:rsidR="00F1407A" w:rsidRPr="00F1407A" w:rsidRDefault="00F1407A" w:rsidP="00F1407A">
      <w:pPr>
        <w:pStyle w:val="EndNoteBibliography"/>
      </w:pPr>
      <w:r w:rsidRPr="00F1407A">
        <w:t xml:space="preserve">Miller, C. (2003). Hidden in plain sight: Understanding nonprofit capital structure. </w:t>
      </w:r>
      <w:r w:rsidRPr="00F1407A">
        <w:rPr>
          <w:i/>
        </w:rPr>
        <w:t>The Nonprofit Quarterly</w:t>
      </w:r>
      <w:r w:rsidRPr="00F1407A">
        <w:t xml:space="preserve">, 1-8. </w:t>
      </w:r>
    </w:p>
    <w:p w14:paraId="648FC200" w14:textId="77777777" w:rsidR="00F1407A" w:rsidRPr="00F1407A" w:rsidRDefault="00F1407A" w:rsidP="00F1407A">
      <w:pPr>
        <w:pStyle w:val="EndNoteBibliography"/>
      </w:pPr>
      <w:r w:rsidRPr="00F1407A">
        <w:t xml:space="preserve">Miller, C. (2008). Truth or consequences: The implications of financial decisions. </w:t>
      </w:r>
      <w:r w:rsidRPr="00F1407A">
        <w:rPr>
          <w:i/>
        </w:rPr>
        <w:t>The Nonprofit Quarterly, 15</w:t>
      </w:r>
      <w:r w:rsidRPr="00F1407A">
        <w:t xml:space="preserve">(3), 10-17. </w:t>
      </w:r>
    </w:p>
    <w:p w14:paraId="56A37D87" w14:textId="77777777" w:rsidR="00F1407A" w:rsidRPr="00F1407A" w:rsidRDefault="00F1407A" w:rsidP="00F1407A">
      <w:pPr>
        <w:pStyle w:val="EndNoteBibliography"/>
      </w:pPr>
      <w:r w:rsidRPr="00F1407A">
        <w:t xml:space="preserve">Miller, C., &amp; Cardinal, L. (1994). Strategic planning and firm performance: A synthesis of more. </w:t>
      </w:r>
      <w:r w:rsidRPr="00F1407A">
        <w:rPr>
          <w:i/>
        </w:rPr>
        <w:t>Academy of Management Journal, 37</w:t>
      </w:r>
      <w:r w:rsidRPr="00F1407A">
        <w:t xml:space="preserve">(6), 1649. </w:t>
      </w:r>
    </w:p>
    <w:p w14:paraId="211D685F" w14:textId="77777777" w:rsidR="00F1407A" w:rsidRPr="00F1407A" w:rsidRDefault="00F1407A" w:rsidP="00F1407A">
      <w:pPr>
        <w:pStyle w:val="EndNoteBibliography"/>
      </w:pPr>
      <w:r w:rsidRPr="00F1407A">
        <w:t xml:space="preserve">Miller, D. (1982). Evolution and revolution: A quantum view of structural change in organizations. </w:t>
      </w:r>
      <w:r w:rsidRPr="00F1407A">
        <w:rPr>
          <w:i/>
        </w:rPr>
        <w:t>The Journal of Management Studies, 19</w:t>
      </w:r>
      <w:r w:rsidRPr="00F1407A">
        <w:t xml:space="preserve">(2), 131-151. </w:t>
      </w:r>
    </w:p>
    <w:p w14:paraId="411AB92B" w14:textId="77777777" w:rsidR="00F1407A" w:rsidRPr="00F1407A" w:rsidRDefault="00F1407A" w:rsidP="00F1407A">
      <w:pPr>
        <w:pStyle w:val="EndNoteBibliography"/>
      </w:pPr>
      <w:r w:rsidRPr="00F1407A">
        <w:lastRenderedPageBreak/>
        <w:t xml:space="preserve">Miller, D., &amp; Friesen, P. H. (1980). Momentum and revolution in organizational adaptation. </w:t>
      </w:r>
      <w:r w:rsidRPr="00F1407A">
        <w:rPr>
          <w:i/>
        </w:rPr>
        <w:t>Academy of Management Journal, 23</w:t>
      </w:r>
      <w:r w:rsidRPr="00F1407A">
        <w:t xml:space="preserve">(4), 591-614. </w:t>
      </w:r>
    </w:p>
    <w:p w14:paraId="3C31630A" w14:textId="77777777" w:rsidR="00F1407A" w:rsidRPr="00F1407A" w:rsidRDefault="00F1407A" w:rsidP="00F1407A">
      <w:pPr>
        <w:pStyle w:val="EndNoteBibliography"/>
      </w:pPr>
      <w:r w:rsidRPr="00F1407A">
        <w:t xml:space="preserve">Miller, G. A. (1956). The magical number seven, plus or minus two: Some limits on our capacity for processing information. </w:t>
      </w:r>
      <w:r w:rsidRPr="00F1407A">
        <w:rPr>
          <w:i/>
        </w:rPr>
        <w:t>The Psychological Review, 63</w:t>
      </w:r>
      <w:r w:rsidRPr="00F1407A">
        <w:t xml:space="preserve">, 81-97. </w:t>
      </w:r>
    </w:p>
    <w:p w14:paraId="2501B3CC" w14:textId="77777777" w:rsidR="00F1407A" w:rsidRPr="00F1407A" w:rsidRDefault="00F1407A" w:rsidP="00F1407A">
      <w:pPr>
        <w:pStyle w:val="EndNoteBibliography"/>
      </w:pPr>
      <w:r w:rsidRPr="00F1407A">
        <w:t xml:space="preserve">Miller, G. A., Galanter, E., &amp; Pribram, K. H. (1960). </w:t>
      </w:r>
      <w:r w:rsidRPr="00F1407A">
        <w:rPr>
          <w:i/>
        </w:rPr>
        <w:t>Plans and the structure of behavior</w:t>
      </w:r>
      <w:r w:rsidRPr="00F1407A">
        <w:t>. New York: Holt, Reinhart, and Winston.</w:t>
      </w:r>
    </w:p>
    <w:p w14:paraId="4C8E875C" w14:textId="77777777" w:rsidR="00F1407A" w:rsidRPr="00F1407A" w:rsidRDefault="00F1407A" w:rsidP="00F1407A">
      <w:pPr>
        <w:pStyle w:val="EndNoteBibliography"/>
      </w:pPr>
      <w:r w:rsidRPr="00F1407A">
        <w:t xml:space="preserve">Mintzberg, H. (1978). Patterns in strategy formation. </w:t>
      </w:r>
      <w:r w:rsidRPr="00F1407A">
        <w:rPr>
          <w:i/>
        </w:rPr>
        <w:t>Management Science, 24</w:t>
      </w:r>
      <w:r w:rsidRPr="00F1407A">
        <w:t xml:space="preserve">(9), 934-948. </w:t>
      </w:r>
    </w:p>
    <w:p w14:paraId="754160C0" w14:textId="77777777" w:rsidR="00F1407A" w:rsidRPr="00F1407A" w:rsidRDefault="00F1407A" w:rsidP="00F1407A">
      <w:pPr>
        <w:pStyle w:val="EndNoteBibliography"/>
      </w:pPr>
      <w:r w:rsidRPr="00F1407A">
        <w:t xml:space="preserve">Mintzberg, H. (1983). </w:t>
      </w:r>
      <w:r w:rsidRPr="00F1407A">
        <w:rPr>
          <w:i/>
        </w:rPr>
        <w:t>Structure in fives: Designing effective organizations</w:t>
      </w:r>
      <w:r w:rsidRPr="00F1407A">
        <w:t>. Englewood Cliffs, N.J.: Prentice-Hall.</w:t>
      </w:r>
    </w:p>
    <w:p w14:paraId="222943DF" w14:textId="77777777" w:rsidR="00F1407A" w:rsidRPr="00F1407A" w:rsidRDefault="00F1407A" w:rsidP="00F1407A">
      <w:pPr>
        <w:pStyle w:val="EndNoteBibliography"/>
      </w:pPr>
      <w:r w:rsidRPr="00F1407A">
        <w:t xml:space="preserve">Mintzberg, H. (1994a). The fall and rise of strategic planning. </w:t>
      </w:r>
      <w:r w:rsidRPr="00F1407A">
        <w:rPr>
          <w:i/>
        </w:rPr>
        <w:t>Harvard Business Review, 72</w:t>
      </w:r>
      <w:r w:rsidRPr="00F1407A">
        <w:t xml:space="preserve">(1), 107. </w:t>
      </w:r>
    </w:p>
    <w:p w14:paraId="234B3B63" w14:textId="77777777" w:rsidR="00F1407A" w:rsidRPr="00F1407A" w:rsidRDefault="00F1407A" w:rsidP="00F1407A">
      <w:pPr>
        <w:pStyle w:val="EndNoteBibliography"/>
      </w:pPr>
      <w:r w:rsidRPr="00F1407A">
        <w:t xml:space="preserve">Mintzberg, H. (1994b). </w:t>
      </w:r>
      <w:r w:rsidRPr="00F1407A">
        <w:rPr>
          <w:i/>
        </w:rPr>
        <w:t>The rise and fall of strategic planning: Reconceiving roles for planning, plans, planners</w:t>
      </w:r>
      <w:r w:rsidRPr="00F1407A">
        <w:t>. New York: Free Press.</w:t>
      </w:r>
    </w:p>
    <w:p w14:paraId="77FEE558" w14:textId="77777777" w:rsidR="00F1407A" w:rsidRPr="00F1407A" w:rsidRDefault="00F1407A" w:rsidP="00F1407A">
      <w:pPr>
        <w:pStyle w:val="EndNoteBibliography"/>
      </w:pPr>
      <w:r w:rsidRPr="00F1407A">
        <w:t xml:space="preserve">Mintzberg, H., Ahlstrand, B. W., &amp; Lampel, J. (1998). </w:t>
      </w:r>
      <w:r w:rsidRPr="00F1407A">
        <w:rPr>
          <w:i/>
        </w:rPr>
        <w:t>Strategy safari: A guided tour through the wilds of strategic management</w:t>
      </w:r>
      <w:r w:rsidRPr="00F1407A">
        <w:t>. New York: Free Press.</w:t>
      </w:r>
    </w:p>
    <w:p w14:paraId="18DDFBAB" w14:textId="77777777" w:rsidR="00F1407A" w:rsidRPr="00F1407A" w:rsidRDefault="00F1407A" w:rsidP="00F1407A">
      <w:pPr>
        <w:pStyle w:val="EndNoteBibliography"/>
      </w:pPr>
      <w:r w:rsidRPr="00F1407A">
        <w:t xml:space="preserve">Moyers, R., &amp; Enright, K. (1997). </w:t>
      </w:r>
      <w:r w:rsidRPr="00F1407A">
        <w:rPr>
          <w:i/>
        </w:rPr>
        <w:t>A Snapshot of America's nonprofit boards</w:t>
      </w:r>
      <w:r w:rsidRPr="00F1407A">
        <w:t>. Washington: National Center for Nonprofit Boards.</w:t>
      </w:r>
    </w:p>
    <w:p w14:paraId="2624D9FC" w14:textId="77777777" w:rsidR="00F1407A" w:rsidRPr="00F1407A" w:rsidRDefault="00F1407A" w:rsidP="00F1407A">
      <w:pPr>
        <w:pStyle w:val="EndNoteBibliography"/>
      </w:pPr>
      <w:r w:rsidRPr="00F1407A">
        <w:t xml:space="preserve">Myers, D., &amp; Kitsuse, A. (2000). Constructing the future in planning: A survey of theories and tools. </w:t>
      </w:r>
      <w:r w:rsidRPr="00F1407A">
        <w:rPr>
          <w:i/>
        </w:rPr>
        <w:t>Journal of Planning Education and Research, 19</w:t>
      </w:r>
      <w:r w:rsidRPr="00F1407A">
        <w:t xml:space="preserve">, 221-231. </w:t>
      </w:r>
    </w:p>
    <w:p w14:paraId="5BAE24A1" w14:textId="77777777" w:rsidR="00F1407A" w:rsidRPr="00F1407A" w:rsidRDefault="00F1407A" w:rsidP="00F1407A">
      <w:pPr>
        <w:pStyle w:val="EndNoteBibliography"/>
      </w:pPr>
      <w:r w:rsidRPr="00F1407A">
        <w:t xml:space="preserve">Nadler, D. A., &amp; III, E. E. L. (2006). Motivation: A diagnostic approach. In J. Osland &amp; M. E. Turner (Eds.), </w:t>
      </w:r>
      <w:r w:rsidRPr="00F1407A">
        <w:rPr>
          <w:i/>
        </w:rPr>
        <w:t>The organizational behavior reader</w:t>
      </w:r>
      <w:r w:rsidRPr="00F1407A">
        <w:t xml:space="preserve"> (8th ed., pp. 171-180). Upper Saddle River, NJ: Pearson Prentice Hall.</w:t>
      </w:r>
    </w:p>
    <w:p w14:paraId="5CD89F5A" w14:textId="77777777" w:rsidR="00F1407A" w:rsidRPr="00F1407A" w:rsidRDefault="00F1407A" w:rsidP="00F1407A">
      <w:pPr>
        <w:pStyle w:val="EndNoteBibliography"/>
      </w:pPr>
      <w:r w:rsidRPr="00F1407A">
        <w:t xml:space="preserve">Nag, R., Hambrick, D. C., &amp; Chen, M.-J. (2007). What is strategic management, really? Inductive derivation of a consensus definition of the field. </w:t>
      </w:r>
      <w:r w:rsidRPr="00F1407A">
        <w:rPr>
          <w:i/>
        </w:rPr>
        <w:t>Strategic Management Journal, 28</w:t>
      </w:r>
      <w:r w:rsidRPr="00F1407A">
        <w:t xml:space="preserve">(9), 935-955. </w:t>
      </w:r>
    </w:p>
    <w:p w14:paraId="7DBC3B07" w14:textId="77777777" w:rsidR="00F1407A" w:rsidRPr="00F1407A" w:rsidRDefault="00F1407A" w:rsidP="00F1407A">
      <w:pPr>
        <w:pStyle w:val="EndNoteBibliography"/>
      </w:pPr>
      <w:r w:rsidRPr="00F1407A">
        <w:t xml:space="preserve">Nanus, B. (1992). </w:t>
      </w:r>
      <w:r w:rsidRPr="00F1407A">
        <w:rPr>
          <w:i/>
        </w:rPr>
        <w:t>Visionary leadership: Creating a compelling sense of direction for your organization</w:t>
      </w:r>
      <w:r w:rsidRPr="00F1407A">
        <w:t xml:space="preserve"> (1st ed.). San Francisco: Jossey-Bass.</w:t>
      </w:r>
    </w:p>
    <w:p w14:paraId="3868571A" w14:textId="77777777" w:rsidR="00F1407A" w:rsidRPr="00F1407A" w:rsidRDefault="00F1407A" w:rsidP="00F1407A">
      <w:pPr>
        <w:pStyle w:val="EndNoteBibliography"/>
      </w:pPr>
      <w:r w:rsidRPr="00F1407A">
        <w:t xml:space="preserve">Nolan, T. M., Goodstein, L. D., &amp; Goodstein, J. (2008). </w:t>
      </w:r>
      <w:r w:rsidRPr="00F1407A">
        <w:rPr>
          <w:i/>
        </w:rPr>
        <w:t>Applied strategic planning: An introduction</w:t>
      </w:r>
      <w:r w:rsidRPr="00F1407A">
        <w:t xml:space="preserve"> (2nd ed.). San Francisco, CA: Pfeiffer.</w:t>
      </w:r>
    </w:p>
    <w:p w14:paraId="6B47E6B9" w14:textId="77777777" w:rsidR="00F1407A" w:rsidRPr="00F1407A" w:rsidRDefault="00F1407A" w:rsidP="00F1407A">
      <w:pPr>
        <w:pStyle w:val="EndNoteBibliography"/>
      </w:pPr>
      <w:r w:rsidRPr="00F1407A">
        <w:t xml:space="preserve">Nolop, B. (2007). Rules to acquire by. </w:t>
      </w:r>
      <w:r w:rsidRPr="00F1407A">
        <w:rPr>
          <w:i/>
        </w:rPr>
        <w:t>Harvard Business Review, 85</w:t>
      </w:r>
      <w:r w:rsidRPr="00F1407A">
        <w:t xml:space="preserve">(9), 129-139. </w:t>
      </w:r>
    </w:p>
    <w:p w14:paraId="6BE1F872" w14:textId="77777777" w:rsidR="00F1407A" w:rsidRPr="00F1407A" w:rsidRDefault="00F1407A" w:rsidP="00F1407A">
      <w:pPr>
        <w:pStyle w:val="EndNoteBibliography"/>
      </w:pPr>
      <w:r w:rsidRPr="00F1407A">
        <w:t xml:space="preserve">Northouse, P. G. (2001). </w:t>
      </w:r>
      <w:r w:rsidRPr="00F1407A">
        <w:rPr>
          <w:i/>
        </w:rPr>
        <w:t>Leadership: Theory and practice</w:t>
      </w:r>
      <w:r w:rsidRPr="00F1407A">
        <w:t xml:space="preserve"> (2nd ed.). Thousand Oaks, CA: Sage.</w:t>
      </w:r>
    </w:p>
    <w:p w14:paraId="0D49A455" w14:textId="77777777" w:rsidR="00F1407A" w:rsidRPr="00F1407A" w:rsidRDefault="00F1407A" w:rsidP="00F1407A">
      <w:pPr>
        <w:pStyle w:val="EndNoteBibliography"/>
      </w:pPr>
      <w:r w:rsidRPr="00F1407A">
        <w:t xml:space="preserve">Nutt, P. C. (1999). Surprising but true: Half the decisions in organizations fail. </w:t>
      </w:r>
      <w:r w:rsidRPr="00F1407A">
        <w:rPr>
          <w:i/>
        </w:rPr>
        <w:t>Academy of Management Executive, 12</w:t>
      </w:r>
      <w:r w:rsidRPr="00F1407A">
        <w:t xml:space="preserve">(4), 75-90. </w:t>
      </w:r>
    </w:p>
    <w:p w14:paraId="651CCEDD" w14:textId="77777777" w:rsidR="00F1407A" w:rsidRPr="00F1407A" w:rsidRDefault="00F1407A" w:rsidP="00F1407A">
      <w:pPr>
        <w:pStyle w:val="EndNoteBibliography"/>
      </w:pPr>
      <w:r w:rsidRPr="00F1407A">
        <w:t xml:space="preserve">O'Toole, J. (1995). </w:t>
      </w:r>
      <w:r w:rsidRPr="00F1407A">
        <w:rPr>
          <w:i/>
        </w:rPr>
        <w:t>Leading change: Overcoming the ideology of comfort and the tyranny of custom</w:t>
      </w:r>
      <w:r w:rsidRPr="00F1407A">
        <w:t xml:space="preserve"> (1st ed.). San Francisco: Jossey-Bass </w:t>
      </w:r>
    </w:p>
    <w:p w14:paraId="4472BBCA" w14:textId="77777777" w:rsidR="00F1407A" w:rsidRPr="00F1407A" w:rsidRDefault="00F1407A" w:rsidP="00F1407A">
      <w:pPr>
        <w:pStyle w:val="EndNoteBibliography"/>
      </w:pPr>
      <w:r w:rsidRPr="00F1407A">
        <w:t xml:space="preserve">Oster, S. M. (1995a). </w:t>
      </w:r>
      <w:r w:rsidRPr="00F1407A">
        <w:rPr>
          <w:i/>
        </w:rPr>
        <w:t>Strategic management for nonprofit organizations: Theory and cases</w:t>
      </w:r>
      <w:r w:rsidRPr="00F1407A">
        <w:t>. New York: Oxford University Press.</w:t>
      </w:r>
    </w:p>
    <w:p w14:paraId="58BC8406" w14:textId="77777777" w:rsidR="00F1407A" w:rsidRPr="00F1407A" w:rsidRDefault="00F1407A" w:rsidP="00F1407A">
      <w:pPr>
        <w:pStyle w:val="EndNoteBibliography"/>
      </w:pPr>
      <w:r w:rsidRPr="00F1407A">
        <w:t xml:space="preserve">Oster, S. M. (1995b). Structural analysis of a nonprofit industry </w:t>
      </w:r>
      <w:r w:rsidRPr="00F1407A">
        <w:rPr>
          <w:i/>
        </w:rPr>
        <w:t>Strategic management for nonprofit organizations: Theory and cases</w:t>
      </w:r>
      <w:r w:rsidRPr="00F1407A">
        <w:t xml:space="preserve"> (pp. ix, 350 p.). New York: Oxford University Press.</w:t>
      </w:r>
    </w:p>
    <w:p w14:paraId="1EB90868" w14:textId="77777777" w:rsidR="00F1407A" w:rsidRPr="00F1407A" w:rsidRDefault="00F1407A" w:rsidP="00F1407A">
      <w:pPr>
        <w:pStyle w:val="EndNoteBibliography"/>
      </w:pPr>
      <w:r w:rsidRPr="00F1407A">
        <w:t xml:space="preserve">Packard, D., Kirby, D., &amp; Lewis, K. R. (1995). </w:t>
      </w:r>
      <w:r w:rsidRPr="00F1407A">
        <w:rPr>
          <w:i/>
        </w:rPr>
        <w:t>The HP way: How Bill Hewlett and I built our company</w:t>
      </w:r>
      <w:r w:rsidRPr="00F1407A">
        <w:t xml:space="preserve"> (1st ed.). New York: HarperBusiness.</w:t>
      </w:r>
    </w:p>
    <w:p w14:paraId="5CBDFBFB" w14:textId="24B01EF3" w:rsidR="00F1407A" w:rsidRPr="00F1407A" w:rsidRDefault="00F1407A" w:rsidP="00F1407A">
      <w:pPr>
        <w:pStyle w:val="EndNoteBibliography"/>
      </w:pPr>
      <w:r w:rsidRPr="00F1407A">
        <w:t xml:space="preserve">Panera cares: Our mission. (2014).   Retrieved from </w:t>
      </w:r>
      <w:hyperlink r:id="rId44" w:history="1">
        <w:r w:rsidRPr="00F1407A">
          <w:rPr>
            <w:rStyle w:val="Hyperlink"/>
          </w:rPr>
          <w:t>http://paneracares.org/our-mission/</w:t>
        </w:r>
      </w:hyperlink>
    </w:p>
    <w:p w14:paraId="1E2D9EFD" w14:textId="77777777" w:rsidR="00F1407A" w:rsidRPr="00F1407A" w:rsidRDefault="00F1407A" w:rsidP="00F1407A">
      <w:pPr>
        <w:pStyle w:val="EndNoteBibliography"/>
      </w:pPr>
      <w:r w:rsidRPr="00F1407A">
        <w:t xml:space="preserve">Pearce II, J. A. (1982). The company mission as a strategic tool. </w:t>
      </w:r>
      <w:r w:rsidRPr="00F1407A">
        <w:rPr>
          <w:i/>
        </w:rPr>
        <w:t xml:space="preserve">Sloan Management </w:t>
      </w:r>
      <w:r w:rsidRPr="00F1407A">
        <w:rPr>
          <w:i/>
        </w:rPr>
        <w:lastRenderedPageBreak/>
        <w:t>Review, 23</w:t>
      </w:r>
      <w:r w:rsidRPr="00F1407A">
        <w:t xml:space="preserve">(3), 15-24. </w:t>
      </w:r>
    </w:p>
    <w:p w14:paraId="428E4FC4" w14:textId="77777777" w:rsidR="00F1407A" w:rsidRPr="00F1407A" w:rsidRDefault="00F1407A" w:rsidP="00F1407A">
      <w:pPr>
        <w:pStyle w:val="EndNoteBibliography"/>
      </w:pPr>
      <w:r w:rsidRPr="00F1407A">
        <w:t xml:space="preserve">Pearce II, J. A., &amp; David, F. (1987). Corporate mission statements: The bottom line. </w:t>
      </w:r>
      <w:r w:rsidRPr="00F1407A">
        <w:rPr>
          <w:i/>
        </w:rPr>
        <w:t>Academy of Management Executive, 1</w:t>
      </w:r>
      <w:r w:rsidRPr="00F1407A">
        <w:t xml:space="preserve">(2), 109-115. </w:t>
      </w:r>
    </w:p>
    <w:p w14:paraId="265DA6F5" w14:textId="77777777" w:rsidR="00F1407A" w:rsidRPr="00F1407A" w:rsidRDefault="00F1407A" w:rsidP="00F1407A">
      <w:pPr>
        <w:pStyle w:val="EndNoteBibliography"/>
      </w:pPr>
      <w:r w:rsidRPr="00F1407A">
        <w:t xml:space="preserve">Peters, J., Hammond, K., &amp; Summers, D. (1974). A note on intuitive vs analytic thinking. </w:t>
      </w:r>
      <w:r w:rsidRPr="00F1407A">
        <w:rPr>
          <w:i/>
        </w:rPr>
        <w:t>Organizational Behavior and Human Decision Processes, 12</w:t>
      </w:r>
      <w:r w:rsidRPr="00F1407A">
        <w:t xml:space="preserve">(1), 125-131. </w:t>
      </w:r>
    </w:p>
    <w:p w14:paraId="73EBDE6A" w14:textId="77777777" w:rsidR="00F1407A" w:rsidRPr="00F1407A" w:rsidRDefault="00F1407A" w:rsidP="00F1407A">
      <w:pPr>
        <w:pStyle w:val="EndNoteBibliography"/>
      </w:pPr>
      <w:r w:rsidRPr="00F1407A">
        <w:t xml:space="preserve">Peters, J., &amp; Wolfred, T. (2001). </w:t>
      </w:r>
      <w:r w:rsidRPr="00F1407A">
        <w:rPr>
          <w:i/>
        </w:rPr>
        <w:t>Daring to lead: Nonprofit executive directors and their work experience</w:t>
      </w:r>
      <w:r w:rsidRPr="00F1407A">
        <w:t xml:space="preserve">. Retrieved from San Francisco: </w:t>
      </w:r>
    </w:p>
    <w:p w14:paraId="5F070114" w14:textId="77777777" w:rsidR="00F1407A" w:rsidRPr="00F1407A" w:rsidRDefault="00F1407A" w:rsidP="00F1407A">
      <w:pPr>
        <w:pStyle w:val="EndNoteBibliography"/>
      </w:pPr>
      <w:r w:rsidRPr="00F1407A">
        <w:t xml:space="preserve">Peters, T. J., &amp; Waterman, R. H. (1982). </w:t>
      </w:r>
      <w:r w:rsidRPr="00F1407A">
        <w:rPr>
          <w:i/>
        </w:rPr>
        <w:t>In Search of excellence: Lessons from America's best-run companies</w:t>
      </w:r>
      <w:r w:rsidRPr="00F1407A">
        <w:t xml:space="preserve"> (1st ed.). New York: Harper &amp; Row.</w:t>
      </w:r>
    </w:p>
    <w:p w14:paraId="132B3F3B" w14:textId="77777777" w:rsidR="00F1407A" w:rsidRPr="00F1407A" w:rsidRDefault="00F1407A" w:rsidP="00F1407A">
      <w:pPr>
        <w:pStyle w:val="EndNoteBibliography"/>
      </w:pPr>
      <w:r w:rsidRPr="00F1407A">
        <w:t xml:space="preserve">Pfeffer, J., &amp; Sutton, R. I. (2006). </w:t>
      </w:r>
      <w:r w:rsidRPr="00F1407A">
        <w:rPr>
          <w:i/>
        </w:rPr>
        <w:t>Hard facts, dangerous half-truths, and total nonsense: Profiting from evidence-based management</w:t>
      </w:r>
      <w:r w:rsidRPr="00F1407A">
        <w:t>. Boston: Harvard Business School Press.</w:t>
      </w:r>
    </w:p>
    <w:p w14:paraId="21D65FB9" w14:textId="77777777" w:rsidR="00F1407A" w:rsidRPr="00F1407A" w:rsidRDefault="00F1407A" w:rsidP="00F1407A">
      <w:pPr>
        <w:pStyle w:val="EndNoteBibliography"/>
      </w:pPr>
      <w:r w:rsidRPr="00F1407A">
        <w:t xml:space="preserve">Phills, J. A. (2004). The sound of music. </w:t>
      </w:r>
      <w:r w:rsidRPr="00F1407A">
        <w:rPr>
          <w:i/>
        </w:rPr>
        <w:t xml:space="preserve">Stanford Social Innovation Review, 2 </w:t>
      </w:r>
      <w:r w:rsidRPr="00F1407A">
        <w:t xml:space="preserve">(2), 44-53. </w:t>
      </w:r>
    </w:p>
    <w:p w14:paraId="2F9C9AE3" w14:textId="77777777" w:rsidR="00F1407A" w:rsidRPr="00F1407A" w:rsidRDefault="00F1407A" w:rsidP="00F1407A">
      <w:pPr>
        <w:pStyle w:val="EndNoteBibliography"/>
      </w:pPr>
      <w:r w:rsidRPr="00F1407A">
        <w:t xml:space="preserve">Pink, D. H. (2009). </w:t>
      </w:r>
      <w:r w:rsidRPr="00F1407A">
        <w:rPr>
          <w:i/>
        </w:rPr>
        <w:t>Drive: The surprising truth about what motivates us</w:t>
      </w:r>
      <w:r w:rsidRPr="00F1407A">
        <w:t>. New York, NY: Riverhead Books.</w:t>
      </w:r>
    </w:p>
    <w:p w14:paraId="64FF4529" w14:textId="77777777" w:rsidR="00F1407A" w:rsidRPr="00F1407A" w:rsidRDefault="00F1407A" w:rsidP="00F1407A">
      <w:pPr>
        <w:pStyle w:val="EndNoteBibliography"/>
      </w:pPr>
      <w:r w:rsidRPr="00F1407A">
        <w:t xml:space="preserve">Porter, M. E. (1979). How competitive forces shape strategy. </w:t>
      </w:r>
      <w:r w:rsidRPr="00F1407A">
        <w:rPr>
          <w:i/>
        </w:rPr>
        <w:t>Harvard Business Review, 57</w:t>
      </w:r>
      <w:r w:rsidRPr="00F1407A">
        <w:t xml:space="preserve">(2), 137-145. </w:t>
      </w:r>
    </w:p>
    <w:p w14:paraId="0401245B" w14:textId="77777777" w:rsidR="00F1407A" w:rsidRPr="00F1407A" w:rsidRDefault="00F1407A" w:rsidP="00F1407A">
      <w:pPr>
        <w:pStyle w:val="EndNoteBibliography"/>
      </w:pPr>
      <w:r w:rsidRPr="00F1407A">
        <w:t xml:space="preserve">Porter, M. E. (1987, May 23, 1987). Corporate strategy: The state of strategic thinking. </w:t>
      </w:r>
      <w:r w:rsidRPr="00F1407A">
        <w:rPr>
          <w:i/>
        </w:rPr>
        <w:t>The Economist, 303,</w:t>
      </w:r>
      <w:r w:rsidRPr="00F1407A">
        <w:t xml:space="preserve"> 17.</w:t>
      </w:r>
    </w:p>
    <w:p w14:paraId="0095097D" w14:textId="77777777" w:rsidR="00F1407A" w:rsidRPr="00F1407A" w:rsidRDefault="00F1407A" w:rsidP="00F1407A">
      <w:pPr>
        <w:pStyle w:val="EndNoteBibliography"/>
      </w:pPr>
      <w:r w:rsidRPr="00F1407A">
        <w:t xml:space="preserve">Porter, M. E. (1996). What is strategy? </w:t>
      </w:r>
      <w:r w:rsidRPr="00F1407A">
        <w:rPr>
          <w:i/>
        </w:rPr>
        <w:t>Harvard Business Review, 74</w:t>
      </w:r>
      <w:r w:rsidRPr="00F1407A">
        <w:t xml:space="preserve">(6), 61-78. </w:t>
      </w:r>
    </w:p>
    <w:p w14:paraId="558546E5" w14:textId="77777777" w:rsidR="00F1407A" w:rsidRPr="00F1407A" w:rsidRDefault="00F1407A" w:rsidP="00F1407A">
      <w:pPr>
        <w:pStyle w:val="EndNoteBibliography"/>
      </w:pPr>
      <w:r w:rsidRPr="00F1407A">
        <w:t xml:space="preserve">Porter, M. E. (1998a). </w:t>
      </w:r>
      <w:r w:rsidRPr="00F1407A">
        <w:rPr>
          <w:i/>
        </w:rPr>
        <w:t>Competitive advantage: Creating and sustaining superior performance: With a new introduction</w:t>
      </w:r>
      <w:r w:rsidRPr="00F1407A">
        <w:t xml:space="preserve"> (1st Free Press ed.). New York: Free Press.</w:t>
      </w:r>
    </w:p>
    <w:p w14:paraId="657CE6CD" w14:textId="77777777" w:rsidR="00F1407A" w:rsidRPr="00F1407A" w:rsidRDefault="00F1407A" w:rsidP="00F1407A">
      <w:pPr>
        <w:pStyle w:val="EndNoteBibliography"/>
      </w:pPr>
      <w:r w:rsidRPr="00F1407A">
        <w:t xml:space="preserve">Porter, M. E. (1998b). </w:t>
      </w:r>
      <w:r w:rsidRPr="00F1407A">
        <w:rPr>
          <w:i/>
        </w:rPr>
        <w:t>Competitive strategy: Techniques for analyzing industries and competitors: With a new introduction</w:t>
      </w:r>
      <w:r w:rsidRPr="00F1407A">
        <w:t xml:space="preserve"> (1st Free Press ed.). New York: Free Press.</w:t>
      </w:r>
    </w:p>
    <w:p w14:paraId="712C8696" w14:textId="3732974D" w:rsidR="00F1407A" w:rsidRPr="00F1407A" w:rsidRDefault="00F1407A" w:rsidP="00F1407A">
      <w:pPr>
        <w:pStyle w:val="EndNoteBibliography"/>
      </w:pPr>
      <w:r w:rsidRPr="00F1407A">
        <w:t xml:space="preserve">Porter, M. E. (2012). What is strategy?   Retrieved from </w:t>
      </w:r>
      <w:hyperlink r:id="rId45" w:history="1">
        <w:r w:rsidRPr="00F1407A">
          <w:rPr>
            <w:rStyle w:val="Hyperlink"/>
          </w:rPr>
          <w:t>https://www.youtube.com/watch?v=KvYwKM5bY0s</w:t>
        </w:r>
      </w:hyperlink>
    </w:p>
    <w:p w14:paraId="6BE2E041" w14:textId="77777777" w:rsidR="00F1407A" w:rsidRPr="00F1407A" w:rsidRDefault="00F1407A" w:rsidP="00F1407A">
      <w:pPr>
        <w:pStyle w:val="EndNoteBibliography"/>
      </w:pPr>
      <w:r w:rsidRPr="00F1407A">
        <w:t xml:space="preserve">Porter, M. E., &amp; Kramer, M. R. (1999). Philanthropy's new agenda: Creating value. </w:t>
      </w:r>
      <w:r w:rsidRPr="00F1407A">
        <w:rPr>
          <w:i/>
        </w:rPr>
        <w:t>Harvard Business Review, 77</w:t>
      </w:r>
      <w:r w:rsidRPr="00F1407A">
        <w:t xml:space="preserve">(6), 121-130. </w:t>
      </w:r>
    </w:p>
    <w:p w14:paraId="25DF399B" w14:textId="77777777" w:rsidR="00F1407A" w:rsidRPr="00F1407A" w:rsidRDefault="00F1407A" w:rsidP="00F1407A">
      <w:pPr>
        <w:pStyle w:val="EndNoteBibliography"/>
      </w:pPr>
      <w:r w:rsidRPr="00F1407A">
        <w:t xml:space="preserve">Rafferty, A. E., &amp; Griffin, M. A. (2004). Dimensions of transformational leadership: Conceptual and empirical extensions. </w:t>
      </w:r>
      <w:r w:rsidRPr="00F1407A">
        <w:rPr>
          <w:i/>
        </w:rPr>
        <w:t>Leadership Quarterly, 15</w:t>
      </w:r>
      <w:r w:rsidRPr="00F1407A">
        <w:t xml:space="preserve">(3), 355-380. </w:t>
      </w:r>
    </w:p>
    <w:p w14:paraId="372C56AC" w14:textId="77777777" w:rsidR="00F1407A" w:rsidRPr="00F1407A" w:rsidRDefault="00F1407A" w:rsidP="00F1407A">
      <w:pPr>
        <w:pStyle w:val="EndNoteBibliography"/>
      </w:pPr>
      <w:r w:rsidRPr="00F1407A">
        <w:t xml:space="preserve">Raising money: Tips for start-up organizations. (2000). </w:t>
      </w:r>
      <w:r w:rsidRPr="00F1407A">
        <w:rPr>
          <w:i/>
        </w:rPr>
        <w:t>Board Member</w:t>
      </w:r>
      <w:r w:rsidRPr="00F1407A">
        <w:t xml:space="preserve">. </w:t>
      </w:r>
    </w:p>
    <w:p w14:paraId="690FA044" w14:textId="77777777" w:rsidR="00F1407A" w:rsidRPr="00F1407A" w:rsidRDefault="00F1407A" w:rsidP="00F1407A">
      <w:pPr>
        <w:pStyle w:val="EndNoteBibliography"/>
      </w:pPr>
      <w:r w:rsidRPr="00F1407A">
        <w:t xml:space="preserve">Rangan, V. K. (2004). Lofty missions, down-to-earth plans. </w:t>
      </w:r>
      <w:r w:rsidRPr="00F1407A">
        <w:rPr>
          <w:i/>
        </w:rPr>
        <w:t>Harvard Business Review, 82</w:t>
      </w:r>
      <w:r w:rsidRPr="00F1407A">
        <w:t xml:space="preserve">(3), 112-119. </w:t>
      </w:r>
    </w:p>
    <w:p w14:paraId="03B334B9" w14:textId="77777777" w:rsidR="00F1407A" w:rsidRPr="00F1407A" w:rsidRDefault="00F1407A" w:rsidP="00F1407A">
      <w:pPr>
        <w:pStyle w:val="EndNoteBibliography"/>
      </w:pPr>
      <w:r w:rsidRPr="00F1407A">
        <w:t xml:space="preserve">Reinelt, C., Foster, P., &amp; Sullivan, S. (2002). </w:t>
      </w:r>
      <w:r w:rsidRPr="00F1407A">
        <w:rPr>
          <w:i/>
        </w:rPr>
        <w:t>Evaluating outcomes and impacts: A scan of 55 leadership development programs</w:t>
      </w:r>
      <w:r w:rsidRPr="00F1407A">
        <w:t xml:space="preserve">. Retrieved from Battle Creek, MI: </w:t>
      </w:r>
    </w:p>
    <w:p w14:paraId="7AD65128" w14:textId="77777777" w:rsidR="00F1407A" w:rsidRPr="00F1407A" w:rsidRDefault="00F1407A" w:rsidP="00F1407A">
      <w:pPr>
        <w:pStyle w:val="EndNoteBibliography"/>
      </w:pPr>
      <w:r w:rsidRPr="00F1407A">
        <w:t xml:space="preserve">Renz, D., &amp; Herman, R. (2004, Fall). More theses on nonprofit organizational effectiveness. </w:t>
      </w:r>
      <w:r w:rsidRPr="00F1407A">
        <w:rPr>
          <w:i/>
        </w:rPr>
        <w:t>ARNOVA News, 33,</w:t>
      </w:r>
      <w:r w:rsidRPr="00F1407A">
        <w:t xml:space="preserve"> 10-11.</w:t>
      </w:r>
    </w:p>
    <w:p w14:paraId="5B96F6E8" w14:textId="77777777" w:rsidR="00F1407A" w:rsidRPr="00F1407A" w:rsidRDefault="00F1407A" w:rsidP="00F1407A">
      <w:pPr>
        <w:pStyle w:val="EndNoteBibliography"/>
      </w:pPr>
      <w:r w:rsidRPr="00F1407A">
        <w:t xml:space="preserve">Rigby, D., &amp; Bilodeau, B. (2011). </w:t>
      </w:r>
      <w:r w:rsidRPr="00F1407A">
        <w:rPr>
          <w:i/>
        </w:rPr>
        <w:t>Management tools and trends 2011</w:t>
      </w:r>
      <w:r w:rsidRPr="00F1407A">
        <w:t xml:space="preserve">. Retrieved from Boston: </w:t>
      </w:r>
    </w:p>
    <w:p w14:paraId="345CF596" w14:textId="77777777" w:rsidR="00F1407A" w:rsidRPr="00F1407A" w:rsidRDefault="00F1407A" w:rsidP="00F1407A">
      <w:pPr>
        <w:pStyle w:val="EndNoteBibliography"/>
      </w:pPr>
      <w:r w:rsidRPr="00F1407A">
        <w:t xml:space="preserve">Rigby, D., &amp; Bilodeau, B. (2013). </w:t>
      </w:r>
      <w:r w:rsidRPr="00F1407A">
        <w:rPr>
          <w:i/>
        </w:rPr>
        <w:t>Management tools and trends 2013</w:t>
      </w:r>
      <w:r w:rsidRPr="00F1407A">
        <w:t xml:space="preserve">. Retrieved from Boston: </w:t>
      </w:r>
    </w:p>
    <w:p w14:paraId="3E16719F" w14:textId="77777777" w:rsidR="00F1407A" w:rsidRPr="00F1407A" w:rsidRDefault="00F1407A" w:rsidP="00F1407A">
      <w:pPr>
        <w:pStyle w:val="EndNoteBibliography"/>
      </w:pPr>
      <w:r w:rsidRPr="00F1407A">
        <w:t xml:space="preserve">Rigby, D., &amp; Bilodeau, B. (2015). </w:t>
      </w:r>
      <w:r w:rsidRPr="00F1407A">
        <w:rPr>
          <w:i/>
        </w:rPr>
        <w:t>Management tools and trends 2015</w:t>
      </w:r>
      <w:r w:rsidRPr="00F1407A">
        <w:t xml:space="preserve">. Retrieved from Boston: </w:t>
      </w:r>
    </w:p>
    <w:p w14:paraId="62B48A1E" w14:textId="77777777" w:rsidR="00F1407A" w:rsidRPr="00F1407A" w:rsidRDefault="00F1407A" w:rsidP="00F1407A">
      <w:pPr>
        <w:pStyle w:val="EndNoteBibliography"/>
      </w:pPr>
      <w:r w:rsidRPr="00F1407A">
        <w:t xml:space="preserve">Rooney, J. (2001). Planning for the social enterprise. In J. G. Dees, P. Economy, &amp; J. </w:t>
      </w:r>
      <w:r w:rsidRPr="00F1407A">
        <w:lastRenderedPageBreak/>
        <w:t xml:space="preserve">Emerson (Eds.), </w:t>
      </w:r>
      <w:r w:rsidRPr="00F1407A">
        <w:rPr>
          <w:i/>
        </w:rPr>
        <w:t>Enterprising nonprofits: A toolkit for social entrepreneurs</w:t>
      </w:r>
      <w:r w:rsidRPr="00F1407A">
        <w:t xml:space="preserve"> (pp. 273-312). New York: Wiley.</w:t>
      </w:r>
    </w:p>
    <w:p w14:paraId="32F4BFD4" w14:textId="77777777" w:rsidR="00F1407A" w:rsidRPr="00F1407A" w:rsidRDefault="00F1407A" w:rsidP="00F1407A">
      <w:pPr>
        <w:pStyle w:val="EndNoteBibliography"/>
      </w:pPr>
      <w:r w:rsidRPr="00F1407A">
        <w:t xml:space="preserve">Ross, B., &amp; Segal, C. (2009). </w:t>
      </w:r>
      <w:r w:rsidRPr="00F1407A">
        <w:rPr>
          <w:i/>
        </w:rPr>
        <w:t>The influential fundraiser: Using the psychology of persuasion to achieve outstanding results</w:t>
      </w:r>
      <w:r w:rsidRPr="00F1407A">
        <w:t xml:space="preserve"> (1st ed.). San Francisco, CA: Jossey-Bass.</w:t>
      </w:r>
    </w:p>
    <w:p w14:paraId="4CB68F3B" w14:textId="77777777" w:rsidR="00F1407A" w:rsidRPr="00F1407A" w:rsidRDefault="00F1407A" w:rsidP="00F1407A">
      <w:pPr>
        <w:pStyle w:val="EndNoteBibliography"/>
      </w:pPr>
      <w:r w:rsidRPr="00F1407A">
        <w:t xml:space="preserve">Rowe, W. G. (2001). Creating wealth in organizations: The role of strategic leadership. </w:t>
      </w:r>
      <w:r w:rsidRPr="00F1407A">
        <w:rPr>
          <w:i/>
        </w:rPr>
        <w:t>Academy of Management Executive, 15</w:t>
      </w:r>
      <w:r w:rsidRPr="00F1407A">
        <w:t xml:space="preserve">(1), 81-94. </w:t>
      </w:r>
    </w:p>
    <w:p w14:paraId="2B102C78" w14:textId="77777777" w:rsidR="00F1407A" w:rsidRPr="00F1407A" w:rsidRDefault="00F1407A" w:rsidP="00F1407A">
      <w:pPr>
        <w:pStyle w:val="EndNoteBibliography"/>
      </w:pPr>
      <w:r w:rsidRPr="00F1407A">
        <w:t xml:space="preserve">Sahlman, W. A. (1997). How to write a great business plan. </w:t>
      </w:r>
      <w:r w:rsidRPr="00F1407A">
        <w:rPr>
          <w:i/>
        </w:rPr>
        <w:t>Harvard Business Review, 75</w:t>
      </w:r>
      <w:r w:rsidRPr="00F1407A">
        <w:t xml:space="preserve">(4), 98-108. </w:t>
      </w:r>
    </w:p>
    <w:p w14:paraId="1CE6C375" w14:textId="1FDE88F9" w:rsidR="00F1407A" w:rsidRPr="00F1407A" w:rsidRDefault="00F1407A" w:rsidP="00F1407A">
      <w:pPr>
        <w:pStyle w:val="EndNoteBibliography"/>
      </w:pPr>
      <w:r w:rsidRPr="00F1407A">
        <w:t xml:space="preserve">Salamon, L. M., Geller, S. L., &amp; Mengel, K. L. (2010). </w:t>
      </w:r>
      <w:r w:rsidRPr="00F1407A">
        <w:rPr>
          <w:i/>
        </w:rPr>
        <w:t>Nonprofits, innovation, and performance measurement: Separating fact from fiction</w:t>
      </w:r>
      <w:r w:rsidRPr="00F1407A">
        <w:t xml:space="preserve">. Retrieved from Baltimore: </w:t>
      </w:r>
      <w:hyperlink r:id="rId46" w:history="1">
        <w:r w:rsidRPr="00F1407A">
          <w:rPr>
            <w:rStyle w:val="Hyperlink"/>
          </w:rPr>
          <w:t>http://ccss.jhu.edu/?page_id=61&amp;did=249</w:t>
        </w:r>
      </w:hyperlink>
    </w:p>
    <w:p w14:paraId="2218F74F" w14:textId="77777777" w:rsidR="00F1407A" w:rsidRPr="00F1407A" w:rsidRDefault="00F1407A" w:rsidP="00F1407A">
      <w:pPr>
        <w:pStyle w:val="EndNoteBibliography"/>
      </w:pPr>
      <w:r w:rsidRPr="00F1407A">
        <w:t xml:space="preserve">Sashkin, M. (1995). Visionary Leadership. In J. T. Wren (Ed.), </w:t>
      </w:r>
      <w:r w:rsidRPr="00F1407A">
        <w:rPr>
          <w:i/>
        </w:rPr>
        <w:t>The leader's companion: Insights on leadership through the ages</w:t>
      </w:r>
      <w:r w:rsidRPr="00F1407A">
        <w:t xml:space="preserve"> (pp. 402-407). New York: Free Press.</w:t>
      </w:r>
    </w:p>
    <w:p w14:paraId="09F6C6FA" w14:textId="77777777" w:rsidR="00F1407A" w:rsidRPr="00F1407A" w:rsidRDefault="00F1407A" w:rsidP="00F1407A">
      <w:pPr>
        <w:pStyle w:val="EndNoteBibliography"/>
      </w:pPr>
      <w:r w:rsidRPr="00F1407A">
        <w:t xml:space="preserve">Saul, J. (2004). </w:t>
      </w:r>
      <w:r w:rsidRPr="00F1407A">
        <w:rPr>
          <w:i/>
        </w:rPr>
        <w:t>Benchmarking for nonprofits: How to measure, manage, and improve performance</w:t>
      </w:r>
      <w:r w:rsidRPr="00F1407A">
        <w:t>. Saint Paul, Minn.: Amherst H. Wilder Foundation.</w:t>
      </w:r>
    </w:p>
    <w:p w14:paraId="2B0152D8" w14:textId="77777777" w:rsidR="00F1407A" w:rsidRPr="00F1407A" w:rsidRDefault="00F1407A" w:rsidP="00F1407A">
      <w:pPr>
        <w:pStyle w:val="EndNoteBibliography"/>
      </w:pPr>
      <w:r w:rsidRPr="00F1407A">
        <w:t xml:space="preserve">Schumpeter, J. A. (1983). </w:t>
      </w:r>
      <w:r w:rsidRPr="00F1407A">
        <w:rPr>
          <w:i/>
        </w:rPr>
        <w:t>The theory of economic development: An inquiry into profits, capital, credit, interest, and the business cycle</w:t>
      </w:r>
      <w:r w:rsidRPr="00F1407A">
        <w:t>. New Brunswick, N.J.: Transaction Books.</w:t>
      </w:r>
    </w:p>
    <w:p w14:paraId="7CA68BF3" w14:textId="77777777" w:rsidR="00F1407A" w:rsidRPr="00F1407A" w:rsidRDefault="00F1407A" w:rsidP="00F1407A">
      <w:pPr>
        <w:pStyle w:val="EndNoteBibliography"/>
      </w:pPr>
      <w:r w:rsidRPr="00F1407A">
        <w:t xml:space="preserve">Schwenk, C. R., &amp; Shrader, C. B. (1993). Effects of formal strategic planning on financial performance in small firms: A meta-analysis. </w:t>
      </w:r>
      <w:r w:rsidRPr="00F1407A">
        <w:rPr>
          <w:i/>
        </w:rPr>
        <w:t>Entrepreneurship Theory and Practice, 17</w:t>
      </w:r>
      <w:r w:rsidRPr="00F1407A">
        <w:t xml:space="preserve">(3), 53. </w:t>
      </w:r>
    </w:p>
    <w:p w14:paraId="59B54AEA" w14:textId="77777777" w:rsidR="00F1407A" w:rsidRPr="00F1407A" w:rsidRDefault="00F1407A" w:rsidP="00F1407A">
      <w:pPr>
        <w:pStyle w:val="EndNoteBibliography"/>
      </w:pPr>
      <w:r w:rsidRPr="00F1407A">
        <w:t xml:space="preserve">Senge, P. M. (1990). </w:t>
      </w:r>
      <w:r w:rsidRPr="00F1407A">
        <w:rPr>
          <w:i/>
        </w:rPr>
        <w:t>The fifth discipline: The art and practice of the learning organization</w:t>
      </w:r>
      <w:r w:rsidRPr="00F1407A">
        <w:t xml:space="preserve"> (1st ed.). New York: Doubleday/Currency.</w:t>
      </w:r>
    </w:p>
    <w:p w14:paraId="5BA23C3F" w14:textId="77777777" w:rsidR="00F1407A" w:rsidRPr="00F1407A" w:rsidRDefault="00F1407A" w:rsidP="00F1407A">
      <w:pPr>
        <w:pStyle w:val="EndNoteBibliography"/>
      </w:pPr>
      <w:r w:rsidRPr="00F1407A">
        <w:t xml:space="preserve">Senge, P. M. (1999). </w:t>
      </w:r>
      <w:r w:rsidRPr="00F1407A">
        <w:rPr>
          <w:i/>
        </w:rPr>
        <w:t>The dance of change: The challenges of sustaining momentum in learning organizations</w:t>
      </w:r>
      <w:r w:rsidRPr="00F1407A">
        <w:t xml:space="preserve"> (1st ed.). New York: Currency/Doubleday.</w:t>
      </w:r>
    </w:p>
    <w:p w14:paraId="66BD3DF3" w14:textId="77777777" w:rsidR="00F1407A" w:rsidRPr="00F1407A" w:rsidRDefault="00F1407A" w:rsidP="00F1407A">
      <w:pPr>
        <w:pStyle w:val="EndNoteBibliography"/>
      </w:pPr>
      <w:r w:rsidRPr="00F1407A">
        <w:t xml:space="preserve">Senge, P. M. (2006). </w:t>
      </w:r>
      <w:r w:rsidRPr="00F1407A">
        <w:rPr>
          <w:i/>
        </w:rPr>
        <w:t>The fifth discipline: The art and practice of the learning organization</w:t>
      </w:r>
      <w:r w:rsidRPr="00F1407A">
        <w:t xml:space="preserve"> (Rev. and updated. ed.). New York: Doubleday/Currency.</w:t>
      </w:r>
    </w:p>
    <w:p w14:paraId="20AE7C6E" w14:textId="77777777" w:rsidR="00F1407A" w:rsidRPr="00F1407A" w:rsidRDefault="00F1407A" w:rsidP="00F1407A">
      <w:pPr>
        <w:pStyle w:val="EndNoteBibliography"/>
      </w:pPr>
      <w:r w:rsidRPr="00F1407A">
        <w:t xml:space="preserve">Shamir, B., Zakay, E., Breinin, E., &amp; Popper, M. (1998). Correlates of charismatic leader behavior in military units: Subordinates' attitudes, unit characteristics, and superiors' appraisals of leader performance. </w:t>
      </w:r>
      <w:r w:rsidRPr="00F1407A">
        <w:rPr>
          <w:i/>
        </w:rPr>
        <w:t>Academy of Management Review, 41</w:t>
      </w:r>
      <w:r w:rsidRPr="00F1407A">
        <w:t xml:space="preserve">(4), 387-406. </w:t>
      </w:r>
    </w:p>
    <w:p w14:paraId="4A4DF190" w14:textId="67D46D86" w:rsidR="00F1407A" w:rsidRPr="00F1407A" w:rsidRDefault="00F1407A" w:rsidP="00F1407A">
      <w:pPr>
        <w:pStyle w:val="EndNoteBibliography"/>
      </w:pPr>
      <w:r w:rsidRPr="00F1407A">
        <w:t xml:space="preserve">Shriner, R. D. (2001, January 5, 2004). How alike are nonprofits and for-profit businesses?   Retrieved from </w:t>
      </w:r>
      <w:hyperlink r:id="rId47" w:history="1">
        <w:r w:rsidRPr="00F1407A">
          <w:rPr>
            <w:rStyle w:val="Hyperlink"/>
          </w:rPr>
          <w:t>http://www.nonprofits.org/npofaq/18/82.html</w:t>
        </w:r>
      </w:hyperlink>
    </w:p>
    <w:p w14:paraId="1771B109" w14:textId="77777777" w:rsidR="00F1407A" w:rsidRPr="00F1407A" w:rsidRDefault="00F1407A" w:rsidP="00F1407A">
      <w:pPr>
        <w:pStyle w:val="EndNoteBibliography"/>
      </w:pPr>
      <w:r w:rsidRPr="00F1407A">
        <w:t xml:space="preserve">Siciliano, J. I. (1997). The relationship between formal planning and performance in nonprofit organizations. </w:t>
      </w:r>
      <w:r w:rsidRPr="00F1407A">
        <w:rPr>
          <w:i/>
        </w:rPr>
        <w:t>Nonprofit Management and Leadership, 7</w:t>
      </w:r>
      <w:r w:rsidRPr="00F1407A">
        <w:t xml:space="preserve">(4), 387-403. </w:t>
      </w:r>
    </w:p>
    <w:p w14:paraId="6AE5F29A" w14:textId="77777777" w:rsidR="00F1407A" w:rsidRPr="00F1407A" w:rsidRDefault="00F1407A" w:rsidP="00F1407A">
      <w:pPr>
        <w:pStyle w:val="EndNoteBibliography"/>
      </w:pPr>
      <w:r w:rsidRPr="00F1407A">
        <w:t xml:space="preserve">Silverman, L., &amp; Taliento, L. (2006). What business execs don't know - but should - about nonprofits. </w:t>
      </w:r>
      <w:r w:rsidRPr="00F1407A">
        <w:rPr>
          <w:i/>
        </w:rPr>
        <w:t>Stanford Social Innovation Review</w:t>
      </w:r>
      <w:r w:rsidRPr="00F1407A">
        <w:t xml:space="preserve">, 37-43. </w:t>
      </w:r>
    </w:p>
    <w:p w14:paraId="28E21B9A" w14:textId="77777777" w:rsidR="00F1407A" w:rsidRPr="00F1407A" w:rsidRDefault="00F1407A" w:rsidP="00F1407A">
      <w:pPr>
        <w:pStyle w:val="EndNoteBibliography"/>
      </w:pPr>
      <w:r w:rsidRPr="00F1407A">
        <w:t xml:space="preserve">Simon, H. A. (1987). Making management decisions: The role of intuition and emotion. </w:t>
      </w:r>
      <w:r w:rsidRPr="00F1407A">
        <w:rPr>
          <w:i/>
        </w:rPr>
        <w:t>Academy of Management Executive, I</w:t>
      </w:r>
      <w:r w:rsidRPr="00F1407A">
        <w:t xml:space="preserve">, 57-64. </w:t>
      </w:r>
    </w:p>
    <w:p w14:paraId="71750FCE" w14:textId="633712F9" w:rsidR="00F1407A" w:rsidRPr="00F1407A" w:rsidRDefault="00F1407A" w:rsidP="00F1407A">
      <w:pPr>
        <w:pStyle w:val="EndNoteBibliography"/>
      </w:pPr>
      <w:r w:rsidRPr="00F1407A">
        <w:t xml:space="preserve">Small business planner: Write a business plan. (2010).   Retrieved from </w:t>
      </w:r>
      <w:hyperlink r:id="rId48" w:history="1">
        <w:r w:rsidRPr="00F1407A">
          <w:rPr>
            <w:rStyle w:val="Hyperlink"/>
          </w:rPr>
          <w:t>http://www.sba.gov/smallbusinessplanner/plan/writeabusinessplan/SERV_WRRITINGBUSPLAN.html</w:t>
        </w:r>
      </w:hyperlink>
    </w:p>
    <w:p w14:paraId="2E8461D9" w14:textId="77777777" w:rsidR="00F1407A" w:rsidRPr="00F1407A" w:rsidRDefault="00F1407A" w:rsidP="00F1407A">
      <w:pPr>
        <w:pStyle w:val="EndNoteBibliography"/>
      </w:pPr>
      <w:r w:rsidRPr="00F1407A">
        <w:t xml:space="preserve">Smith, R. (1997). </w:t>
      </w:r>
      <w:r w:rsidRPr="00F1407A">
        <w:rPr>
          <w:i/>
        </w:rPr>
        <w:t>The 7 levels of change: The guide to innovation in the world's largest corporations</w:t>
      </w:r>
      <w:r w:rsidRPr="00F1407A">
        <w:t>. Arlington, Tex.: The Summit  Group.</w:t>
      </w:r>
    </w:p>
    <w:p w14:paraId="36678E9E" w14:textId="77777777" w:rsidR="00F1407A" w:rsidRPr="00F1407A" w:rsidRDefault="00F1407A" w:rsidP="00F1407A">
      <w:pPr>
        <w:pStyle w:val="EndNoteBibliography"/>
      </w:pPr>
      <w:r w:rsidRPr="00F1407A">
        <w:t xml:space="preserve">Solas, A., &amp; Blumenthal, A. M. (2004). Pitching your venture. In S. M. Oster, C. W. </w:t>
      </w:r>
      <w:r w:rsidRPr="00F1407A">
        <w:lastRenderedPageBreak/>
        <w:t xml:space="preserve">Massarsky, &amp; S. L. Beinhacker (Eds.), </w:t>
      </w:r>
      <w:r w:rsidRPr="00F1407A">
        <w:rPr>
          <w:i/>
        </w:rPr>
        <w:t>Generating and sustaining nonprofit earned income: A guide to successful enterprise strategies</w:t>
      </w:r>
      <w:r w:rsidRPr="00F1407A">
        <w:t xml:space="preserve"> (pp. 130-146). San Francisco: Jossey-Bass.</w:t>
      </w:r>
    </w:p>
    <w:p w14:paraId="65A8F839" w14:textId="77777777" w:rsidR="00F1407A" w:rsidRPr="00F1407A" w:rsidRDefault="00F1407A" w:rsidP="00F1407A">
      <w:pPr>
        <w:pStyle w:val="EndNoteBibliography"/>
      </w:pPr>
      <w:r w:rsidRPr="00F1407A">
        <w:t xml:space="preserve">Staw, B. M. (1976). Knee-deep in the Big Muddy: A study of escalating commitment to a chosen course of action. </w:t>
      </w:r>
      <w:r w:rsidRPr="00F1407A">
        <w:rPr>
          <w:i/>
        </w:rPr>
        <w:t>Organizational Behavior &amp; Human Performance, 16</w:t>
      </w:r>
      <w:r w:rsidRPr="00F1407A">
        <w:t xml:space="preserve">(1), 27-44. </w:t>
      </w:r>
    </w:p>
    <w:p w14:paraId="3B982975" w14:textId="77777777" w:rsidR="00F1407A" w:rsidRPr="00F1407A" w:rsidRDefault="00F1407A" w:rsidP="00F1407A">
      <w:pPr>
        <w:pStyle w:val="EndNoteBibliography"/>
      </w:pPr>
      <w:r w:rsidRPr="00F1407A">
        <w:t xml:space="preserve">Steiner, G. A. (1979). </w:t>
      </w:r>
      <w:r w:rsidRPr="00F1407A">
        <w:rPr>
          <w:i/>
        </w:rPr>
        <w:t>Strategic planning: What every manager must know</w:t>
      </w:r>
      <w:r w:rsidRPr="00F1407A">
        <w:t>. New York: Free Press.</w:t>
      </w:r>
    </w:p>
    <w:p w14:paraId="7FFF8B4E" w14:textId="77777777" w:rsidR="00F1407A" w:rsidRPr="00F1407A" w:rsidRDefault="00F1407A" w:rsidP="00F1407A">
      <w:pPr>
        <w:pStyle w:val="EndNoteBibliography"/>
      </w:pPr>
      <w:r w:rsidRPr="00F1407A">
        <w:t xml:space="preserve">Stigler, G. J. (1958). The economies of scale. </w:t>
      </w:r>
      <w:r w:rsidRPr="00F1407A">
        <w:rPr>
          <w:i/>
        </w:rPr>
        <w:t>Journal of Law and Economics, 1</w:t>
      </w:r>
      <w:r w:rsidRPr="00F1407A">
        <w:t xml:space="preserve">, 54-71. </w:t>
      </w:r>
    </w:p>
    <w:p w14:paraId="7C3D2A49" w14:textId="77777777" w:rsidR="00F1407A" w:rsidRPr="00F1407A" w:rsidRDefault="00F1407A" w:rsidP="00F1407A">
      <w:pPr>
        <w:pStyle w:val="EndNoteBibliography"/>
      </w:pPr>
      <w:r w:rsidRPr="00F1407A">
        <w:t xml:space="preserve">Stone, M. M., Bigelow, B., &amp; Crittenden, W. (1999). Research on strategic management in nonprofit organizations. </w:t>
      </w:r>
      <w:r w:rsidRPr="00F1407A">
        <w:rPr>
          <w:i/>
        </w:rPr>
        <w:t>Administration &amp; Society, 31</w:t>
      </w:r>
      <w:r w:rsidRPr="00F1407A">
        <w:t xml:space="preserve">(3), 378-423. </w:t>
      </w:r>
    </w:p>
    <w:p w14:paraId="5B22623B" w14:textId="77777777" w:rsidR="00F1407A" w:rsidRPr="00F1407A" w:rsidRDefault="00F1407A" w:rsidP="00F1407A">
      <w:pPr>
        <w:pStyle w:val="EndNoteBibliography"/>
      </w:pPr>
      <w:r w:rsidRPr="00F1407A">
        <w:t xml:space="preserve">Strange, J. M., &amp; Mumford, M. D. (2002). The origins of vision: Charismatic versus ideological leadership. </w:t>
      </w:r>
      <w:r w:rsidRPr="00F1407A">
        <w:rPr>
          <w:i/>
        </w:rPr>
        <w:t>Leadership Quarterly, 13</w:t>
      </w:r>
      <w:r w:rsidRPr="00F1407A">
        <w:t xml:space="preserve">(4), 343. </w:t>
      </w:r>
    </w:p>
    <w:p w14:paraId="3A0D3D4A" w14:textId="77777777" w:rsidR="00F1407A" w:rsidRPr="00F1407A" w:rsidRDefault="00F1407A" w:rsidP="00F1407A">
      <w:pPr>
        <w:pStyle w:val="EndNoteBibliography"/>
      </w:pPr>
      <w:r w:rsidRPr="00F1407A">
        <w:t xml:space="preserve">Strebel, P. (1998). Why do employees resist change </w:t>
      </w:r>
      <w:r w:rsidRPr="00F1407A">
        <w:rPr>
          <w:i/>
        </w:rPr>
        <w:t>Harvard Business Review on change</w:t>
      </w:r>
      <w:r w:rsidRPr="00F1407A">
        <w:t xml:space="preserve"> (pp. 139-157). Boston: Harvard Business School Press.</w:t>
      </w:r>
    </w:p>
    <w:p w14:paraId="6B974AD0" w14:textId="77777777" w:rsidR="00F1407A" w:rsidRPr="00F1407A" w:rsidRDefault="00F1407A" w:rsidP="00F1407A">
      <w:pPr>
        <w:pStyle w:val="EndNoteBibliography"/>
      </w:pPr>
      <w:r w:rsidRPr="00F1407A">
        <w:t xml:space="preserve">Taylor, M. A., Dees, J. G., &amp; Emerson, J. (2002). The question of scale: Finding an appropriate strategy for building on your success. In J. G. Dees, J. Emerson, &amp; P. Economy (Eds.), </w:t>
      </w:r>
      <w:r w:rsidRPr="00F1407A">
        <w:rPr>
          <w:i/>
        </w:rPr>
        <w:t>Strategic tools for social entrepreneurs: Enhancing the performance of your enterprising nonprofit</w:t>
      </w:r>
      <w:r w:rsidRPr="00F1407A">
        <w:t xml:space="preserve"> (pp. 235-266). New York: Wiley.</w:t>
      </w:r>
    </w:p>
    <w:p w14:paraId="68F1D629" w14:textId="77777777" w:rsidR="00F1407A" w:rsidRPr="00F1407A" w:rsidRDefault="00F1407A" w:rsidP="00F1407A">
      <w:pPr>
        <w:pStyle w:val="EndNoteBibliography"/>
      </w:pPr>
      <w:r w:rsidRPr="00F1407A">
        <w:t xml:space="preserve">Teece, D. (1990). Contributions and impediments of economic analysis to the study of strategic management. In J. Frederickson (Ed.), </w:t>
      </w:r>
      <w:r w:rsidRPr="00F1407A">
        <w:rPr>
          <w:i/>
        </w:rPr>
        <w:t>Perspectives on strategic Management</w:t>
      </w:r>
      <w:r w:rsidRPr="00F1407A">
        <w:t xml:space="preserve"> (pp. 39-80). New York: Harper Business.</w:t>
      </w:r>
    </w:p>
    <w:p w14:paraId="5B377BA8" w14:textId="77777777" w:rsidR="00F1407A" w:rsidRPr="00F1407A" w:rsidRDefault="00F1407A" w:rsidP="00F1407A">
      <w:pPr>
        <w:pStyle w:val="EndNoteBibliography"/>
      </w:pPr>
      <w:r w:rsidRPr="00F1407A">
        <w:t xml:space="preserve">Tichy, N. M., &amp; Cohen, E. B. (1997). </w:t>
      </w:r>
      <w:r w:rsidRPr="00F1407A">
        <w:rPr>
          <w:i/>
        </w:rPr>
        <w:t>The leadership engine: How winning companies build leaders at every level</w:t>
      </w:r>
      <w:r w:rsidRPr="00F1407A">
        <w:t xml:space="preserve"> (1st ed.). New York: Harper Business.</w:t>
      </w:r>
    </w:p>
    <w:p w14:paraId="7A1251B6" w14:textId="77777777" w:rsidR="00F1407A" w:rsidRPr="00F1407A" w:rsidRDefault="00F1407A" w:rsidP="00F1407A">
      <w:pPr>
        <w:pStyle w:val="EndNoteBibliography"/>
      </w:pPr>
      <w:r w:rsidRPr="00F1407A">
        <w:t xml:space="preserve">Tichy, N. M., &amp; Devanna, M. A. (1986). The transformational leader. </w:t>
      </w:r>
      <w:r w:rsidRPr="00F1407A">
        <w:rPr>
          <w:i/>
        </w:rPr>
        <w:t>Training and Development Journal, 40</w:t>
      </w:r>
      <w:r w:rsidRPr="00F1407A">
        <w:t xml:space="preserve">(7), 26-33. </w:t>
      </w:r>
    </w:p>
    <w:p w14:paraId="3F623FDE" w14:textId="77777777" w:rsidR="00F1407A" w:rsidRPr="00F1407A" w:rsidRDefault="00F1407A" w:rsidP="00F1407A">
      <w:pPr>
        <w:pStyle w:val="EndNoteBibliography"/>
      </w:pPr>
      <w:r w:rsidRPr="00F1407A">
        <w:t xml:space="preserve">Tomasko, R. M. (1992). Restructuring: Getting It Right. </w:t>
      </w:r>
      <w:r w:rsidRPr="00F1407A">
        <w:rPr>
          <w:i/>
        </w:rPr>
        <w:t>Management Review, 81</w:t>
      </w:r>
      <w:r w:rsidRPr="00F1407A">
        <w:t xml:space="preserve">(4), 10. </w:t>
      </w:r>
    </w:p>
    <w:p w14:paraId="20992E7B" w14:textId="77777777" w:rsidR="00F1407A" w:rsidRPr="00F1407A" w:rsidRDefault="00F1407A" w:rsidP="00F1407A">
      <w:pPr>
        <w:pStyle w:val="EndNoteBibliography"/>
      </w:pPr>
      <w:r w:rsidRPr="00F1407A">
        <w:t xml:space="preserve">Trussel, J. M. (2002). Revisiting the prediction of financial vulnerability. </w:t>
      </w:r>
      <w:r w:rsidRPr="00F1407A">
        <w:rPr>
          <w:i/>
        </w:rPr>
        <w:t>Nonprofit Management and Leadership, 13</w:t>
      </w:r>
      <w:r w:rsidRPr="00F1407A">
        <w:t xml:space="preserve">(1), 17-31. </w:t>
      </w:r>
    </w:p>
    <w:p w14:paraId="6A3B3633" w14:textId="77777777" w:rsidR="00F1407A" w:rsidRPr="00F1407A" w:rsidRDefault="00F1407A" w:rsidP="00F1407A">
      <w:pPr>
        <w:pStyle w:val="EndNoteBibliography"/>
      </w:pPr>
      <w:r w:rsidRPr="00F1407A">
        <w:t xml:space="preserve">Tushman, M., Newman, W., &amp; Nadler, D. (1988). Executive leadership and organizational evolution:  Managing incremental and discontinuous change. In R. H. Kilmann &amp; T. J. Covin (Eds.), </w:t>
      </w:r>
      <w:r w:rsidRPr="00F1407A">
        <w:rPr>
          <w:i/>
        </w:rPr>
        <w:t>Corporate transformation:  Revitalizing organizations for a competitive world</w:t>
      </w:r>
      <w:r w:rsidRPr="00F1407A">
        <w:t xml:space="preserve"> (pp. 102-130). San Francisco: Jossey-Bass/Pfeiffer.</w:t>
      </w:r>
    </w:p>
    <w:p w14:paraId="447DE859" w14:textId="77777777" w:rsidR="00F1407A" w:rsidRPr="00F1407A" w:rsidRDefault="00F1407A" w:rsidP="00F1407A">
      <w:pPr>
        <w:pStyle w:val="EndNoteBibliography"/>
      </w:pPr>
      <w:r w:rsidRPr="00F1407A">
        <w:t xml:space="preserve">Tushman, M., Newman, W., &amp; Romanelli, E. (1986). Convergence and upheaval: Managing the unsteady pace of organizational evolution. </w:t>
      </w:r>
      <w:r w:rsidRPr="00F1407A">
        <w:rPr>
          <w:i/>
        </w:rPr>
        <w:t>California Management Review, 29</w:t>
      </w:r>
      <w:r w:rsidRPr="00F1407A">
        <w:t xml:space="preserve">(1), 29-44. </w:t>
      </w:r>
    </w:p>
    <w:p w14:paraId="196775FE" w14:textId="77777777" w:rsidR="00F1407A" w:rsidRPr="00F1407A" w:rsidRDefault="00F1407A" w:rsidP="00F1407A">
      <w:pPr>
        <w:pStyle w:val="EndNoteBibliography"/>
      </w:pPr>
      <w:r w:rsidRPr="00F1407A">
        <w:t xml:space="preserve">Tushman, M., &amp; Romanelli, E. (1985). Organizational evolution: A metamorphosis model of convergence and reorientation. </w:t>
      </w:r>
      <w:r w:rsidRPr="00F1407A">
        <w:rPr>
          <w:i/>
        </w:rPr>
        <w:t>Research in Organizational Behavior, 7</w:t>
      </w:r>
      <w:r w:rsidRPr="00F1407A">
        <w:t xml:space="preserve">, 171-222. </w:t>
      </w:r>
    </w:p>
    <w:p w14:paraId="0CF9BF68" w14:textId="77777777" w:rsidR="00F1407A" w:rsidRPr="00F1407A" w:rsidRDefault="00F1407A" w:rsidP="00F1407A">
      <w:pPr>
        <w:pStyle w:val="EndNoteBibliography"/>
      </w:pPr>
      <w:r w:rsidRPr="00F1407A">
        <w:t xml:space="preserve">Ulrich, D., Kerr, S., &amp; Ashkenas, R. N. (2002). </w:t>
      </w:r>
      <w:r w:rsidRPr="00F1407A">
        <w:rPr>
          <w:i/>
        </w:rPr>
        <w:t>The GE work-out: How to implement GE's revolutionary method for busting bureaucracy and attacking organizational problems--fast!</w:t>
      </w:r>
      <w:r w:rsidRPr="00F1407A">
        <w:t xml:space="preserve"> New York: McGraw-Hill.</w:t>
      </w:r>
    </w:p>
    <w:p w14:paraId="38E301F2" w14:textId="77777777" w:rsidR="00F1407A" w:rsidRPr="00F1407A" w:rsidRDefault="00F1407A" w:rsidP="00F1407A">
      <w:pPr>
        <w:pStyle w:val="EndNoteBibliography"/>
      </w:pPr>
      <w:r w:rsidRPr="00F1407A">
        <w:t xml:space="preserve">Vaill, P. B. (2002). Visionary leadership. In A. R. Cohen (Ed.), </w:t>
      </w:r>
      <w:r w:rsidRPr="00F1407A">
        <w:rPr>
          <w:i/>
        </w:rPr>
        <w:t>The portable MBA in management</w:t>
      </w:r>
      <w:r w:rsidRPr="00F1407A">
        <w:t xml:space="preserve"> (2nd ed., pp. 17-47). New York: John Wiley.</w:t>
      </w:r>
    </w:p>
    <w:p w14:paraId="17757E3D" w14:textId="77777777" w:rsidR="00F1407A" w:rsidRPr="00F1407A" w:rsidRDefault="00F1407A" w:rsidP="00F1407A">
      <w:pPr>
        <w:pStyle w:val="EndNoteBibliography"/>
      </w:pPr>
      <w:r w:rsidRPr="00F1407A">
        <w:t xml:space="preserve">Vroom, V. H., &amp; Yetton, P. W. (1973). </w:t>
      </w:r>
      <w:r w:rsidRPr="00F1407A">
        <w:rPr>
          <w:i/>
        </w:rPr>
        <w:t>Leadership and decision-making</w:t>
      </w:r>
      <w:r w:rsidRPr="00F1407A">
        <w:t xml:space="preserve">. [Pittsburgh]: </w:t>
      </w:r>
      <w:r w:rsidRPr="00F1407A">
        <w:lastRenderedPageBreak/>
        <w:t>University of Pittsburgh Press.</w:t>
      </w:r>
    </w:p>
    <w:p w14:paraId="5F29BB02" w14:textId="77777777" w:rsidR="00F1407A" w:rsidRPr="00F1407A" w:rsidRDefault="00F1407A" w:rsidP="00F1407A">
      <w:pPr>
        <w:pStyle w:val="EndNoteBibliography"/>
      </w:pPr>
      <w:r w:rsidRPr="00F1407A">
        <w:t xml:space="preserve">Wagner, L., &amp; Hager, M. (1998). Board members beware! Warning signs of a dysfunctional organization. </w:t>
      </w:r>
      <w:r w:rsidRPr="00F1407A">
        <w:rPr>
          <w:i/>
        </w:rPr>
        <w:t>Nonprofit World, 16</w:t>
      </w:r>
      <w:r w:rsidRPr="00F1407A">
        <w:t xml:space="preserve">(2), 18-21. </w:t>
      </w:r>
    </w:p>
    <w:p w14:paraId="72795E24" w14:textId="77777777" w:rsidR="00F1407A" w:rsidRPr="00F1407A" w:rsidRDefault="00F1407A" w:rsidP="00F1407A">
      <w:pPr>
        <w:pStyle w:val="EndNoteBibliography"/>
      </w:pPr>
      <w:r w:rsidRPr="00F1407A">
        <w:t xml:space="preserve">Walton, M. (1986). </w:t>
      </w:r>
      <w:r w:rsidRPr="00F1407A">
        <w:rPr>
          <w:i/>
        </w:rPr>
        <w:t>The Deming management method</w:t>
      </w:r>
      <w:r w:rsidRPr="00F1407A">
        <w:t xml:space="preserve"> (1st ed.). New York: Dodd, Mead.</w:t>
      </w:r>
    </w:p>
    <w:p w14:paraId="7F84127F" w14:textId="77777777" w:rsidR="00F1407A" w:rsidRPr="00F1407A" w:rsidRDefault="00F1407A" w:rsidP="00F1407A">
      <w:pPr>
        <w:pStyle w:val="EndNoteBibliography"/>
      </w:pPr>
      <w:r w:rsidRPr="00F1407A">
        <w:t xml:space="preserve">Wedig, G. J. (1994). Risk, leverage, donations and dividends-in-kind: A theory of nonprofit financial behavior. </w:t>
      </w:r>
      <w:r w:rsidRPr="00F1407A">
        <w:rPr>
          <w:i/>
        </w:rPr>
        <w:t>International Review of Economics and Finance, 3</w:t>
      </w:r>
      <w:r w:rsidRPr="00F1407A">
        <w:t xml:space="preserve">(3), 257-278. </w:t>
      </w:r>
    </w:p>
    <w:p w14:paraId="470FCCD7" w14:textId="77777777" w:rsidR="00F1407A" w:rsidRPr="00F1407A" w:rsidRDefault="00F1407A" w:rsidP="00F1407A">
      <w:pPr>
        <w:pStyle w:val="EndNoteBibliography"/>
      </w:pPr>
      <w:r w:rsidRPr="00F1407A">
        <w:t xml:space="preserve">Weisbrod, B. A. (2002). An agenda for quantitative evaluation of the nonprofit sector. In P. Flynn &amp; V. A. Hodgkinson (Eds.), </w:t>
      </w:r>
      <w:r w:rsidRPr="00F1407A">
        <w:rPr>
          <w:i/>
        </w:rPr>
        <w:t>Measuring the impact of the nonprofit sector</w:t>
      </w:r>
      <w:r w:rsidRPr="00F1407A">
        <w:t xml:space="preserve"> (pp. 273-290). New York: Kluwer Academic/Plenum </w:t>
      </w:r>
    </w:p>
    <w:p w14:paraId="56E24E83" w14:textId="77777777" w:rsidR="00F1407A" w:rsidRPr="00F1407A" w:rsidRDefault="00F1407A" w:rsidP="00F1407A">
      <w:pPr>
        <w:pStyle w:val="EndNoteBibliography"/>
      </w:pPr>
      <w:r w:rsidRPr="00F1407A">
        <w:t xml:space="preserve">Wheatley, M. (1999). </w:t>
      </w:r>
      <w:r w:rsidRPr="00F1407A">
        <w:rPr>
          <w:i/>
        </w:rPr>
        <w:t>Leadership and the new science: Discovering order in a chaotic world</w:t>
      </w:r>
      <w:r w:rsidRPr="00F1407A">
        <w:t xml:space="preserve"> (2nd ed.). San Francisco: Berrett-Koehler </w:t>
      </w:r>
    </w:p>
    <w:p w14:paraId="50D8D2C7" w14:textId="77777777" w:rsidR="00F1407A" w:rsidRPr="00F1407A" w:rsidRDefault="00F1407A" w:rsidP="00F1407A">
      <w:pPr>
        <w:pStyle w:val="EndNoteBibliography"/>
      </w:pPr>
      <w:r w:rsidRPr="00F1407A">
        <w:t xml:space="preserve">Wiener, S. J., Kirsch, A. D., &amp; McCormack, M. T. (2002). </w:t>
      </w:r>
      <w:r w:rsidRPr="00F1407A">
        <w:rPr>
          <w:i/>
        </w:rPr>
        <w:t>Balancing the scales: Measuring the roles and contributions of nonprofit organizations and religious congregations</w:t>
      </w:r>
      <w:r w:rsidRPr="00F1407A">
        <w:t>. Washington: Independent Sector.</w:t>
      </w:r>
    </w:p>
    <w:p w14:paraId="606B252F" w14:textId="58EF0BE5" w:rsidR="00F1407A" w:rsidRPr="00F1407A" w:rsidRDefault="00F1407A" w:rsidP="00F1407A">
      <w:pPr>
        <w:pStyle w:val="EndNoteBibliography"/>
      </w:pPr>
      <w:r w:rsidRPr="00F1407A">
        <w:t xml:space="preserve">Wolfred, T., Allison, M., &amp; Masaoka, J. (1999). </w:t>
      </w:r>
      <w:r w:rsidRPr="00F1407A">
        <w:rPr>
          <w:i/>
        </w:rPr>
        <w:t>Leadership lost: A study on executive director tenure and experience</w:t>
      </w:r>
      <w:r w:rsidRPr="00F1407A">
        <w:t xml:space="preserve">. Retrieved from San Francisco: </w:t>
      </w:r>
      <w:hyperlink r:id="rId49" w:history="1">
        <w:r w:rsidRPr="00F1407A">
          <w:rPr>
            <w:rStyle w:val="Hyperlink"/>
          </w:rPr>
          <w:t>www.compansspoint.org</w:t>
        </w:r>
      </w:hyperlink>
    </w:p>
    <w:p w14:paraId="53BA89BE" w14:textId="77777777" w:rsidR="00F1407A" w:rsidRPr="00F1407A" w:rsidRDefault="00F1407A" w:rsidP="00F1407A">
      <w:pPr>
        <w:pStyle w:val="EndNoteBibliography"/>
      </w:pPr>
      <w:r w:rsidRPr="00F1407A">
        <w:t xml:space="preserve">Worth, M. J. (2009). </w:t>
      </w:r>
      <w:r w:rsidRPr="00F1407A">
        <w:rPr>
          <w:i/>
        </w:rPr>
        <w:t>Nonprofit management: Principles and practice</w:t>
      </w:r>
      <w:r w:rsidRPr="00F1407A">
        <w:t>. Los Angeles: SAGE Publications.</w:t>
      </w:r>
    </w:p>
    <w:p w14:paraId="70C27E0B" w14:textId="524969F5" w:rsidR="00F1407A" w:rsidRPr="00F1407A" w:rsidRDefault="00F1407A" w:rsidP="00F1407A">
      <w:pPr>
        <w:pStyle w:val="EndNoteBibliography"/>
      </w:pPr>
      <w:r w:rsidRPr="00F1407A">
        <w:t xml:space="preserve">Yelp. (2004-2014).   Retrieved from </w:t>
      </w:r>
      <w:hyperlink r:id="rId50" w:history="1">
        <w:r w:rsidRPr="00F1407A">
          <w:rPr>
            <w:rStyle w:val="Hyperlink"/>
          </w:rPr>
          <w:t>www.yelp.com</w:t>
        </w:r>
      </w:hyperlink>
    </w:p>
    <w:p w14:paraId="3DD9D172" w14:textId="77777777" w:rsidR="00F1407A" w:rsidRPr="00F1407A" w:rsidRDefault="00F1407A" w:rsidP="00F1407A">
      <w:pPr>
        <w:pStyle w:val="EndNoteBibliography"/>
      </w:pPr>
      <w:r w:rsidRPr="00F1407A">
        <w:t xml:space="preserve">Yoshioka, C., &amp; Ashcraft, R. (2008). </w:t>
      </w:r>
      <w:r w:rsidRPr="00F1407A">
        <w:rPr>
          <w:i/>
        </w:rPr>
        <w:t>Arizona giving and volunteering</w:t>
      </w:r>
      <w:r w:rsidRPr="00F1407A">
        <w:t xml:space="preserve">. Retrieved from Phoenix: </w:t>
      </w:r>
    </w:p>
    <w:p w14:paraId="327815AB" w14:textId="77777777" w:rsidR="00F1407A" w:rsidRPr="00F1407A" w:rsidRDefault="00F1407A" w:rsidP="00F1407A">
      <w:pPr>
        <w:pStyle w:val="EndNoteBibliography"/>
      </w:pPr>
      <w:r w:rsidRPr="00F1407A">
        <w:t xml:space="preserve">Yukl, G. (2002). </w:t>
      </w:r>
      <w:r w:rsidRPr="00F1407A">
        <w:rPr>
          <w:i/>
        </w:rPr>
        <w:t>Leadership in organizations</w:t>
      </w:r>
      <w:r w:rsidRPr="00F1407A">
        <w:t xml:space="preserve"> (5th ed.). Upper Saddle River, NJ: Prentice Hall.</w:t>
      </w:r>
    </w:p>
    <w:p w14:paraId="6D9EA77D" w14:textId="77777777" w:rsidR="00F1407A" w:rsidRPr="00F1407A" w:rsidRDefault="00F1407A" w:rsidP="00F1407A">
      <w:pPr>
        <w:pStyle w:val="EndNoteBibliography"/>
      </w:pPr>
      <w:r w:rsidRPr="00F1407A">
        <w:t xml:space="preserve">Yukl, G. (2010). </w:t>
      </w:r>
      <w:r w:rsidRPr="00F1407A">
        <w:rPr>
          <w:i/>
        </w:rPr>
        <w:t>Leadership in organizations</w:t>
      </w:r>
      <w:r w:rsidRPr="00F1407A">
        <w:t xml:space="preserve"> (7th ed.). Upper Saddle River, N.J.: Prentice Hall.</w:t>
      </w:r>
    </w:p>
    <w:p w14:paraId="3DAA41F1" w14:textId="205B6782" w:rsidR="002B233A" w:rsidRDefault="009B2A09" w:rsidP="00381345">
      <w:pPr>
        <w:pStyle w:val="Header"/>
        <w:widowControl/>
      </w:pPr>
      <w:r w:rsidRPr="003B5EED">
        <w:fldChar w:fldCharType="end"/>
      </w:r>
      <w:bookmarkStart w:id="602" w:name="_Toc444854761"/>
    </w:p>
    <w:p w14:paraId="5E251BE2" w14:textId="0E0163F2" w:rsidR="00554F5A" w:rsidRPr="00A70228" w:rsidRDefault="00554F5A" w:rsidP="00381345">
      <w:pPr>
        <w:pStyle w:val="Header"/>
        <w:widowControl/>
      </w:pPr>
      <w:bookmarkStart w:id="603" w:name="_Toc470078027"/>
      <w:r>
        <w:t>Endnotes</w:t>
      </w:r>
      <w:bookmarkEnd w:id="602"/>
      <w:bookmarkEnd w:id="603"/>
    </w:p>
    <w:sectPr w:rsidR="00554F5A" w:rsidRPr="00A70228" w:rsidSect="00BF7214">
      <w:headerReference w:type="even" r:id="rId51"/>
      <w:headerReference w:type="default" r:id="rId52"/>
      <w:footerReference w:type="even" r:id="rId53"/>
      <w:headerReference w:type="first" r:id="rId54"/>
      <w:footnotePr>
        <w:numFmt w:val="upperLetter"/>
        <w:numRestart w:val="eachPage"/>
      </w:footnotePr>
      <w:endnotePr>
        <w:numFmt w:val="decimal"/>
      </w:endnotePr>
      <w:pgSz w:w="12240" w:h="15840" w:code="1"/>
      <w:pgMar w:top="1440" w:right="1440" w:bottom="1440" w:left="1440" w:header="1008" w:footer="576"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F02338" w14:textId="77777777" w:rsidR="009B3970" w:rsidRDefault="009B3970" w:rsidP="001448E0"/>
  </w:endnote>
  <w:endnote w:type="continuationSeparator" w:id="0">
    <w:p w14:paraId="6998A6CC" w14:textId="77777777" w:rsidR="009B3970" w:rsidRPr="00C11DF8" w:rsidRDefault="009B3970" w:rsidP="001448E0">
      <w:pPr>
        <w:pStyle w:val="Footer"/>
      </w:pPr>
    </w:p>
  </w:endnote>
  <w:endnote w:id="1">
    <w:p w14:paraId="6BA7453F" w14:textId="77777777" w:rsidR="005430D9" w:rsidRPr="0056343A" w:rsidRDefault="005430D9" w:rsidP="001448E0">
      <w:pPr>
        <w:rPr>
          <w:sz w:val="20"/>
          <w:szCs w:val="20"/>
        </w:rPr>
      </w:pPr>
      <w:r w:rsidRPr="003B5EED">
        <w:rPr>
          <w:rStyle w:val="EndnoteReference"/>
          <w:rFonts w:cs="Arial"/>
          <w:szCs w:val="20"/>
        </w:rPr>
        <w:endnoteRef/>
      </w:r>
      <w:r w:rsidRPr="003B5EED">
        <w:t xml:space="preserve"> </w:t>
      </w:r>
      <w:r w:rsidRPr="0056343A">
        <w:rPr>
          <w:sz w:val="20"/>
          <w:szCs w:val="20"/>
        </w:rPr>
        <w:fldChar w:fldCharType="begin"/>
      </w:r>
      <w:r w:rsidRPr="0056343A">
        <w:rPr>
          <w:sz w:val="20"/>
          <w:szCs w:val="20"/>
        </w:rPr>
        <w:instrText xml:space="preserve"> ADDIN EN.CITE &lt;EndNote&gt;&lt;Cite&gt;&lt;Author&gt;Peters&lt;/Author&gt;&lt;Year&gt;2001&lt;/Year&gt;&lt;RecNum&gt;23&lt;/RecNum&gt;&lt;Pages&gt;4&lt;/Pages&gt;&lt;DisplayText&gt;(Jeanne Peters &amp;amp; Wolfred, 2001, p. 4)&lt;/DisplayText&gt;&lt;record&gt;&lt;rec-number&gt;23&lt;/rec-number&gt;&lt;foreign-keys&gt;&lt;key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sidRPr="0056343A">
        <w:rPr>
          <w:noProof/>
          <w:sz w:val="20"/>
          <w:szCs w:val="20"/>
        </w:rPr>
        <w:t>(Jeanne Peters &amp; Wolfred, 2001, p. 4)</w:t>
      </w:r>
      <w:r w:rsidRPr="0056343A">
        <w:rPr>
          <w:sz w:val="20"/>
          <w:szCs w:val="20"/>
        </w:rPr>
        <w:fldChar w:fldCharType="end"/>
      </w:r>
    </w:p>
  </w:endnote>
  <w:endnote w:id="2">
    <w:p w14:paraId="0B187A4D"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&lt;EndNote&gt;&lt;Cite&gt;&lt;Author&gt;Peters&lt;/Author&gt;&lt;Year&gt;2001&lt;/Year&gt;&lt;RecNum&gt;23&lt;/RecNum&gt;&lt;Pages&gt;21&lt;/Pages&gt;&lt;DisplayText&gt;(Jeanne Peters &amp;amp; Wolfred, 2001, p. 21)&lt;/DisplayText&gt;&lt;record&gt;&lt;rec-number&gt;23&lt;/rec-number&gt;&lt;foreign-keys&gt;&lt;key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sidRPr="0056343A">
        <w:rPr>
          <w:noProof/>
          <w:sz w:val="20"/>
          <w:szCs w:val="20"/>
        </w:rPr>
        <w:t>(Jeanne Peters &amp; Wolfred, 2001, p. 21)</w:t>
      </w:r>
      <w:r w:rsidRPr="0056343A">
        <w:rPr>
          <w:sz w:val="20"/>
          <w:szCs w:val="20"/>
        </w:rPr>
        <w:fldChar w:fldCharType="end"/>
      </w:r>
    </w:p>
  </w:endnote>
  <w:endnote w:id="3">
    <w:p w14:paraId="45188B8D"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PEVuZE5vdGU+PENpdGU+PEF1dGhvcj5EZWVzPC9BdXRob3I+PFllYXI+MjAwMTwvWWVhcj48UmVj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</w:fldData>
        </w:fldChar>
      </w:r>
      <w:r w:rsidRPr="0056343A">
        <w:rPr>
          <w:sz w:val="20"/>
          <w:szCs w:val="20"/>
        </w:rPr>
        <w:instrText xml:space="preserve"> ADDIN EN.CITE </w:instrText>
      </w:r>
      <w:r w:rsidRPr="0056343A">
        <w:rPr>
          <w:sz w:val="20"/>
          <w:szCs w:val="20"/>
        </w:rPr>
        <w:fldChar w:fldCharType="begin">
          <w:fldData xml:space="preserve">PEVuZE5vdGU+PENpdGU+PEF1dGhvcj5EZWVzPC9BdXRob3I+PFllYXI+MjAwMTwvWWVhcj48UmVj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(Carver, 1997; Chait, Holland, &amp; Taylor, 1996; Dees, Economy, &amp; Emerson, 2001; P. Light, 2002b)</w:t>
      </w:r>
      <w:r w:rsidRPr="0056343A">
        <w:rPr>
          <w:sz w:val="20"/>
          <w:szCs w:val="20"/>
        </w:rPr>
        <w:fldChar w:fldCharType="end"/>
      </w:r>
    </w:p>
  </w:endnote>
  <w:endnote w:id="4">
    <w:p w14:paraId="59AE872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&lt;EndNote&gt;&lt;Cite&gt;&lt;Author&gt;Peters&lt;/Author&gt;&lt;Year&gt;2001&lt;/Year&gt;&lt;RecNum&gt;23&lt;/RecNum&gt;&lt;Pages&gt;14&lt;/Pages&gt;&lt;DisplayText&gt;(Jeanne Peters &amp;amp; Wolfred, 2001, p. 14)&lt;/DisplayText&gt;&lt;record&gt;&lt;rec-number&gt;23&lt;/rec-number&gt;&lt;foreign-keys&gt;&lt;key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sidRPr="0056343A">
        <w:rPr>
          <w:noProof/>
          <w:sz w:val="20"/>
          <w:szCs w:val="20"/>
        </w:rPr>
        <w:t>(Jeanne Peters &amp; Wolfred, 2001, p. 14)</w:t>
      </w:r>
      <w:r w:rsidRPr="0056343A">
        <w:rPr>
          <w:sz w:val="20"/>
          <w:szCs w:val="20"/>
        </w:rPr>
        <w:fldChar w:fldCharType="end"/>
      </w:r>
    </w:p>
  </w:endnote>
  <w:endnote w:id="5">
    <w:p w14:paraId="178492D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&lt;EndNote&gt;&lt;Cite&gt;&lt;Author&gt;Peters&lt;/Author&gt;&lt;Year&gt;2001&lt;/Year&gt;&lt;RecNum&gt;23&lt;/RecNum&gt;&lt;Pages&gt;20&lt;/Pages&gt;&lt;DisplayText&gt;(Jeanne Peters &amp;amp; Wolfred, 2001, p. 20)&lt;/DisplayText&gt;&lt;record&gt;&lt;rec-number&gt;23&lt;/rec-number&gt;&lt;foreign-keys&gt;&lt;key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sidRPr="0056343A">
        <w:rPr>
          <w:noProof/>
          <w:sz w:val="20"/>
          <w:szCs w:val="20"/>
        </w:rPr>
        <w:t>(Jeanne Peters &amp; Wolfred, 2001, p. 20)</w:t>
      </w:r>
      <w:r w:rsidRPr="0056343A">
        <w:rPr>
          <w:sz w:val="20"/>
          <w:szCs w:val="20"/>
        </w:rPr>
        <w:fldChar w:fldCharType="end"/>
      </w:r>
    </w:p>
  </w:endnote>
  <w:endnote w:id="6">
    <w:p w14:paraId="5402964D"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&lt;EndNote&gt;&lt;Cite&gt;&lt;Author&gt;Light&lt;/Author&gt;&lt;Year&gt;2002&lt;/Year&gt;&lt;RecNum&gt;229&lt;/RecNum&gt;&lt;Pages&gt;9-10&lt;/Pages&gt;&lt;DisplayText&gt;(P. Light, 2002a, pp. 9-10)&lt;/DisplayText&gt;&lt;record&gt;&lt;rec-number&gt;229&lt;/rec-number&gt;&lt;foreign-keys&gt;&lt;key app="EN" db-id="rz005wvafw0ssdef95cptvvivz2trde5ztts" timestamp="0"&gt;229&lt;/key&gt;&lt;/foreign-keys&gt;&lt;ref-type name="Journal Article"&gt;17&lt;/ref-type&gt;&lt;contributors&gt;&lt;authors&gt;&lt;author&gt;Paul Light&lt;/author&gt;&lt;/authors&gt;&lt;/contributors&gt;&lt;titles&gt;&lt;title&gt;The content of their character: The state of the nonprofit workforce&lt;/title&gt;&lt;secondary-title&gt;The Nonprofit Quarterly&lt;/secondary-title&gt;&lt;/titles&gt;&lt;periodical&gt;&lt;full-title&gt;The Nonprofit Quarterly&lt;/full-title&gt;&lt;/periodical&gt;&lt;pages&gt;6-16&lt;/pages&gt;&lt;volume&gt;9&lt;/volume&gt;&lt;number&gt;3&lt;/number&gt;&lt;dates&gt;&lt;year&gt;2002&lt;/year&gt;&lt;pub-dates&gt;&lt;date&gt;Fall 2002&lt;/date&gt;&lt;/pub-dates&gt;&lt;/dates&gt;&lt;urls&gt;&lt;/urls&gt;&lt;/record&gt;&lt;/Cite&gt;&lt;/EndNote&gt;</w:instrText>
      </w:r>
      <w:r w:rsidRPr="0056343A">
        <w:rPr>
          <w:sz w:val="20"/>
          <w:szCs w:val="20"/>
        </w:rPr>
        <w:fldChar w:fldCharType="separate"/>
      </w:r>
      <w:r w:rsidRPr="0056343A">
        <w:rPr>
          <w:noProof/>
          <w:sz w:val="20"/>
          <w:szCs w:val="20"/>
        </w:rPr>
        <w:t>(P. Light, 2002a, pp. 9-10)</w:t>
      </w:r>
      <w:r w:rsidRPr="0056343A">
        <w:rPr>
          <w:sz w:val="20"/>
          <w:szCs w:val="20"/>
        </w:rPr>
        <w:fldChar w:fldCharType="end"/>
      </w:r>
    </w:p>
  </w:endnote>
  <w:endnote w:id="7">
    <w:p w14:paraId="024CF16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&lt;EndNote&gt;&lt;Cite&gt;&lt;Author&gt;Light&lt;/Author&gt;&lt;Year&gt;2002&lt;/Year&gt;&lt;RecNum&gt;229&lt;/RecNum&gt;&lt;Pages&gt;10&lt;/Pages&gt;&lt;DisplayText&gt;(P. Light, 2002a, p. 10)&lt;/DisplayText&gt;&lt;record&gt;&lt;rec-number&gt;229&lt;/rec-number&gt;&lt;foreign-keys&gt;&lt;key app="EN" db-id="rz005wvafw0ssdef95cptvvivz2trde5ztts" timestamp="0"&gt;229&lt;/key&gt;&lt;/foreign-keys&gt;&lt;ref-type name="Journal Article"&gt;17&lt;/ref-type&gt;&lt;contributors&gt;&lt;authors&gt;&lt;author&gt;Paul Light&lt;/author&gt;&lt;/authors&gt;&lt;/contributors&gt;&lt;titles&gt;&lt;title&gt;The content of their character: The state of the nonprofit workforce&lt;/title&gt;&lt;secondary-title&gt;The Nonprofit Quarterly&lt;/secondary-title&gt;&lt;/titles&gt;&lt;periodical&gt;&lt;full-title&gt;The Nonprofit Quarterly&lt;/full-title&gt;&lt;/periodical&gt;&lt;pages&gt;6-16&lt;/pages&gt;&lt;volume&gt;9&lt;/volume&gt;&lt;number&gt;3&lt;/number&gt;&lt;dates&gt;&lt;year&gt;2002&lt;/year&gt;&lt;pub-dates&gt;&lt;date&gt;Fall 2002&lt;/date&gt;&lt;/pub-dates&gt;&lt;/dates&gt;&lt;urls&gt;&lt;/urls&gt;&lt;/record&gt;&lt;/Cite&gt;&lt;/EndNote&gt;</w:instrText>
      </w:r>
      <w:r w:rsidRPr="0056343A">
        <w:rPr>
          <w:sz w:val="20"/>
          <w:szCs w:val="20"/>
        </w:rPr>
        <w:fldChar w:fldCharType="separate"/>
      </w:r>
      <w:r w:rsidRPr="0056343A">
        <w:rPr>
          <w:noProof/>
          <w:sz w:val="20"/>
          <w:szCs w:val="20"/>
        </w:rPr>
        <w:t>(P. Light, 2002a, p. 10)</w:t>
      </w:r>
      <w:r w:rsidRPr="0056343A">
        <w:rPr>
          <w:sz w:val="20"/>
          <w:szCs w:val="20"/>
        </w:rPr>
        <w:fldChar w:fldCharType="end"/>
      </w:r>
    </w:p>
  </w:endnote>
  <w:endnote w:id="8">
    <w:p w14:paraId="5CD59F5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&lt;EndNote&gt;&lt;Cite&gt;&lt;Author&gt;Brenner&lt;/Author&gt;&lt;Year&gt;2008&lt;/Year&gt;&lt;RecNum&gt;1042&lt;/RecNum&gt;&lt;Pages&gt;8&lt;/Pages&gt;&lt;DisplayText&gt;(Brenner, 2008, p. 8)&lt;/DisplayText&gt;&lt;record&gt;&lt;rec-number&gt;1042&lt;/rec-number&gt;&lt;foreign-keys&gt;&lt;key app="EN" db-id="rz005wvafw0ssdef95cptvvivz2trde5ztts" timestamp="0"&gt;1042&lt;/key&gt;&lt;/foreign-keys&gt;&lt;ref-type name="Magazine Article"&gt;19&lt;/ref-type&gt;&lt;contributors&gt;&lt;authors&gt;&lt;author&gt;Lynn Brenner&lt;/author&gt;&lt;/authors&gt;&lt;/contributors&gt;&lt;titles&gt;&lt;title&gt;How does your salary stack up&lt;/title&gt;&lt;secondary-title&gt;Parade&lt;/secondary-title&gt;&lt;/titles&gt;&lt;pages&gt;6-17&lt;/pages&gt;&lt;edition&gt;April 13&lt;/edition&gt;&lt;dates&gt;&lt;year&gt;2008&lt;/year&gt;&lt;/dates&gt;&lt;pub-location&gt;New York&lt;/pub-location&gt;&lt;publisher&gt;Parade&lt;/publisher&gt;&lt;urls&gt;&lt;/urls&gt;&lt;/record&gt;&lt;/Cite&gt;&lt;/EndNote&gt;</w:instrText>
      </w:r>
      <w:r w:rsidRPr="0056343A">
        <w:rPr>
          <w:sz w:val="20"/>
          <w:szCs w:val="20"/>
        </w:rPr>
        <w:fldChar w:fldCharType="separate"/>
      </w:r>
      <w:r w:rsidRPr="0056343A">
        <w:rPr>
          <w:noProof/>
          <w:sz w:val="20"/>
          <w:szCs w:val="20"/>
        </w:rPr>
        <w:t>(Brenner, 2008, p. 8)</w:t>
      </w:r>
      <w:r w:rsidRPr="0056343A">
        <w:rPr>
          <w:sz w:val="20"/>
          <w:szCs w:val="20"/>
        </w:rPr>
        <w:fldChar w:fldCharType="end"/>
      </w:r>
    </w:p>
  </w:endnote>
  <w:endnote w:id="9">
    <w:p w14:paraId="0A4E727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&lt;EndNote&gt;&lt;Cite&gt;&lt;Author&gt;Peters&lt;/Author&gt;&lt;Year&gt;2001&lt;/Year&gt;&lt;RecNum&gt;23&lt;/RecNum&gt;&lt;DisplayText&gt;(Jeanne Peters &amp;amp; Wolfred, 2001)&lt;/DisplayText&gt;&lt;record&gt;&lt;rec-number&gt;23&lt;/rec-number&gt;&lt;foreign-keys&gt;&lt;key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sidRPr="0056343A">
        <w:rPr>
          <w:noProof/>
          <w:sz w:val="20"/>
          <w:szCs w:val="20"/>
        </w:rPr>
        <w:t>(Jeanne Peters &amp; Wolfred, 2001)</w:t>
      </w:r>
      <w:r w:rsidRPr="0056343A">
        <w:rPr>
          <w:sz w:val="20"/>
          <w:szCs w:val="20"/>
        </w:rPr>
        <w:fldChar w:fldCharType="end"/>
      </w:r>
    </w:p>
  </w:endnote>
  <w:endnote w:id="10">
    <w:p w14:paraId="7E8965D6" w14:textId="4C4091E2"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ExcludeAuth="1"&gt;&lt;Year&gt;2008&lt;/Year&gt;&lt;RecNum&gt;1043&lt;/RecNum&gt;&lt;DisplayText&gt;(&amp;quot;How the economy looks to you,&amp;quot; 2008)&lt;/DisplayText&gt;&lt;record&gt;&lt;rec-number&gt;1043&lt;/rec-number&gt;&lt;foreign-keys&gt;&lt;key app="EN" db-id="rz005wvafw0ssdef95cptvvivz2trde5ztts" timestamp="0"&gt;1043&lt;/key&gt;&lt;/foreign-keys&gt;&lt;ref-type name="Generic"&gt;13&lt;/ref-type&gt;&lt;contributors&gt;&lt;/contributors&gt;&lt;titles&gt;&lt;title&gt;How the economy looks to you&lt;/title&gt;&lt;secondary-title&gt;Parade&lt;/secondary-title&gt;&lt;/titles&gt;&lt;pages&gt;12&lt;/pages&gt;&lt;edition&gt;April 13&lt;/edition&gt;&lt;section&gt;12&lt;/section&gt;&lt;dates&gt;&lt;year&gt;2008&lt;/year&gt;&lt;/dates&gt;&lt;pub-location&gt;New York&lt;/pub-location&gt;&lt;publisher&gt;Parade&lt;/publisher&gt;&lt;urls&gt;&lt;/urls&gt;&lt;/record&gt;&lt;/Cite&gt;&lt;/EndNote&gt;</w:instrText>
      </w:r>
      <w:r w:rsidRPr="0056343A">
        <w:rPr>
          <w:sz w:val="20"/>
          <w:szCs w:val="20"/>
        </w:rPr>
        <w:fldChar w:fldCharType="separate"/>
      </w:r>
      <w:r w:rsidRPr="0056343A">
        <w:rPr>
          <w:noProof/>
          <w:sz w:val="20"/>
          <w:szCs w:val="20"/>
        </w:rPr>
        <w:t>("How the economy looks to you," 2008)</w:t>
      </w:r>
      <w:r w:rsidRPr="0056343A">
        <w:rPr>
          <w:sz w:val="20"/>
          <w:szCs w:val="20"/>
        </w:rPr>
        <w:fldChar w:fldCharType="end"/>
      </w:r>
    </w:p>
  </w:endnote>
  <w:endnote w:id="11">
    <w:p w14:paraId="7814CE8E"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&lt;EndNote&gt;&lt;Cite&gt;&lt;Author&gt;Handy&lt;/Author&gt;&lt;Year&gt;1998&lt;/Year&gt;&lt;RecNum&gt;314&lt;/RecNum&gt;&lt;Pages&gt;xix&lt;/Pages&gt;&lt;DisplayText&gt;(Handy, 1998, p. xix)&lt;/DisplayText&gt;&lt;record&gt;&lt;rec-number&gt;314&lt;/rec-number&gt;&lt;foreign-keys&gt;&lt;key app="EN" db-id="rz005wvafw0ssdef95cptvvivz2trde5ztts" timestamp="0"&gt;314&lt;/key&gt;&lt;/foreign-keys&gt;&lt;ref-type name="Book"&gt;6&lt;/ref-type&gt;&lt;contributors&gt;&lt;authors&gt;&lt;author&gt;Handy, Charles B.&lt;/author&gt;&lt;/authors&gt;&lt;/contributors&gt;&lt;titles&gt;&lt;title&gt;The hungry spirit: Beyond capitalism: A quest for purpose in the modern world&lt;/title&gt;&lt;/titles&gt;&lt;pages&gt;xix, 267 p.&lt;/pages&gt;&lt;edition&gt;1st&lt;/edition&gt;&lt;keywords&gt;&lt;keyword&gt;Capitalism Moral and ethical aspects.&lt;/keyword&gt;&lt;keyword&gt;Values.&lt;/keyword&gt;&lt;keyword&gt;Individualism.&lt;/keyword&gt;&lt;/keywords&gt;&lt;dates&gt;&lt;year&gt;1998&lt;/year&gt;&lt;/dates&gt;&lt;pub-location&gt;New York&lt;/pub-location&gt;&lt;publisher&gt;Broadway Books&lt;/publisher&gt;&lt;isbn&gt;0767901878 (hc)&lt;/isbn&gt;&lt;call-num&gt;HB501 .H339 1998&amp;#xD;330.12/2&lt;/call-num&gt;&lt;urls&gt;&lt;related-urls&gt;&lt;url&gt;http://www.loc.gov/catdir/description/random043/97034273.html&lt;/url&gt;&lt;/related-urls&gt;&lt;/urls&gt;&lt;/record&gt;&lt;/Cite&gt;&lt;/EndNote&gt;</w:instrText>
      </w:r>
      <w:r w:rsidRPr="0056343A">
        <w:rPr>
          <w:sz w:val="20"/>
          <w:szCs w:val="20"/>
        </w:rPr>
        <w:fldChar w:fldCharType="separate"/>
      </w:r>
      <w:r w:rsidRPr="0056343A">
        <w:rPr>
          <w:noProof/>
          <w:sz w:val="20"/>
          <w:szCs w:val="20"/>
        </w:rPr>
        <w:t>(Handy, 1998, p. xix)</w:t>
      </w:r>
      <w:r w:rsidRPr="0056343A">
        <w:rPr>
          <w:sz w:val="20"/>
          <w:szCs w:val="20"/>
        </w:rPr>
        <w:fldChar w:fldCharType="end"/>
      </w:r>
    </w:p>
  </w:endnote>
  <w:endnote w:id="12">
    <w:p w14:paraId="51451BB1"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&lt;EndNote&gt;&lt;Cite&gt;&lt;Author&gt;Drucker&lt;/Author&gt;&lt;Year&gt;1990&lt;/Year&gt;&lt;RecNum&gt;16&lt;/RecNum&gt;&lt;Pages&gt;152&lt;/Pages&gt;&lt;DisplayText&gt;(Drucker, 1990, p. 152)&lt;/DisplayText&gt;&lt;record&gt;&lt;rec-number&gt;16&lt;/rec-number&gt;&lt;foreign-keys&gt;&lt;key app="EN" db-id="rz005wvafw0ssdef95cptvvivz2trde5ztts" timestamp="0"&gt;16&lt;/key&gt;&lt;/foreign-keys&gt;&lt;ref-type name="Book"&gt;6&lt;/ref-type&gt;&lt;contributors&gt;&lt;authors&gt;&lt;author&gt;Peter F Drucker&lt;/author&gt;&lt;/authors&gt;&lt;/contributors&gt;&lt;titles&gt;&lt;title&gt;Managing the non-profit organization&lt;/title&gt;&lt;/titles&gt;&lt;dates&gt;&lt;year&gt;1990&lt;/year&gt;&lt;/dates&gt;&lt;pub-location&gt;New York&lt;/pub-location&gt;&lt;publisher&gt;HarperCollins&lt;/publisher&gt;&lt;urls&gt;&lt;/urls&gt;&lt;/record&gt;&lt;/Cite&gt;&lt;/EndNote&gt;</w:instrText>
      </w:r>
      <w:r w:rsidRPr="0056343A">
        <w:rPr>
          <w:sz w:val="20"/>
          <w:szCs w:val="20"/>
        </w:rPr>
        <w:fldChar w:fldCharType="separate"/>
      </w:r>
      <w:r w:rsidRPr="0056343A">
        <w:rPr>
          <w:noProof/>
          <w:sz w:val="20"/>
          <w:szCs w:val="20"/>
        </w:rPr>
        <w:t>(Drucker, 1990, p. 152)</w:t>
      </w:r>
      <w:r w:rsidRPr="0056343A">
        <w:rPr>
          <w:sz w:val="20"/>
          <w:szCs w:val="20"/>
        </w:rPr>
        <w:fldChar w:fldCharType="end"/>
      </w:r>
    </w:p>
  </w:endnote>
  <w:endnote w:id="13">
    <w:p w14:paraId="634423C0"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&lt;EndNote&gt;&lt;Cite&gt;&lt;Author&gt;Anthony&lt;/Author&gt;&lt;Year&gt;2010&lt;/Year&gt;&lt;RecNum&gt;1192&lt;/RecNum&gt;&lt;DisplayText&gt;(Anthony, 2010)&lt;/DisplayText&gt;&lt;record&gt;&lt;rec-number&gt;1192&lt;/rec-number&gt;&lt;foreign-keys&gt;&lt;key app="EN" db-id="rz005wvafw0ssdef95cptvvivz2trde5ztts" timestamp="0"&gt;1192&lt;/key&gt;&lt;/foreign-keys&gt;&lt;ref-type name="Electronic Article"&gt;43&lt;/ref-type&gt;&lt;contributors&gt;&lt;authors&gt;&lt;author&gt;Scott Anthony&lt;/author&gt;&lt;/authors&gt;&lt;/contributors&gt;&lt;titles&gt;&lt;title&gt;How to kill innovation: Keep asking questions &lt;/title&gt;&lt;/titles&gt;&lt;volume&gt;2010&lt;/volume&gt;&lt;number&gt;March 1&lt;/number&gt;&lt;dates&gt;&lt;year&gt;2010&lt;/year&gt;&lt;/dates&gt;&lt;pub-location&gt;New York&lt;/pub-location&gt;&lt;publisher&gt;Bloomberg.com&lt;/publisher&gt;&lt;urls&gt;&lt;related-urls&gt;&lt;url&gt;http://www.bloomberg.com/apps/harvardbusiness?sid=Hdce46ee0bd8fdb46e5b60dd41038aacf&lt;/url&gt;&lt;/related-urls&gt;&lt;/urls&gt;&lt;/record&gt;&lt;/Cite&gt;&lt;/EndNote&gt;</w:instrText>
      </w:r>
      <w:r w:rsidRPr="0056343A">
        <w:rPr>
          <w:sz w:val="20"/>
          <w:szCs w:val="20"/>
        </w:rPr>
        <w:fldChar w:fldCharType="separate"/>
      </w:r>
      <w:r w:rsidRPr="0056343A">
        <w:rPr>
          <w:noProof/>
          <w:sz w:val="20"/>
          <w:szCs w:val="20"/>
        </w:rPr>
        <w:t>(Anthony, 2010)</w:t>
      </w:r>
      <w:r w:rsidRPr="0056343A">
        <w:rPr>
          <w:sz w:val="20"/>
          <w:szCs w:val="20"/>
        </w:rPr>
        <w:fldChar w:fldCharType="end"/>
      </w:r>
      <w:r w:rsidRPr="0056343A">
        <w:rPr>
          <w:sz w:val="20"/>
          <w:szCs w:val="20"/>
        </w:rPr>
        <w:t>. The General’s actual quote was “No plan of battle ever survives contact with the enemy.”</w:t>
      </w:r>
    </w:p>
  </w:endnote>
  <w:endnote w:id="14">
    <w:p w14:paraId="481C5D68"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&lt;EndNote&gt;&lt;Cite&gt;&lt;Author&gt;Hill&lt;/Author&gt;&lt;Year&gt;2001&lt;/Year&gt;&lt;RecNum&gt;1286&lt;/RecNum&gt;&lt;Pages&gt;72&lt;/Pages&gt;&lt;DisplayText&gt;(Hill &amp;amp; Wooden, 2001, p. 72)&lt;/DisplayText&gt;&lt;record&gt;&lt;rec-number&gt;1286&lt;/rec-number&gt;&lt;foreign-keys&gt;&lt;key app="EN" db-id="rz005wvafw0ssdef95cptvvivz2trde5ztts" timestamp="0"&gt;1286&lt;/key&gt;&lt;/foreign-keys&gt;&lt;ref-type name="Book"&gt;6&lt;/ref-type&gt;&lt;contributors&gt;&lt;authors&gt;&lt;author&gt;Hill, Andrew&lt;/author&gt;&lt;author&gt;Wooden, John&lt;/author&gt;&lt;/authors&gt;&lt;/contributors&gt;&lt;titles&gt;&lt;title&gt;Be quick--but don&amp;apos;t hurry: Learning success from the teachings of a lifetime&lt;/title&gt;&lt;/titles&gt;&lt;pages&gt;192 p.&lt;/pages&gt;&lt;keywords&gt;&lt;keyword&gt;Leadership Handbooks, manuals, etc.&lt;/keyword&gt;&lt;keyword&gt;Success Handbooks, manuals, etc.&lt;/keyword&gt;&lt;keyword&gt;Success in business Handbooks, manuals, etc.&lt;/keyword&gt;&lt;/keywords&gt;&lt;dates&gt;&lt;year&gt;2001&lt;/year&gt;&lt;/dates&gt;&lt;pub-location&gt;New York&lt;/pub-location&gt;&lt;publisher&gt;Simon &amp;amp; Schuster&lt;/publisher&gt;&lt;isbn&gt;0743213882&lt;/isbn&gt;&lt;accession-num&gt;12255906&lt;/accession-num&gt;&lt;call-num&gt;Jefferson or Adams Building Reading Rooms HD57.7; .H54 2001&lt;/call-num&gt;&lt;urls&gt;&lt;related-urls&gt;&lt;url&gt;http://www.loc.gov/catdir/bios/simon052/00068791.html&lt;/url&gt;&lt;url&gt;http://www.loc.gov/catdir/description/simon032/00068791.html&lt;/url&gt;&lt;/related-urls&gt;&lt;/urls&gt;&lt;/record&gt;&lt;/Cite&gt;&lt;/EndNote&gt;</w:instrText>
      </w:r>
      <w:r w:rsidRPr="0056343A">
        <w:rPr>
          <w:sz w:val="20"/>
          <w:szCs w:val="20"/>
        </w:rPr>
        <w:fldChar w:fldCharType="separate"/>
      </w:r>
      <w:r w:rsidRPr="0056343A">
        <w:rPr>
          <w:noProof/>
          <w:sz w:val="20"/>
          <w:szCs w:val="20"/>
        </w:rPr>
        <w:t>(Hill &amp; Wooden, 2001, p. 72)</w:t>
      </w:r>
      <w:r w:rsidRPr="0056343A">
        <w:rPr>
          <w:sz w:val="20"/>
          <w:szCs w:val="20"/>
        </w:rPr>
        <w:fldChar w:fldCharType="end"/>
      </w:r>
    </w:p>
  </w:endnote>
  <w:endnote w:id="15">
    <w:p w14:paraId="033844C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&lt;EndNote&gt;&lt;Cite&gt;&lt;Author&gt;Mintzberg&lt;/Author&gt;&lt;Year&gt;1998&lt;/Year&gt;&lt;RecNum&gt;223&lt;/RecNum&gt;&lt;Pages&gt;11&lt;/Pages&gt;&lt;DisplayText&gt;(Mintzberg, Ahlstrand, &amp;amp; Lampel, 1998, p. 11)&lt;/DisplayText&gt;&lt;record&gt;&lt;rec-number&gt;223&lt;/rec-number&gt;&lt;foreign-keys&gt;&lt;key app="EN" db-id="rz005wvafw0ssdef95cptvvivz2trde5ztts" timestamp="0"&gt;223&lt;/key&gt;&lt;/foreign-keys&gt;&lt;ref-type name="Book"&gt;6&lt;/ref-type&gt;&lt;contributors&gt;&lt;authors&gt;&lt;author&gt;Mintzberg, Henry&lt;/author&gt;&lt;author&gt;Ahlstrand, Bruce W.&lt;/author&gt;&lt;author&gt;Lampel, Joseph&lt;/author&gt;&lt;/authors&gt;&lt;/contributors&gt;&lt;titles&gt;&lt;title&gt;Strategy safari: A guided tour through the wilds of strategic management&lt;/title&gt;&lt;/titles&gt;&lt;pages&gt;x, 406 p.&lt;/pages&gt;&lt;keywords&gt;&lt;keyword&gt;Strategic planning.&lt;/keyword&gt;&lt;/keywords&gt;&lt;dates&gt;&lt;year&gt;1998&lt;/year&gt;&lt;/dates&gt;&lt;pub-location&gt;New York&lt;/pub-location&gt;&lt;publisher&gt;Free Press&lt;/publisher&gt;&lt;isbn&gt;0684847434 (hardcover)&lt;/isbn&gt;&lt;call-num&gt;HD30.28 .M564 1998&amp;#xD;658.4/012&lt;/call-num&gt;&lt;urls&gt;&lt;related-urls&gt;&lt;url&gt;http://www.loc.gov/catdir/description/simon031/98009694.html&lt;/url&gt;&lt;/related-urls&gt;&lt;/urls&gt;&lt;/record&gt;&lt;/Cite&gt;&lt;/EndNote&gt;</w:instrText>
      </w:r>
      <w:r w:rsidRPr="0056343A">
        <w:rPr>
          <w:sz w:val="20"/>
          <w:szCs w:val="20"/>
        </w:rPr>
        <w:fldChar w:fldCharType="separate"/>
      </w:r>
      <w:r w:rsidRPr="0056343A">
        <w:rPr>
          <w:noProof/>
          <w:sz w:val="20"/>
          <w:szCs w:val="20"/>
        </w:rPr>
        <w:t>(Mintzberg, Ahlstrand, &amp; Lampel, 1998, p. 11)</w:t>
      </w:r>
      <w:r w:rsidRPr="0056343A">
        <w:rPr>
          <w:sz w:val="20"/>
          <w:szCs w:val="20"/>
        </w:rPr>
        <w:fldChar w:fldCharType="end"/>
      </w:r>
    </w:p>
  </w:endnote>
  <w:endnote w:id="16">
    <w:p w14:paraId="20B2A87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&lt;EndNote&gt;&lt;Cite&gt;&lt;Author&gt;Frank&lt;/Author&gt;&lt;Year&gt;2001&lt;/Year&gt;&lt;RecNum&gt;165&lt;/RecNum&gt;&lt;Pages&gt;791&lt;/Pages&gt;&lt;DisplayText&gt;(Frank, 2001, p. 791)&lt;/DisplayText&gt;&lt;record&gt;&lt;rec-number&gt;165&lt;/rec-number&gt;&lt;foreign-keys&gt;&lt;key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56343A">
        <w:rPr>
          <w:sz w:val="20"/>
          <w:szCs w:val="20"/>
        </w:rPr>
        <w:fldChar w:fldCharType="separate"/>
      </w:r>
      <w:r w:rsidRPr="0056343A">
        <w:rPr>
          <w:noProof/>
          <w:sz w:val="20"/>
          <w:szCs w:val="20"/>
        </w:rPr>
        <w:t>(Frank, 2001, p. 791)</w:t>
      </w:r>
      <w:r w:rsidRPr="0056343A">
        <w:rPr>
          <w:sz w:val="20"/>
          <w:szCs w:val="20"/>
        </w:rPr>
        <w:fldChar w:fldCharType="end"/>
      </w:r>
    </w:p>
  </w:endnote>
  <w:endnote w:id="17">
    <w:p w14:paraId="00F6670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&lt;EndNote&gt;&lt;Cite&gt;&lt;Author&gt;Peters&lt;/Author&gt;&lt;Year&gt;1982&lt;/Year&gt;&lt;RecNum&gt;40&lt;/RecNum&gt;&lt;Pages&gt;13&lt;/Pages&gt;&lt;DisplayText&gt;(T. J. Peters &amp;amp; Waterman, 1982, p. 13)&lt;/DisplayText&gt;&lt;record&gt;&lt;rec-number&gt;40&lt;/rec-number&gt;&lt;foreign-keys&gt;&lt;key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rsidRPr="0056343A">
        <w:rPr>
          <w:sz w:val="20"/>
          <w:szCs w:val="20"/>
        </w:rPr>
        <w:fldChar w:fldCharType="separate"/>
      </w:r>
      <w:r w:rsidRPr="0056343A">
        <w:rPr>
          <w:noProof/>
          <w:sz w:val="20"/>
          <w:szCs w:val="20"/>
        </w:rPr>
        <w:t>(T. J. Peters &amp; Waterman, 1982, p. 13)</w:t>
      </w:r>
      <w:r w:rsidRPr="0056343A">
        <w:rPr>
          <w:sz w:val="20"/>
          <w:szCs w:val="20"/>
        </w:rPr>
        <w:fldChar w:fldCharType="end"/>
      </w:r>
    </w:p>
  </w:endnote>
  <w:endnote w:id="18">
    <w:p w14:paraId="07DA668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&lt;EndNote&gt;&lt;Cite&gt;&lt;Author&gt;Miller&lt;/Author&gt;&lt;Year&gt;1960&lt;/Year&gt;&lt;RecNum&gt;1038&lt;/RecNum&gt;&lt;DisplayText&gt;(G. A. Miller, Galanter, &amp;amp; Pribram, 1960)&lt;/DisplayText&gt;&lt;record&gt;&lt;rec-number&gt;1038&lt;/rec-number&gt;&lt;foreign-keys&gt;&lt;key app="EN" db-id="rz005wvafw0ssdef95cptvvivz2trde5ztts" timestamp="0"&gt;1038&lt;/key&gt;&lt;/foreign-keys&gt;&lt;ref-type name="Book"&gt;6&lt;/ref-type&gt;&lt;contributors&gt;&lt;authors&gt;&lt;author&gt;Miller, George A.&lt;/author&gt;&lt;author&gt;Galanter, Eugene&lt;/author&gt;&lt;author&gt;Pribram, Karl H.&lt;/author&gt;&lt;/authors&gt;&lt;/contributors&gt;&lt;titles&gt;&lt;title&gt;Plans and the structure of behavior&lt;/title&gt;&lt;/titles&gt;&lt;pages&gt;xxix, 226 p.&lt;/pages&gt;&lt;keywords&gt;&lt;keyword&gt;Cognition.&lt;/keyword&gt;&lt;keyword&gt;Action theory.&lt;/keyword&gt;&lt;keyword&gt;TOTE units.&lt;/keyword&gt;&lt;/keywords&gt;&lt;dates&gt;&lt;year&gt;1960&lt;/year&gt;&lt;/dates&gt;&lt;pub-location&gt;New York&lt;/pub-location&gt;&lt;publisher&gt;Holt, Reinhart, and Winston&lt;/publisher&gt;&lt;isbn&gt;0937431001&lt;/isbn&gt;&lt;call-num&gt;Jefferson or Adams Bldg General or Area Studies Reading Rms BF311 .M52 1986&lt;/call-num&gt;&lt;urls&gt;&lt;/urls&gt;&lt;/record&gt;&lt;/Cite&gt;&lt;/EndNote&gt;</w:instrText>
      </w:r>
      <w:r w:rsidRPr="0056343A">
        <w:rPr>
          <w:sz w:val="20"/>
          <w:szCs w:val="20"/>
        </w:rPr>
        <w:fldChar w:fldCharType="separate"/>
      </w:r>
      <w:r w:rsidRPr="0056343A">
        <w:rPr>
          <w:noProof/>
          <w:sz w:val="20"/>
          <w:szCs w:val="20"/>
        </w:rPr>
        <w:t>(G. A. Miller, Galanter, &amp; Pribram, 1960)</w:t>
      </w:r>
      <w:r w:rsidRPr="0056343A">
        <w:rPr>
          <w:sz w:val="20"/>
          <w:szCs w:val="20"/>
        </w:rPr>
        <w:fldChar w:fldCharType="end"/>
      </w:r>
    </w:p>
  </w:endnote>
  <w:endnote w:id="19">
    <w:p w14:paraId="609D439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&lt;EndNote&gt;&lt;Cite&gt;&lt;Author&gt;Lester&lt;/Author&gt;&lt;Year&gt;1995&lt;/Year&gt;&lt;RecNum&gt;1037&lt;/RecNum&gt;&lt;Pages&gt;72&lt;/Pages&gt;&lt;DisplayText&gt;(Lester, 1995, p. 72)&lt;/DisplayText&gt;&lt;record&gt;&lt;rec-number&gt;1037&lt;/rec-number&gt;&lt;foreign-keys&gt;&lt;key app="EN" db-id="rz005wvafw0ssdef95cptvvivz2trde5ztts" timestamp="0"&gt;1037&lt;/key&gt;&lt;/foreign-keys&gt;&lt;ref-type name="Book"&gt;6&lt;/ref-type&gt;&lt;contributors&gt;&lt;authors&gt;&lt;author&gt;Lester, David&lt;/author&gt;&lt;/authors&gt;&lt;/contributors&gt;&lt;titles&gt;&lt;title&gt;Theories of personality: A systems approach&lt;/title&gt;&lt;/titles&gt;&lt;pages&gt;xii, 179 p.&lt;/pages&gt;&lt;keywords&gt;&lt;keyword&gt;Personality.&lt;/keyword&gt;&lt;/keywords&gt;&lt;dates&gt;&lt;year&gt;1995&lt;/year&gt;&lt;/dates&gt;&lt;pub-location&gt;Washington, DC&lt;/pub-location&gt;&lt;publisher&gt;Taylor &amp;amp; Francis&lt;/publisher&gt;&lt;isbn&gt;1560323507 (cloth alk. paper)&amp;#xD;1560323515 (pbk. alk. paper)&lt;/isbn&gt;&lt;call-num&gt;Jefferson or Adams Bldg General or Area Studies Reading Rms BF698 .L3975 1995&amp;#xD;Main or Science/Business Reading Rms - STORED OFFSITE BF698 .L3975 1995&lt;/call-num&gt;&lt;urls&gt;&lt;related-urls&gt;&lt;url&gt;http://www.loc.gov/catdir/enhancements/fy0653/95019902-d.html&lt;/url&gt;&lt;/related-urls&gt;&lt;/urls&gt;&lt;/record&gt;&lt;/Cite&gt;&lt;/EndNote&gt;</w:instrText>
      </w:r>
      <w:r w:rsidRPr="0056343A">
        <w:rPr>
          <w:sz w:val="20"/>
          <w:szCs w:val="20"/>
        </w:rPr>
        <w:fldChar w:fldCharType="separate"/>
      </w:r>
      <w:r w:rsidRPr="0056343A">
        <w:rPr>
          <w:noProof/>
          <w:sz w:val="20"/>
          <w:szCs w:val="20"/>
        </w:rPr>
        <w:t>(Lester, 1995, p. 72)</w:t>
      </w:r>
      <w:r w:rsidRPr="0056343A">
        <w:rPr>
          <w:sz w:val="20"/>
          <w:szCs w:val="20"/>
        </w:rPr>
        <w:fldChar w:fldCharType="end"/>
      </w:r>
    </w:p>
  </w:endnote>
  <w:endnote w:id="20">
    <w:p w14:paraId="0C3682F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&lt;EndNote&gt;&lt;Cite&gt;&lt;Author&gt;Burns&lt;/Author&gt;&lt;Year&gt;1978&lt;/Year&gt;&lt;RecNum&gt;38&lt;/RecNum&gt;&lt;Pages&gt;455&lt;/Pages&gt;&lt;DisplayText&gt;(Burns, 1978, p. 455)&lt;/DisplayText&gt;&lt;record&gt;&lt;rec-number&gt;38&lt;/rec-number&gt;&lt;foreign-keys&gt;&lt;key app="EN" db-id="rz005wvafw0ssdef95cptvvivz2trde5ztts" timestamp="0"&gt;38&lt;/key&gt;&lt;/foreign-keys&gt;&lt;ref-type name="Book"&gt;6&lt;/ref-type&gt;&lt;contributors&gt;&lt;authors&gt;&lt;author&gt;Burns, James MacGregor&lt;/author&gt;&lt;/authors&gt;&lt;/contributors&gt;&lt;titles&gt;&lt;title&gt;Leadership&lt;/title&gt;&lt;/titles&gt;&lt;pages&gt;ix, 530 p.&lt;/pages&gt;&lt;edition&gt;1st&lt;/edition&gt;&lt;keywords&gt;&lt;keyword&gt;Leadership.&lt;/keyword&gt;&lt;/keywords&gt;&lt;dates&gt;&lt;year&gt;1978&lt;/year&gt;&lt;/dates&gt;&lt;pub-location&gt;New York&lt;/pub-location&gt;&lt;publisher&gt;Harper &amp;amp; Row&lt;/publisher&gt;&lt;isbn&gt;0060105887&lt;/isbn&gt;&lt;call-num&gt;HM141 .B847 1978&amp;#xD;301.15/53&lt;/call-num&gt;&lt;urls&gt;&lt;/urls&gt;&lt;/record&gt;&lt;/Cite&gt;&lt;/EndNote&gt;</w:instrText>
      </w:r>
      <w:r w:rsidRPr="0056343A">
        <w:rPr>
          <w:sz w:val="20"/>
          <w:szCs w:val="20"/>
        </w:rPr>
        <w:fldChar w:fldCharType="separate"/>
      </w:r>
      <w:r w:rsidRPr="0056343A">
        <w:rPr>
          <w:noProof/>
          <w:sz w:val="20"/>
          <w:szCs w:val="20"/>
        </w:rPr>
        <w:t>(Burns, 1978, p. 455)</w:t>
      </w:r>
      <w:r w:rsidRPr="0056343A">
        <w:rPr>
          <w:sz w:val="20"/>
          <w:szCs w:val="20"/>
        </w:rPr>
        <w:fldChar w:fldCharType="end"/>
      </w:r>
    </w:p>
  </w:endnote>
  <w:endnote w:id="21">
    <w:p w14:paraId="224BC33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PEVuZE5vdGU+PENpdGU+PEF1dGhvcj5IZWlmZXR6PC9BdXRob3I+PFllYXI+MTk5NDwvWWVhcj48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</w:fldData>
        </w:fldChar>
      </w:r>
      <w:r w:rsidRPr="0056343A">
        <w:rPr>
          <w:sz w:val="20"/>
          <w:szCs w:val="20"/>
        </w:rPr>
        <w:instrText xml:space="preserve"> ADDIN EN.CITE </w:instrText>
      </w:r>
      <w:r w:rsidRPr="0056343A">
        <w:rPr>
          <w:sz w:val="20"/>
          <w:szCs w:val="20"/>
        </w:rPr>
        <w:fldChar w:fldCharType="begin">
          <w:fldData xml:space="preserve">PEVuZE5vdGU+PENpdGU+PEF1dGhvcj5IZWlmZXR6PC9BdXRob3I+PFllYXI+MTk5NDwvWWVhcj48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(Heifetz, 1994; Northouse, 2001; Yukl, 2002)</w:t>
      </w:r>
      <w:r w:rsidRPr="0056343A">
        <w:rPr>
          <w:sz w:val="20"/>
          <w:szCs w:val="20"/>
        </w:rPr>
        <w:fldChar w:fldCharType="end"/>
      </w:r>
    </w:p>
  </w:endnote>
  <w:endnote w:id="22">
    <w:p w14:paraId="723778E2" w14:textId="7CAD5980"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ExcludeAuth="1"&gt;&lt;Year&gt;2013&lt;/Year&gt;&lt;RecNum&gt;1539&lt;/RecNum&gt;&lt;DisplayText&gt;(&amp;quot;Management Tools - Top 10 Management Tools,&amp;quot; 2013)&lt;/DisplayText&gt;&lt;record&gt;&lt;rec-number&gt;1539&lt;/rec-number&gt;&lt;foreign-keys&gt;&lt;key app="EN" db-id="rz005wvafw0ssdef95cptvvivz2trde5ztts" timestamp="1474064868"&gt;1539&lt;/key&gt;&lt;/foreign-keys&gt;&lt;ref-type name="Web Page"&gt;12&lt;/ref-type&gt;&lt;contributors&gt;&lt;/contributors&gt;&lt;titles&gt;&lt;title&gt;Management Tools - Top 10 Management Tools&lt;/title&gt;&lt;/titles&gt;&lt;volume&gt;2013&lt;/volume&gt;&lt;number&gt;7/2&lt;/number&gt;&lt;dates&gt;&lt;year&gt;2013&lt;/year&gt;&lt;/dates&gt;&lt;pub-location&gt;Boston&lt;/pub-location&gt;&lt;publisher&gt;Bain &amp;amp; Company&lt;/publisher&gt;&lt;urls&gt;&lt;related-urls&gt;&lt;url&gt;http://www.bain.com/management_tools/BainTopTenTools/default.asp&lt;/url&gt;&lt;/related-urls&gt;&lt;/urls&gt;&lt;/record&gt;&lt;/Cite&gt;&lt;/EndNote&gt;</w:instrText>
      </w:r>
      <w:r w:rsidRPr="0056343A">
        <w:rPr>
          <w:sz w:val="20"/>
          <w:szCs w:val="20"/>
        </w:rPr>
        <w:fldChar w:fldCharType="separate"/>
      </w:r>
      <w:r w:rsidRPr="0056343A">
        <w:rPr>
          <w:noProof/>
          <w:sz w:val="20"/>
          <w:szCs w:val="20"/>
        </w:rPr>
        <w:t>("Management Tools - Top 10 Management Tools," 2013)</w:t>
      </w:r>
      <w:r w:rsidRPr="0056343A">
        <w:rPr>
          <w:sz w:val="20"/>
          <w:szCs w:val="20"/>
        </w:rPr>
        <w:fldChar w:fldCharType="end"/>
      </w:r>
    </w:p>
  </w:endnote>
  <w:endnote w:id="23">
    <w:p w14:paraId="1D51EF8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&lt;EndNote&gt;&lt;Cite&gt;&lt;Author&gt;Light&lt;/Author&gt;&lt;Year&gt;2002&lt;/Year&gt;&lt;RecNum&gt;225&lt;/RecNum&gt;&lt;Pages&gt;171-176&lt;/Pages&gt;&lt;DisplayText&gt;(P. Light, 2002b, pp. 171-176)&lt;/DisplayText&gt;&lt;record&gt;&lt;rec-number&gt;225&lt;/rec-number&gt;&lt;foreign-keys&gt;&lt;key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rsidRPr="0056343A">
        <w:rPr>
          <w:sz w:val="20"/>
          <w:szCs w:val="20"/>
        </w:rPr>
        <w:fldChar w:fldCharType="separate"/>
      </w:r>
      <w:r w:rsidRPr="0056343A">
        <w:rPr>
          <w:noProof/>
          <w:sz w:val="20"/>
          <w:szCs w:val="20"/>
        </w:rPr>
        <w:t>(P. Light, 2002b, pp. 171-176)</w:t>
      </w:r>
      <w:r w:rsidRPr="0056343A">
        <w:rPr>
          <w:sz w:val="20"/>
          <w:szCs w:val="20"/>
        </w:rPr>
        <w:fldChar w:fldCharType="end"/>
      </w:r>
    </w:p>
  </w:endnote>
  <w:endnote w:id="24">
    <w:p w14:paraId="6B5F178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&lt;EndNote&gt;&lt;Cite&gt;&lt;Author&gt;Wiener&lt;/Author&gt;&lt;Year&gt;2002&lt;/Year&gt;&lt;RecNum&gt;103&lt;/RecNum&gt;&lt;Pages&gt;68&lt;/Pages&gt;&lt;DisplayText&gt;(Wiener, Kirsch, &amp;amp; McCormack, 2002, p. 68)&lt;/DisplayText&gt;&lt;record&gt;&lt;rec-number&gt;103&lt;/rec-number&gt;&lt;foreign-keys&gt;&lt;key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56343A">
        <w:rPr>
          <w:sz w:val="20"/>
          <w:szCs w:val="20"/>
        </w:rPr>
        <w:fldChar w:fldCharType="separate"/>
      </w:r>
      <w:r w:rsidRPr="0056343A">
        <w:rPr>
          <w:noProof/>
          <w:sz w:val="20"/>
          <w:szCs w:val="20"/>
        </w:rPr>
        <w:t>(Wiener, Kirsch, &amp; McCormack, 2002, p. 68)</w:t>
      </w:r>
      <w:r w:rsidRPr="0056343A">
        <w:rPr>
          <w:sz w:val="20"/>
          <w:szCs w:val="20"/>
        </w:rPr>
        <w:fldChar w:fldCharType="end"/>
      </w:r>
    </w:p>
  </w:endnote>
  <w:endnote w:id="25">
    <w:p w14:paraId="3A16C886" w14:textId="77777777" w:rsidR="005430D9" w:rsidRPr="0056343A" w:rsidRDefault="005430D9" w:rsidP="001448E0">
      <w:pPr>
        <w:rPr>
          <w:sz w:val="20"/>
          <w:szCs w:val="20"/>
          <w:lang w:val="fr-FR"/>
        </w:rPr>
      </w:pPr>
      <w:r w:rsidRPr="0056343A">
        <w:rPr>
          <w:rStyle w:val="EndnoteReference"/>
          <w:rFonts w:cs="Arial"/>
          <w:szCs w:val="20"/>
        </w:rPr>
        <w:endnoteRef/>
      </w:r>
      <w:r w:rsidRPr="0056343A">
        <w:rPr>
          <w:sz w:val="20"/>
          <w:szCs w:val="20"/>
          <w:lang w:val="fr-FR"/>
        </w:rPr>
        <w:t xml:space="preserve"> </w:t>
      </w:r>
      <w:r w:rsidRPr="0056343A">
        <w:rPr>
          <w:sz w:val="20"/>
          <w:szCs w:val="20"/>
          <w:lang w:val="fr-FR"/>
        </w:rPr>
        <w:fldChar w:fldCharType="begin"/>
      </w:r>
      <w:r w:rsidRPr="0056343A">
        <w:rPr>
          <w:sz w:val="20"/>
          <w:szCs w:val="20"/>
          <w:lang w:val="fr-FR"/>
        </w:rPr>
        <w:instrText xml:space="preserve"> ADDIN EN.CITE &lt;EndNote&gt;&lt;Cite&gt;&lt;Author&gt;Wiener&lt;/Author&gt;&lt;Year&gt;2002&lt;/Year&gt;&lt;RecNum&gt;103&lt;/RecNum&gt;&lt;Pages&gt;26&lt;/Pages&gt;&lt;DisplayText&gt;(Wiener et al., 2002, p. 26)&lt;/DisplayText&gt;&lt;record&gt;&lt;rec-number&gt;103&lt;/rec-number&gt;&lt;foreign-keys&gt;&lt;key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56343A">
        <w:rPr>
          <w:sz w:val="20"/>
          <w:szCs w:val="20"/>
          <w:lang w:val="fr-FR"/>
        </w:rPr>
        <w:fldChar w:fldCharType="separate"/>
      </w:r>
      <w:r w:rsidRPr="0056343A">
        <w:rPr>
          <w:noProof/>
          <w:sz w:val="20"/>
          <w:szCs w:val="20"/>
          <w:lang w:val="fr-FR"/>
        </w:rPr>
        <w:t>(Wiener et al., 2002, p. 26)</w:t>
      </w:r>
      <w:r w:rsidRPr="0056343A">
        <w:rPr>
          <w:sz w:val="20"/>
          <w:szCs w:val="20"/>
          <w:lang w:val="fr-FR"/>
        </w:rPr>
        <w:fldChar w:fldCharType="end"/>
      </w:r>
    </w:p>
  </w:endnote>
  <w:endnote w:id="26">
    <w:p w14:paraId="171789E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&lt;EndNote&gt;&lt;Cite&gt;&lt;Author&gt;Mintzberg&lt;/Author&gt;&lt;Year&gt;1994&lt;/Year&gt;&lt;RecNum&gt;95&lt;/RecNum&gt;&lt;Pages&gt;6-7&lt;/Pages&gt;&lt;DisplayText&gt;(Mintzberg, 1994b, pp. 6-7)&lt;/DisplayText&gt;&lt;record&gt;&lt;rec-number&gt;95&lt;/rec-number&gt;&lt;foreign-keys&gt;&lt;key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6-7)</w:t>
      </w:r>
      <w:r w:rsidRPr="0056343A">
        <w:rPr>
          <w:sz w:val="20"/>
          <w:szCs w:val="20"/>
        </w:rPr>
        <w:fldChar w:fldCharType="end"/>
      </w:r>
    </w:p>
  </w:endnote>
  <w:endnote w:id="27">
    <w:p w14:paraId="7D1353B6"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&lt;EndNote&gt;&lt;Cite&gt;&lt;Author&gt;Mintzberg&lt;/Author&gt;&lt;Year&gt;1994&lt;/Year&gt;&lt;RecNum&gt;95&lt;/RecNum&gt;&lt;Pages&gt;36 italics as written&lt;/Pages&gt;&lt;DisplayText&gt;(Mintzberg, 1994b, p. 36 italics as written)&lt;/DisplayText&gt;&lt;record&gt;&lt;rec-number&gt;95&lt;/rec-number&gt;&lt;foreign-keys&gt;&lt;key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36 italics as written)</w:t>
      </w:r>
      <w:r w:rsidRPr="0056343A">
        <w:rPr>
          <w:sz w:val="20"/>
          <w:szCs w:val="20"/>
        </w:rPr>
        <w:fldChar w:fldCharType="end"/>
      </w:r>
    </w:p>
  </w:endnote>
  <w:endnote w:id="28">
    <w:p w14:paraId="697F6EAA"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&lt;EndNote&gt;&lt;Cite&gt;&lt;Author&gt;Mintzberg&lt;/Author&gt;&lt;Year&gt;1994&lt;/Year&gt;&lt;RecNum&gt;95&lt;/RecNum&gt;&lt;Pages&gt;38-39 italics as written`, bolding removed&lt;/Pages&gt;&lt;DisplayText&gt;(Mintzberg, 1994b, pp. 38-39 italics as written, bolding removed)&lt;/DisplayText&gt;&lt;record&gt;&lt;rec-number&gt;95&lt;/rec-number&gt;&lt;foreign-keys&gt;&lt;key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38-39 italics as written, bolding removed)</w:t>
      </w:r>
      <w:r w:rsidRPr="0056343A">
        <w:rPr>
          <w:sz w:val="20"/>
          <w:szCs w:val="20"/>
        </w:rPr>
        <w:fldChar w:fldCharType="end"/>
      </w:r>
    </w:p>
  </w:endnote>
  <w:endnote w:id="29">
    <w:p w14:paraId="58C5723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&lt;EndNote&gt;&lt;Cite&gt;&lt;Author&gt;Light&lt;/Author&gt;&lt;Year&gt;1998&lt;/Year&gt;&lt;RecNum&gt;211&lt;/RecNum&gt;&lt;Pages&gt;16&lt;/Pages&gt;&lt;DisplayText&gt;(P. Light, 1998, p. 16)&lt;/DisplayText&gt;&lt;record&gt;&lt;rec-number&gt;211&lt;/rec-number&gt;&lt;foreign-keys&gt;&lt;key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rsidRPr="0056343A">
        <w:rPr>
          <w:sz w:val="20"/>
          <w:szCs w:val="20"/>
        </w:rPr>
        <w:fldChar w:fldCharType="separate"/>
      </w:r>
      <w:r w:rsidRPr="0056343A">
        <w:rPr>
          <w:noProof/>
          <w:sz w:val="20"/>
          <w:szCs w:val="20"/>
        </w:rPr>
        <w:t>(P. Light, 1998, p. 16)</w:t>
      </w:r>
      <w:r w:rsidRPr="0056343A">
        <w:rPr>
          <w:sz w:val="20"/>
          <w:szCs w:val="20"/>
        </w:rPr>
        <w:fldChar w:fldCharType="end"/>
      </w:r>
    </w:p>
  </w:endnote>
  <w:endnote w:id="30">
    <w:p w14:paraId="29BB3E2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&lt;EndNote&gt;&lt;Cite&gt;&lt;Author&gt;Kaplan&lt;/Author&gt;&lt;Year&gt;1996&lt;/Year&gt;&lt;RecNum&gt;258&lt;/RecNum&gt;&lt;Pages&gt;82&lt;/Pages&gt;&lt;DisplayText&gt;(Robert S Kaplan &amp;amp; Norton, 1996, p. 82)&lt;/DisplayText&gt;&lt;record&gt;&lt;rec-number&gt;258&lt;/rec-number&gt;&lt;foreign-keys&gt;&lt;key app="EN" db-id="rz005wvafw0ssdef95cptvvivz2trde5ztts" timestamp="0"&gt;258&lt;/key&gt;&lt;/foreign-keys&gt;&lt;ref-type name="Journal Article"&gt;17&lt;/ref-type&gt;&lt;contributors&gt;&lt;authors&gt;&lt;author&gt;Kaplan, Robert S&lt;/author&gt;&lt;author&gt;Norton, David P&lt;/author&gt;&lt;/authors&gt;&lt;/contributors&gt;&lt;titles&gt;&lt;title&gt;Using the balanced scorecard as a strategic management system&lt;/title&gt;&lt;secondary-title&gt;Harvard Business Review&lt;/secondary-title&gt;&lt;/titles&gt;&lt;periodical&gt;&lt;full-title&gt;Harvard Business Review&lt;/full-title&gt;&lt;/periodical&gt;&lt;pages&gt;75&lt;/pages&gt;&lt;volume&gt;74&lt;/volume&gt;&lt;number&gt;1&lt;/number&gt;&lt;keywords&gt;&lt;keyword&gt;Systems management&lt;/keyword&gt;&lt;keyword&gt;Strategic planning&lt;/keyword&gt;&lt;keyword&gt;Organizational behavior&lt;/keyword&gt;&lt;keyword&gt;Methods&lt;/keyword&gt;&lt;keyword&gt;Corporate management&lt;/keyword&gt;&lt;keyword&gt;Management&lt;/keyword&gt;&lt;keyword&gt;Financial performance&lt;/keyword&gt;&lt;keyword&gt;Business growth&lt;/keyword&gt;&lt;/keywords&gt;&lt;dates&gt;&lt;year&gt;1996&lt;/year&gt;&lt;pub-dates&gt;&lt;date&gt;Jan/Feb 1996&lt;/date&gt;&lt;/pub-dates&gt;&lt;/dates&gt;&lt;isbn&gt;00178012&lt;/isbn&gt;&lt;urls&gt;&lt;/urls&gt;&lt;/record&gt;&lt;/Cite&gt;&lt;/EndNote&gt;</w:instrText>
      </w:r>
      <w:r w:rsidRPr="0056343A">
        <w:rPr>
          <w:sz w:val="20"/>
          <w:szCs w:val="20"/>
        </w:rPr>
        <w:fldChar w:fldCharType="separate"/>
      </w:r>
      <w:r w:rsidRPr="0056343A">
        <w:rPr>
          <w:noProof/>
          <w:sz w:val="20"/>
          <w:szCs w:val="20"/>
        </w:rPr>
        <w:t>(Robert S Kaplan &amp; Norton, 1996, p. 82)</w:t>
      </w:r>
      <w:r w:rsidRPr="0056343A">
        <w:rPr>
          <w:sz w:val="20"/>
          <w:szCs w:val="20"/>
        </w:rPr>
        <w:fldChar w:fldCharType="end"/>
      </w:r>
    </w:p>
  </w:endnote>
  <w:endnote w:id="31">
    <w:p w14:paraId="0F4C7BB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&lt;EndNote&gt;&lt;Cite&gt;&lt;Author&gt;Hopkins&lt;/Author&gt;&lt;Year&gt;2002&lt;/Year&gt;&lt;RecNum&gt;254&lt;/RecNum&gt;&lt;Pages&gt;11&lt;/Pages&gt;&lt;DisplayText&gt;(Hopkins &amp;amp; Hyde, 2002, p. 11)&lt;/DisplayText&gt;&lt;record&gt;&lt;rec-number&gt;254&lt;/rec-number&gt;&lt;foreign-keys&gt;&lt;key app="EN" db-id="rz005wvafw0ssdef95cptvvivz2trde5ztts" timestamp="0"&gt;254&lt;/key&gt;&lt;/foreign-keys&gt;&lt;ref-type name="Journal Article"&gt;17&lt;/ref-type&gt;&lt;contributors&gt;&lt;authors&gt;&lt;author&gt;Karen M Hopkins&lt;/author&gt;&lt;author&gt;Cheryl Hyde&lt;/author&gt;&lt;/authors&gt;&lt;/contributors&gt;&lt;titles&gt;&lt;title&gt;The human service managerial dilemma: New expectations, chronic challenges and old solutions&lt;/title&gt;&lt;secondary-title&gt;Administration in Social Work&lt;/secondary-title&gt;&lt;/titles&gt;&lt;pages&gt;1-15&lt;/pages&gt;&lt;volume&gt;26&lt;/volume&gt;&lt;number&gt;3&lt;/number&gt;&lt;keywords&gt;&lt;keyword&gt;Studies&lt;/keyword&gt;&lt;keyword&gt;Social services&lt;/keyword&gt;&lt;keyword&gt;Management development&lt;/keyword&gt;&lt;keyword&gt;Organizational change&lt;/keyword&gt;&lt;keyword&gt;Strategic management&lt;/keyword&gt;&lt;keyword&gt;Regression analysis&lt;/keyword&gt;&lt;keyword&gt;Managers&lt;/keyword&gt;&lt;/keywords&gt;&lt;dates&gt;&lt;year&gt;2002&lt;/year&gt;&lt;/dates&gt;&lt;isbn&gt;03643107&lt;/isbn&gt;&lt;urls&gt;&lt;/urls&gt;&lt;/record&gt;&lt;/Cite&gt;&lt;/EndNote&gt;</w:instrText>
      </w:r>
      <w:r w:rsidRPr="0056343A">
        <w:rPr>
          <w:sz w:val="20"/>
          <w:szCs w:val="20"/>
        </w:rPr>
        <w:fldChar w:fldCharType="separate"/>
      </w:r>
      <w:r w:rsidRPr="0056343A">
        <w:rPr>
          <w:noProof/>
          <w:sz w:val="20"/>
          <w:szCs w:val="20"/>
        </w:rPr>
        <w:t>(Hopkins &amp; Hyde, 2002, p. 11)</w:t>
      </w:r>
      <w:r w:rsidRPr="0056343A">
        <w:rPr>
          <w:sz w:val="20"/>
          <w:szCs w:val="20"/>
        </w:rPr>
        <w:fldChar w:fldCharType="end"/>
      </w:r>
    </w:p>
  </w:endnote>
  <w:endnote w:id="32">
    <w:p w14:paraId="0434017E"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&lt;EndNote&gt;&lt;Cite&gt;&lt;Author&gt;Hopkins&lt;/Author&gt;&lt;Year&gt;2002&lt;/Year&gt;&lt;RecNum&gt;254&lt;/RecNum&gt;&lt;Pages&gt;11&lt;/Pages&gt;&lt;DisplayText&gt;(Hopkins &amp;amp; Hyde, 2002, p. 11)&lt;/DisplayText&gt;&lt;record&gt;&lt;rec-number&gt;254&lt;/rec-number&gt;&lt;foreign-keys&gt;&lt;key app="EN" db-id="rz005wvafw0ssdef95cptvvivz2trde5ztts" timestamp="0"&gt;254&lt;/key&gt;&lt;/foreign-keys&gt;&lt;ref-type name="Journal Article"&gt;17&lt;/ref-type&gt;&lt;contributors&gt;&lt;authors&gt;&lt;author&gt;Karen M Hopkins&lt;/author&gt;&lt;author&gt;Cheryl Hyde&lt;/author&gt;&lt;/authors&gt;&lt;/contributors&gt;&lt;titles&gt;&lt;title&gt;The human service managerial dilemma: New expectations, chronic challenges and old solutions&lt;/title&gt;&lt;secondary-title&gt;Administration in Social Work&lt;/secondary-title&gt;&lt;/titles&gt;&lt;pages&gt;1-15&lt;/pages&gt;&lt;volume&gt;26&lt;/volume&gt;&lt;number&gt;3&lt;/number&gt;&lt;keywords&gt;&lt;keyword&gt;Studies&lt;/keyword&gt;&lt;keyword&gt;Social services&lt;/keyword&gt;&lt;keyword&gt;Management development&lt;/keyword&gt;&lt;keyword&gt;Organizational change&lt;/keyword&gt;&lt;keyword&gt;Strategic management&lt;/keyword&gt;&lt;keyword&gt;Regression analysis&lt;/keyword&gt;&lt;keyword&gt;Managers&lt;/keyword&gt;&lt;/keywords&gt;&lt;dates&gt;&lt;year&gt;2002&lt;/year&gt;&lt;/dates&gt;&lt;isbn&gt;03643107&lt;/isbn&gt;&lt;urls&gt;&lt;/urls&gt;&lt;/record&gt;&lt;/Cite&gt;&lt;/EndNote&gt;</w:instrText>
      </w:r>
      <w:r w:rsidRPr="0056343A">
        <w:rPr>
          <w:sz w:val="20"/>
          <w:szCs w:val="20"/>
        </w:rPr>
        <w:fldChar w:fldCharType="separate"/>
      </w:r>
      <w:r w:rsidRPr="0056343A">
        <w:rPr>
          <w:noProof/>
          <w:sz w:val="20"/>
          <w:szCs w:val="20"/>
        </w:rPr>
        <w:t>(Hopkins &amp; Hyde, 2002, p. 11)</w:t>
      </w:r>
      <w:r w:rsidRPr="0056343A">
        <w:rPr>
          <w:sz w:val="20"/>
          <w:szCs w:val="20"/>
        </w:rPr>
        <w:fldChar w:fldCharType="end"/>
      </w:r>
    </w:p>
  </w:endnote>
  <w:endnote w:id="33">
    <w:p w14:paraId="5A29ED9A"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&lt;EndNote&gt;&lt;Cite&gt;&lt;Author&gt;Mintzberg&lt;/Author&gt;&lt;Year&gt;1994&lt;/Year&gt;&lt;RecNum&gt;95&lt;/RecNum&gt;&lt;Pages&gt;324&lt;/Pages&gt;&lt;DisplayText&gt;(Mintzberg, 1994b, p. 324)&lt;/DisplayText&gt;&lt;record&gt;&lt;rec-number&gt;95&lt;/rec-number&gt;&lt;foreign-keys&gt;&lt;key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324)</w:t>
      </w:r>
      <w:r w:rsidRPr="0056343A">
        <w:rPr>
          <w:sz w:val="20"/>
          <w:szCs w:val="20"/>
        </w:rPr>
        <w:fldChar w:fldCharType="end"/>
      </w:r>
    </w:p>
  </w:endnote>
  <w:endnote w:id="34">
    <w:p w14:paraId="3C858A47" w14:textId="74FA878B"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&lt;EndNote&gt;&lt;Cite&gt;&lt;Author&gt;McKeever&lt;/Author&gt;&lt;Year&gt;2015&lt;/Year&gt;&lt;RecNum&gt;1537&lt;/RecNum&gt;&lt;DisplayText&gt;(McKeever, 2015)&lt;/DisplayText&gt;&lt;record&gt;&lt;rec-number&gt;1537&lt;/rec-number&gt;&lt;foreign-keys&gt;&lt;key app="EN" db-id="rz005wvafw0ssdef95cptvvivz2trde5ztts" timestamp="1472500638"&gt;1537&lt;/key&gt;&lt;/foreign-keys&gt;&lt;ref-type name="Report"&gt;27&lt;/ref-type&gt;&lt;contributors&gt;&lt;authors&gt;&lt;author&gt;Brice S. McKeever&lt;/author&gt;&lt;/authors&gt;&lt;tertiary-authors&gt;&lt;author&gt;Urban Institute&lt;/author&gt;&lt;/tertiary-authors&gt;&lt;/contributors&gt;&lt;titles&gt;&lt;title&gt;The nonprofit sector in brief 2015: Public charities, giving, and volunteering&lt;/title&gt;&lt;/titles&gt;&lt;pages&gt;16&lt;/pages&gt;&lt;dates&gt;&lt;year&gt;2015&lt;/year&gt;&lt;/dates&gt;&lt;pub-location&gt;Washington&lt;/pub-location&gt;&lt;publisher&gt;Urban Institute&lt;/publisher&gt;&lt;urls&gt;&lt;related-urls&gt;&lt;url&gt;http://www.urban.org/sites/default/files/alfresco/publication-pdfs/2000497-The-Nonprofit-Sector-in-Brief-2015-Public-Charities-Giving-and-Volunteering.pdf&lt;/url&gt;&lt;/related-urls&gt;&lt;/urls&gt;&lt;/record&gt;&lt;/Cite&gt;&lt;/EndNote&gt;</w:instrText>
      </w:r>
      <w:r w:rsidRPr="0056343A">
        <w:rPr>
          <w:sz w:val="20"/>
          <w:szCs w:val="20"/>
        </w:rPr>
        <w:fldChar w:fldCharType="separate"/>
      </w:r>
      <w:r w:rsidRPr="0056343A">
        <w:rPr>
          <w:noProof/>
          <w:sz w:val="20"/>
          <w:szCs w:val="20"/>
        </w:rPr>
        <w:t>(McKeever, 2015)</w:t>
      </w:r>
      <w:r w:rsidRPr="0056343A">
        <w:rPr>
          <w:sz w:val="20"/>
          <w:szCs w:val="20"/>
        </w:rPr>
        <w:fldChar w:fldCharType="end"/>
      </w:r>
    </w:p>
  </w:endnote>
  <w:endnote w:id="35">
    <w:p w14:paraId="6A16AC11"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&lt;EndNote&gt;&lt;Cite&gt;&lt;Author&gt;Yoshioka&lt;/Author&gt;&lt;Year&gt;2008&lt;/Year&gt;&lt;RecNum&gt;1186&lt;/RecNum&gt;&lt;DisplayText&gt;(Yoshioka &amp;amp; Ashcraft, 2008)&lt;/DisplayText&gt;&lt;record&gt;&lt;rec-number&gt;1186&lt;/rec-number&gt;&lt;foreign-keys&gt;&lt;key app="EN" db-id="rz005wvafw0ssdef95cptvvivz2trde5ztts" timestamp="0"&gt;1186&lt;/key&gt;&lt;/foreign-keys&gt;&lt;ref-type name="Report"&gt;27&lt;/ref-type&gt;&lt;contributors&gt;&lt;authors&gt;&lt;author&gt;Carolton Yoshioka&lt;/author&gt;&lt;author&gt;Robert Ashcraft&lt;/author&gt;&lt;/authors&gt;&lt;/contributors&gt;&lt;titles&gt;&lt;title&gt;Arizona giving and volunteering&lt;/title&gt;&lt;/titles&gt;&lt;pages&gt;13&lt;/pages&gt;&lt;dates&gt;&lt;year&gt;2008&lt;/year&gt;&lt;/dates&gt;&lt;pub-location&gt;Phoenix&lt;/pub-location&gt;&lt;publisher&gt;ASU Lodestar Center for Philanthropy &amp;amp; Nonprofit Innovation&lt;/publisher&gt;&lt;urls&gt;&lt;/urls&gt;&lt;/record&gt;&lt;/Cite&gt;&lt;/EndNote&gt;</w:instrText>
      </w:r>
      <w:r w:rsidRPr="0056343A">
        <w:rPr>
          <w:sz w:val="20"/>
          <w:szCs w:val="20"/>
        </w:rPr>
        <w:fldChar w:fldCharType="separate"/>
      </w:r>
      <w:r w:rsidRPr="0056343A">
        <w:rPr>
          <w:noProof/>
          <w:sz w:val="20"/>
          <w:szCs w:val="20"/>
        </w:rPr>
        <w:t>(Yoshioka &amp; Ashcraft, 2008)</w:t>
      </w:r>
      <w:r w:rsidRPr="0056343A">
        <w:rPr>
          <w:sz w:val="20"/>
          <w:szCs w:val="20"/>
        </w:rPr>
        <w:fldChar w:fldCharType="end"/>
      </w:r>
      <w:r w:rsidRPr="0056343A">
        <w:rPr>
          <w:sz w:val="20"/>
          <w:szCs w:val="20"/>
        </w:rPr>
        <w:t xml:space="preserve"> This study of operating nonprofit organizations in Arizona found that 54 percent of the estimated 39,600 agencies operating in the state were not listed in the National Center for Charitable Center database. The estimate included viable agencies only. Applying the ratio found in Arizona nationally yields a field of just over 3 million.  </w:t>
      </w:r>
    </w:p>
  </w:endnote>
  <w:endnote w:id="36">
    <w:p w14:paraId="02D4060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&lt;EndNote&gt;&lt;Cite&gt;&lt;Author&gt;Wiener&lt;/Author&gt;&lt;Year&gt;2002&lt;/Year&gt;&lt;RecNum&gt;103&lt;/RecNum&gt;&lt;Pages&gt;66&lt;/Pages&gt;&lt;DisplayText&gt;(Wiener et al., 2002, p. 66)&lt;/DisplayText&gt;&lt;record&gt;&lt;rec-number&gt;103&lt;/rec-number&gt;&lt;foreign-keys&gt;&lt;key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56343A">
        <w:rPr>
          <w:sz w:val="20"/>
          <w:szCs w:val="20"/>
        </w:rPr>
        <w:fldChar w:fldCharType="separate"/>
      </w:r>
      <w:r w:rsidRPr="0056343A">
        <w:rPr>
          <w:noProof/>
          <w:sz w:val="20"/>
          <w:szCs w:val="20"/>
        </w:rPr>
        <w:t>(Wiener et al., 2002, p. 66)</w:t>
      </w:r>
      <w:r w:rsidRPr="0056343A">
        <w:rPr>
          <w:sz w:val="20"/>
          <w:szCs w:val="20"/>
        </w:rPr>
        <w:fldChar w:fldCharType="end"/>
      </w:r>
    </w:p>
  </w:endnote>
  <w:endnote w:id="37">
    <w:p w14:paraId="1AF926E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&lt;EndNote&gt;&lt;Cite&gt;&lt;Author&gt;Wolfred&lt;/Author&gt;&lt;Year&gt;1999&lt;/Year&gt;&lt;RecNum&gt;276&lt;/RecNum&gt;&lt;DisplayText&gt;(Wolfred, Allison, &amp;amp; Masaoka, 1999)&lt;/DisplayText&gt;&lt;record&gt;&lt;rec-number&gt;276&lt;/rec-number&gt;&lt;foreign-keys&gt;&lt;key app="EN" db-id="rz005wvafw0ssdef95cptvvivz2trde5ztts" timestamp="0"&gt;276&lt;/key&gt;&lt;/foreign-keys&gt;&lt;ref-type name="Report"&gt;27&lt;/ref-type&gt;&lt;contributors&gt;&lt;authors&gt;&lt;author&gt;Timothy Wolfred&lt;/author&gt;&lt;author&gt;Mike Allison&lt;/author&gt;&lt;author&gt;Jan Masaoka&lt;/author&gt;&lt;/authors&gt;&lt;/contributors&gt;&lt;titles&gt;&lt;title&gt;Leadership lost: A study on executive director tenure and experience&lt;/title&gt;&lt;/titles&gt;&lt;dates&gt;&lt;year&gt;1999&lt;/year&gt;&lt;pub-dates&gt;&lt;date&gt;March 1999&lt;/date&gt;&lt;/pub-dates&gt;&lt;/dates&gt;&lt;pub-location&gt;San Francisco&lt;/pub-location&gt;&lt;publisher&gt;CompassPoint Nonprofit Services&lt;/publisher&gt;&lt;urls&gt;&lt;related-urls&gt;&lt;url&gt;www.compansspoint.org&lt;/url&gt;&lt;/related-urls&gt;&lt;/urls&gt;&lt;/record&gt;&lt;/Cite&gt;&lt;/EndNote&gt;</w:instrText>
      </w:r>
      <w:r w:rsidRPr="0056343A">
        <w:rPr>
          <w:sz w:val="20"/>
          <w:szCs w:val="20"/>
        </w:rPr>
        <w:fldChar w:fldCharType="separate"/>
      </w:r>
      <w:r w:rsidRPr="0056343A">
        <w:rPr>
          <w:noProof/>
          <w:sz w:val="20"/>
          <w:szCs w:val="20"/>
        </w:rPr>
        <w:t>(Wolfred, Allison, &amp; Masaoka, 1999)</w:t>
      </w:r>
      <w:r w:rsidRPr="0056343A">
        <w:rPr>
          <w:sz w:val="20"/>
          <w:szCs w:val="20"/>
        </w:rPr>
        <w:fldChar w:fldCharType="end"/>
      </w:r>
    </w:p>
  </w:endnote>
  <w:endnote w:id="38">
    <w:p w14:paraId="6356EB6D"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&lt;EndNote&gt;&lt;Cite&gt;&lt;Author&gt;Bryson&lt;/Author&gt;&lt;Year&gt;1995&lt;/Year&gt;&lt;RecNum&gt;269&lt;/RecNum&gt;&lt;DisplayText&gt;(Bryson, 1995)&lt;/DisplayText&gt;&lt;record&gt;&lt;rec-number&gt;269&lt;/rec-number&gt;&lt;foreign-keys&gt;&lt;key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w:t>
      </w:r>
      <w:r w:rsidRPr="0056343A">
        <w:rPr>
          <w:sz w:val="20"/>
          <w:szCs w:val="20"/>
        </w:rPr>
        <w:fldChar w:fldCharType="end"/>
      </w:r>
    </w:p>
  </w:endnote>
  <w:endnote w:id="39">
    <w:p w14:paraId="18928E3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&lt;EndNote&gt;&lt;Cite&gt;&lt;Author&gt;Allison&lt;/Author&gt;&lt;Year&gt;1997&lt;/Year&gt;&lt;RecNum&gt;270&lt;/RecNum&gt;&lt;Pages&gt;52-53&lt;/Pages&gt;&lt;DisplayText&gt;(Allison &amp;amp; Kaye, 1997, pp. 52-53)&lt;/DisplayText&gt;&lt;record&gt;&lt;rec-number&gt;270&lt;/rec-number&gt;&lt;foreign-keys&gt;&lt;key app="EN" db-id="rz005wvafw0ssdef95cptvvivz2trde5ztts" timestamp="0"&gt;270&lt;/key&gt;&lt;/foreign-keys&gt;&lt;ref-type name="Book"&gt;6&lt;/ref-type&gt;&lt;contributors&gt;&lt;authors&gt;&lt;author&gt;Allison, Michael&lt;/author&gt;&lt;author&gt;Kaye, Jude&lt;/author&gt;&lt;/authors&gt;&lt;/contributors&gt;&lt;titles&gt;&lt;title&gt;Strategic planning for nonprofit organizations: A practical guide and workbook&lt;/title&gt;&lt;secondary-title&gt;Nonprofit law, finance, and management series&lt;/secondary-title&gt;&lt;/titles&gt;&lt;pages&gt;xxvi, 277 p.&lt;/pages&gt;&lt;keywords&gt;&lt;keyword&gt;Nonprofit organizations Management.&lt;/keyword&gt;&lt;keyword&gt;Strategic planning.&lt;/keyword&gt;&lt;/keywords&gt;&lt;dates&gt;&lt;year&gt;1997&lt;/year&gt;&lt;/dates&gt;&lt;pub-location&gt;New York&lt;/pub-location&gt;&lt;publisher&gt;Wiley&lt;/publisher&gt;&lt;isbn&gt;0471178322 (paper/disk alk. paper)&lt;/isbn&gt;&lt;call-num&gt;HD62.6 .A45 1997&amp;#xD;658.4/012&lt;/call-num&gt;&lt;urls&gt;&lt;related-urls&gt;&lt;url&gt;http://www.loc.gov/catdir/description/wiley032/97009145.html&lt;/url&gt;&lt;url&gt;http://www.loc.gov/catdir/toc/onix02/97009145.html&lt;/url&gt;&lt;/related-urls&gt;&lt;/urls&gt;&lt;/record&gt;&lt;/Cite&gt;&lt;/EndNote&gt;</w:instrText>
      </w:r>
      <w:r w:rsidRPr="0056343A">
        <w:rPr>
          <w:sz w:val="20"/>
          <w:szCs w:val="20"/>
        </w:rPr>
        <w:fldChar w:fldCharType="separate"/>
      </w:r>
      <w:r w:rsidRPr="0056343A">
        <w:rPr>
          <w:noProof/>
          <w:sz w:val="20"/>
          <w:szCs w:val="20"/>
        </w:rPr>
        <w:t>(Allison &amp; Kaye, 1997, pp. 52-53)</w:t>
      </w:r>
      <w:r w:rsidRPr="0056343A">
        <w:rPr>
          <w:sz w:val="20"/>
          <w:szCs w:val="20"/>
        </w:rPr>
        <w:fldChar w:fldCharType="end"/>
      </w:r>
    </w:p>
  </w:endnote>
  <w:endnote w:id="40">
    <w:p w14:paraId="496690B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&lt;EndNote&gt;&lt;Cite&gt;&lt;Author&gt;Barry&lt;/Author&gt;&lt;Year&gt;1997&lt;/Year&gt;&lt;RecNum&gt;343&lt;/RecNum&gt;&lt;DisplayText&gt;(Barry, 1997)&lt;/DisplayText&gt;&lt;record&gt;&lt;rec-number&gt;343&lt;/rec-number&gt;&lt;foreign-keys&gt;&lt;key app="EN" db-id="rz005wvafw0ssdef95cptvvivz2trde5ztts" timestamp="0"&gt;343&lt;/key&gt;&lt;/foreign-keys&gt;&lt;ref-type name="Book"&gt;6&lt;/ref-type&gt;&lt;contributors&gt;&lt;authors&gt;&lt;author&gt;Bryan W. Barry&lt;/author&gt;&lt;/authors&gt;&lt;/contributors&gt;&lt;titles&gt;&lt;title&gt;Strategic planning workbook for nonprofit organizations&lt;/title&gt;&lt;/titles&gt;&lt;dates&gt;&lt;year&gt;1997&lt;/year&gt;&lt;/dates&gt;&lt;pub-location&gt;St. Paul, MN&lt;/pub-location&gt;&lt;publisher&gt;Amherst H. Wilder Foundation&lt;/publisher&gt;&lt;urls&gt;&lt;/urls&gt;&lt;/record&gt;&lt;/Cite&gt;&lt;/EndNote&gt;</w:instrText>
      </w:r>
      <w:r w:rsidRPr="0056343A">
        <w:rPr>
          <w:sz w:val="20"/>
          <w:szCs w:val="20"/>
        </w:rPr>
        <w:fldChar w:fldCharType="separate"/>
      </w:r>
      <w:r w:rsidRPr="0056343A">
        <w:rPr>
          <w:noProof/>
          <w:sz w:val="20"/>
          <w:szCs w:val="20"/>
        </w:rPr>
        <w:t>(Barry, 1997)</w:t>
      </w:r>
      <w:r w:rsidRPr="0056343A">
        <w:rPr>
          <w:sz w:val="20"/>
          <w:szCs w:val="20"/>
        </w:rPr>
        <w:fldChar w:fldCharType="end"/>
      </w:r>
    </w:p>
  </w:endnote>
  <w:endnote w:id="41">
    <w:p w14:paraId="7ECBD52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&lt;EndNote&gt;&lt;Cite&gt;&lt;Author&gt;Bradford&lt;/Author&gt;&lt;Year&gt;2000&lt;/Year&gt;&lt;RecNum&gt;498&lt;/RecNum&gt;&lt;Pages&gt;30-31&lt;/Pages&gt;&lt;DisplayText&gt;(Bradford, Duncan, &amp;amp; Tarcy, 2000, pp. 30-31)&lt;/DisplayText&gt;&lt;record&gt;&lt;rec-number&gt;498&lt;/rec-number&gt;&lt;foreign-keys&gt;&lt;key app="EN" db-id="rz005wvafw0ssdef95cptvvivz2trde5ztts" timestamp="0"&gt;498&lt;/key&gt;&lt;/foreign-keys&gt;&lt;ref-type name="Book"&gt;6&lt;/ref-type&gt;&lt;contributors&gt;&lt;authors&gt;&lt;author&gt;Bradford, Robert&lt;/author&gt;&lt;author&gt;Duncan, J. Peter&lt;/author&gt;&lt;author&gt;Tarcy, Brian&lt;/author&gt;&lt;/authors&gt;&lt;/contributors&gt;&lt;titles&gt;&lt;title&gt;Simplified strategic planning: A no-nonsense guide for busy people who want results fast!&lt;/title&gt;&lt;/titles&gt;&lt;pages&gt;239 p.&lt;/pages&gt;&lt;edition&gt;1st&lt;/edition&gt;&lt;keywords&gt;&lt;keyword&gt;Strategic planning.&lt;/keyword&gt;&lt;/keywords&gt;&lt;dates&gt;&lt;year&gt;2000&lt;/year&gt;&lt;/dates&gt;&lt;pub-location&gt;Worcester, MA&lt;/pub-location&gt;&lt;publisher&gt;Chandler House Press&lt;/publisher&gt;&lt;isbn&gt;1886284466 (pbk.)&lt;/isbn&gt;&lt;call-num&gt;HD30.28 .B695 2000&amp;#xD;658.4/012&lt;/call-num&gt;&lt;urls&gt;&lt;/urls&gt;&lt;/record&gt;&lt;/Cite&gt;&lt;/EndNote&gt;</w:instrText>
      </w:r>
      <w:r w:rsidRPr="0056343A">
        <w:rPr>
          <w:sz w:val="20"/>
          <w:szCs w:val="20"/>
        </w:rPr>
        <w:fldChar w:fldCharType="separate"/>
      </w:r>
      <w:r w:rsidRPr="0056343A">
        <w:rPr>
          <w:noProof/>
          <w:sz w:val="20"/>
          <w:szCs w:val="20"/>
        </w:rPr>
        <w:t>(Bradford, Duncan, &amp; Tarcy, 2000, pp. 30-31)</w:t>
      </w:r>
      <w:r w:rsidRPr="0056343A">
        <w:rPr>
          <w:sz w:val="20"/>
          <w:szCs w:val="20"/>
        </w:rPr>
        <w:fldChar w:fldCharType="end"/>
      </w:r>
    </w:p>
  </w:endnote>
  <w:endnote w:id="42">
    <w:p w14:paraId="6CBC932D"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&lt;EndNote&gt;&lt;Cite&gt;&lt;Author&gt;Collins&lt;/Author&gt;&lt;Year&gt;1994&lt;/Year&gt;&lt;RecNum&gt;51&lt;/RecNum&gt;&lt;Pages&gt;9&lt;/Pages&gt;&lt;DisplayText&gt;(J. C. Collins &amp;amp; Porras, 1994, p. 9)&lt;/DisplayText&gt;&lt;record&gt;&lt;rec-number&gt;51&lt;/rec-number&gt;&lt;foreign-keys&gt;&lt;key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 9)</w:t>
      </w:r>
      <w:r w:rsidRPr="0056343A">
        <w:rPr>
          <w:sz w:val="20"/>
          <w:szCs w:val="20"/>
        </w:rPr>
        <w:fldChar w:fldCharType="end"/>
      </w:r>
      <w:r w:rsidRPr="0056343A">
        <w:rPr>
          <w:sz w:val="20"/>
          <w:szCs w:val="20"/>
        </w:rPr>
        <w:t xml:space="preserve"> </w:t>
      </w:r>
    </w:p>
  </w:endnote>
  <w:endnote w:id="43">
    <w:p w14:paraId="1967221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&lt;EndNote&gt;&lt;Cite&gt;&lt;Author&gt;Schwenk&lt;/Author&gt;&lt;Year&gt;1993&lt;/Year&gt;&lt;RecNum&gt;423&lt;/RecNum&gt;&lt;Pages&gt;60&lt;/Pages&gt;&lt;DisplayText&gt;(Schwenk &amp;amp; Shrader, 1993, p. 60)&lt;/DisplayText&gt;&lt;record&gt;&lt;rec-number&gt;423&lt;/rec-number&gt;&lt;foreign-keys&gt;&lt;key app="EN" db-id="rz005wvafw0ssdef95cptvvivz2trde5ztts" timestamp="0"&gt;423&lt;/key&gt;&lt;/foreign-keys&gt;&lt;ref-type name="Journal Article"&gt;17&lt;/ref-type&gt;&lt;contributors&gt;&lt;authors&gt;&lt;author&gt;Schwenk, Charles R&lt;/author&gt;&lt;author&gt;Shrader, Charles B&lt;/author&gt;&lt;/authors&gt;&lt;/contributors&gt;&lt;titles&gt;&lt;title&gt;Effects of formal strategic planning on financial performance in small firms: A meta-analysis&lt;/title&gt;&lt;secondary-title&gt;Entrepreneurship Theory and Practice&lt;/secondary-title&gt;&lt;/titles&gt;&lt;pages&gt;53&lt;/pages&gt;&lt;volume&gt;17&lt;/volume&gt;&lt;number&gt;3&lt;/number&gt;&lt;keywords&gt;&lt;keyword&gt;Studies&lt;/keyword&gt;&lt;keyword&gt;Strategic planning&lt;/keyword&gt;&lt;keyword&gt;Statistical analysis&lt;/keyword&gt;&lt;keyword&gt;Small business&lt;/keyword&gt;&lt;keyword&gt;Performance&lt;/keyword&gt;&lt;keyword&gt;Impacts&lt;/keyword&gt;&lt;keyword&gt;Corporate profits&lt;/keyword&gt;&lt;keyword&gt;Corporate management&lt;/keyword&gt;&lt;/keywords&gt;&lt;dates&gt;&lt;year&gt;1993&lt;/year&gt;&lt;pub-dates&gt;&lt;date&gt;Spring 1993&lt;/date&gt;&lt;/pub-dates&gt;&lt;/dates&gt;&lt;isbn&gt;10422587&lt;/isbn&gt;&lt;urls&gt;&lt;/urls&gt;&lt;/record&gt;&lt;/Cite&gt;&lt;/EndNote&gt;</w:instrText>
      </w:r>
      <w:r w:rsidRPr="0056343A">
        <w:rPr>
          <w:sz w:val="20"/>
          <w:szCs w:val="20"/>
        </w:rPr>
        <w:fldChar w:fldCharType="separate"/>
      </w:r>
      <w:r w:rsidRPr="0056343A">
        <w:rPr>
          <w:noProof/>
          <w:sz w:val="20"/>
          <w:szCs w:val="20"/>
        </w:rPr>
        <w:t>(Schwenk &amp; Shrader, 1993, p. 60)</w:t>
      </w:r>
      <w:r w:rsidRPr="0056343A">
        <w:rPr>
          <w:sz w:val="20"/>
          <w:szCs w:val="20"/>
        </w:rPr>
        <w:fldChar w:fldCharType="end"/>
      </w:r>
    </w:p>
  </w:endnote>
  <w:endnote w:id="44">
    <w:p w14:paraId="249429E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&lt;EndNote&gt;&lt;Cite&gt;&lt;Author&gt;Bhide&lt;/Author&gt;&lt;Year&gt;1994&lt;/Year&gt;&lt;RecNum&gt;422&lt;/RecNum&gt;&lt;Prefix&gt;Quoted in &lt;/Prefix&gt;&lt;Pages&gt;150&lt;/Pages&gt;&lt;DisplayText&gt;(Quoted in Bhide, 1994, p. 150)&lt;/DisplayText&gt;&lt;record&gt;&lt;rec-number&gt;422&lt;/rec-number&gt;&lt;foreign-keys&gt;&lt;key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56343A">
        <w:rPr>
          <w:sz w:val="20"/>
          <w:szCs w:val="20"/>
        </w:rPr>
        <w:fldChar w:fldCharType="separate"/>
      </w:r>
      <w:r w:rsidRPr="0056343A">
        <w:rPr>
          <w:noProof/>
          <w:sz w:val="20"/>
          <w:szCs w:val="20"/>
        </w:rPr>
        <w:t>(Quoted in Bhide, 1994, p. 150)</w:t>
      </w:r>
      <w:r w:rsidRPr="0056343A">
        <w:rPr>
          <w:sz w:val="20"/>
          <w:szCs w:val="20"/>
        </w:rPr>
        <w:fldChar w:fldCharType="end"/>
      </w:r>
    </w:p>
  </w:endnote>
  <w:endnote w:id="45">
    <w:p w14:paraId="504E1FE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&lt;EndNote&gt;&lt;Cite&gt;&lt;Author&gt;Mintzberg&lt;/Author&gt;&lt;Year&gt;1994&lt;/Year&gt;&lt;RecNum&gt;95&lt;/RecNum&gt;&lt;Pages&gt;342&lt;/Pages&gt;&lt;DisplayText&gt;(Mintzberg, 1994b, p. 342)&lt;/DisplayText&gt;&lt;record&gt;&lt;rec-number&gt;95&lt;/rec-number&gt;&lt;foreign-keys&gt;&lt;key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342)</w:t>
      </w:r>
      <w:r w:rsidRPr="0056343A">
        <w:rPr>
          <w:sz w:val="20"/>
          <w:szCs w:val="20"/>
        </w:rPr>
        <w:fldChar w:fldCharType="end"/>
      </w:r>
    </w:p>
  </w:endnote>
  <w:endnote w:id="46">
    <w:p w14:paraId="602B4F0A"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&lt;EndNote&gt;&lt;Cite&gt;&lt;Author&gt;Mintzberg&lt;/Author&gt;&lt;Year&gt;1978&lt;/Year&gt;&lt;RecNum&gt;100&lt;/RecNum&gt;&lt;Pages&gt;943&lt;/Pages&gt;&lt;DisplayText&gt;(Mintzberg, 1978, p. 943)&lt;/DisplayText&gt;&lt;record&gt;&lt;rec-number&gt;100&lt;/rec-number&gt;&lt;foreign-keys&gt;&lt;key app="EN" db-id="rz005wvafw0ssdef95cptvvivz2trde5ztts" timestamp="0"&gt;100&lt;/key&gt;&lt;/foreign-keys&gt;&lt;ref-type name="Journal Article"&gt;17&lt;/ref-type&gt;&lt;contributors&gt;&lt;authors&gt;&lt;author&gt;Henry Mintzberg&lt;/author&gt;&lt;/authors&gt;&lt;/contributors&gt;&lt;titles&gt;&lt;title&gt;Patterns in strategy formation&lt;/title&gt;&lt;secondary-title&gt;Management Science&lt;/secondary-title&gt;&lt;/titles&gt;&lt;pages&gt;934-948&lt;/pages&gt;&lt;volume&gt;24&lt;/volume&gt;&lt;number&gt;9&lt;/number&gt;&lt;dates&gt;&lt;year&gt;1978&lt;/year&gt;&lt;pub-dates&gt;&lt;date&gt;May&lt;/date&gt;&lt;/pub-dates&gt;&lt;/dates&gt;&lt;urls&gt;&lt;/urls&gt;&lt;/record&gt;&lt;/Cite&gt;&lt;Cite&gt;&lt;Author&gt;Mintzberg&lt;/Author&gt;&lt;Year&gt;1978&lt;/Year&gt;&lt;RecNum&gt;100&lt;/RecNum&gt;&lt;Pages&gt;943&lt;/Pages&gt;&lt;record&gt;&lt;rec-number&gt;100&lt;/rec-number&gt;&lt;foreign-keys&gt;&lt;key app="EN" db-id="rz005wvafw0ssdef95cptvvivz2trde5ztts" timestamp="0"&gt;100&lt;/key&gt;&lt;/foreign-keys&gt;&lt;ref-type name="Journal Article"&gt;17&lt;/ref-type&gt;&lt;contributors&gt;&lt;authors&gt;&lt;author&gt;Henry Mintzberg&lt;/author&gt;&lt;/authors&gt;&lt;/contributors&gt;&lt;titles&gt;&lt;title&gt;Patterns in strategy formation&lt;/title&gt;&lt;secondary-title&gt;Management Science&lt;/secondary-title&gt;&lt;/titles&gt;&lt;pages&gt;934-948&lt;/pages&gt;&lt;volume&gt;24&lt;/volume&gt;&lt;number&gt;9&lt;/number&gt;&lt;dates&gt;&lt;year&gt;1978&lt;/year&gt;&lt;pub-dates&gt;&lt;date&gt;May&lt;/date&gt;&lt;/pub-dates&gt;&lt;/dates&gt;&lt;urls&gt;&lt;/urls&gt;&lt;/record&gt;&lt;/Cite&gt;&lt;/EndNote&gt;</w:instrText>
      </w:r>
      <w:r w:rsidRPr="0056343A">
        <w:rPr>
          <w:sz w:val="20"/>
          <w:szCs w:val="20"/>
        </w:rPr>
        <w:fldChar w:fldCharType="separate"/>
      </w:r>
      <w:r w:rsidRPr="0056343A">
        <w:rPr>
          <w:noProof/>
          <w:sz w:val="20"/>
          <w:szCs w:val="20"/>
        </w:rPr>
        <w:t>(Mintzberg, 1978, p. 943)</w:t>
      </w:r>
      <w:r w:rsidRPr="0056343A">
        <w:rPr>
          <w:sz w:val="20"/>
          <w:szCs w:val="20"/>
        </w:rPr>
        <w:fldChar w:fldCharType="end"/>
      </w:r>
    </w:p>
  </w:endnote>
  <w:endnote w:id="47">
    <w:p w14:paraId="78841636"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&lt;EndNote&gt;&lt;Cite&gt;&lt;Author&gt;Kay&lt;/Author&gt;&lt;Year&gt;1995&lt;/Year&gt;&lt;RecNum&gt;61&lt;/RecNum&gt;&lt;Pages&gt;266&lt;/Pages&gt;&lt;DisplayText&gt;(Kay, 1995, p. 266)&lt;/DisplayText&gt;&lt;record&gt;&lt;rec-number&gt;61&lt;/rec-number&gt;&lt;foreign-keys&gt;&lt;key app="EN" db-id="rz005wvafw0ssdef95cptvvivz2trde5ztts" timestamp="0"&gt;61&lt;/key&gt;&lt;/foreign-keys&gt;&lt;ref-type name="Book"&gt;6&lt;/ref-type&gt;&lt;contributors&gt;&lt;authors&gt;&lt;author&gt;Kay, J. A.&lt;/author&gt;&lt;/authors&gt;&lt;/contributors&gt;&lt;titles&gt;&lt;title&gt;Why firms succeed&lt;/title&gt;&lt;/titles&gt;&lt;pages&gt;x, 315 p.&lt;/pages&gt;&lt;keywords&gt;&lt;keyword&gt;Corporations.&lt;/keyword&gt;&lt;keyword&gt;Industrial management.&lt;/keyword&gt;&lt;keyword&gt;Competition.&lt;/keyword&gt;&lt;keyword&gt;Success in business.&lt;/keyword&gt;&lt;/keywords&gt;&lt;dates&gt;&lt;year&gt;1995&lt;/year&gt;&lt;/dates&gt;&lt;pub-location&gt;New York&lt;/pub-location&gt;&lt;publisher&gt;Oxford University Press&lt;/publisher&gt;&lt;isbn&gt;0195087674 (acid-free paper)&lt;/isbn&gt;&lt;call-num&gt;HD2731 .K39 1995&amp;#xD;658&lt;/call-num&gt;&lt;urls&gt;&lt;/urls&gt;&lt;/record&gt;&lt;/Cite&gt;&lt;/EndNote&gt;</w:instrText>
      </w:r>
      <w:r w:rsidRPr="0056343A">
        <w:rPr>
          <w:sz w:val="20"/>
          <w:szCs w:val="20"/>
        </w:rPr>
        <w:fldChar w:fldCharType="separate"/>
      </w:r>
      <w:r w:rsidRPr="0056343A">
        <w:rPr>
          <w:noProof/>
          <w:sz w:val="20"/>
          <w:szCs w:val="20"/>
        </w:rPr>
        <w:t>(Kay, 1995, p. 266)</w:t>
      </w:r>
      <w:r w:rsidRPr="0056343A">
        <w:rPr>
          <w:sz w:val="20"/>
          <w:szCs w:val="20"/>
        </w:rPr>
        <w:fldChar w:fldCharType="end"/>
      </w:r>
    </w:p>
  </w:endnote>
  <w:endnote w:id="48">
    <w:p w14:paraId="7E54FED0"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&lt;EndNote&gt;&lt;Cite&gt;&lt;Author&gt;Collins&lt;/Author&gt;&lt;Year&gt;1994&lt;/Year&gt;&lt;RecNum&gt;51&lt;/RecNum&gt;&lt;Pages&gt;9&lt;/Pages&gt;&lt;DisplayText&gt;(J. C. Collins &amp;amp; Porras, 1994, p. 9)&lt;/DisplayText&gt;&lt;record&gt;&lt;rec-number&gt;51&lt;/rec-number&gt;&lt;foreign-keys&gt;&lt;key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 9)</w:t>
      </w:r>
      <w:r w:rsidRPr="0056343A">
        <w:rPr>
          <w:sz w:val="20"/>
          <w:szCs w:val="20"/>
        </w:rPr>
        <w:fldChar w:fldCharType="end"/>
      </w:r>
      <w:r w:rsidRPr="0056343A">
        <w:rPr>
          <w:sz w:val="20"/>
          <w:szCs w:val="20"/>
        </w:rPr>
        <w:t xml:space="preserve"> </w:t>
      </w:r>
    </w:p>
  </w:endnote>
  <w:endnote w:id="49">
    <w:p w14:paraId="1DC072A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&lt;EndNote&gt;&lt;Cite&gt;&lt;Author&gt;Bossidy&lt;/Author&gt;&lt;Year&gt;2002&lt;/Year&gt;&lt;RecNum&gt;233&lt;/RecNum&gt;&lt;Pages&gt;15&lt;/Pages&gt;&lt;DisplayText&gt;(Bossidy, Charan, &amp;amp; Burck, 2002, p. 15)&lt;/DisplayText&gt;&lt;record&gt;&lt;rec-number&gt;233&lt;/rec-number&gt;&lt;foreign-keys&gt;&lt;key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56343A">
        <w:rPr>
          <w:sz w:val="20"/>
          <w:szCs w:val="20"/>
        </w:rPr>
        <w:fldChar w:fldCharType="separate"/>
      </w:r>
      <w:r w:rsidRPr="0056343A">
        <w:rPr>
          <w:noProof/>
          <w:sz w:val="20"/>
          <w:szCs w:val="20"/>
        </w:rPr>
        <w:t>(Bossidy, Charan, &amp; Burck, 2002, p. 15)</w:t>
      </w:r>
      <w:r w:rsidRPr="0056343A">
        <w:rPr>
          <w:sz w:val="20"/>
          <w:szCs w:val="20"/>
        </w:rPr>
        <w:fldChar w:fldCharType="end"/>
      </w:r>
    </w:p>
  </w:endnote>
  <w:endnote w:id="50">
    <w:p w14:paraId="7AFBBC6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&lt;EndNote&gt;&lt;Cite&gt;&lt;Author&gt;Boyd&lt;/Author&gt;&lt;Year&gt;1991&lt;/Year&gt;&lt;RecNum&gt;101&lt;/RecNum&gt;&lt;Pages&gt;369&lt;/Pages&gt;&lt;DisplayText&gt;(Boyd, 1991, p. 369)&lt;/DisplayText&gt;&lt;record&gt;&lt;rec-number&gt;101&lt;/rec-number&gt;&lt;foreign-keys&gt;&lt;key app="EN" db-id="rz005wvafw0ssdef95cptvvivz2trde5ztts" timestamp="0"&gt;101&lt;/key&gt;&lt;/foreign-keys&gt;&lt;ref-type name="Journal Article"&gt;17&lt;/ref-type&gt;&lt;contributors&gt;&lt;authors&gt;&lt;author&gt;Brian K. Boyd&lt;/author&gt;&lt;/authors&gt;&lt;/contributors&gt;&lt;titles&gt;&lt;title&gt;Strategic planning and financial performance: A meta-analytic review&lt;/title&gt;&lt;secondary-title&gt;Journal of Management Studies&lt;/secondary-title&gt;&lt;/titles&gt;&lt;periodical&gt;&lt;full-title&gt;Journal of Management Studies&lt;/full-title&gt;&lt;/periodical&gt;&lt;pages&gt;353-374&lt;/pages&gt;&lt;volume&gt;28&lt;/volume&gt;&lt;number&gt;4&lt;/number&gt;&lt;dates&gt;&lt;year&gt;1991&lt;/year&gt;&lt;pub-dates&gt;&lt;date&gt;July&lt;/date&gt;&lt;/pub-dates&gt;&lt;/dates&gt;&lt;urls&gt;&lt;/urls&gt;&lt;/record&gt;&lt;/Cite&gt;&lt;/EndNote&gt;</w:instrText>
      </w:r>
      <w:r w:rsidRPr="0056343A">
        <w:rPr>
          <w:sz w:val="20"/>
          <w:szCs w:val="20"/>
        </w:rPr>
        <w:fldChar w:fldCharType="separate"/>
      </w:r>
      <w:r w:rsidRPr="0056343A">
        <w:rPr>
          <w:noProof/>
          <w:sz w:val="20"/>
          <w:szCs w:val="20"/>
        </w:rPr>
        <w:t>(Boyd, 1991, p. 369)</w:t>
      </w:r>
      <w:r w:rsidRPr="0056343A">
        <w:rPr>
          <w:sz w:val="20"/>
          <w:szCs w:val="20"/>
        </w:rPr>
        <w:fldChar w:fldCharType="end"/>
      </w:r>
    </w:p>
  </w:endnote>
  <w:endnote w:id="51">
    <w:p w14:paraId="26776A5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&lt;EndNote&gt;&lt;Cite&gt;&lt;Author&gt;Capon&lt;/Author&gt;&lt;Year&gt;1994&lt;/Year&gt;&lt;RecNum&gt;102&lt;/RecNum&gt;&lt;Pages&gt;109-110&lt;/Pages&gt;&lt;DisplayText&gt;(Capon, Farley, &amp;amp; Hulbert, 1994, pp. 109-110)&lt;/DisplayText&gt;&lt;record&gt;&lt;rec-number&gt;102&lt;/rec-number&gt;&lt;foreign-keys&gt;&lt;key app="EN" db-id="rz005wvafw0ssdef95cptvvivz2trde5ztts" timestamp="0"&gt;102&lt;/key&gt;&lt;/foreign-keys&gt;&lt;ref-type name="Journal Article"&gt;17&lt;/ref-type&gt;&lt;contributors&gt;&lt;authors&gt;&lt;author&gt;Noel Capon&lt;/author&gt;&lt;author&gt;John U. Farley&lt;/author&gt;&lt;author&gt;James M. Hulbert&lt;/author&gt;&lt;/authors&gt;&lt;/contributors&gt;&lt;titles&gt;&lt;title&gt;Strategic planning and financial performance : More evidence&lt;/title&gt;&lt;secondary-title&gt;The Journal of Management Studies&lt;/secondary-title&gt;&lt;/titles&gt;&lt;pages&gt;105-110&lt;/pages&gt;&lt;volume&gt;31&lt;/volume&gt;&lt;number&gt;1&lt;/number&gt;&lt;dates&gt;&lt;year&gt;1994&lt;/year&gt;&lt;pub-dates&gt;&lt;date&gt;January&lt;/date&gt;&lt;/pub-dates&gt;&lt;/dates&gt;&lt;urls&gt;&lt;/urls&gt;&lt;/record&gt;&lt;/Cite&gt;&lt;/EndNote&gt;</w:instrText>
      </w:r>
      <w:r w:rsidRPr="0056343A">
        <w:rPr>
          <w:sz w:val="20"/>
          <w:szCs w:val="20"/>
        </w:rPr>
        <w:fldChar w:fldCharType="separate"/>
      </w:r>
      <w:r w:rsidRPr="0056343A">
        <w:rPr>
          <w:noProof/>
          <w:sz w:val="20"/>
          <w:szCs w:val="20"/>
        </w:rPr>
        <w:t>(Capon, Farley, &amp; Hulbert, 1994, pp. 109-110)</w:t>
      </w:r>
      <w:r w:rsidRPr="0056343A">
        <w:rPr>
          <w:sz w:val="20"/>
          <w:szCs w:val="20"/>
        </w:rPr>
        <w:fldChar w:fldCharType="end"/>
      </w:r>
    </w:p>
  </w:endnote>
  <w:endnote w:id="52">
    <w:p w14:paraId="4E36C0E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&lt;EndNote&gt;&lt;Cite&gt;&lt;Author&gt;Miller&lt;/Author&gt;&lt;Year&gt;1994&lt;/Year&gt;&lt;RecNum&gt;267&lt;/RecNum&gt;&lt;Pages&gt;1662&lt;/Pages&gt;&lt;DisplayText&gt;(Chet Miller &amp;amp; Cardinal, 1994, p. 1662)&lt;/DisplayText&gt;&lt;record&gt;&lt;rec-number&gt;267&lt;/rec-number&gt;&lt;foreign-keys&gt;&lt;key app="EN" db-id="rz005wvafw0ssdef95cptvvivz2trde5ztts" timestamp="0"&gt;267&lt;/key&gt;&lt;/foreign-keys&gt;&lt;ref-type name="Journal Article"&gt;17&lt;/ref-type&gt;&lt;contributors&gt;&lt;authors&gt;&lt;author&gt;Miller, Chet&lt;/author&gt;&lt;author&gt;Cardinal, Laura&lt;/author&gt;&lt;/authors&gt;&lt;/contributors&gt;&lt;titles&gt;&lt;title&gt;Strategic planning and firm performance: A synthesis of more&lt;/title&gt;&lt;secondary-title&gt;Academy of Management Journal&lt;/secondary-title&gt;&lt;/titles&gt;&lt;periodical&gt;&lt;full-title&gt;Academy of Management Journal&lt;/full-title&gt;&lt;/periodical&gt;&lt;pages&gt;1649&lt;/pages&gt;&lt;volume&gt;37&lt;/volume&gt;&lt;number&gt;6&lt;/number&gt;&lt;keywords&gt;&lt;keyword&gt;Studies&lt;/keyword&gt;&lt;keyword&gt;Strategic planning&lt;/keyword&gt;&lt;keyword&gt;Regression analysis&lt;/keyword&gt;&lt;keyword&gt;Performance evaluation&lt;/keyword&gt;&lt;keyword&gt;Organizational behavior&lt;/keyword&gt;&lt;keyword&gt;Models&lt;/keyword&gt;&lt;/keywords&gt;&lt;dates&gt;&lt;year&gt;1994&lt;/year&gt;&lt;pub-dates&gt;&lt;date&gt;Dec 1994&lt;/date&gt;&lt;/pub-dates&gt;&lt;/dates&gt;&lt;isbn&gt;00014273&lt;/isbn&gt;&lt;urls&gt;&lt;/urls&gt;&lt;/record&gt;&lt;/Cite&gt;&lt;/EndNote&gt;</w:instrText>
      </w:r>
      <w:r w:rsidRPr="0056343A">
        <w:rPr>
          <w:sz w:val="20"/>
          <w:szCs w:val="20"/>
        </w:rPr>
        <w:fldChar w:fldCharType="separate"/>
      </w:r>
      <w:r w:rsidRPr="0056343A">
        <w:rPr>
          <w:noProof/>
          <w:sz w:val="20"/>
          <w:szCs w:val="20"/>
        </w:rPr>
        <w:t>(Chet Miller &amp; Cardinal, 1994, p. 1662)</w:t>
      </w:r>
      <w:r w:rsidRPr="0056343A">
        <w:rPr>
          <w:sz w:val="20"/>
          <w:szCs w:val="20"/>
        </w:rPr>
        <w:fldChar w:fldCharType="end"/>
      </w:r>
    </w:p>
  </w:endnote>
  <w:endnote w:id="53">
    <w:p w14:paraId="00E7887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&lt;EndNote&gt;&lt;Cite&gt;&lt;Author&gt;Herman&lt;/Author&gt;&lt;Year&gt;1999&lt;/Year&gt;&lt;RecNum&gt;290&lt;/RecNum&gt;&lt;Pages&gt;117&lt;/Pages&gt;&lt;DisplayText&gt;(Herman &amp;amp; Renz, 1999, p. 117)&lt;/DisplayText&gt;&lt;record&gt;&lt;rec-number&gt;290&lt;/rec-number&gt;&lt;foreign-keys&gt;&lt;key app="EN" db-id="rz005wvafw0ssdef95cptvvivz2trde5ztts" timestamp="0"&gt;290&lt;/key&gt;&lt;/foreign-keys&gt;&lt;ref-type name="Journal Article"&gt;17&lt;/ref-type&gt;&lt;contributors&gt;&lt;authors&gt;&lt;author&gt;Herman, Robert&lt;/author&gt;&lt;author&gt;Renz, David&lt;/author&gt;&lt;/authors&gt;&lt;/contributors&gt;&lt;titles&gt;&lt;title&gt;Theses on nonprofit organizational effectiveness&lt;/title&gt;&lt;secondary-title&gt;Nonprofit and Voluntary Sector Quarterly&lt;/secondary-title&gt;&lt;/titles&gt;&lt;periodical&gt;&lt;full-title&gt;Nonprofit and Voluntary Sector Quarterly&lt;/full-title&gt;&lt;/periodical&gt;&lt;pages&gt;107-126&lt;/pages&gt;&lt;volume&gt;28&lt;/volume&gt;&lt;number&gt;2&lt;/number&gt;&lt;keywords&gt;&lt;keyword&gt;Nonprofit organizations&lt;/keyword&gt;&lt;keyword&gt;Effectiveness&lt;/keyword&gt;&lt;/keywords&gt;&lt;dates&gt;&lt;year&gt;1999&lt;/year&gt;&lt;pub-dates&gt;&lt;date&gt;Jun 1999&lt;/date&gt;&lt;/pub-dates&gt;&lt;/dates&gt;&lt;isbn&gt;08997640&lt;/isbn&gt;&lt;urls&gt;&lt;/urls&gt;&lt;/record&gt;&lt;/Cite&gt;&lt;/EndNote&gt;</w:instrText>
      </w:r>
      <w:r w:rsidRPr="0056343A">
        <w:rPr>
          <w:sz w:val="20"/>
          <w:szCs w:val="20"/>
        </w:rPr>
        <w:fldChar w:fldCharType="separate"/>
      </w:r>
      <w:r w:rsidRPr="0056343A">
        <w:rPr>
          <w:noProof/>
          <w:sz w:val="20"/>
          <w:szCs w:val="20"/>
        </w:rPr>
        <w:t>(Herman &amp; Renz, 1999, p. 117)</w:t>
      </w:r>
      <w:r w:rsidRPr="0056343A">
        <w:rPr>
          <w:sz w:val="20"/>
          <w:szCs w:val="20"/>
        </w:rPr>
        <w:fldChar w:fldCharType="end"/>
      </w:r>
    </w:p>
  </w:endnote>
  <w:endnote w:id="54">
    <w:p w14:paraId="4D6AA900"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&lt;EndNote&gt;&lt;Cite&gt;&lt;Author&gt;Siciliano&lt;/Author&gt;&lt;Year&gt;1997&lt;/Year&gt;&lt;RecNum&gt;424&lt;/RecNum&gt;&lt;Pages&gt;387&lt;/Pages&gt;&lt;DisplayText&gt;(Siciliano, 1997, p. 387)&lt;/DisplayText&gt;&lt;record&gt;&lt;rec-number&gt;424&lt;/rec-number&gt;&lt;foreign-keys&gt;&lt;key app="EN" db-id="rz005wvafw0ssdef95cptvvivz2trde5ztts" timestamp="0"&gt;424&lt;/key&gt;&lt;/foreign-keys&gt;&lt;ref-type name="Journal Article"&gt;17&lt;/ref-type&gt;&lt;contributors&gt;&lt;authors&gt;&lt;author&gt;Julie I. Siciliano&lt;/author&gt;&lt;/authors&gt;&lt;/contributors&gt;&lt;titles&gt;&lt;title&gt;The relationship between formal planning and performance in nonprofit organizations&lt;/title&gt;&lt;secondary-title&gt;Nonprofit Management and Leadership&lt;/secondary-title&gt;&lt;/titles&gt;&lt;periodical&gt;&lt;full-title&gt;Nonprofit Management and Leadership&lt;/full-title&gt;&lt;/periodical&gt;&lt;pages&gt;387-403&lt;/pages&gt;&lt;volume&gt;7&lt;/volume&gt;&lt;number&gt;4&lt;/number&gt;&lt;dates&gt;&lt;year&gt;1997&lt;/year&gt;&lt;pub-dates&gt;&lt;date&gt;Summer 1997&lt;/date&gt;&lt;/pub-dates&gt;&lt;/dates&gt;&lt;urls&gt;&lt;/urls&gt;&lt;/record&gt;&lt;/Cite&gt;&lt;/EndNote&gt;</w:instrText>
      </w:r>
      <w:r w:rsidRPr="0056343A">
        <w:rPr>
          <w:sz w:val="20"/>
          <w:szCs w:val="20"/>
        </w:rPr>
        <w:fldChar w:fldCharType="separate"/>
      </w:r>
      <w:r w:rsidRPr="0056343A">
        <w:rPr>
          <w:noProof/>
          <w:sz w:val="20"/>
          <w:szCs w:val="20"/>
        </w:rPr>
        <w:t>(Siciliano, 1997, p. 387)</w:t>
      </w:r>
      <w:r w:rsidRPr="0056343A">
        <w:rPr>
          <w:sz w:val="20"/>
          <w:szCs w:val="20"/>
        </w:rPr>
        <w:fldChar w:fldCharType="end"/>
      </w:r>
    </w:p>
  </w:endnote>
  <w:endnote w:id="55">
    <w:p w14:paraId="55C372ED" w14:textId="46E79D3A"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&lt;EndNote&gt;&lt;Cite&gt;&lt;Author&gt;Stone&lt;/Author&gt;&lt;Year&gt;1999&lt;/Year&gt;&lt;RecNum&gt;336&lt;/RecNum&gt;&lt;Pages&gt;391&lt;/Pages&gt;&lt;DisplayText&gt;(Stone, Bigelow, &amp;amp; Crittenden, 1999, p. 391)&lt;/DisplayText&gt;&lt;record&gt;&lt;rec-number&gt;336&lt;/rec-number&gt;&lt;foreign-keys&gt;&lt;key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56343A">
        <w:rPr>
          <w:sz w:val="20"/>
          <w:szCs w:val="20"/>
        </w:rPr>
        <w:fldChar w:fldCharType="separate"/>
      </w:r>
      <w:r w:rsidRPr="0056343A">
        <w:rPr>
          <w:noProof/>
          <w:sz w:val="20"/>
          <w:szCs w:val="20"/>
        </w:rPr>
        <w:t>(Stone, Bigelow, &amp; Crittenden, 1999, p. 391)</w:t>
      </w:r>
      <w:r w:rsidRPr="0056343A">
        <w:rPr>
          <w:sz w:val="20"/>
          <w:szCs w:val="20"/>
        </w:rPr>
        <w:fldChar w:fldCharType="end"/>
      </w:r>
    </w:p>
  </w:endnote>
  <w:endnote w:id="56">
    <w:p w14:paraId="75525E1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&lt;EndNote&gt;&lt;Cite&gt;&lt;Author&gt;Mintzberg&lt;/Author&gt;&lt;Year&gt;1994&lt;/Year&gt;&lt;RecNum&gt;95&lt;/RecNum&gt;&lt;Pages&gt;333&lt;/Pages&gt;&lt;DisplayText&gt;(Mintzberg, 1994b, p. 333)&lt;/DisplayText&gt;&lt;record&gt;&lt;rec-number&gt;95&lt;/rec-number&gt;&lt;foreign-keys&gt;&lt;key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333)</w:t>
      </w:r>
      <w:r w:rsidRPr="0056343A">
        <w:rPr>
          <w:sz w:val="20"/>
          <w:szCs w:val="20"/>
        </w:rPr>
        <w:fldChar w:fldCharType="end"/>
      </w:r>
    </w:p>
  </w:endnote>
  <w:endnote w:id="57">
    <w:p w14:paraId="73F0514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&lt;EndNote&gt;&lt;Cite&gt;&lt;Author&gt;Myers&lt;/Author&gt;&lt;Year&gt;2000&lt;/Year&gt;&lt;RecNum&gt;266&lt;/RecNum&gt;&lt;Pages&gt;221&lt;/Pages&gt;&lt;DisplayText&gt;(Myers &amp;amp; Kitsuse, 2000, p. 221)&lt;/DisplayText&gt;&lt;record&gt;&lt;rec-number&gt;266&lt;/rec-number&gt;&lt;foreign-keys&gt;&lt;key app="EN" db-id="rz005wvafw0ssdef95cptvvivz2trde5ztts" timestamp="0"&gt;266&lt;/key&gt;&lt;/foreign-keys&gt;&lt;ref-type name="Journal Article"&gt;17&lt;/ref-type&gt;&lt;contributors&gt;&lt;authors&gt;&lt;author&gt;Dowell Myers&lt;/author&gt;&lt;author&gt;Alicia Kitsuse&lt;/author&gt;&lt;/authors&gt;&lt;/contributors&gt;&lt;titles&gt;&lt;title&gt;Constructing the future in planning: A survey of theories and tools&lt;/title&gt;&lt;secondary-title&gt;Journal of Planning Education and Research&lt;/secondary-title&gt;&lt;/titles&gt;&lt;pages&gt;221-231&lt;/pages&gt;&lt;volume&gt;19&lt;/volume&gt;&lt;dates&gt;&lt;year&gt;2000&lt;/year&gt;&lt;pub-dates&gt;&lt;date&gt;2000&lt;/date&gt;&lt;/pub-dates&gt;&lt;/dates&gt;&lt;urls&gt;&lt;/urls&gt;&lt;/record&gt;&lt;/Cite&gt;&lt;/EndNote&gt;</w:instrText>
      </w:r>
      <w:r w:rsidRPr="0056343A">
        <w:rPr>
          <w:sz w:val="20"/>
          <w:szCs w:val="20"/>
        </w:rPr>
        <w:fldChar w:fldCharType="separate"/>
      </w:r>
      <w:r w:rsidRPr="0056343A">
        <w:rPr>
          <w:noProof/>
          <w:sz w:val="20"/>
          <w:szCs w:val="20"/>
        </w:rPr>
        <w:t>(Myers &amp; Kitsuse, 2000, p. 221)</w:t>
      </w:r>
      <w:r w:rsidRPr="0056343A">
        <w:rPr>
          <w:sz w:val="20"/>
          <w:szCs w:val="20"/>
        </w:rPr>
        <w:fldChar w:fldCharType="end"/>
      </w:r>
    </w:p>
  </w:endnote>
  <w:endnote w:id="58">
    <w:p w14:paraId="656BD29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&lt;EndNote&gt;&lt;Cite&gt;&lt;Author&gt;Mintzberg&lt;/Author&gt;&lt;Year&gt;1994&lt;/Year&gt;&lt;RecNum&gt;95&lt;/RecNum&gt;&lt;Pages&gt;379&lt;/Pages&gt;&lt;DisplayText&gt;(Mintzberg, 1994b, p. 379)&lt;/DisplayText&gt;&lt;record&gt;&lt;rec-number&gt;95&lt;/rec-number&gt;&lt;foreign-keys&gt;&lt;key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379)</w:t>
      </w:r>
      <w:r w:rsidRPr="0056343A">
        <w:rPr>
          <w:sz w:val="20"/>
          <w:szCs w:val="20"/>
        </w:rPr>
        <w:fldChar w:fldCharType="end"/>
      </w:r>
    </w:p>
  </w:endnote>
  <w:endnote w:id="59">
    <w:p w14:paraId="2548BE9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&lt;EndNote&gt;&lt;Cite&gt;&lt;Author&gt;Allison&lt;/Author&gt;&lt;Year&gt;2005&lt;/Year&gt;&lt;RecNum&gt;1481&lt;/RecNum&gt;&lt;Pages&gt;3&lt;/Pages&gt;&lt;DisplayText&gt;(Allison &amp;amp; Kaye, 2005, p. 3)&lt;/DisplayText&gt;&lt;record&gt;&lt;rec-number&gt;1481&lt;/rec-number&gt;&lt;foreign-keys&gt;&lt;key app="EN" db-id="rz005wvafw0ssdef95cptvvivz2trde5ztts" timestamp="1370139357"&gt;1481&lt;/key&gt;&lt;/foreign-keys&gt;&lt;ref-type name="Book"&gt;6&lt;/ref-type&gt;&lt;contributors&gt;&lt;authors&gt;&lt;author&gt;Allison, Michael&lt;/author&gt;&lt;author&gt;Kaye, Jude&lt;/author&gt;&lt;/authors&gt;&lt;/contributors&gt;&lt;titles&gt;&lt;title&gt;Strategic planning for nonprofit organizations : a practical guide and workbook&lt;/title&gt;&lt;/titles&gt;&lt;pages&gt;xx, 458 p.&lt;/pages&gt;&lt;edition&gt;2nd&lt;/edition&gt;&lt;keywords&gt;&lt;keyword&gt;Nonprofit organizations Management.&lt;/keyword&gt;&lt;keyword&gt;Strategic planning.&lt;/keyword&gt;&lt;/keywords&gt;&lt;dates&gt;&lt;year&gt;2005&lt;/year&gt;&lt;/dates&gt;&lt;pub-location&gt;Hoboken, N.J.&lt;/pub-location&gt;&lt;publisher&gt;Wiley&lt;/publisher&gt;&lt;isbn&gt;9780471445814 (paper/CD)&amp;#xD;0471445819 (paper/CD)&lt;/isbn&gt;&lt;accession-num&gt;13659201&lt;/accession-num&gt;&lt;call-num&gt;Machine Readable Collections - STORED OFFSITE HD62.6; .A45 2005&amp;#xD;Jefferson or Adams Building Reading Rooms - STORED OFFSITE HD62.6; .A45 2005&lt;/call-num&gt;&lt;urls&gt;&lt;related-urls&gt;&lt;url&gt;Table of contents only http://www.loc.gov/catdir/toc/ecip0420/2004016486.html&lt;/url&gt;&lt;url&gt;Contributor biographical information http://www.loc.gov/catdir/enhancements/fy0616/2004016486-b.html&lt;/url&gt;&lt;url&gt;Publisher description http://www.loc.gov/catdir/enhancements/fy0616/2004016486-d.html&lt;/url&gt;&lt;/related-urls&gt;&lt;/urls&gt;&lt;/record&gt;&lt;/Cite&gt;&lt;/EndNote&gt;</w:instrText>
      </w:r>
      <w:r w:rsidRPr="0056343A">
        <w:rPr>
          <w:sz w:val="20"/>
          <w:szCs w:val="20"/>
        </w:rPr>
        <w:fldChar w:fldCharType="separate"/>
      </w:r>
      <w:r w:rsidRPr="0056343A">
        <w:rPr>
          <w:noProof/>
          <w:sz w:val="20"/>
          <w:szCs w:val="20"/>
        </w:rPr>
        <w:t>(Allison &amp; Kaye, 2005, p. 3)</w:t>
      </w:r>
      <w:r w:rsidRPr="0056343A">
        <w:rPr>
          <w:sz w:val="20"/>
          <w:szCs w:val="20"/>
        </w:rPr>
        <w:fldChar w:fldCharType="end"/>
      </w:r>
    </w:p>
  </w:endnote>
  <w:endnote w:id="60">
    <w:p w14:paraId="72C3B94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&lt;EndNote&gt;&lt;Cite&gt;&lt;Author&gt;Bryson&lt;/Author&gt;&lt;Year&gt;1996&lt;/Year&gt;&lt;RecNum&gt;271&lt;/RecNum&gt;&lt;DisplayText&gt;(Bryson &amp;amp; Alston, 1996)&lt;/DisplayText&gt;&lt;record&gt;&lt;rec-number&gt;271&lt;/rec-number&gt;&lt;foreign-keys&gt;&lt;key app="EN" db-id="rz005wvafw0ssdef95cptvvivz2trde5ztts" timestamp="0"&gt;271&lt;/key&gt;&lt;/foreign-keys&gt;&lt;ref-type name="Book"&gt;6&lt;/ref-type&gt;&lt;contributors&gt;&lt;authors&gt;&lt;author&gt;Bryson, John M.&lt;/author&gt;&lt;author&gt;Alston, Farnum K.&lt;/author&gt;&lt;/authors&gt;&lt;/contributors&gt;&lt;titles&gt;&lt;title&gt;Creating and implementing your strategic plan: A workbook for public and nonprofit organizations&lt;/title&gt;&lt;secondary-title&gt;The Jossey-Bass public administration series&lt;/secondary-title&gt;&lt;/titles&gt;&lt;pages&gt;xx, 117 p.&lt;/pages&gt;&lt;edition&gt;1st&lt;/edition&gt;&lt;keywords&gt;&lt;keyword&gt;Strategic planning.&lt;/keyword&gt;&lt;keyword&gt;Nonprofit organizations Management.&lt;/keyword&gt;&lt;keyword&gt;Public administration.&lt;/keyword&gt;&lt;/keywords&gt;&lt;dates&gt;&lt;year&gt;1996&lt;/year&gt;&lt;/dates&gt;&lt;pub-location&gt;San Francisco&lt;/pub-location&gt;&lt;publisher&gt;Jossey-Bass &lt;/publisher&gt;&lt;isbn&gt;0787901423 (pbk.)&lt;/isbn&gt;&lt;call-num&gt;HD30.28 .B788 1996&amp;#xD;658.4/012&lt;/call-num&gt;&lt;urls&gt;&lt;related-urls&gt;&lt;url&gt;http://www.loc.gov/catdir/description/wiley034/95032628.html&lt;/url&gt;&lt;url&gt;http://www.loc.gov/catdir/toc/onix06/95032628.html&lt;/url&gt;&lt;/related-urls&gt;&lt;/urls&gt;&lt;/record&gt;&lt;/Cite&gt;&lt;/EndNote&gt;</w:instrText>
      </w:r>
      <w:r w:rsidRPr="0056343A">
        <w:rPr>
          <w:sz w:val="20"/>
          <w:szCs w:val="20"/>
        </w:rPr>
        <w:fldChar w:fldCharType="separate"/>
      </w:r>
      <w:r w:rsidRPr="0056343A">
        <w:rPr>
          <w:noProof/>
          <w:sz w:val="20"/>
          <w:szCs w:val="20"/>
        </w:rPr>
        <w:t>(Bryson &amp; Alston, 1996)</w:t>
      </w:r>
      <w:r w:rsidRPr="0056343A">
        <w:rPr>
          <w:sz w:val="20"/>
          <w:szCs w:val="20"/>
        </w:rPr>
        <w:fldChar w:fldCharType="end"/>
      </w:r>
    </w:p>
  </w:endnote>
  <w:endnote w:id="61">
    <w:p w14:paraId="59A8F67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&lt;EndNote&gt;&lt;Cite&gt;&lt;Author&gt;Bryson&lt;/Author&gt;&lt;Year&gt;1995&lt;/Year&gt;&lt;RecNum&gt;269&lt;/RecNum&gt;&lt;Pages&gt;7&lt;/Pages&gt;&lt;DisplayText&gt;(Bryson, 1995, p. 7)&lt;/DisplayText&gt;&lt;record&gt;&lt;rec-number&gt;269&lt;/rec-number&gt;&lt;foreign-keys&gt;&lt;key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 p. 7)</w:t>
      </w:r>
      <w:r w:rsidRPr="0056343A">
        <w:rPr>
          <w:sz w:val="20"/>
          <w:szCs w:val="20"/>
        </w:rPr>
        <w:fldChar w:fldCharType="end"/>
      </w:r>
    </w:p>
  </w:endnote>
  <w:endnote w:id="62">
    <w:p w14:paraId="420453A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&lt;EndNote&gt;&lt;Cite&gt;&lt;Author&gt;Barry&lt;/Author&gt;&lt;Year&gt;1997&lt;/Year&gt;&lt;RecNum&gt;343&lt;/RecNum&gt;&lt;DisplayText&gt;(Barry, 1997)&lt;/DisplayText&gt;&lt;record&gt;&lt;rec-number&gt;343&lt;/rec-number&gt;&lt;foreign-keys&gt;&lt;key app="EN" db-id="rz005wvafw0ssdef95cptvvivz2trde5ztts" timestamp="0"&gt;343&lt;/key&gt;&lt;/foreign-keys&gt;&lt;ref-type name="Book"&gt;6&lt;/ref-type&gt;&lt;contributors&gt;&lt;authors&gt;&lt;author&gt;Bryan W. Barry&lt;/author&gt;&lt;/authors&gt;&lt;/contributors&gt;&lt;titles&gt;&lt;title&gt;Strategic planning workbook for nonprofit organizations&lt;/title&gt;&lt;/titles&gt;&lt;dates&gt;&lt;year&gt;1997&lt;/year&gt;&lt;/dates&gt;&lt;pub-location&gt;St. Paul, MN&lt;/pub-location&gt;&lt;publisher&gt;Amherst H. Wilder Foundation&lt;/publisher&gt;&lt;urls&gt;&lt;/urls&gt;&lt;/record&gt;&lt;/Cite&gt;&lt;/EndNote&gt;</w:instrText>
      </w:r>
      <w:r w:rsidRPr="0056343A">
        <w:rPr>
          <w:sz w:val="20"/>
          <w:szCs w:val="20"/>
        </w:rPr>
        <w:fldChar w:fldCharType="separate"/>
      </w:r>
      <w:r w:rsidRPr="0056343A">
        <w:rPr>
          <w:noProof/>
          <w:sz w:val="20"/>
          <w:szCs w:val="20"/>
        </w:rPr>
        <w:t>(Barry, 1997)</w:t>
      </w:r>
      <w:r w:rsidRPr="0056343A">
        <w:rPr>
          <w:sz w:val="20"/>
          <w:szCs w:val="20"/>
        </w:rPr>
        <w:fldChar w:fldCharType="end"/>
      </w:r>
    </w:p>
  </w:endnote>
  <w:endnote w:id="63">
    <w:p w14:paraId="3B0A036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&lt;EndNote&gt;&lt;Cite&gt;&lt;Author&gt;Bowen&lt;/Author&gt;&lt;Year&gt;1994&lt;/Year&gt;&lt;RecNum&gt;50&lt;/RecNum&gt;&lt;Pages&gt;29&lt;/Pages&gt;&lt;DisplayText&gt;(Bowen, 1994, p. 29)&lt;/DisplayText&gt;&lt;record&gt;&lt;rec-number&gt;50&lt;/rec-number&gt;&lt;foreign-keys&gt;&lt;key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rsidRPr="0056343A">
        <w:rPr>
          <w:sz w:val="20"/>
          <w:szCs w:val="20"/>
        </w:rPr>
        <w:fldChar w:fldCharType="separate"/>
      </w:r>
      <w:r w:rsidRPr="0056343A">
        <w:rPr>
          <w:noProof/>
          <w:sz w:val="20"/>
          <w:szCs w:val="20"/>
        </w:rPr>
        <w:t>(Bowen, 1994, p. 29)</w:t>
      </w:r>
      <w:r w:rsidRPr="0056343A">
        <w:rPr>
          <w:sz w:val="20"/>
          <w:szCs w:val="20"/>
        </w:rPr>
        <w:fldChar w:fldCharType="end"/>
      </w:r>
    </w:p>
  </w:endnote>
  <w:endnote w:id="64">
    <w:p w14:paraId="0A30BF0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&lt;EndNote&gt;&lt;Cite&gt;&lt;Author&gt;Walton&lt;/Author&gt;&lt;Year&gt;1986&lt;/Year&gt;&lt;RecNum&gt;66&lt;/RecNum&gt;&lt;Prefix&gt;Quoted in &lt;/Prefix&gt;&lt;Pages&gt;55&lt;/Pages&gt;&lt;DisplayText&gt;(Quoted in Walton, 1986, p. 55)&lt;/DisplayText&gt;&lt;record&gt;&lt;rec-number&gt;66&lt;/rec-number&gt;&lt;foreign-keys&gt;&lt;key app="EN" db-id="rz005wvafw0ssdef95cptvvivz2trde5ztts" timestamp="0"&gt;66&lt;/key&gt;&lt;/foreign-keys&gt;&lt;ref-type name="Book"&gt;6&lt;/ref-type&gt;&lt;contributors&gt;&lt;authors&gt;&lt;author&gt;Walton, Mary&lt;/author&gt;&lt;/authors&gt;&lt;/contributors&gt;&lt;titles&gt;&lt;title&gt;The Deming management method&lt;/title&gt;&lt;/titles&gt;&lt;pages&gt;xviii, 262 p.&lt;/pages&gt;&lt;edition&gt;1st&lt;/edition&gt;&lt;keywords&gt;&lt;keyword&gt;Deming, W. Edwards 1900- Contributions in management.&lt;/keyword&gt;&lt;keyword&gt;Management.&lt;/keyword&gt;&lt;/keywords&gt;&lt;dates&gt;&lt;year&gt;1986&lt;/year&gt;&lt;/dates&gt;&lt;pub-location&gt;New York&lt;/pub-location&gt;&lt;publisher&gt;Dodd, Mead&lt;/publisher&gt;&lt;isbn&gt;0396086837&lt;/isbn&gt;&lt;call-num&gt;HD38.D439 W35 1986&amp;#xD;658&lt;/call-num&gt;&lt;urls&gt;&lt;/urls&gt;&lt;/record&gt;&lt;/Cite&gt;&lt;/EndNote&gt;</w:instrText>
      </w:r>
      <w:r w:rsidRPr="0056343A">
        <w:rPr>
          <w:sz w:val="20"/>
          <w:szCs w:val="20"/>
        </w:rPr>
        <w:fldChar w:fldCharType="separate"/>
      </w:r>
      <w:r w:rsidRPr="0056343A">
        <w:rPr>
          <w:noProof/>
          <w:sz w:val="20"/>
          <w:szCs w:val="20"/>
        </w:rPr>
        <w:t>(Quoted in Walton, 1986, p. 55)</w:t>
      </w:r>
      <w:r w:rsidRPr="0056343A">
        <w:rPr>
          <w:sz w:val="20"/>
          <w:szCs w:val="20"/>
        </w:rPr>
        <w:fldChar w:fldCharType="end"/>
      </w:r>
    </w:p>
  </w:endnote>
  <w:endnote w:id="65">
    <w:p w14:paraId="0B1CABF6"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&lt;EndNote&gt;&lt;Cite&gt;&lt;Author&gt;Gardner&lt;/Author&gt;&lt;Year&gt;1995&lt;/Year&gt;&lt;RecNum&gt;3&lt;/RecNum&gt;&lt;Pages&gt;43&lt;/Pages&gt;&lt;DisplayText&gt;(H. Gardner &amp;amp; Laskin, 1995, p. 43)&lt;/DisplayText&gt;&lt;record&gt;&lt;rec-number&gt;3&lt;/rec-number&gt;&lt;foreign-keys&gt;&lt;key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56343A">
        <w:rPr>
          <w:sz w:val="20"/>
          <w:szCs w:val="20"/>
        </w:rPr>
        <w:fldChar w:fldCharType="separate"/>
      </w:r>
      <w:r w:rsidRPr="0056343A">
        <w:rPr>
          <w:noProof/>
          <w:sz w:val="20"/>
          <w:szCs w:val="20"/>
        </w:rPr>
        <w:t>(H. Gardner &amp; Laskin, 1995, p. 43)</w:t>
      </w:r>
      <w:r w:rsidRPr="0056343A">
        <w:rPr>
          <w:sz w:val="20"/>
          <w:szCs w:val="20"/>
        </w:rPr>
        <w:fldChar w:fldCharType="end"/>
      </w:r>
    </w:p>
  </w:endnote>
  <w:endnote w:id="66">
    <w:p w14:paraId="65FDB5F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ExcludeAuth="1"&gt;&lt;Year&gt;2000&lt;/Year&gt;&lt;RecNum&gt;1167&lt;/RecNum&gt;&lt;Pages&gt;5&lt;/Pages&gt;&lt;DisplayText&gt;(&amp;quot;Raising money: Tips for start-up organizations,&amp;quot; 2000, p. 5)&lt;/DisplayText&gt;&lt;record&gt;&lt;rec-number&gt;1167&lt;/rec-number&gt;&lt;foreign-keys&gt;&lt;key app="EN" db-id="rz005wvafw0ssdef95cptvvivz2trde5ztts" timestamp="0"&gt;1167&lt;/key&gt;&lt;/foreign-keys&gt;&lt;ref-type name="Journal Article"&gt;17&lt;/ref-type&gt;&lt;contributors&gt;&lt;/contributors&gt;&lt;titles&gt;&lt;title&gt;Raising money: Tips for start-up organizations&lt;/title&gt;&lt;secondary-title&gt;Board Member&lt;/secondary-title&gt;&lt;/titles&gt;&lt;dates&gt;&lt;year&gt;2000&lt;/year&gt;&lt;pub-dates&gt;&lt;date&gt;May&lt;/date&gt;&lt;/pub-dates&gt;&lt;/dates&gt;&lt;pub-location&gt;Washington&lt;/pub-location&gt;&lt;publisher&gt;BoardSource&lt;/publisher&gt;&lt;urls&gt;&lt;/urls&gt;&lt;/record&gt;&lt;/Cite&gt;&lt;/EndNote&gt;</w:instrText>
      </w:r>
      <w:r w:rsidRPr="0056343A">
        <w:rPr>
          <w:sz w:val="20"/>
          <w:szCs w:val="20"/>
        </w:rPr>
        <w:fldChar w:fldCharType="separate"/>
      </w:r>
      <w:r w:rsidRPr="0056343A">
        <w:rPr>
          <w:noProof/>
          <w:sz w:val="20"/>
          <w:szCs w:val="20"/>
        </w:rPr>
        <w:t>("Raising money: Tips for start-up organizations," 2000, p. 5)</w:t>
      </w:r>
      <w:r w:rsidRPr="0056343A">
        <w:rPr>
          <w:sz w:val="20"/>
          <w:szCs w:val="20"/>
        </w:rPr>
        <w:fldChar w:fldCharType="end"/>
      </w:r>
    </w:p>
  </w:endnote>
  <w:endnote w:id="67">
    <w:p w14:paraId="513B788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&lt;EndNote&gt;&lt;Cite&gt;&lt;Author&gt;Chen&lt;/Author&gt;&lt;Year&gt;2009&lt;/Year&gt;&lt;RecNum&gt;1525&lt;/RecNum&gt;&lt;DisplayText&gt;(Chen, Yao, &amp;amp; Kotha,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Yao, &amp; Kotha, 2009)</w:t>
      </w:r>
      <w:r w:rsidRPr="0056343A">
        <w:rPr>
          <w:sz w:val="20"/>
          <w:szCs w:val="20"/>
        </w:rPr>
        <w:fldChar w:fldCharType="end"/>
      </w:r>
    </w:p>
  </w:endnote>
  <w:endnote w:id="68">
    <w:p w14:paraId="718C0080"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rsidRPr="0056343A">
        <w:rPr>
          <w:sz w:val="20"/>
          <w:szCs w:val="20"/>
        </w:rPr>
        <w:fldChar w:fldCharType="separate"/>
      </w:r>
      <w:r w:rsidRPr="0056343A">
        <w:rPr>
          <w:noProof/>
          <w:sz w:val="20"/>
          <w:szCs w:val="20"/>
        </w:rPr>
        <w:t>(Rigby &amp; Bilodeau, 2013)</w:t>
      </w:r>
      <w:r w:rsidRPr="0056343A">
        <w:rPr>
          <w:sz w:val="20"/>
          <w:szCs w:val="20"/>
        </w:rPr>
        <w:fldChar w:fldCharType="end"/>
      </w:r>
    </w:p>
  </w:endnote>
  <w:endnote w:id="69">
    <w:p w14:paraId="22FC1B7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&lt;EndNote&gt;&lt;Cite&gt;&lt;Author&gt;Light&lt;/Author&gt;&lt;Year&gt;2002&lt;/Year&gt;&lt;RecNum&gt;225&lt;/RecNum&gt;&lt;Pages&gt;171`, 176&lt;/Pages&gt;&lt;DisplayText&gt;(P. Light, 2002b, pp. 171, 176)&lt;/DisplayText&gt;&lt;record&gt;&lt;rec-number&gt;225&lt;/rec-number&gt;&lt;foreign-keys&gt;&lt;key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rsidRPr="0056343A">
        <w:rPr>
          <w:sz w:val="20"/>
          <w:szCs w:val="20"/>
        </w:rPr>
        <w:fldChar w:fldCharType="separate"/>
      </w:r>
      <w:r w:rsidRPr="0056343A">
        <w:rPr>
          <w:noProof/>
          <w:sz w:val="20"/>
          <w:szCs w:val="20"/>
        </w:rPr>
        <w:t>(P. Light, 2002b, pp. 171, 176)</w:t>
      </w:r>
      <w:r w:rsidRPr="0056343A">
        <w:rPr>
          <w:sz w:val="20"/>
          <w:szCs w:val="20"/>
        </w:rPr>
        <w:fldChar w:fldCharType="end"/>
      </w:r>
    </w:p>
  </w:endnote>
  <w:endnote w:id="70">
    <w:p w14:paraId="3CB5C27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ExcludeAuth="1"&gt;&lt;Year&gt;2005&lt;/Year&gt;&lt;RecNum&gt;1157&lt;/RecNum&gt;&lt;DisplayText&gt;(&lt;style face="italic"&gt;2005 MSO Benchmarking Survey Results&lt;/style&gt;, 2005)&lt;/DisplayText&gt;&lt;record&gt;&lt;rec-number&gt;1157&lt;/rec-number&gt;&lt;foreign-keys&gt;&lt;key app="EN" db-id="rz005wvafw0ssdef95cptvvivz2trde5ztts" timestamp="0"&gt;1157&lt;/key&gt;&lt;/foreign-keys&gt;&lt;ref-type name="Report"&gt;27&lt;/ref-type&gt;&lt;contributors&gt;&lt;/contributors&gt;&lt;titles&gt;&lt;title&gt;2005 MSO Benchmarking Survey Results&lt;/title&gt;&lt;/titles&gt;&lt;dates&gt;&lt;year&gt;2005&lt;/year&gt;&lt;/dates&gt;&lt;pub-location&gt;Washington&lt;/pub-location&gt;&lt;publisher&gt;Alliance for Nonprofit Management&lt;/publisher&gt;&lt;urls&gt;&lt;related-urls&gt;&lt;url&gt;http://www.allianceonline.org/assets/library/5_2005msobenchmarking.pdf&lt;/url&gt;&lt;/related-urls&gt;&lt;/urls&gt;&lt;/record&gt;&lt;/Cite&gt;&lt;/EndNote&gt;</w:instrText>
      </w:r>
      <w:r w:rsidRPr="0056343A">
        <w:rPr>
          <w:sz w:val="20"/>
          <w:szCs w:val="20"/>
        </w:rPr>
        <w:fldChar w:fldCharType="separate"/>
      </w:r>
      <w:r w:rsidRPr="0056343A">
        <w:rPr>
          <w:noProof/>
          <w:sz w:val="20"/>
          <w:szCs w:val="20"/>
        </w:rPr>
        <w:t>(</w:t>
      </w:r>
      <w:r w:rsidRPr="0056343A">
        <w:rPr>
          <w:i/>
          <w:noProof/>
          <w:sz w:val="20"/>
          <w:szCs w:val="20"/>
        </w:rPr>
        <w:t>2005 MSO Benchmarking Survey Results</w:t>
      </w:r>
      <w:r w:rsidRPr="0056343A">
        <w:rPr>
          <w:noProof/>
          <w:sz w:val="20"/>
          <w:szCs w:val="20"/>
        </w:rPr>
        <w:t>, 2005)</w:t>
      </w:r>
      <w:r w:rsidRPr="0056343A">
        <w:rPr>
          <w:sz w:val="20"/>
          <w:szCs w:val="20"/>
        </w:rPr>
        <w:fldChar w:fldCharType="end"/>
      </w:r>
    </w:p>
  </w:endnote>
  <w:endnote w:id="71">
    <w:p w14:paraId="23F18E0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&lt;EndNote&gt;&lt;Cite&gt;&lt;Author&gt;Stone&lt;/Author&gt;&lt;Year&gt;1999&lt;/Year&gt;&lt;RecNum&gt;336&lt;/RecNum&gt;&lt;Pages&gt;409&lt;/Pages&gt;&lt;DisplayText&gt;(Stone et al., 1999, p. 409)&lt;/DisplayText&gt;&lt;record&gt;&lt;rec-number&gt;336&lt;/rec-number&gt;&lt;foreign-keys&gt;&lt;key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56343A">
        <w:rPr>
          <w:sz w:val="20"/>
          <w:szCs w:val="20"/>
        </w:rPr>
        <w:fldChar w:fldCharType="separate"/>
      </w:r>
      <w:r w:rsidRPr="0056343A">
        <w:rPr>
          <w:noProof/>
          <w:sz w:val="20"/>
          <w:szCs w:val="20"/>
        </w:rPr>
        <w:t>(Stone et al., 1999, p. 409)</w:t>
      </w:r>
      <w:r w:rsidRPr="0056343A">
        <w:rPr>
          <w:sz w:val="20"/>
          <w:szCs w:val="20"/>
        </w:rPr>
        <w:fldChar w:fldCharType="end"/>
      </w:r>
    </w:p>
  </w:endnote>
  <w:endnote w:id="72">
    <w:p w14:paraId="04E314CA"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&lt;EndNote&gt;&lt;Cite&gt;&lt;Author&gt;Stone&lt;/Author&gt;&lt;Year&gt;1999&lt;/Year&gt;&lt;RecNum&gt;336&lt;/RecNum&gt;&lt;Pages&gt;409&lt;/Pages&gt;&lt;DisplayText&gt;(Stone et al., 1999, p. 409)&lt;/DisplayText&gt;&lt;record&gt;&lt;rec-number&gt;336&lt;/rec-number&gt;&lt;foreign-keys&gt;&lt;key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56343A">
        <w:rPr>
          <w:sz w:val="20"/>
          <w:szCs w:val="20"/>
        </w:rPr>
        <w:fldChar w:fldCharType="separate"/>
      </w:r>
      <w:r w:rsidRPr="0056343A">
        <w:rPr>
          <w:noProof/>
          <w:sz w:val="20"/>
          <w:szCs w:val="20"/>
        </w:rPr>
        <w:t>(Stone et al., 1999, p. 409)</w:t>
      </w:r>
      <w:r w:rsidRPr="0056343A">
        <w:rPr>
          <w:sz w:val="20"/>
          <w:szCs w:val="20"/>
        </w:rPr>
        <w:fldChar w:fldCharType="end"/>
      </w:r>
    </w:p>
  </w:endnote>
  <w:endnote w:id="73">
    <w:p w14:paraId="16A1463A"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&lt;EndNote&gt;&lt;Cite&gt;&lt;Author&gt;Frank&lt;/Author&gt;&lt;Year&gt;2001&lt;/Year&gt;&lt;RecNum&gt;165&lt;/RecNum&gt;&lt;Pages&gt;833&lt;/Pages&gt;&lt;DisplayText&gt;(Frank, 2001, p. 833)&lt;/DisplayText&gt;&lt;record&gt;&lt;rec-number&gt;165&lt;/rec-number&gt;&lt;foreign-keys&gt;&lt;key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56343A">
        <w:rPr>
          <w:sz w:val="20"/>
          <w:szCs w:val="20"/>
        </w:rPr>
        <w:fldChar w:fldCharType="separate"/>
      </w:r>
      <w:r w:rsidRPr="0056343A">
        <w:rPr>
          <w:noProof/>
          <w:sz w:val="20"/>
          <w:szCs w:val="20"/>
        </w:rPr>
        <w:t>(Frank, 2001, p. 833)</w:t>
      </w:r>
      <w:r w:rsidRPr="0056343A">
        <w:rPr>
          <w:sz w:val="20"/>
          <w:szCs w:val="20"/>
        </w:rPr>
        <w:fldChar w:fldCharType="end"/>
      </w:r>
    </w:p>
  </w:endnote>
  <w:endnote w:id="74">
    <w:p w14:paraId="440FE56E"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&lt;EndNote&gt;&lt;Cite&gt;&lt;Author&gt;Crittenden&lt;/Author&gt;&lt;Year&gt;2004&lt;/Year&gt;&lt;RecNum&gt;1162&lt;/RecNum&gt;&lt;Pages&gt;99&lt;/Pages&gt;&lt;DisplayText&gt;(W. F. Crittenden, Crittenden, Stone, &amp;amp; Robertson, 2004, p. 99)&lt;/DisplayText&gt;&lt;record&gt;&lt;rec-number&gt;1162&lt;/rec-number&gt;&lt;foreign-keys&gt;&lt;key app="EN" db-id="rz005wvafw0ssdef95cptvvivz2trde5ztts" timestamp="0"&gt;1162&lt;/key&gt;&lt;/foreign-keys&gt;&lt;ref-type name="Journal Article"&gt;17&lt;/ref-type&gt;&lt;contributors&gt;&lt;authors&gt;&lt;author&gt;William F. Crittenden&lt;/author&gt;&lt;author&gt;Victoria L. Crittenden&lt;/author&gt;&lt;author&gt;Melissa Middleton Stone&lt;/author&gt;&lt;author&gt;Christopher J. Robertson&lt;/author&gt;&lt;/authors&gt;&lt;/contributors&gt;&lt;titles&gt;&lt;title&gt;An uneasy alliance: Planning and performance in nonprofit organizations&lt;/title&gt;&lt;secondary-title&gt;International Journal of Organizational Theory and Behavior&lt;/secondary-title&gt;&lt;/titles&gt;&lt;periodical&gt;&lt;full-title&gt;International Journal of Organizational Theory and Behavior&lt;/full-title&gt;&lt;/periodical&gt;&lt;pages&gt;81-106&lt;/pages&gt;&lt;volume&gt;6&lt;/volume&gt;&lt;number&gt;4&lt;/number&gt;&lt;dates&gt;&lt;year&gt;2004&lt;/year&gt;&lt;/dates&gt;&lt;urls&gt;&lt;/urls&gt;&lt;/record&gt;&lt;/Cite&gt;&lt;/EndNote&gt;</w:instrText>
      </w:r>
      <w:r w:rsidRPr="0056343A">
        <w:rPr>
          <w:sz w:val="20"/>
          <w:szCs w:val="20"/>
        </w:rPr>
        <w:fldChar w:fldCharType="separate"/>
      </w:r>
      <w:r w:rsidRPr="0056343A">
        <w:rPr>
          <w:noProof/>
          <w:sz w:val="20"/>
          <w:szCs w:val="20"/>
        </w:rPr>
        <w:t>(W. F. Crittenden, Crittenden, Stone, &amp; Robertson, 2004, p. 99)</w:t>
      </w:r>
      <w:r w:rsidRPr="0056343A">
        <w:rPr>
          <w:sz w:val="20"/>
          <w:szCs w:val="20"/>
        </w:rPr>
        <w:fldChar w:fldCharType="end"/>
      </w:r>
    </w:p>
  </w:endnote>
  <w:endnote w:id="75">
    <w:p w14:paraId="30E175F1"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&lt;EndNote&gt;&lt;Cite&gt;&lt;Author&gt;Crittenden&lt;/Author&gt;&lt;Year&gt;1988&lt;/Year&gt;&lt;RecNum&gt;509&lt;/RecNum&gt;&lt;Pages&gt;68&lt;/Pages&gt;&lt;DisplayText&gt;(W. E. Crittenden, Crittenden, &amp;amp; Hunt, 1988, p. 68)&lt;/DisplayText&gt;&lt;record&gt;&lt;rec-number&gt;509&lt;/rec-number&gt;&lt;foreign-keys&gt;&lt;key app="EN" db-id="rz005wvafw0ssdef95cptvvivz2trde5ztts" timestamp="0"&gt;509&lt;/key&gt;&lt;/foreign-keys&gt;&lt;ref-type name="Journal Article"&gt;17&lt;/ref-type&gt;&lt;contributors&gt;&lt;authors&gt;&lt;author&gt;William E. Crittenden&lt;/author&gt;&lt;author&gt;Vicky L. Crittenden&lt;/author&gt;&lt;author&gt;Tammy G. Hunt&lt;/author&gt;&lt;/authors&gt;&lt;/contributors&gt;&lt;titles&gt;&lt;title&gt;Planning and stakeholder satisfaction in religious organizations&lt;/title&gt;&lt;secondary-title&gt;Journal of Voluntary Action Research&lt;/secondary-title&gt;&lt;/titles&gt;&lt;pages&gt;60-73&lt;/pages&gt;&lt;volume&gt;17&lt;/volume&gt;&lt;dates&gt;&lt;year&gt;1988&lt;/year&gt;&lt;pub-dates&gt;&lt;date&gt;1988&lt;/date&gt;&lt;/pub-dates&gt;&lt;/dates&gt;&lt;urls&gt;&lt;/urls&gt;&lt;/record&gt;&lt;/Cite&gt;&lt;/EndNote&gt;</w:instrText>
      </w:r>
      <w:r w:rsidRPr="0056343A">
        <w:rPr>
          <w:sz w:val="20"/>
          <w:szCs w:val="20"/>
        </w:rPr>
        <w:fldChar w:fldCharType="separate"/>
      </w:r>
      <w:r w:rsidRPr="0056343A">
        <w:rPr>
          <w:noProof/>
          <w:sz w:val="20"/>
          <w:szCs w:val="20"/>
        </w:rPr>
        <w:t>(W. E. Crittenden, Crittenden, &amp; Hunt, 1988, p. 68)</w:t>
      </w:r>
      <w:r w:rsidRPr="0056343A">
        <w:rPr>
          <w:sz w:val="20"/>
          <w:szCs w:val="20"/>
        </w:rPr>
        <w:fldChar w:fldCharType="end"/>
      </w:r>
    </w:p>
  </w:endnote>
  <w:endnote w:id="76">
    <w:p w14:paraId="5476753E"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&lt;EndNote&gt;&lt;Cite&gt;&lt;Author&gt;Covey&lt;/Author&gt;&lt;Year&gt;1989&lt;/Year&gt;&lt;RecNum&gt;52&lt;/RecNum&gt;&lt;Pages&gt;76&lt;/Pages&gt;&lt;DisplayText&gt;(Covey, 1989, p. 76)&lt;/DisplayText&gt;&lt;record&gt;&lt;rec-number&gt;52&lt;/rec-number&gt;&lt;foreign-keys&gt;&lt;key app="EN" db-id="rz005wvafw0ssdef95cptvvivz2trde5ztts" timestamp="0"&gt;52&lt;/key&gt;&lt;/foreign-keys&gt;&lt;ref-type name="Book"&gt;6&lt;/ref-type&gt;&lt;contributors&gt;&lt;authors&gt;&lt;author&gt;Covey, Stephen R.&lt;/author&gt;&lt;/authors&gt;&lt;/contributors&gt;&lt;titles&gt;&lt;title&gt;The seven habits of highly effective people: Restoring the character ethic&lt;/title&gt;&lt;/titles&gt;&lt;pages&gt;340 p.&lt;/pages&gt;&lt;keywords&gt;&lt;keyword&gt;Success Psychological aspects.&lt;/keyword&gt;&lt;keyword&gt;Character.&lt;/keyword&gt;&lt;/keywords&gt;&lt;dates&gt;&lt;year&gt;1989&lt;/year&gt;&lt;/dates&gt;&lt;pub-location&gt;New York&lt;/pub-location&gt;&lt;publisher&gt;Simon and Schuster&lt;/publisher&gt;&lt;isbn&gt;0671663984&lt;/isbn&gt;&lt;call-num&gt;BF637.S8 C68 1989&amp;#xD;158&lt;/call-num&gt;&lt;urls&gt;&lt;/urls&gt;&lt;/record&gt;&lt;/Cite&gt;&lt;/EndNote&gt;</w:instrText>
      </w:r>
      <w:r w:rsidRPr="0056343A">
        <w:rPr>
          <w:sz w:val="20"/>
          <w:szCs w:val="20"/>
        </w:rPr>
        <w:fldChar w:fldCharType="separate"/>
      </w:r>
      <w:r w:rsidRPr="0056343A">
        <w:rPr>
          <w:noProof/>
          <w:sz w:val="20"/>
          <w:szCs w:val="20"/>
        </w:rPr>
        <w:t>(Covey, 1989, p. 76)</w:t>
      </w:r>
      <w:r w:rsidRPr="0056343A">
        <w:rPr>
          <w:sz w:val="20"/>
          <w:szCs w:val="20"/>
        </w:rPr>
        <w:fldChar w:fldCharType="end"/>
      </w:r>
    </w:p>
  </w:endnote>
  <w:endnote w:id="77">
    <w:p w14:paraId="5F7CAB6E"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&lt;EndNote&gt;&lt;Cite&gt;&lt;Author&gt;Light&lt;/Author&gt;&lt;Year&gt;1998&lt;/Year&gt;&lt;RecNum&gt;211&lt;/RecNum&gt;&lt;Pages&gt;23&lt;/Pages&gt;&lt;DisplayText&gt;(P. Light, 1998, p. 23)&lt;/DisplayText&gt;&lt;record&gt;&lt;rec-number&gt;211&lt;/rec-number&gt;&lt;foreign-keys&gt;&lt;key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rsidRPr="0056343A">
        <w:rPr>
          <w:sz w:val="20"/>
          <w:szCs w:val="20"/>
        </w:rPr>
        <w:fldChar w:fldCharType="separate"/>
      </w:r>
      <w:r w:rsidRPr="0056343A">
        <w:rPr>
          <w:noProof/>
          <w:sz w:val="20"/>
          <w:szCs w:val="20"/>
        </w:rPr>
        <w:t>(P. Light, 1998, p. 23)</w:t>
      </w:r>
      <w:r w:rsidRPr="0056343A">
        <w:rPr>
          <w:sz w:val="20"/>
          <w:szCs w:val="20"/>
        </w:rPr>
        <w:fldChar w:fldCharType="end"/>
      </w:r>
    </w:p>
  </w:endnote>
  <w:endnote w:id="78">
    <w:p w14:paraId="4CC987F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&lt;EndNote&gt;&lt;Cite&gt;&lt;Author&gt;Frank&lt;/Author&gt;&lt;Year&gt;2001&lt;/Year&gt;&lt;RecNum&gt;165&lt;/RecNum&gt;&lt;Pages&gt;934&lt;/Pages&gt;&lt;DisplayText&gt;(Frank, 2001, p. 934)&lt;/DisplayText&gt;&lt;record&gt;&lt;rec-number&gt;165&lt;/rec-number&gt;&lt;foreign-keys&gt;&lt;key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56343A">
        <w:rPr>
          <w:sz w:val="20"/>
          <w:szCs w:val="20"/>
        </w:rPr>
        <w:fldChar w:fldCharType="separate"/>
      </w:r>
      <w:r w:rsidRPr="0056343A">
        <w:rPr>
          <w:noProof/>
          <w:sz w:val="20"/>
          <w:szCs w:val="20"/>
        </w:rPr>
        <w:t>(Frank, 2001, p. 934)</w:t>
      </w:r>
      <w:r w:rsidRPr="0056343A">
        <w:rPr>
          <w:sz w:val="20"/>
          <w:szCs w:val="20"/>
        </w:rPr>
        <w:fldChar w:fldCharType="end"/>
      </w:r>
    </w:p>
  </w:endnote>
  <w:endnote w:id="79">
    <w:p w14:paraId="6A728D0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&lt;EndNote&gt;&lt;Cite&gt;&lt;Author&gt;Beinhocker&lt;/Author&gt;&lt;Year&gt;2002&lt;/Year&gt;&lt;RecNum&gt;1020&lt;/RecNum&gt;&lt;Pages&gt;55&lt;/Pages&gt;&lt;DisplayText&gt;(Beinhocker &amp;amp; Kaplan, 2002, p. 55)&lt;/DisplayText&gt;&lt;record&gt;&lt;rec-number&gt;1020&lt;/rec-number&gt;&lt;foreign-keys&gt;&lt;key app="EN" db-id="rz005wvafw0ssdef95cptvvivz2trde5ztts" timestamp="0"&gt;1020&lt;/key&gt;&lt;/foreign-keys&gt;&lt;ref-type name="Electronic Article"&gt;43&lt;/ref-type&gt;&lt;contributors&gt;&lt;authors&gt;&lt;author&gt;Eric D. Beinhocker&lt;/author&gt;&lt;author&gt;Sara Kaplan&lt;/author&gt;&lt;/authors&gt;&lt;/contributors&gt;&lt;titles&gt;&lt;title&gt;Tired of strategic planning&lt;/title&gt;&lt;secondary-title&gt;The McKinsey Quarterly&lt;/secondary-title&gt;&lt;/titles&gt;&lt;pages&gt;49-59&lt;/pages&gt;&lt;volume&gt;2002 Special Edition: Risk and Resilience&lt;/volume&gt;&lt;dates&gt;&lt;year&gt;2002&lt;/year&gt;&lt;pub-dates&gt;&lt;date&gt;September 21, 2007&lt;/date&gt;&lt;/pub-dates&gt;&lt;/dates&gt;&lt;pub-location&gt;Boston&lt;/pub-location&gt;&lt;publisher&gt;McKinsey &amp;amp; Company&lt;/publisher&gt;&lt;urls&gt;&lt;related-urls&gt;&lt;url&gt;http://www.mckinseyquarterly.com/Strategy/Strategic_Thinking/Tired_of_strategic_planning_1191#top&lt;/url&gt;&lt;/related-urls&gt;&lt;/urls&gt;&lt;/record&gt;&lt;/Cite&gt;&lt;/EndNote&gt;</w:instrText>
      </w:r>
      <w:r w:rsidRPr="0056343A">
        <w:rPr>
          <w:sz w:val="20"/>
          <w:szCs w:val="20"/>
        </w:rPr>
        <w:fldChar w:fldCharType="separate"/>
      </w:r>
      <w:r w:rsidRPr="0056343A">
        <w:rPr>
          <w:noProof/>
          <w:sz w:val="20"/>
          <w:szCs w:val="20"/>
        </w:rPr>
        <w:t>(Beinhocker &amp; Kaplan, 2002, p. 55)</w:t>
      </w:r>
      <w:r w:rsidRPr="0056343A">
        <w:rPr>
          <w:sz w:val="20"/>
          <w:szCs w:val="20"/>
        </w:rPr>
        <w:fldChar w:fldCharType="end"/>
      </w:r>
    </w:p>
  </w:endnote>
  <w:endnote w:id="80">
    <w:p w14:paraId="47997ED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&lt;EndNote&gt;&lt;Cite&gt;&lt;Author&gt;Herman&lt;/Author&gt;&lt;Year&gt;1999&lt;/Year&gt;&lt;RecNum&gt;290&lt;/RecNum&gt;&lt;Pages&gt;123&lt;/Pages&gt;&lt;DisplayText&gt;(Herman &amp;amp; Renz, 1999, p. 123)&lt;/DisplayText&gt;&lt;record&gt;&lt;rec-number&gt;290&lt;/rec-number&gt;&lt;foreign-keys&gt;&lt;key app="EN" db-id="rz005wvafw0ssdef95cptvvivz2trde5ztts" timestamp="0"&gt;290&lt;/key&gt;&lt;/foreign-keys&gt;&lt;ref-type name="Journal Article"&gt;17&lt;/ref-type&gt;&lt;contributors&gt;&lt;authors&gt;&lt;author&gt;Herman, Robert&lt;/author&gt;&lt;author&gt;Renz, David&lt;/author&gt;&lt;/authors&gt;&lt;/contributors&gt;&lt;titles&gt;&lt;title&gt;Theses on nonprofit organizational effectiveness&lt;/title&gt;&lt;secondary-title&gt;Nonprofit and Voluntary Sector Quarterly&lt;/secondary-title&gt;&lt;/titles&gt;&lt;periodical&gt;&lt;full-title&gt;Nonprofit and Voluntary Sector Quarterly&lt;/full-title&gt;&lt;/periodical&gt;&lt;pages&gt;107-126&lt;/pages&gt;&lt;volume&gt;28&lt;/volume&gt;&lt;number&gt;2&lt;/number&gt;&lt;keywords&gt;&lt;keyword&gt;Nonprofit organizations&lt;/keyword&gt;&lt;keyword&gt;Effectiveness&lt;/keyword&gt;&lt;/keywords&gt;&lt;dates&gt;&lt;year&gt;1999&lt;/year&gt;&lt;pub-dates&gt;&lt;date&gt;Jun 1999&lt;/date&gt;&lt;/pub-dates&gt;&lt;/dates&gt;&lt;isbn&gt;08997640&lt;/isbn&gt;&lt;urls&gt;&lt;/urls&gt;&lt;/record&gt;&lt;/Cite&gt;&lt;/EndNote&gt;</w:instrText>
      </w:r>
      <w:r w:rsidRPr="0056343A">
        <w:rPr>
          <w:sz w:val="20"/>
          <w:szCs w:val="20"/>
        </w:rPr>
        <w:fldChar w:fldCharType="separate"/>
      </w:r>
      <w:r w:rsidRPr="0056343A">
        <w:rPr>
          <w:noProof/>
          <w:sz w:val="20"/>
          <w:szCs w:val="20"/>
        </w:rPr>
        <w:t>(Herman &amp; Renz, 1999, p. 123)</w:t>
      </w:r>
      <w:r w:rsidRPr="0056343A">
        <w:rPr>
          <w:sz w:val="20"/>
          <w:szCs w:val="20"/>
        </w:rPr>
        <w:fldChar w:fldCharType="end"/>
      </w:r>
      <w:r w:rsidRPr="0056343A">
        <w:rPr>
          <w:sz w:val="20"/>
          <w:szCs w:val="20"/>
        </w:rPr>
        <w:t xml:space="preserve">   </w:t>
      </w:r>
    </w:p>
  </w:endnote>
  <w:endnote w:id="81">
    <w:p w14:paraId="66A3DF8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&lt;EndNote&gt;&lt;Cite&gt;&lt;Author&gt;Mintzberg&lt;/Author&gt;&lt;Year&gt;1994&lt;/Year&gt;&lt;RecNum&gt;262&lt;/RecNum&gt;&lt;Pages&gt;415-416&lt;/Pages&gt;&lt;DisplayText&gt;(Mintzberg, 1994a, pp. 415-416)&lt;/DisplayText&gt;&lt;record&gt;&lt;rec-number&gt;262&lt;/rec-number&gt;&lt;foreign-keys&gt;&lt;key app="EN" db-id="rz005wvafw0ssdef95cptvvivz2trde5ztts" timestamp="0"&gt;262&lt;/key&gt;&lt;/foreign-keys&gt;&lt;ref-type name="Journal Article"&gt;17&lt;/ref-type&gt;&lt;contributors&gt;&lt;authors&gt;&lt;author&gt;Mintzberg, Henry&lt;/author&gt;&lt;/authors&gt;&lt;/contributors&gt;&lt;titles&gt;&lt;title&gt;The fall and rise of strategic planning&lt;/title&gt;&lt;secondary-title&gt;Harvard Business Review&lt;/secondary-title&gt;&lt;/titles&gt;&lt;periodical&gt;&lt;full-title&gt;Harvard Business Review&lt;/full-title&gt;&lt;/periodical&gt;&lt;pages&gt;107&lt;/pages&gt;&lt;volume&gt;72&lt;/volume&gt;&lt;number&gt;1&lt;/number&gt;&lt;keywords&gt;&lt;keyword&gt;Suggestions&lt;/keyword&gt;&lt;keyword&gt;Strategic planning&lt;/keyword&gt;&lt;keyword&gt;Problems&lt;/keyword&gt;&lt;keyword&gt;Management styles&lt;/keyword&gt;&lt;/keywords&gt;&lt;dates&gt;&lt;year&gt;1994&lt;/year&gt;&lt;pub-dates&gt;&lt;date&gt;Jan/Feb 1994&lt;/date&gt;&lt;/pub-dates&gt;&lt;/dates&gt;&lt;isbn&gt;00178012&lt;/isbn&gt;&lt;urls&gt;&lt;/urls&gt;&lt;/record&gt;&lt;/Cite&gt;&lt;/EndNote&gt;</w:instrText>
      </w:r>
      <w:r w:rsidRPr="0056343A">
        <w:rPr>
          <w:sz w:val="20"/>
          <w:szCs w:val="20"/>
        </w:rPr>
        <w:fldChar w:fldCharType="separate"/>
      </w:r>
      <w:r w:rsidRPr="0056343A">
        <w:rPr>
          <w:noProof/>
          <w:sz w:val="20"/>
          <w:szCs w:val="20"/>
        </w:rPr>
        <w:t>(Mintzberg, 1994a, pp. 415-416)</w:t>
      </w:r>
      <w:r w:rsidRPr="0056343A">
        <w:rPr>
          <w:sz w:val="20"/>
          <w:szCs w:val="20"/>
        </w:rPr>
        <w:fldChar w:fldCharType="end"/>
      </w:r>
    </w:p>
  </w:endnote>
  <w:endnote w:id="82">
    <w:p w14:paraId="37C28386"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&lt;EndNote&gt;&lt;Cite&gt;&lt;Author&gt;Porter&lt;/Author&gt;&lt;Year&gt;1987&lt;/Year&gt;&lt;RecNum&gt;268&lt;/RecNum&gt;&lt;Pages&gt;18&lt;/Pages&gt;&lt;DisplayText&gt;(Porter, 1987, p. 18)&lt;/DisplayText&gt;&lt;record&gt;&lt;rec-number&gt;268&lt;/rec-number&gt;&lt;foreign-keys&gt;&lt;key app="EN" db-id="rz005wvafw0ssdef95cptvvivz2trde5ztts" timestamp="0"&gt;268&lt;/key&gt;&lt;/foreign-keys&gt;&lt;ref-type name="Magazine Article"&gt;19&lt;/ref-type&gt;&lt;contributors&gt;&lt;authors&gt;&lt;author&gt;Michael E Porter&lt;/author&gt;&lt;/authors&gt;&lt;/contributors&gt;&lt;titles&gt;&lt;title&gt;Corporate strategy: The state of strategic thinking&lt;/title&gt;&lt;secondary-title&gt;The Economist&lt;/secondary-title&gt;&lt;/titles&gt;&lt;pages&gt;17&lt;/pages&gt;&lt;volume&gt;303&lt;/volume&gt;&lt;number&gt;7499&lt;/number&gt;&lt;dates&gt;&lt;year&gt;1987&lt;/year&gt;&lt;pub-dates&gt;&lt;date&gt;May 23, 1987&lt;/date&gt;&lt;/pub-dates&gt;&lt;/dates&gt;&lt;urls&gt;&lt;/urls&gt;&lt;/record&gt;&lt;/Cite&gt;&lt;/EndNote&gt;</w:instrText>
      </w:r>
      <w:r w:rsidRPr="0056343A">
        <w:rPr>
          <w:sz w:val="20"/>
          <w:szCs w:val="20"/>
        </w:rPr>
        <w:fldChar w:fldCharType="separate"/>
      </w:r>
      <w:r w:rsidRPr="0056343A">
        <w:rPr>
          <w:noProof/>
          <w:sz w:val="20"/>
          <w:szCs w:val="20"/>
        </w:rPr>
        <w:t>(Porter, 1987, p. 18)</w:t>
      </w:r>
      <w:r w:rsidRPr="0056343A">
        <w:rPr>
          <w:sz w:val="20"/>
          <w:szCs w:val="20"/>
        </w:rPr>
        <w:fldChar w:fldCharType="end"/>
      </w:r>
    </w:p>
  </w:endnote>
  <w:endnote w:id="83">
    <w:p w14:paraId="3C3C8AD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&lt;EndNote&gt;&lt;Cite&gt;&lt;Author&gt;Nag&lt;/Author&gt;&lt;Year&gt;2007&lt;/Year&gt;&lt;RecNum&gt;1521&lt;/RecNum&gt;&lt;Pages&gt;944&lt;/Pages&gt;&lt;DisplayText&gt;(Nag, Hambrick, &amp;amp; Chen, 2007, p. 944)&lt;/DisplayText&gt;&lt;record&gt;&lt;rec-number&gt;1521&lt;/rec-number&gt;&lt;foreign-keys&gt;&lt;key app="EN" db-id="rz005wvafw0ssdef95cptvvivz2trde5ztts" timestamp="1450661817"&gt;1521&lt;/key&gt;&lt;/foreign-keys&gt;&lt;ref-type name="Journal Article"&gt;17&lt;/ref-type&gt;&lt;contributors&gt;&lt;authors&gt;&lt;author&gt;Nag, Rajiv&lt;/author&gt;&lt;author&gt;Hambrick, Donald C.&lt;/author&gt;&lt;author&gt;Chen, Ming-Jer&lt;/author&gt;&lt;/authors&gt;&lt;/contributors&gt;&lt;titles&gt;&lt;title&gt;What is strategic management, really? Inductive derivation of a consensus definition of the field&lt;/title&gt;&lt;secondary-title&gt;Strategic Management Journal&lt;/secondary-title&gt;&lt;/titles&gt;&lt;periodical&gt;&lt;full-title&gt;Strategic Management Journal&lt;/full-title&gt;&lt;/periodical&gt;&lt;pages&gt;935-955&lt;/pages&gt;&lt;volume&gt;28&lt;/volume&gt;&lt;number&gt;9&lt;/number&gt;&lt;keywords&gt;&lt;keyword&gt;MANAGEMENT science&lt;/keyword&gt;&lt;keyword&gt;STRATEGIC planning&lt;/keyword&gt;&lt;keyword&gt;MANAGEMENT&lt;/keyword&gt;&lt;keyword&gt;BUSINESS models&lt;/keyword&gt;&lt;keyword&gt;BUSINESS planning&lt;/keyword&gt;&lt;/keywords&gt;&lt;dates&gt;&lt;year&gt;2007&lt;/year&gt;&lt;/dates&gt;&lt;publisher&gt;John Wiley &amp;amp; Sons, Inc.&lt;/publisher&gt;&lt;isbn&gt;01432095&lt;/isbn&gt;&lt;accession-num&gt;25944683&lt;/accession-num&gt;&lt;work-type&gt;Article&lt;/work-type&gt;&lt;urls&gt;&lt;related-urls&gt;&lt;url&gt;http://ezproxy.depaul.edu/login?url=http://search.ebscohost.com/login.aspx?direct=true&amp;amp;db=bth&amp;amp;AN=25944683&amp;amp;site=ehost-live&amp;amp;scope=sit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(Nag, Hambrick, &amp; Chen, 2007, p. 944)</w:t>
      </w:r>
      <w:r w:rsidRPr="0056343A">
        <w:rPr>
          <w:sz w:val="20"/>
          <w:szCs w:val="20"/>
        </w:rPr>
        <w:fldChar w:fldCharType="end"/>
      </w:r>
    </w:p>
  </w:endnote>
  <w:endnote w:id="84">
    <w:p w14:paraId="79A727CE"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&lt;EndNote&gt;&lt;Cite&gt;&lt;Author&gt;Oster&lt;/Author&gt;&lt;Year&gt;1995&lt;/Year&gt;&lt;RecNum&gt;1535&lt;/RecNum&gt;&lt;Pages&gt;11-15&lt;/Pages&gt;&lt;DisplayText&gt;(Oster, 1995a, pp. 11-15)&lt;/DisplayText&gt;&lt;record&gt;&lt;rec-number&gt;1535&lt;/rec-number&gt;&lt;foreign-keys&gt;&lt;key app="EN" db-id="rz005wvafw0ssdef95cptvvivz2trde5ztts" timestamp="1471309507"&gt;1535&lt;/key&gt;&lt;/foreign-keys&gt;&lt;ref-type name="Book"&gt;6&lt;/ref-type&gt;&lt;contributors&gt;&lt;authors&gt;&lt;author&gt;Oster, Sharon M.&lt;/author&gt;&lt;/authors&gt;&lt;/contributors&gt;&lt;titles&gt;&lt;title&gt;Strategic management for nonprofit organizations: Theory and cases&lt;/title&gt;&lt;/titles&gt;&lt;pages&gt;ix,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56343A">
        <w:rPr>
          <w:sz w:val="20"/>
          <w:szCs w:val="20"/>
        </w:rPr>
        <w:fldChar w:fldCharType="separate"/>
      </w:r>
      <w:r w:rsidRPr="0056343A">
        <w:rPr>
          <w:noProof/>
          <w:sz w:val="20"/>
          <w:szCs w:val="20"/>
        </w:rPr>
        <w:t>(Oster, 1995a, pp. 11-15)</w:t>
      </w:r>
      <w:r w:rsidRPr="0056343A">
        <w:rPr>
          <w:sz w:val="20"/>
          <w:szCs w:val="20"/>
        </w:rPr>
        <w:fldChar w:fldCharType="end"/>
      </w:r>
    </w:p>
  </w:endnote>
  <w:endnote w:id="85">
    <w:p w14:paraId="1CAEF18A"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&lt;EndNote&gt;&lt;Cite&gt;&lt;Author&gt;Oster&lt;/Author&gt;&lt;Year&gt;1995&lt;/Year&gt;&lt;RecNum&gt;1535&lt;/RecNum&gt;&lt;Pages&gt;12 gray-filled boxes added&lt;/Pages&gt;&lt;DisplayText&gt;(Oster, 1995a, pp. 12 gray-filled boxes added)&lt;/DisplayText&gt;&lt;record&gt;&lt;rec-number&gt;1535&lt;/rec-number&gt;&lt;foreign-keys&gt;&lt;key app="EN" db-id="rz005wvafw0ssdef95cptvvivz2trde5ztts" timestamp="1471309507"&gt;1535&lt;/key&gt;&lt;/foreign-keys&gt;&lt;ref-type name="Book"&gt;6&lt;/ref-type&gt;&lt;contributors&gt;&lt;authors&gt;&lt;author&gt;Oster, Sharon M.&lt;/author&gt;&lt;/authors&gt;&lt;/contributors&gt;&lt;titles&gt;&lt;title&gt;Strategic management for nonprofit organizations: Theory and cases&lt;/title&gt;&lt;/titles&gt;&lt;pages&gt;ix,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56343A">
        <w:rPr>
          <w:sz w:val="20"/>
          <w:szCs w:val="20"/>
        </w:rPr>
        <w:fldChar w:fldCharType="separate"/>
      </w:r>
      <w:r w:rsidRPr="0056343A">
        <w:rPr>
          <w:noProof/>
          <w:sz w:val="20"/>
          <w:szCs w:val="20"/>
        </w:rPr>
        <w:t>(Oster, 1995a, pp. 12 gray-filled boxes added)</w:t>
      </w:r>
      <w:r w:rsidRPr="0056343A">
        <w:rPr>
          <w:sz w:val="20"/>
          <w:szCs w:val="20"/>
        </w:rPr>
        <w:fldChar w:fldCharType="end"/>
      </w:r>
    </w:p>
  </w:endnote>
  <w:endnote w:id="86">
    <w:p w14:paraId="7E74FD9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&lt;EndNote&gt;&lt;Cite&gt;&lt;Author&gt;Teece&lt;/Author&gt;&lt;Year&gt;1990&lt;/Year&gt;&lt;RecNum&gt;1522&lt;/RecNum&gt;&lt;DisplayText&gt;(Teece, 1990)&lt;/DisplayText&gt;&lt;record&gt;&lt;rec-number&gt;1522&lt;/rec-number&gt;&lt;foreign-keys&gt;&lt;key app="EN" db-id="rz005wvafw0ssdef95cptvvivz2trde5ztts" timestamp="1450662336"&gt;1522&lt;/key&gt;&lt;/foreign-keys&gt;&lt;ref-type name="Book Section"&gt;5&lt;/ref-type&gt;&lt;contributors&gt;&lt;authors&gt;&lt;author&gt;Teece, DJ&lt;/author&gt;&lt;/authors&gt;&lt;secondary-authors&gt;&lt;author&gt;Frederickson, JW&lt;/author&gt;&lt;/secondary-authors&gt;&lt;/contributors&gt;&lt;titles&gt;&lt;title&gt;Contributions and impediments of economic analysis to the study of strategic management&lt;/title&gt;&lt;secondary-title&gt;Perspectives on strategic Management&lt;/secondary-title&gt;&lt;/titles&gt;&lt;pages&gt;39-80&lt;/pages&gt;&lt;dates&gt;&lt;year&gt;1990&lt;/year&gt;&lt;/dates&gt;&lt;pub-location&gt;New York&lt;/pub-location&gt;&lt;publisher&gt;Harper Business&lt;/publisher&gt;&lt;urls&gt;&lt;/urls&gt;&lt;/record&gt;&lt;/Cite&gt;&lt;/EndNote&gt;</w:instrText>
      </w:r>
      <w:r w:rsidRPr="0056343A">
        <w:rPr>
          <w:sz w:val="20"/>
          <w:szCs w:val="20"/>
        </w:rPr>
        <w:fldChar w:fldCharType="separate"/>
      </w:r>
      <w:r w:rsidRPr="0056343A">
        <w:rPr>
          <w:noProof/>
          <w:sz w:val="20"/>
          <w:szCs w:val="20"/>
        </w:rPr>
        <w:t>(Teece, 1990)</w:t>
      </w:r>
      <w:r w:rsidRPr="0056343A">
        <w:rPr>
          <w:sz w:val="20"/>
          <w:szCs w:val="20"/>
        </w:rPr>
        <w:fldChar w:fldCharType="end"/>
      </w:r>
    </w:p>
  </w:endnote>
  <w:endnote w:id="87">
    <w:p w14:paraId="69318E7A" w14:textId="6B5710F6"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&lt;EndNote&gt;&lt;Cite&gt;&lt;Author&gt;McKeever&lt;/Author&gt;&lt;Year&gt;2015&lt;/Year&gt;&lt;RecNum&gt;1537&lt;/RecNum&gt;&lt;DisplayText&gt;(McKeever, 2015)&lt;/DisplayText&gt;&lt;record&gt;&lt;rec-number&gt;1537&lt;/rec-number&gt;&lt;foreign-keys&gt;&lt;key app="EN" db-id="rz005wvafw0ssdef95cptvvivz2trde5ztts" timestamp="1472500638"&gt;1537&lt;/key&gt;&lt;/foreign-keys&gt;&lt;ref-type name="Report"&gt;27&lt;/ref-type&gt;&lt;contributors&gt;&lt;authors&gt;&lt;author&gt;Brice S. McKeever&lt;/author&gt;&lt;/authors&gt;&lt;tertiary-authors&gt;&lt;author&gt;Urban Institute&lt;/author&gt;&lt;/tertiary-authors&gt;&lt;/contributors&gt;&lt;titles&gt;&lt;title&gt;The nonprofit sector in brief 2015: Public charities, giving, and volunteering&lt;/title&gt;&lt;/titles&gt;&lt;pages&gt;16&lt;/pages&gt;&lt;dates&gt;&lt;year&gt;2015&lt;/year&gt;&lt;/dates&gt;&lt;pub-location&gt;Washington&lt;/pub-location&gt;&lt;publisher&gt;Urban Institute&lt;/publisher&gt;&lt;urls&gt;&lt;related-urls&gt;&lt;url&gt;http://www.urban.org/sites/default/files/alfresco/publication-pdfs/2000497-The-Nonprofit-Sector-in-Brief-2015-Public-Charities-Giving-and-Volunteering.pdf&lt;/url&gt;&lt;/related-urls&gt;&lt;/urls&gt;&lt;/record&gt;&lt;/Cite&gt;&lt;/EndNote&gt;</w:instrText>
      </w:r>
      <w:r w:rsidRPr="0056343A">
        <w:rPr>
          <w:sz w:val="20"/>
          <w:szCs w:val="20"/>
        </w:rPr>
        <w:fldChar w:fldCharType="separate"/>
      </w:r>
      <w:r w:rsidRPr="0056343A">
        <w:rPr>
          <w:noProof/>
          <w:sz w:val="20"/>
          <w:szCs w:val="20"/>
        </w:rPr>
        <w:t>(McKeever, 2015)</w:t>
      </w:r>
      <w:r w:rsidRPr="0056343A">
        <w:rPr>
          <w:sz w:val="20"/>
          <w:szCs w:val="20"/>
        </w:rPr>
        <w:fldChar w:fldCharType="end"/>
      </w:r>
    </w:p>
  </w:endnote>
  <w:endnote w:id="88">
    <w:p w14:paraId="2D33CBA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&lt;EndNote&gt;&lt;Cite&gt;&lt;Author&gt;Carver&lt;/Author&gt;&lt;Year&gt;1997&lt;/Year&gt;&lt;RecNum&gt;313&lt;/RecNum&gt;&lt;Pages&gt;30&lt;/Pages&gt;&lt;DisplayText&gt;(Carver &amp;amp; Carver, 1997, p. 30)&lt;/DisplayText&gt;&lt;record&gt;&lt;rec-number&gt;313&lt;/rec-number&gt;&lt;foreign-keys&gt;&lt;key app="EN" db-id="rz005wvafw0ssdef95cptvvivz2trde5ztts" timestamp="0"&gt;313&lt;/key&gt;&lt;/foreign-keys&gt;&lt;ref-type name="Book"&gt;6&lt;/ref-type&gt;&lt;contributors&gt;&lt;authors&gt;&lt;author&gt;Carver, John&lt;/author&gt;&lt;author&gt;Carver, Miriam Mayhew&lt;/author&gt;&lt;/authors&gt;&lt;/contributors&gt;&lt;titles&gt;&lt;title&gt;Reinventing your board: A step-by-step guide to implementing policy governance&lt;/title&gt;&lt;secondary-title&gt;The Jossey-Bass nonprofit and public management series&lt;/secondary-title&gt;&lt;/titles&gt;&lt;pages&gt;xxi, 232 p.&lt;/pages&gt;&lt;keywords&gt;&lt;keyword&gt;Directors of corporations.&lt;/keyword&gt;&lt;keyword&gt;Corporate governance.&lt;/keyword&gt;&lt;/keywords&gt;&lt;dates&gt;&lt;year&gt;1997&lt;/year&gt;&lt;/dates&gt;&lt;pub-location&gt;San Francisco&lt;/pub-location&gt;&lt;publisher&gt;Jossey-Bass&lt;/publisher&gt;&lt;isbn&gt;0787909114 (acid-free paper)&lt;/isbn&gt;&lt;call-num&gt;HD2745 .C3727 1997&amp;#xD;658.4/22&lt;/call-num&gt;&lt;urls&gt;&lt;related-urls&gt;&lt;url&gt;http://www.loc.gov/catdir/description/wiley035/97004810.html&lt;/url&gt;&lt;url&gt;http://www.loc.gov/catdir/toc/onix07/97004810.html&lt;/url&gt;&lt;/related-urls&gt;&lt;/urls&gt;&lt;/record&gt;&lt;/Cite&gt;&lt;/EndNote&gt;</w:instrText>
      </w:r>
      <w:r w:rsidRPr="0056343A">
        <w:rPr>
          <w:sz w:val="20"/>
          <w:szCs w:val="20"/>
        </w:rPr>
        <w:fldChar w:fldCharType="separate"/>
      </w:r>
      <w:r w:rsidRPr="0056343A">
        <w:rPr>
          <w:noProof/>
          <w:sz w:val="20"/>
          <w:szCs w:val="20"/>
        </w:rPr>
        <w:t>(Carver &amp; Carver, 1997, p. 30)</w:t>
      </w:r>
      <w:r w:rsidRPr="0056343A">
        <w:rPr>
          <w:sz w:val="20"/>
          <w:szCs w:val="20"/>
        </w:rPr>
        <w:fldChar w:fldCharType="end"/>
      </w:r>
    </w:p>
  </w:endnote>
  <w:endnote w:id="89">
    <w:p w14:paraId="37182CF1"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&lt;EndNote&gt;&lt;Cite&gt;&lt;Author&gt;Bowen&lt;/Author&gt;&lt;Year&gt;1994&lt;/Year&gt;&lt;RecNum&gt;50&lt;/RecNum&gt;&lt;Pages&gt;29&lt;/Pages&gt;&lt;DisplayText&gt;(Bowen, 1994, p. 29)&lt;/DisplayText&gt;&lt;record&gt;&lt;rec-number&gt;50&lt;/rec-number&gt;&lt;foreign-keys&gt;&lt;key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rsidRPr="0056343A">
        <w:rPr>
          <w:sz w:val="20"/>
          <w:szCs w:val="20"/>
        </w:rPr>
        <w:fldChar w:fldCharType="separate"/>
      </w:r>
      <w:r w:rsidRPr="0056343A">
        <w:rPr>
          <w:noProof/>
          <w:sz w:val="20"/>
          <w:szCs w:val="20"/>
        </w:rPr>
        <w:t>(Bowen, 1994, p. 29)</w:t>
      </w:r>
      <w:r w:rsidRPr="0056343A">
        <w:rPr>
          <w:sz w:val="20"/>
          <w:szCs w:val="20"/>
        </w:rPr>
        <w:fldChar w:fldCharType="end"/>
      </w:r>
    </w:p>
  </w:endnote>
  <w:endnote w:id="90">
    <w:p w14:paraId="3580F5A3" w14:textId="65F81B21"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&lt;EndNote&gt;&lt;Cite&gt;&lt;Author&gt;Porter&lt;/Author&gt;&lt;Year&gt;1998&lt;/Year&gt;&lt;RecNum&gt;1136&lt;/RecNum&gt;&lt;DisplayText&gt;(Porter, 1998b)&lt;/DisplayText&gt;&lt;record&gt;&lt;rec-number&gt;1136&lt;/rec-number&gt;&lt;foreign-keys&gt;&lt;key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w:t>
      </w:r>
      <w:r w:rsidRPr="0056343A">
        <w:rPr>
          <w:sz w:val="20"/>
          <w:szCs w:val="20"/>
        </w:rPr>
        <w:fldChar w:fldCharType="end"/>
      </w:r>
    </w:p>
  </w:endnote>
  <w:endnote w:id="91">
    <w:p w14:paraId="2F5C511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&lt;EndNote&gt;&lt;Cite&gt;&lt;Author&gt;Hitt&lt;/Author&gt;&lt;Year&gt;2009&lt;/Year&gt;&lt;RecNum&gt;1201&lt;/RecNum&gt;&lt;Pages&gt;4&lt;/Pages&gt;&lt;DisplayText&gt;(Hitt, Ireland, &amp;amp; Hoskisson, 2009, p. 4)&lt;/DisplayText&gt;&lt;record&gt;&lt;rec-number&gt;1201&lt;/rec-number&gt;&lt;foreign-keys&gt;&lt;key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56343A">
        <w:rPr>
          <w:sz w:val="20"/>
          <w:szCs w:val="20"/>
        </w:rPr>
        <w:fldChar w:fldCharType="separate"/>
      </w:r>
      <w:r w:rsidRPr="0056343A">
        <w:rPr>
          <w:noProof/>
          <w:sz w:val="20"/>
          <w:szCs w:val="20"/>
        </w:rPr>
        <w:t>(Hitt, Ireland, &amp; Hoskisson, 2009, p. 4)</w:t>
      </w:r>
      <w:r w:rsidRPr="0056343A">
        <w:rPr>
          <w:sz w:val="20"/>
          <w:szCs w:val="20"/>
        </w:rPr>
        <w:fldChar w:fldCharType="end"/>
      </w:r>
    </w:p>
  </w:endnote>
  <w:endnote w:id="92">
    <w:p w14:paraId="03A0E31D"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&lt;EndNote&gt;&lt;Cite&gt;&lt;Author&gt;Porter&lt;/Author&gt;&lt;Year&gt;2012&lt;/Year&gt;&lt;RecNum&gt;1530&lt;/RecNum&gt;&lt;DisplayText&gt;(Porter, 2012)&lt;/DisplayText&gt;&lt;record&gt;&lt;rec-number&gt;1530&lt;/rec-number&gt;&lt;foreign-keys&gt;&lt;key app="EN" db-id="rz005wvafw0ssdef95cptvvivz2trde5ztts" timestamp="1458691262"&gt;1530&lt;/key&gt;&lt;/foreign-keys&gt;&lt;ref-type name="Web Page"&gt;12&lt;/ref-type&gt;&lt;contributors&gt;&lt;authors&gt;&lt;author&gt;Michael E. Porter&lt;/author&gt;&lt;/authors&gt;&lt;/contributors&gt;&lt;titles&gt;&lt;title&gt;What is strategy?&lt;/title&gt;&lt;/titles&gt;&lt;dates&gt;&lt;year&gt;2012&lt;/year&gt;&lt;/dates&gt;&lt;urls&gt;&lt;related-urls&gt;&lt;url&gt;https://www.youtube.com/watch?v=KvYwKM5bY0s&lt;/url&gt;&lt;/related-urls&gt;&lt;/urls&gt;&lt;/record&gt;&lt;/Cite&gt;&lt;/EndNote&gt;</w:instrText>
      </w:r>
      <w:r w:rsidRPr="0056343A">
        <w:rPr>
          <w:sz w:val="20"/>
          <w:szCs w:val="20"/>
        </w:rPr>
        <w:fldChar w:fldCharType="separate"/>
      </w:r>
      <w:r w:rsidRPr="0056343A">
        <w:rPr>
          <w:noProof/>
          <w:sz w:val="20"/>
          <w:szCs w:val="20"/>
        </w:rPr>
        <w:t>(Porter, 2012)</w:t>
      </w:r>
      <w:r w:rsidRPr="0056343A">
        <w:rPr>
          <w:sz w:val="20"/>
          <w:szCs w:val="20"/>
        </w:rPr>
        <w:fldChar w:fldCharType="end"/>
      </w:r>
    </w:p>
  </w:endnote>
  <w:endnote w:id="93">
    <w:p w14:paraId="4E3582A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Piana&lt;/Author&gt;&lt;Year&gt;2005&lt;/Year&gt;&lt;RecNum&gt;1144&lt;/RecNum&gt;&lt;Pages&gt;xx&lt;/Pages&gt;&lt;DisplayText&gt;(La Piana &amp;amp; Hayes, 2005, p. xx)&lt;/DisplayText&gt;&lt;record&gt;&lt;rec-number&gt;1144&lt;/rec-number&gt;&lt;foreign-keys&gt;&lt;key app="EN" db-id="rz005wvafw0ssdef95cptvvivz2trde5ztts" timestamp="0"&gt;1144&lt;/key&gt;&lt;/foreign-keys&gt;&lt;ref-type name="Book"&gt;6&lt;/ref-type&gt;&lt;contributors&gt;&lt;authors&gt;&lt;author&gt;La Piana, David&lt;/author&gt;&lt;author&gt;Hayes, Michaela&lt;/author&gt;&lt;/authors&gt;&lt;/contributors&gt;&lt;titles&gt;&lt;title&gt;Play to win: The nonprofit guide to competitive strategy&lt;/title&gt;&lt;/titles&gt;&lt;pages&gt;xxvi, 213 p.&lt;/pages&gt;&lt;edition&gt;1st&lt;/edition&gt;&lt;keywords&gt;&lt;keyword&gt;Strategic planning.&lt;/keyword&gt;&lt;keyword&gt;Competition.&lt;/keyword&gt;&lt;keyword&gt;Organizational effectiveness.&lt;/keyword&gt;&lt;keyword&gt;Nonprofit organizations.&lt;/keyword&gt;&lt;/keywords&gt;&lt;dates&gt;&lt;year&gt;2005&lt;/year&gt;&lt;/dates&gt;&lt;pub-location&gt;San Francisco&lt;/pub-location&gt;&lt;publisher&gt;Jossey-Bass&lt;/publisher&gt;&lt;isbn&gt;0787968137 (alk. paper)&lt;/isbn&gt;&lt;call-num&gt;Jefferson or Adams Bldg General or Area Studies Reading Rms HD30.28; .L372 2005&lt;/call-num&gt;&lt;urls&gt;&lt;related-urls&gt;&lt;url&gt;http://www.loc.gov/catdir/toc/ecip0419/2004015132.html&lt;/url&gt;&lt;url&gt;http://www.loc.gov/catdir/description/wiley042/2004015132.html&lt;/url&gt;&lt;url&gt;http://www.loc.gov/catdir/enhancements/fy0616/2004015132-b.html&lt;/url&gt;&lt;/related-urls&gt;&lt;/urls&gt;&lt;/record&gt;&lt;/Cite&gt;&lt;/EndNote&gt;</w:instrText>
      </w:r>
      <w:r w:rsidRPr="0056343A">
        <w:rPr>
          <w:sz w:val="20"/>
          <w:szCs w:val="20"/>
        </w:rPr>
        <w:fldChar w:fldCharType="separate"/>
      </w:r>
      <w:r w:rsidRPr="0056343A">
        <w:rPr>
          <w:noProof/>
          <w:sz w:val="20"/>
          <w:szCs w:val="20"/>
        </w:rPr>
        <w:t>(La Piana &amp; Hayes, 2005, p. xx)</w:t>
      </w:r>
      <w:r w:rsidRPr="0056343A">
        <w:rPr>
          <w:sz w:val="20"/>
          <w:szCs w:val="20"/>
        </w:rPr>
        <w:fldChar w:fldCharType="end"/>
      </w:r>
    </w:p>
  </w:endnote>
  <w:endnote w:id="94">
    <w:p w14:paraId="77FD479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&lt;EndNote&gt;&lt;Cite&gt;&lt;Author&gt;Phills&lt;/Author&gt;&lt;Year&gt;2004&lt;/Year&gt;&lt;RecNum&gt;1333&lt;/RecNum&gt;&lt;Pages&gt;52&lt;/Pages&gt;&lt;DisplayText&gt;(Phills, 2004, p. 52)&lt;/DisplayText&gt;&lt;record&gt;&lt;rec-number&gt;1333&lt;/rec-number&gt;&lt;foreign-keys&gt;&lt;key app="EN" db-id="rz005wvafw0ssdef95cptvvivz2trde5ztts" timestamp="1280346111"&gt;1333&lt;/key&gt;&lt;/foreign-keys&gt;&lt;ref-type name="Journal Article"&gt;17&lt;/ref-type&gt;&lt;contributors&gt;&lt;authors&gt;&lt;author&gt;Phills, James A.&lt;/author&gt;&lt;/authors&gt;&lt;/contributors&gt;&lt;titles&gt;&lt;title&gt;The sound of music&lt;/title&gt;&lt;secondary-title&gt;Stanford Social Innovation Review&lt;/secondary-title&gt;&lt;/titles&gt;&lt;periodical&gt;&lt;full-title&gt;Stanford Social Innovation Review&lt;/full-title&gt;&lt;/periodical&gt;&lt;pages&gt;44-53&lt;/pages&gt;&lt;volume&gt;2 &lt;/volume&gt;&lt;number&gt;2&lt;/number&gt;&lt;dates&gt;&lt;year&gt;2004&lt;/year&gt;&lt;/dates&gt;&lt;urls&gt;&lt;/urls&gt;&lt;/record&gt;&lt;/Cite&gt;&lt;/EndNote&gt;</w:instrText>
      </w:r>
      <w:r w:rsidRPr="0056343A">
        <w:rPr>
          <w:sz w:val="20"/>
          <w:szCs w:val="20"/>
        </w:rPr>
        <w:fldChar w:fldCharType="separate"/>
      </w:r>
      <w:r w:rsidRPr="0056343A">
        <w:rPr>
          <w:noProof/>
          <w:sz w:val="20"/>
          <w:szCs w:val="20"/>
        </w:rPr>
        <w:t>(Phills, 2004, p. 52)</w:t>
      </w:r>
      <w:r w:rsidRPr="0056343A">
        <w:rPr>
          <w:sz w:val="20"/>
          <w:szCs w:val="20"/>
        </w:rPr>
        <w:fldChar w:fldCharType="end"/>
      </w:r>
    </w:p>
  </w:endnote>
  <w:endnote w:id="95">
    <w:p w14:paraId="77EDD197" w14:textId="77777777" w:rsidR="005430D9" w:rsidRPr="0056343A" w:rsidRDefault="005430D9" w:rsidP="00B032D4">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&lt;EndNote&gt;&lt;Cite&gt;&lt;Author&gt;Nutt&lt;/Author&gt;&lt;Year&gt;1999&lt;/Year&gt;&lt;RecNum&gt;1242&lt;/RecNum&gt;&lt;Pages&gt;75&lt;/Pages&gt;&lt;DisplayText&gt;(Nutt, 1999, p. 75)&lt;/DisplayText&gt;&lt;record&gt;&lt;rec-number&gt;1242&lt;/rec-number&gt;&lt;foreign-keys&gt;&lt;key app="EN" db-id="rz005wvafw0ssdef95cptvvivz2trde5ztts" timestamp="0"&gt;1242&lt;/key&gt;&lt;/foreign-keys&gt;&lt;ref-type name="Journal Article"&gt;17&lt;/ref-type&gt;&lt;contributors&gt;&lt;authors&gt;&lt;author&gt;Paul C. Nutt&lt;/author&gt;&lt;/authors&gt;&lt;/contributors&gt;&lt;titles&gt;&lt;title&gt;Surprising but true: Half the decisions in organizations fail&lt;/title&gt;&lt;secondary-title&gt;Academy of Management Executive&lt;/secondary-title&gt;&lt;/titles&gt;&lt;periodical&gt;&lt;full-title&gt;Academy of Management Executive&lt;/full-title&gt;&lt;/periodical&gt;&lt;pages&gt;75-90&lt;/pages&gt;&lt;volume&gt;12&lt;/volume&gt;&lt;number&gt;4&lt;/number&gt;&lt;dates&gt;&lt;year&gt;1999&lt;/year&gt;&lt;/dates&gt;&lt;urls&gt;&lt;/urls&gt;&lt;/record&gt;&lt;/Cite&gt;&lt;/EndNote&gt;</w:instrText>
      </w:r>
      <w:r w:rsidRPr="0056343A">
        <w:rPr>
          <w:sz w:val="20"/>
          <w:szCs w:val="20"/>
        </w:rPr>
        <w:fldChar w:fldCharType="separate"/>
      </w:r>
      <w:r w:rsidRPr="0056343A">
        <w:rPr>
          <w:noProof/>
          <w:sz w:val="20"/>
          <w:szCs w:val="20"/>
        </w:rPr>
        <w:t>(Nutt, 1999, p. 75)</w:t>
      </w:r>
      <w:r w:rsidRPr="0056343A">
        <w:rPr>
          <w:sz w:val="20"/>
          <w:szCs w:val="20"/>
        </w:rPr>
        <w:fldChar w:fldCharType="end"/>
      </w:r>
      <w:r w:rsidRPr="0056343A">
        <w:rPr>
          <w:sz w:val="20"/>
          <w:szCs w:val="20"/>
        </w:rPr>
        <w:t xml:space="preserve"> </w:t>
      </w:r>
    </w:p>
  </w:endnote>
  <w:endnote w:id="96">
    <w:p w14:paraId="798E8297" w14:textId="77777777" w:rsidR="005430D9" w:rsidRPr="0056343A" w:rsidRDefault="005430D9" w:rsidP="00B032D4">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&lt;EndNote&gt;&lt;Cite&gt;&lt;Author&gt;Nutt&lt;/Author&gt;&lt;Year&gt;1999&lt;/Year&gt;&lt;RecNum&gt;1242&lt;/RecNum&gt;&lt;Pages&gt;75&lt;/Pages&gt;&lt;DisplayText&gt;(Nutt, 1999, p. 75)&lt;/DisplayText&gt;&lt;record&gt;&lt;rec-number&gt;1242&lt;/rec-number&gt;&lt;foreign-keys&gt;&lt;key app="EN" db-id="rz005wvafw0ssdef95cptvvivz2trde5ztts" timestamp="0"&gt;1242&lt;/key&gt;&lt;/foreign-keys&gt;&lt;ref-type name="Journal Article"&gt;17&lt;/ref-type&gt;&lt;contributors&gt;&lt;authors&gt;&lt;author&gt;Paul C. Nutt&lt;/author&gt;&lt;/authors&gt;&lt;/contributors&gt;&lt;titles&gt;&lt;title&gt;Surprising but true: Half the decisions in organizations fail&lt;/title&gt;&lt;secondary-title&gt;Academy of Management Executive&lt;/secondary-title&gt;&lt;/titles&gt;&lt;periodical&gt;&lt;full-title&gt;Academy of Management Executive&lt;/full-title&gt;&lt;/periodical&gt;&lt;pages&gt;75-90&lt;/pages&gt;&lt;volume&gt;12&lt;/volume&gt;&lt;number&gt;4&lt;/number&gt;&lt;dates&gt;&lt;year&gt;1999&lt;/year&gt;&lt;/dates&gt;&lt;urls&gt;&lt;/urls&gt;&lt;/record&gt;&lt;/Cite&gt;&lt;/EndNote&gt;</w:instrText>
      </w:r>
      <w:r w:rsidRPr="0056343A">
        <w:rPr>
          <w:sz w:val="20"/>
          <w:szCs w:val="20"/>
        </w:rPr>
        <w:fldChar w:fldCharType="separate"/>
      </w:r>
      <w:r w:rsidRPr="0056343A">
        <w:rPr>
          <w:noProof/>
          <w:sz w:val="20"/>
          <w:szCs w:val="20"/>
        </w:rPr>
        <w:t>(Nutt, 1999, p. 75)</w:t>
      </w:r>
      <w:r w:rsidRPr="0056343A">
        <w:rPr>
          <w:sz w:val="20"/>
          <w:szCs w:val="20"/>
        </w:rPr>
        <w:fldChar w:fldCharType="end"/>
      </w:r>
      <w:r w:rsidRPr="0056343A">
        <w:rPr>
          <w:sz w:val="20"/>
          <w:szCs w:val="20"/>
        </w:rPr>
        <w:t xml:space="preserve"> </w:t>
      </w:r>
    </w:p>
  </w:endnote>
  <w:endnote w:id="97">
    <w:p w14:paraId="6B34DB0E" w14:textId="77777777" w:rsidR="005430D9" w:rsidRPr="0056343A" w:rsidRDefault="005430D9" w:rsidP="00B032D4">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&lt;EndNote&gt;&lt;Cite&gt;&lt;Author&gt;Beinhocker&lt;/Author&gt;&lt;Year&gt;2002&lt;/Year&gt;&lt;RecNum&gt;1020&lt;/RecNum&gt;&lt;Pages&gt;53 bolded as written&lt;/Pages&gt;&lt;DisplayText&gt;(Beinhocker &amp;amp; Kaplan, 2002, p. 53 bolded as written)&lt;/DisplayText&gt;&lt;record&gt;&lt;rec-number&gt;1020&lt;/rec-number&gt;&lt;foreign-keys&gt;&lt;key app="EN" db-id="rz005wvafw0ssdef95cptvvivz2trde5ztts" timestamp="0"&gt;1020&lt;/key&gt;&lt;/foreign-keys&gt;&lt;ref-type name="Electronic Article"&gt;43&lt;/ref-type&gt;&lt;contributors&gt;&lt;authors&gt;&lt;author&gt;Eric D. Beinhocker&lt;/author&gt;&lt;author&gt;Sara Kaplan&lt;/author&gt;&lt;/authors&gt;&lt;/contributors&gt;&lt;titles&gt;&lt;title&gt;Tired of strategic planning&lt;/title&gt;&lt;secondary-title&gt;The McKinsey Quarterly&lt;/secondary-title&gt;&lt;/titles&gt;&lt;pages&gt;49-59&lt;/pages&gt;&lt;volume&gt;2002 Special Edition: Risk and Resilience&lt;/volume&gt;&lt;dates&gt;&lt;year&gt;2002&lt;/year&gt;&lt;pub-dates&gt;&lt;date&gt;September 21, 2007&lt;/date&gt;&lt;/pub-dates&gt;&lt;/dates&gt;&lt;pub-location&gt;Boston&lt;/pub-location&gt;&lt;publisher&gt;McKinsey &amp;amp; Company&lt;/publisher&gt;&lt;urls&gt;&lt;related-urls&gt;&lt;url&gt;http://www.mckinseyquarterly.com/Strategy/Strategic_Thinking/Tired_of_strategic_planning_1191#top&lt;/url&gt;&lt;/related-urls&gt;&lt;/urls&gt;&lt;/record&gt;&lt;/Cite&gt;&lt;/EndNote&gt;</w:instrText>
      </w:r>
      <w:r w:rsidRPr="0056343A">
        <w:rPr>
          <w:sz w:val="20"/>
          <w:szCs w:val="20"/>
        </w:rPr>
        <w:fldChar w:fldCharType="separate"/>
      </w:r>
      <w:r w:rsidRPr="0056343A">
        <w:rPr>
          <w:noProof/>
          <w:sz w:val="20"/>
          <w:szCs w:val="20"/>
        </w:rPr>
        <w:t>(Beinhocker &amp; Kaplan, 2002, p. 53 bolded as written)</w:t>
      </w:r>
      <w:r w:rsidRPr="0056343A">
        <w:rPr>
          <w:sz w:val="20"/>
          <w:szCs w:val="20"/>
        </w:rPr>
        <w:fldChar w:fldCharType="end"/>
      </w:r>
      <w:r w:rsidRPr="0056343A">
        <w:rPr>
          <w:sz w:val="20"/>
          <w:szCs w:val="20"/>
        </w:rPr>
        <w:t xml:space="preserve"> </w:t>
      </w:r>
    </w:p>
  </w:endnote>
  <w:endnote w:id="98">
    <w:p w14:paraId="65C4A032" w14:textId="77777777" w:rsidR="005430D9" w:rsidRPr="0056343A" w:rsidRDefault="005430D9" w:rsidP="00B032D4">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&lt;EndNote&gt;&lt;Cite&gt;&lt;Author&gt;Vroom&lt;/Author&gt;&lt;Year&gt;1973&lt;/Year&gt;&lt;RecNum&gt;1241&lt;/RecNum&gt;&lt;DisplayText&gt;(Vroom &amp;amp; Yetton, 1973)&lt;/DisplayText&gt;&lt;record&gt;&lt;rec-number&gt;1241&lt;/rec-number&gt;&lt;foreign-keys&gt;&lt;key app="EN" db-id="rz005wvafw0ssdef95cptvvivz2trde5ztts" timestamp="0"&gt;1241&lt;/key&gt;&lt;/foreign-keys&gt;&lt;ref-type name="Book"&gt;6&lt;/ref-type&gt;&lt;contributors&gt;&lt;authors&gt;&lt;author&gt;Vroom, Victor Harold&lt;/author&gt;&lt;author&gt;Yetton, Philip W.&lt;/author&gt;&lt;/authors&gt;&lt;/contributors&gt;&lt;titles&gt;&lt;title&gt;Leadership and decision-making&lt;/title&gt;&lt;/titles&gt;&lt;pages&gt;xiii, 233 p.&lt;/pages&gt;&lt;keywords&gt;&lt;keyword&gt;Decision making.&lt;/keyword&gt;&lt;keyword&gt;Organizational sociology.&lt;/keyword&gt;&lt;keyword&gt;Leadership.&lt;/keyword&gt;&lt;/keywords&gt;&lt;dates&gt;&lt;year&gt;1973&lt;/year&gt;&lt;/dates&gt;&lt;pub-location&gt;[Pittsburgh]&lt;/pub-location&gt;&lt;publisher&gt;University of Pittsburgh Press&lt;/publisher&gt;&lt;isbn&gt;0822932660&lt;/isbn&gt;&lt;call-num&gt;Jefferson or Adams Building Reading Rooms HM131; .V69&amp;#xD;Jefferson or Adams Building Reading Rooms - STORED OFFSITE HM131; .V69&lt;/call-num&gt;&lt;urls&gt;&lt;/urls&gt;&lt;/record&gt;&lt;/Cite&gt;&lt;/EndNote&gt;</w:instrText>
      </w:r>
      <w:r w:rsidRPr="0056343A">
        <w:rPr>
          <w:sz w:val="20"/>
          <w:szCs w:val="20"/>
        </w:rPr>
        <w:fldChar w:fldCharType="separate"/>
      </w:r>
      <w:r w:rsidRPr="0056343A">
        <w:rPr>
          <w:noProof/>
          <w:sz w:val="20"/>
          <w:szCs w:val="20"/>
        </w:rPr>
        <w:t>(Vroom &amp; Yetton, 1973)</w:t>
      </w:r>
      <w:r w:rsidRPr="0056343A">
        <w:rPr>
          <w:sz w:val="20"/>
          <w:szCs w:val="20"/>
        </w:rPr>
        <w:fldChar w:fldCharType="end"/>
      </w:r>
    </w:p>
  </w:endnote>
  <w:endnote w:id="99">
    <w:p w14:paraId="43427E99" w14:textId="77777777" w:rsidR="005430D9" w:rsidRPr="0056343A" w:rsidRDefault="005430D9" w:rsidP="00B032D4">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&lt;EndNote&gt;&lt;Cite&gt;&lt;Author&gt;Yukl&lt;/Author&gt;&lt;Year&gt;2010&lt;/Year&gt;&lt;RecNum&gt;1273&lt;/RecNum&gt;&lt;Pages&gt;98&lt;/Pages&gt;&lt;DisplayText&gt;(Yukl, 2010, p. 98)&lt;/DisplayText&gt;&lt;record&gt;&lt;rec-number&gt;1273&lt;/rec-number&gt;&lt;foreign-keys&gt;&lt;key app="EN" db-id="rz005wvafw0ssdef95cptvvivz2trde5ztts" timestamp="0"&gt;1273&lt;/key&gt;&lt;/foreign-keys&gt;&lt;ref-type name="Book"&gt;6&lt;/ref-type&gt;&lt;contributors&gt;&lt;authors&gt;&lt;author&gt;Yukl, Gary&lt;/author&gt;&lt;/authors&gt;&lt;/contributors&gt;&lt;titles&gt;&lt;title&gt;Leadership in organizations&lt;/title&gt;&lt;/titles&gt;&lt;pages&gt;xix, 628 p.&lt;/pages&gt;&lt;edition&gt;7th&lt;/edition&gt;&lt;keywords&gt;&lt;keyword&gt;Leadership.&lt;/keyword&gt;&lt;keyword&gt;Decision making.&lt;/keyword&gt;&lt;keyword&gt;Organization.&lt;/keyword&gt;&lt;/keywords&gt;&lt;dates&gt;&lt;year&gt;2010&lt;/year&gt;&lt;/dates&gt;&lt;pub-location&gt;Upper Saddle River, N.J.&lt;/pub-location&gt;&lt;publisher&gt;Prentice Hall&lt;/publisher&gt;&lt;isbn&gt;9780132424318&amp;#xD;0132424312&lt;/isbn&gt;&lt;accession-num&gt;15442292&lt;/accession-num&gt;&lt;call-num&gt;Jefferson or Adams Building Reading Rooms HD57.7; .Y85 2010&lt;/call-num&gt;&lt;urls&gt;&lt;related-urls&gt;&lt;url&gt;http://www.loc.gov/catdir/toc/ecip0827/2008039183.html&lt;/url&gt;&lt;/related-urls&gt;&lt;/urls&gt;&lt;/record&gt;&lt;/Cite&gt;&lt;/EndNote&gt;</w:instrText>
      </w:r>
      <w:r w:rsidRPr="0056343A">
        <w:rPr>
          <w:sz w:val="20"/>
          <w:szCs w:val="20"/>
        </w:rPr>
        <w:fldChar w:fldCharType="separate"/>
      </w:r>
      <w:r w:rsidRPr="0056343A">
        <w:rPr>
          <w:noProof/>
          <w:sz w:val="20"/>
          <w:szCs w:val="20"/>
        </w:rPr>
        <w:t>(Yukl, 2010, p. 98)</w:t>
      </w:r>
      <w:r w:rsidRPr="0056343A">
        <w:rPr>
          <w:sz w:val="20"/>
          <w:szCs w:val="20"/>
        </w:rPr>
        <w:fldChar w:fldCharType="end"/>
      </w:r>
    </w:p>
  </w:endnote>
  <w:endnote w:id="100">
    <w:p w14:paraId="68FF84A7" w14:textId="77777777" w:rsidR="005430D9" w:rsidRPr="0056343A" w:rsidRDefault="005430D9" w:rsidP="00B032D4">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&lt;EndNote&gt;&lt;Cite&gt;&lt;Author&gt;Meehan&lt;/Author&gt;&lt;Year&gt;2004&lt;/Year&gt;&lt;RecNum&gt;478&lt;/RecNum&gt;&lt;DisplayText&gt;(Meehan &amp;amp; Arrick, 2004; Reinelt, Foster, &amp;amp; Sullivan, 2002)&lt;/DisplayText&gt;&lt;record&gt;&lt;rec-number&gt;478&lt;/rec-number&gt;&lt;foreign-keys&gt;&lt;key app="EN" db-id="rz005wvafw0ssdef95cptvvivz2trde5ztts" timestamp="0"&gt;478&lt;/key&gt;&lt;/foreign-keys&gt;&lt;ref-type name="Report"&gt;27&lt;/ref-type&gt;&lt;contributors&gt;&lt;authors&gt;&lt;author&gt;Deborah Meehan&lt;/author&gt;&lt;author&gt;Ellen Arrick&lt;/author&gt;&lt;/authors&gt;&lt;/contributors&gt;&lt;titles&gt;&lt;title&gt;Leadership development programs: Investing in individuals&lt;/title&gt;&lt;/titles&gt;&lt;dates&gt;&lt;year&gt;2004&lt;/year&gt;&lt;pub-dates&gt;&lt;date&gt;March, 2004&lt;/date&gt;&lt;/pub-dates&gt;&lt;/dates&gt;&lt;pub-location&gt;New York&lt;/pub-location&gt;&lt;publisher&gt;The Ford Foundation&lt;/publisher&gt;&lt;urls&gt;&lt;/urls&gt;&lt;/record&gt;&lt;/Cite&gt;&lt;Cite&gt;&lt;Author&gt;Reinelt&lt;/Author&gt;&lt;Year&gt;2002&lt;/Year&gt;&lt;RecNum&gt;477&lt;/RecNum&gt;&lt;record&gt;&lt;rec-number&gt;477&lt;/rec-number&gt;&lt;foreign-keys&gt;&lt;key app="EN" db-id="rz005wvafw0ssdef95cptvvivz2trde5ztts" timestamp="0"&gt;477&lt;/key&gt;&lt;/foreign-keys&gt;&lt;ref-type name="Report"&gt;27&lt;/ref-type&gt;&lt;contributors&gt;&lt;authors&gt;&lt;author&gt;Claire Reinelt&lt;/author&gt;&lt;author&gt;Paul Foster&lt;/author&gt;&lt;author&gt;Siobhan Sullivan&lt;/author&gt;&lt;/authors&gt;&lt;/contributors&gt;&lt;titles&gt;&lt;title&gt;Evaluating outcomes and impacts: A scan of 55 leadership development programs&lt;/title&gt;&lt;/titles&gt;&lt;dates&gt;&lt;year&gt;2002&lt;/year&gt;&lt;pub-dates&gt;&lt;date&gt;August, 2002&lt;/date&gt;&lt;/pub-dates&gt;&lt;/dates&gt;&lt;pub-location&gt;Battle Creek, MI&lt;/pub-location&gt;&lt;publisher&gt;W. K. Kellogg Foundation&lt;/publisher&gt;&lt;urls&gt;&lt;/urls&gt;&lt;/record&gt;&lt;/Cite&gt;&lt;/EndNote&gt;</w:instrText>
      </w:r>
      <w:r w:rsidRPr="0056343A">
        <w:rPr>
          <w:sz w:val="20"/>
          <w:szCs w:val="20"/>
        </w:rPr>
        <w:fldChar w:fldCharType="separate"/>
      </w:r>
      <w:r w:rsidRPr="0056343A">
        <w:rPr>
          <w:noProof/>
          <w:sz w:val="20"/>
          <w:szCs w:val="20"/>
        </w:rPr>
        <w:t>(Meehan &amp; Arrick, 2004; Reinelt, Foster, &amp; Sullivan, 2002)</w:t>
      </w:r>
      <w:r w:rsidRPr="0056343A">
        <w:rPr>
          <w:sz w:val="20"/>
          <w:szCs w:val="20"/>
        </w:rPr>
        <w:fldChar w:fldCharType="end"/>
      </w:r>
    </w:p>
  </w:endnote>
  <w:endnote w:id="101">
    <w:p w14:paraId="2D90E90A" w14:textId="77777777" w:rsidR="005430D9" w:rsidRPr="0056343A" w:rsidRDefault="005430D9" w:rsidP="00B032D4">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&lt;EndNote&gt;&lt;Cite&gt;&lt;Author&gt;Drath&lt;/Author&gt;&lt;Year&gt;1996&lt;/Year&gt;&lt;RecNum&gt;571&lt;/RecNum&gt;&lt;DisplayText&gt;(Drath, 1996)&lt;/DisplayText&gt;&lt;record&gt;&lt;rec-number&gt;571&lt;/rec-number&gt;&lt;foreign-keys&gt;&lt;key app="EN" db-id="rz005wvafw0ssdef95cptvvivz2trde5ztts" timestamp="0"&gt;571&lt;/key&gt;&lt;/foreign-keys&gt;&lt;ref-type name="Magazine Article"&gt;19&lt;/ref-type&gt;&lt;contributors&gt;&lt;authors&gt;&lt;author&gt;Wilfred H. Drath&lt;/author&gt;&lt;/authors&gt;&lt;/contributors&gt;&lt;titles&gt;&lt;title&gt;Changing our minds about leadership&lt;/title&gt;&lt;secondary-title&gt;Issues &amp;amp; Observations&lt;/secondary-title&gt;&lt;/titles&gt;&lt;pages&gt;88-93&lt;/pages&gt;&lt;volume&gt;16&lt;/volume&gt;&lt;number&gt;1&lt;/number&gt;&lt;dates&gt;&lt;year&gt;1996&lt;/year&gt;&lt;/dates&gt;&lt;urls&gt;&lt;/urls&gt;&lt;/record&gt;&lt;/Cite&gt;&lt;/EndNote&gt;</w:instrText>
      </w:r>
      <w:r w:rsidRPr="0056343A">
        <w:rPr>
          <w:sz w:val="20"/>
          <w:szCs w:val="20"/>
        </w:rPr>
        <w:fldChar w:fldCharType="separate"/>
      </w:r>
      <w:r w:rsidRPr="0056343A">
        <w:rPr>
          <w:noProof/>
          <w:sz w:val="20"/>
          <w:szCs w:val="20"/>
        </w:rPr>
        <w:t>(Drath, 1996)</w:t>
      </w:r>
      <w:r w:rsidRPr="0056343A">
        <w:rPr>
          <w:sz w:val="20"/>
          <w:szCs w:val="20"/>
        </w:rPr>
        <w:fldChar w:fldCharType="end"/>
      </w:r>
    </w:p>
  </w:endnote>
  <w:endnote w:id="102">
    <w:p w14:paraId="2B48ED77" w14:textId="77777777" w:rsidR="005430D9" w:rsidRPr="0056343A" w:rsidRDefault="005430D9" w:rsidP="00B032D4">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&lt;EndNote&gt;&lt;Cite&gt;&lt;Author&gt;Yukl&lt;/Author&gt;&lt;Year&gt;2010&lt;/Year&gt;&lt;RecNum&gt;1273&lt;/RecNum&gt;&lt;Pages&gt;116&lt;/Pages&gt;&lt;DisplayText&gt;(Yukl, 2010, p. 116)&lt;/DisplayText&gt;&lt;record&gt;&lt;rec-number&gt;1273&lt;/rec-number&gt;&lt;foreign-keys&gt;&lt;key app="EN" db-id="rz005wvafw0ssdef95cptvvivz2trde5ztts" timestamp="0"&gt;1273&lt;/key&gt;&lt;/foreign-keys&gt;&lt;ref-type name="Book"&gt;6&lt;/ref-type&gt;&lt;contributors&gt;&lt;authors&gt;&lt;author&gt;Yukl, Gary&lt;/author&gt;&lt;/authors&gt;&lt;/contributors&gt;&lt;titles&gt;&lt;title&gt;Leadership in organizations&lt;/title&gt;&lt;/titles&gt;&lt;pages&gt;xix, 628 p.&lt;/pages&gt;&lt;edition&gt;7th&lt;/edition&gt;&lt;keywords&gt;&lt;keyword&gt;Leadership.&lt;/keyword&gt;&lt;keyword&gt;Decision making.&lt;/keyword&gt;&lt;keyword&gt;Organization.&lt;/keyword&gt;&lt;/keywords&gt;&lt;dates&gt;&lt;year&gt;2010&lt;/year&gt;&lt;/dates&gt;&lt;pub-location&gt;Upper Saddle River, N.J.&lt;/pub-location&gt;&lt;publisher&gt;Prentice Hall&lt;/publisher&gt;&lt;isbn&gt;9780132424318&amp;#xD;0132424312&lt;/isbn&gt;&lt;accession-num&gt;15442292&lt;/accession-num&gt;&lt;call-num&gt;Jefferson or Adams Building Reading Rooms HD57.7; .Y85 2010&lt;/call-num&gt;&lt;urls&gt;&lt;related-urls&gt;&lt;url&gt;http://www.loc.gov/catdir/toc/ecip0827/2008039183.html&lt;/url&gt;&lt;/related-urls&gt;&lt;/urls&gt;&lt;/record&gt;&lt;/Cite&gt;&lt;/EndNote&gt;</w:instrText>
      </w:r>
      <w:r w:rsidRPr="0056343A">
        <w:rPr>
          <w:sz w:val="20"/>
          <w:szCs w:val="20"/>
        </w:rPr>
        <w:fldChar w:fldCharType="separate"/>
      </w:r>
      <w:r w:rsidRPr="0056343A">
        <w:rPr>
          <w:noProof/>
          <w:sz w:val="20"/>
          <w:szCs w:val="20"/>
        </w:rPr>
        <w:t>(Yukl, 2010, p. 116)</w:t>
      </w:r>
      <w:r w:rsidRPr="0056343A">
        <w:rPr>
          <w:sz w:val="20"/>
          <w:szCs w:val="20"/>
        </w:rPr>
        <w:fldChar w:fldCharType="end"/>
      </w:r>
    </w:p>
  </w:endnote>
  <w:endnote w:id="103">
    <w:p w14:paraId="27CAB6FD" w14:textId="77777777" w:rsidR="005430D9" w:rsidRPr="0056343A" w:rsidRDefault="005430D9" w:rsidP="00B032D4">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&lt;EndNote&gt;&lt;Cite&gt;&lt;Author&gt;Mintzberg&lt;/Author&gt;&lt;Year&gt;1983&lt;/Year&gt;&lt;RecNum&gt;1274&lt;/RecNum&gt;&lt;Pages&gt;141&lt;/Pages&gt;&lt;DisplayText&gt;(Mintzberg, 1983, p. 141)&lt;/DisplayText&gt;&lt;record&gt;&lt;rec-number&gt;1274&lt;/rec-number&gt;&lt;foreign-keys&gt;&lt;key app="EN" db-id="rz005wvafw0ssdef95cptvvivz2trde5ztts" timestamp="0"&gt;1274&lt;/key&gt;&lt;/foreign-keys&gt;&lt;ref-type name="Book"&gt;6&lt;/ref-type&gt;&lt;contributors&gt;&lt;authors&gt;&lt;author&gt;Mintzberg, Henry&lt;/author&gt;&lt;/authors&gt;&lt;/contributors&gt;&lt;titles&gt;&lt;title&gt;Structure in fives: Designing effective organizations&lt;/title&gt;&lt;/titles&gt;&lt;pages&gt;vii, 312 p.&lt;/pages&gt;&lt;keywords&gt;&lt;keyword&gt;Organization.&lt;/keyword&gt;&lt;/keywords&gt;&lt;dates&gt;&lt;year&gt;1983&lt;/year&gt;&lt;/dates&gt;&lt;pub-location&gt;Englewood Cliffs, N.J.&lt;/pub-location&gt;&lt;publisher&gt;Prentice-Hall&lt;/publisher&gt;&lt;isbn&gt;0138543496&lt;/isbn&gt;&lt;accession-num&gt;1860384&lt;/accession-num&gt;&lt;call-num&gt;Jefferson or Adams Building Reading Rooms HD31; .M4572 1983&lt;/call-num&gt;&lt;urls&gt;&lt;/urls&gt;&lt;/record&gt;&lt;/Cite&gt;&lt;/EndNote&gt;</w:instrText>
      </w:r>
      <w:r w:rsidRPr="0056343A">
        <w:rPr>
          <w:sz w:val="20"/>
          <w:szCs w:val="20"/>
        </w:rPr>
        <w:fldChar w:fldCharType="separate"/>
      </w:r>
      <w:r w:rsidRPr="0056343A">
        <w:rPr>
          <w:noProof/>
          <w:sz w:val="20"/>
          <w:szCs w:val="20"/>
        </w:rPr>
        <w:t>(Mintzberg, 1983, p. 141)</w:t>
      </w:r>
      <w:r w:rsidRPr="0056343A">
        <w:rPr>
          <w:sz w:val="20"/>
          <w:szCs w:val="20"/>
        </w:rPr>
        <w:fldChar w:fldCharType="end"/>
      </w:r>
    </w:p>
  </w:endnote>
  <w:endnote w:id="104">
    <w:p w14:paraId="26DAC9B3" w14:textId="77777777" w:rsidR="005430D9" w:rsidRPr="0056343A" w:rsidRDefault="005430D9" w:rsidP="00B032D4">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&lt;EndNote&gt;&lt;Cite&gt;&lt;Author&gt;Kotter&lt;/Author&gt;&lt;Year&gt;1999&lt;/Year&gt;&lt;RecNum&gt;209&lt;/RecNum&gt;&lt;Pages&gt;45&lt;/Pages&gt;&lt;DisplayText&gt;(Kotter, 1999, p. 45)&lt;/DisplayText&gt;&lt;record&gt;&lt;rec-number&gt;209&lt;/rec-number&gt;&lt;foreign-keys&gt;&lt;key app="EN" db-id="rz005wvafw0ssdef95cptvvivz2trde5ztts" timestamp="0"&gt;209&lt;/key&gt;&lt;/foreign-keys&gt;&lt;ref-type name="Book Section"&gt;5&lt;/ref-type&gt;&lt;contributors&gt;&lt;authors&gt;&lt;author&gt;Kotter, John&lt;/author&gt;&lt;/authors&gt;&lt;secondary-authors&gt;&lt;author&gt;John P. Kotter&lt;/author&gt;&lt;/secondary-authors&gt;&lt;/contributors&gt;&lt;titles&gt;&lt;title&gt;What leaders really do&lt;/title&gt;&lt;secondary-title&gt;John P. Kotter on what leaders really do&lt;/secondary-title&gt;&lt;/titles&gt;&lt;pages&gt;51-73&lt;/pages&gt;&lt;keywords&gt;&lt;keyword&gt;Leadership.&lt;/keyword&gt;&lt;/keywords&gt;&lt;dates&gt;&lt;year&gt;1999&lt;/year&gt;&lt;/dates&gt;&lt;pub-location&gt;Boston&lt;/pub-location&gt;&lt;publisher&gt;Harvard Business School Press&lt;/publisher&gt;&lt;isbn&gt;0875848974 (alk. paper)&lt;/isbn&gt;&lt;call-num&gt;HD57.7 .K665 1999&amp;#xD;658.4/092&lt;/call-num&gt;&lt;urls&gt;&lt;/urls&gt;&lt;/record&gt;&lt;/Cite&gt;&lt;/EndNote&gt;</w:instrText>
      </w:r>
      <w:r w:rsidRPr="0056343A">
        <w:rPr>
          <w:sz w:val="20"/>
          <w:szCs w:val="20"/>
        </w:rPr>
        <w:fldChar w:fldCharType="separate"/>
      </w:r>
      <w:r w:rsidRPr="0056343A">
        <w:rPr>
          <w:noProof/>
          <w:sz w:val="20"/>
          <w:szCs w:val="20"/>
        </w:rPr>
        <w:t>(Kotter, 1999, p. 45)</w:t>
      </w:r>
      <w:r w:rsidRPr="0056343A">
        <w:rPr>
          <w:sz w:val="20"/>
          <w:szCs w:val="20"/>
        </w:rPr>
        <w:fldChar w:fldCharType="end"/>
      </w:r>
    </w:p>
  </w:endnote>
  <w:endnote w:id="105">
    <w:p w14:paraId="32789DF0" w14:textId="77777777" w:rsidR="005430D9" w:rsidRPr="0056343A" w:rsidRDefault="005430D9" w:rsidP="00B032D4">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&lt;EndNote&gt;&lt;Cite&gt;&lt;Author&gt;Allison&lt;/Author&gt;&lt;Year&gt;2015&lt;/Year&gt;&lt;RecNum&gt;1507&lt;/RecNum&gt;&lt;Pages&gt;32-33&lt;/Pages&gt;&lt;DisplayText&gt;(Allison &amp;amp; Kaye, 2015, pp. 32-33)&lt;/DisplayText&gt;&lt;record&gt;&lt;rec-number&gt;1507&lt;/rec-number&gt;&lt;foreign-keys&gt;&lt;key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pp. 32-33)</w:t>
      </w:r>
      <w:r w:rsidRPr="0056343A">
        <w:rPr>
          <w:sz w:val="20"/>
          <w:szCs w:val="20"/>
        </w:rPr>
        <w:fldChar w:fldCharType="end"/>
      </w:r>
    </w:p>
  </w:endnote>
  <w:endnote w:id="106">
    <w:p w14:paraId="584FC5B8" w14:textId="77777777" w:rsidR="005430D9" w:rsidRPr="0056343A" w:rsidRDefault="005430D9" w:rsidP="00B032D4">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&lt;EndNote&gt;&lt;Cite&gt;&lt;Author&gt;Bryson&lt;/Author&gt;&lt;Year&gt;2011&lt;/Year&gt;&lt;RecNum&gt;1480&lt;/RecNum&gt;&lt;Pages&gt;44-45&lt;/Pages&gt;&lt;DisplayText&gt;(Bryson, 2011, pp. 44-45)&lt;/DisplayText&gt;&lt;record&gt;&lt;rec-number&gt;1480&lt;/rec-number&gt;&lt;foreign-keys&gt;&lt;key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56343A">
        <w:rPr>
          <w:sz w:val="20"/>
          <w:szCs w:val="20"/>
        </w:rPr>
        <w:fldChar w:fldCharType="separate"/>
      </w:r>
      <w:r w:rsidRPr="0056343A">
        <w:rPr>
          <w:noProof/>
          <w:sz w:val="20"/>
          <w:szCs w:val="20"/>
        </w:rPr>
        <w:t>(Bryson, 2011, pp. 44-45)</w:t>
      </w:r>
      <w:r w:rsidRPr="0056343A">
        <w:rPr>
          <w:sz w:val="20"/>
          <w:szCs w:val="20"/>
        </w:rPr>
        <w:fldChar w:fldCharType="end"/>
      </w:r>
    </w:p>
  </w:endnote>
  <w:endnote w:id="107">
    <w:p w14:paraId="07611344" w14:textId="77777777" w:rsidR="005430D9" w:rsidRPr="0056343A" w:rsidRDefault="005430D9" w:rsidP="00B032D4">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&lt;EndNote&gt;&lt;Cite&gt;&lt;Author&gt;Allison&lt;/Author&gt;&lt;Year&gt;2015&lt;/Year&gt;&lt;RecNum&gt;1507&lt;/RecNum&gt;&lt;Pages&gt;11&lt;/Pages&gt;&lt;DisplayText&gt;(Allison &amp;amp; Kaye, 2015, p. 11)&lt;/DisplayText&gt;&lt;record&gt;&lt;rec-number&gt;1507&lt;/rec-number&gt;&lt;foreign-keys&gt;&lt;key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 11)</w:t>
      </w:r>
      <w:r w:rsidRPr="0056343A">
        <w:rPr>
          <w:sz w:val="20"/>
          <w:szCs w:val="20"/>
        </w:rPr>
        <w:fldChar w:fldCharType="end"/>
      </w:r>
    </w:p>
  </w:endnote>
  <w:endnote w:id="108">
    <w:p w14:paraId="322CCF00" w14:textId="77777777" w:rsidR="005430D9" w:rsidRPr="0056343A" w:rsidRDefault="005430D9" w:rsidP="00B032D4">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&lt;EndNote&gt;&lt;Cite&gt;&lt;Author&gt;Nolan&lt;/Author&gt;&lt;Year&gt;2008&lt;/Year&gt;&lt;RecNum&gt;1446&lt;/RecNum&gt;&lt;Pages&gt;5&lt;/Pages&gt;&lt;DisplayText&gt;(Nolan, Goodstein, &amp;amp; Goodstein, 2008, p. 5)&lt;/DisplayText&gt;&lt;record&gt;&lt;rec-number&gt;1446&lt;/rec-number&gt;&lt;foreign-keys&gt;&lt;key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rsidRPr="0056343A">
        <w:rPr>
          <w:sz w:val="20"/>
          <w:szCs w:val="20"/>
        </w:rPr>
        <w:fldChar w:fldCharType="separate"/>
      </w:r>
      <w:r w:rsidRPr="0056343A">
        <w:rPr>
          <w:noProof/>
          <w:sz w:val="20"/>
          <w:szCs w:val="20"/>
        </w:rPr>
        <w:t>(Nolan, Goodstein, &amp; Goodstein, 2008, p. 5)</w:t>
      </w:r>
      <w:r w:rsidRPr="0056343A">
        <w:rPr>
          <w:sz w:val="20"/>
          <w:szCs w:val="20"/>
        </w:rPr>
        <w:fldChar w:fldCharType="end"/>
      </w:r>
    </w:p>
  </w:endnote>
  <w:endnote w:id="109">
    <w:p w14:paraId="7C0E0EC9" w14:textId="77777777" w:rsidR="005430D9" w:rsidRPr="0056343A" w:rsidRDefault="005430D9" w:rsidP="00B032D4">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&lt;EndNote&gt;&lt;Cite&gt;&lt;Author&gt;Porter&lt;/Author&gt;&lt;Year&gt;1998&lt;/Year&gt;&lt;RecNum&gt;1136&lt;/RecNum&gt;&lt;Pages&gt;xxvii&lt;/Pages&gt;&lt;DisplayText&gt;(Porter, 1998b, p. xxvii)&lt;/DisplayText&gt;&lt;record&gt;&lt;rec-number&gt;1136&lt;/rec-number&gt;&lt;foreign-keys&gt;&lt;key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 p. xxvii)</w:t>
      </w:r>
      <w:r w:rsidRPr="0056343A">
        <w:rPr>
          <w:sz w:val="20"/>
          <w:szCs w:val="20"/>
        </w:rPr>
        <w:fldChar w:fldCharType="end"/>
      </w:r>
    </w:p>
  </w:endnote>
  <w:endnote w:id="110">
    <w:p w14:paraId="425A226A" w14:textId="77777777" w:rsidR="005430D9" w:rsidRPr="0056343A" w:rsidRDefault="005430D9" w:rsidP="00B032D4">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&lt;EndNote&gt;&lt;Cite&gt;&lt;Author&gt;Nanus&lt;/Author&gt;&lt;Year&gt;1992&lt;/Year&gt;&lt;RecNum&gt;44&lt;/RecNum&gt;&lt;Pages&gt;44&lt;/Pages&gt;&lt;DisplayText&gt;(Nanus, 1992, p. 44)&lt;/DisplayText&gt;&lt;record&gt;&lt;rec-number&gt;44&lt;/rec-number&gt;&lt;foreign-keys&gt;&lt;key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 p. 44)</w:t>
      </w:r>
      <w:r w:rsidRPr="0056343A">
        <w:rPr>
          <w:sz w:val="20"/>
          <w:szCs w:val="20"/>
        </w:rPr>
        <w:fldChar w:fldCharType="end"/>
      </w:r>
    </w:p>
  </w:endnote>
  <w:endnote w:id="111">
    <w:p w14:paraId="16E71DD8" w14:textId="77777777" w:rsidR="005430D9" w:rsidRPr="0056343A" w:rsidRDefault="005430D9" w:rsidP="00B032D4">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&lt;EndNote&gt;&lt;Cite&gt;&lt;Author&gt;Porter&lt;/Author&gt;&lt;Year&gt;1998&lt;/Year&gt;&lt;RecNum&gt;1136&lt;/RecNum&gt;&lt;Pages&gt;xxvii&lt;/Pages&gt;&lt;DisplayText&gt;(Porter, 1998b, p. xxvii)&lt;/DisplayText&gt;&lt;record&gt;&lt;rec-number&gt;1136&lt;/rec-number&gt;&lt;foreign-keys&gt;&lt;key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 p. xxvii)</w:t>
      </w:r>
      <w:r w:rsidRPr="0056343A">
        <w:rPr>
          <w:sz w:val="20"/>
          <w:szCs w:val="20"/>
        </w:rPr>
        <w:fldChar w:fldCharType="end"/>
      </w:r>
    </w:p>
  </w:endnote>
  <w:endnote w:id="112">
    <w:p w14:paraId="3B709912" w14:textId="77777777" w:rsidR="005430D9" w:rsidRPr="0056343A" w:rsidRDefault="005430D9" w:rsidP="00B032D4">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&lt;EndNote&gt;&lt;Cite&gt;&lt;Author&gt;Nanus&lt;/Author&gt;&lt;Year&gt;1992&lt;/Year&gt;&lt;RecNum&gt;44&lt;/RecNum&gt;&lt;Pages&gt;44&lt;/Pages&gt;&lt;DisplayText&gt;(Nanus, 1992, p. 44)&lt;/DisplayText&gt;&lt;record&gt;&lt;rec-number&gt;44&lt;/rec-number&gt;&lt;foreign-keys&gt;&lt;key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 p. 44)</w:t>
      </w:r>
      <w:r w:rsidRPr="0056343A">
        <w:rPr>
          <w:sz w:val="20"/>
          <w:szCs w:val="20"/>
        </w:rPr>
        <w:fldChar w:fldCharType="end"/>
      </w:r>
    </w:p>
  </w:endnote>
  <w:endnote w:id="113">
    <w:p w14:paraId="5FD775EE"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&lt;EndNote&gt;&lt;Cite&gt;&lt;Author&gt;Pink&lt;/Author&gt;&lt;Year&gt;2009&lt;/Year&gt;&lt;RecNum&gt;1195&lt;/RecNum&gt;&lt;Pages&gt;204&lt;/Pages&gt;&lt;DisplayText&gt;(Pink, 2009, p. 204)&lt;/DisplayText&gt;&lt;record&gt;&lt;rec-number&gt;1195&lt;/rec-number&gt;&lt;foreign-keys&gt;&lt;key app="EN" db-id="rz005wvafw0ssdef95cptvvivz2trde5ztts" timestamp="0"&gt;1195&lt;/key&gt;&lt;/foreign-keys&gt;&lt;ref-type name="Book"&gt;6&lt;/ref-type&gt;&lt;contributors&gt;&lt;authors&gt;&lt;author&gt;Pink, Daniel H.&lt;/author&gt;&lt;/authors&gt;&lt;/contributors&gt;&lt;titles&gt;&lt;title&gt;Drive: The surprising truth about what motivates us&lt;/title&gt;&lt;/titles&gt;&lt;keywords&gt;&lt;keyword&gt;Motivation (Psychology)&lt;/keyword&gt;&lt;/keywords&gt;&lt;dates&gt;&lt;year&gt;2009&lt;/year&gt;&lt;/dates&gt;&lt;pub-location&gt;New York, NY&lt;/pub-location&gt;&lt;publisher&gt;Riverhead Books&lt;/publisher&gt;&lt;isbn&gt;9781594488849&lt;/isbn&gt;&lt;urls&gt;&lt;/urls&gt;&lt;/record&gt;&lt;/Cite&gt;&lt;/EndNote&gt;</w:instrText>
      </w:r>
      <w:r w:rsidRPr="0056343A">
        <w:rPr>
          <w:sz w:val="20"/>
          <w:szCs w:val="20"/>
        </w:rPr>
        <w:fldChar w:fldCharType="separate"/>
      </w:r>
      <w:r w:rsidRPr="0056343A">
        <w:rPr>
          <w:noProof/>
          <w:sz w:val="20"/>
          <w:szCs w:val="20"/>
        </w:rPr>
        <w:t>(Pink, 2009, p. 204)</w:t>
      </w:r>
      <w:r w:rsidRPr="0056343A">
        <w:rPr>
          <w:sz w:val="20"/>
          <w:szCs w:val="20"/>
        </w:rPr>
        <w:fldChar w:fldCharType="end"/>
      </w:r>
    </w:p>
  </w:endnote>
  <w:endnote w:id="114">
    <w:p w14:paraId="67D425E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&lt;EndNote&gt;&lt;Cite&gt;&lt;Author&gt;Harter&lt;/Author&gt;&lt;Year&gt;2002&lt;/Year&gt;&lt;RecNum&gt;777&lt;/RecNum&gt;&lt;Pages&gt;382&lt;/Pages&gt;&lt;DisplayText&gt;(Harter, 2002, p. 382)&lt;/DisplayText&gt;&lt;record&gt;&lt;rec-number&gt;777&lt;/rec-number&gt;&lt;foreign-keys&gt;&lt;key app="EN" db-id="rz005wvafw0ssdef95cptvvivz2trde5ztts" timestamp="0"&gt;777&lt;/key&gt;&lt;/foreign-keys&gt;&lt;ref-type name="Book Section"&gt;5&lt;/ref-type&gt;&lt;contributors&gt;&lt;authors&gt;&lt;author&gt;Susan Harter&lt;/author&gt;&lt;/authors&gt;&lt;secondary-authors&gt;&lt;author&gt;Snyder, C. R.&lt;/author&gt;&lt;author&gt;Lopez, Shane J.&lt;/author&gt;&lt;/secondary-authors&gt;&lt;/contributors&gt;&lt;titles&gt;&lt;title&gt;Authenticity&lt;/title&gt;&lt;secondary-title&gt;Handbook of positive psychology&lt;/secondary-title&gt;&lt;/titles&gt;&lt;pages&gt;382-394&lt;/pages&gt;&lt;keywords&gt;&lt;keyword&gt;Positive psychology.&lt;/keyword&gt;&lt;/keywords&gt;&lt;dates&gt;&lt;year&gt;2002&lt;/year&gt;&lt;/dates&gt;&lt;pub-location&gt;Oxford&lt;/pub-location&gt;&lt;publisher&gt;Oxford University Press&lt;/publisher&gt;&lt;isbn&gt;0195135334 (alk. paper)&lt;/isbn&gt;&lt;call-num&gt;Jefferson or Adams Bldg General or Area Studies Reading, PA Rms BF121 .H212 2002&amp;#xD;Jefferson or Adams Bldg General or Area Studies Reading, PA Rms BF121 .H212 2002&lt;/call-num&gt;&lt;urls&gt;&lt;related-urls&gt;&lt;url&gt;http://www.loc.gov/catdir/enhancements/fy0612/2001021584-t.html&lt;/url&gt;&lt;url&gt;http://www.loc.gov/catdir/enhancements/fy0612/2001021584-d.html &lt;/url&gt;&lt;/related-urls&gt;&lt;/urls&gt;&lt;/record&gt;&lt;/Cite&gt;&lt;/EndNote&gt;</w:instrText>
      </w:r>
      <w:r w:rsidRPr="0056343A">
        <w:rPr>
          <w:sz w:val="20"/>
          <w:szCs w:val="20"/>
        </w:rPr>
        <w:fldChar w:fldCharType="separate"/>
      </w:r>
      <w:r w:rsidRPr="0056343A">
        <w:rPr>
          <w:noProof/>
          <w:sz w:val="20"/>
          <w:szCs w:val="20"/>
        </w:rPr>
        <w:t>(Harter, 2002, p. 382)</w:t>
      </w:r>
      <w:r w:rsidRPr="0056343A">
        <w:rPr>
          <w:sz w:val="20"/>
          <w:szCs w:val="20"/>
        </w:rPr>
        <w:fldChar w:fldCharType="end"/>
      </w:r>
    </w:p>
  </w:endnote>
  <w:endnote w:id="115">
    <w:p w14:paraId="50BE946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&lt;EndNote&gt;&lt;Cite&gt;&lt;Author&gt;Luthans&lt;/Author&gt;&lt;Year&gt;2003&lt;/Year&gt;&lt;RecNum&gt;582&lt;/RecNum&gt;&lt;Pages&gt;242 italics removed&lt;/Pages&gt;&lt;DisplayText&gt;(Luthans &amp;amp; Avolio, 2003, p. 242 italics removed)&lt;/DisplayText&gt;&lt;record&gt;&lt;rec-number&gt;582&lt;/rec-number&gt;&lt;foreign-keys&gt;&lt;key app="EN" db-id="rz005wvafw0ssdef95cptvvivz2trde5ztts" timestamp="0"&gt;582&lt;/key&gt;&lt;/foreign-keys&gt;&lt;ref-type name="Book Section"&gt;5&lt;/ref-type&gt;&lt;contributors&gt;&lt;authors&gt;&lt;author&gt;Luthans, F.&lt;/author&gt;&lt;author&gt;Avolio, B. J.&lt;/author&gt;&lt;/authors&gt;&lt;secondary-authors&gt;&lt;author&gt;K. S. Cameron&lt;/author&gt;&lt;author&gt;J. E. Dutton&lt;/author&gt;&lt;author&gt;R. E. Quinn&lt;/author&gt;&lt;/secondary-authors&gt;&lt;/contributors&gt;&lt;titles&gt;&lt;title&gt;Authentic leadership: A positive developmental approach&lt;/title&gt;&lt;secondary-title&gt;Positive organizational scholarship&lt;/secondary-title&gt;&lt;/titles&gt;&lt;pages&gt;241-258&lt;/pages&gt;&lt;dates&gt;&lt;year&gt;2003&lt;/year&gt;&lt;/dates&gt;&lt;pub-location&gt;San Francisco&lt;/pub-location&gt;&lt;publisher&gt;Berrett-Koehler&lt;/publisher&gt;&lt;urls&gt;&lt;/urls&gt;&lt;/record&gt;&lt;/Cite&gt;&lt;/EndNote&gt;</w:instrText>
      </w:r>
      <w:r w:rsidRPr="0056343A">
        <w:rPr>
          <w:sz w:val="20"/>
          <w:szCs w:val="20"/>
        </w:rPr>
        <w:fldChar w:fldCharType="separate"/>
      </w:r>
      <w:r w:rsidRPr="0056343A">
        <w:rPr>
          <w:noProof/>
          <w:sz w:val="20"/>
          <w:szCs w:val="20"/>
        </w:rPr>
        <w:t>(Luthans &amp; Avolio, 2003, p. 242 italics removed)</w:t>
      </w:r>
      <w:r w:rsidRPr="0056343A">
        <w:rPr>
          <w:sz w:val="20"/>
          <w:szCs w:val="20"/>
        </w:rPr>
        <w:fldChar w:fldCharType="end"/>
      </w:r>
    </w:p>
  </w:endnote>
  <w:endnote w:id="116">
    <w:p w14:paraId="3A4F7DC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&lt;EndNote&gt;&lt;Cite&gt;&lt;Author&gt;Avolio&lt;/Author&gt;&lt;Year&gt;2004&lt;/Year&gt;&lt;RecNum&gt;969&lt;/RecNum&gt;&lt;Pages&gt;802&lt;/Pages&gt;&lt;DisplayText&gt;(Avolio, Gardner, Walumbwa, Luthans, &amp;amp; May, 2004, p. 802)&lt;/DisplayText&gt;&lt;record&gt;&lt;rec-number&gt;969&lt;/rec-number&gt;&lt;foreign-keys&gt;&lt;key app="EN" db-id="rz005wvafw0ssdef95cptvvivz2trde5ztts" timestamp="0"&gt;969&lt;/key&gt;&lt;/foreign-keys&gt;&lt;ref-type name="Journal Article"&gt;17&lt;/ref-type&gt;&lt;contributors&gt;&lt;authors&gt;&lt;author&gt;Bruce J. Avolio&lt;/author&gt;&lt;author&gt;William L. Gardner&lt;/author&gt;&lt;author&gt;Fred O. Walumbwa&lt;/author&gt;&lt;author&gt;Fred Luthans&lt;/author&gt;&lt;author&gt;Douglas R. May&lt;/author&gt;&lt;/authors&gt;&lt;/contributors&gt;&lt;titles&gt;&lt;title&gt;Unlocking the mask: A look at the process by which authentic leaders impact follower attitudes and behaviors&lt;/title&gt;&lt;secondary-title&gt;Leadership Quarterly&lt;/secondary-title&gt;&lt;/titles&gt;&lt;periodical&gt;&lt;full-title&gt;Leadership Quarterly&lt;/full-title&gt;&lt;/periodical&gt;&lt;pages&gt;801-823&lt;/pages&gt;&lt;volume&gt;15&lt;/volume&gt;&lt;number&gt;6&lt;/number&gt;&lt;keywords&gt;&lt;keyword&gt;Studies&lt;/keyword&gt;&lt;keyword&gt;Leadership&lt;/keyword&gt;&lt;keyword&gt;Organizational behavior&lt;/keyword&gt;&lt;keyword&gt;Theory&lt;/keyword&gt;&lt;keyword&gt;Influence&lt;/keyword&gt;&lt;keyword&gt;Subordinates&lt;/keyword&gt;&lt;keyword&gt;Attitudes&lt;/keyword&gt;&lt;/keywords&gt;&lt;dates&gt;&lt;year&gt;2004&lt;/year&gt;&lt;/dates&gt;&lt;urls&gt;&lt;related-urls&gt;&lt;url&gt;http://proquest.umi.com/pqdweb?did=773227711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(Avolio, Gardner, Walumbwa, Luthans, &amp; May, 2004, p. 802)</w:t>
      </w:r>
      <w:r w:rsidRPr="0056343A">
        <w:rPr>
          <w:sz w:val="20"/>
          <w:szCs w:val="20"/>
        </w:rPr>
        <w:fldChar w:fldCharType="end"/>
      </w:r>
    </w:p>
  </w:endnote>
  <w:endnote w:id="117">
    <w:p w14:paraId="1698C64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&lt;EndNote&gt;&lt;Cite&gt;&lt;Author&gt;Luthans&lt;/Author&gt;&lt;Year&gt;2003&lt;/Year&gt;&lt;RecNum&gt;582&lt;/RecNum&gt;&lt;Pages&gt;248-249&lt;/Pages&gt;&lt;DisplayText&gt;(Luthans &amp;amp; Avolio, 2003, pp. 248-249)&lt;/DisplayText&gt;&lt;record&gt;&lt;rec-number&gt;582&lt;/rec-number&gt;&lt;foreign-keys&gt;&lt;key app="EN" db-id="rz005wvafw0ssdef95cptvvivz2trde5ztts" timestamp="0"&gt;582&lt;/key&gt;&lt;/foreign-keys&gt;&lt;ref-type name="Book Section"&gt;5&lt;/ref-type&gt;&lt;contributors&gt;&lt;authors&gt;&lt;author&gt;Luthans, F.&lt;/author&gt;&lt;author&gt;Avolio, B. J.&lt;/author&gt;&lt;/authors&gt;&lt;secondary-authors&gt;&lt;author&gt;K. S. Cameron&lt;/author&gt;&lt;author&gt;J. E. Dutton&lt;/author&gt;&lt;author&gt;R. E. Quinn&lt;/author&gt;&lt;/secondary-authors&gt;&lt;/contributors&gt;&lt;titles&gt;&lt;title&gt;Authentic leadership: A positive developmental approach&lt;/title&gt;&lt;secondary-title&gt;Positive organizational scholarship&lt;/secondary-title&gt;&lt;/titles&gt;&lt;pages&gt;241-258&lt;/pages&gt;&lt;dates&gt;&lt;year&gt;2003&lt;/year&gt;&lt;/dates&gt;&lt;pub-location&gt;San Francisco&lt;/pub-location&gt;&lt;publisher&gt;Berrett-Koehler&lt;/publisher&gt;&lt;urls&gt;&lt;/urls&gt;&lt;/record&gt;&lt;/Cite&gt;&lt;/EndNote&gt;</w:instrText>
      </w:r>
      <w:r w:rsidRPr="0056343A">
        <w:rPr>
          <w:sz w:val="20"/>
          <w:szCs w:val="20"/>
        </w:rPr>
        <w:fldChar w:fldCharType="separate"/>
      </w:r>
      <w:r w:rsidRPr="0056343A">
        <w:rPr>
          <w:noProof/>
          <w:sz w:val="20"/>
          <w:szCs w:val="20"/>
        </w:rPr>
        <w:t>(Luthans &amp; Avolio, 2003, pp. 248-249)</w:t>
      </w:r>
      <w:r w:rsidRPr="0056343A">
        <w:rPr>
          <w:sz w:val="20"/>
          <w:szCs w:val="20"/>
        </w:rPr>
        <w:fldChar w:fldCharType="end"/>
      </w:r>
    </w:p>
  </w:endnote>
  <w:endnote w:id="118">
    <w:p w14:paraId="7DFC931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&lt;EndNote&gt;&lt;Cite&gt;&lt;Author&gt;Davis&lt;/Author&gt;&lt;Year&gt;2000&lt;/Year&gt;&lt;RecNum&gt;683&lt;/RecNum&gt;&lt;DisplayText&gt;(Davis, Schoorman, Mayer, &amp;amp; Tan, 2000)&lt;/DisplayText&gt;&lt;record&gt;&lt;rec-number&gt;683&lt;/rec-number&gt;&lt;foreign-keys&gt;&lt;key app="EN" db-id="rz005wvafw0ssdef95cptvvivz2trde5ztts" timestamp="0"&gt;683&lt;/key&gt;&lt;/foreign-keys&gt;&lt;ref-type name="Journal Article"&gt;17&lt;/ref-type&gt;&lt;contributors&gt;&lt;authors&gt;&lt;author&gt;James H. Davis&lt;/author&gt;&lt;author&gt;F. David Schoorman&lt;/author&gt;&lt;author&gt;Roger C. Mayer&lt;/author&gt;&lt;author&gt;Hwee Hoon Tan&lt;/author&gt;&lt;/authors&gt;&lt;/contributors&gt;&lt;titles&gt;&lt;title&gt;The trusted general manager and business unit performance: Empirical evidence of a competitive advantage&lt;/title&gt;&lt;secondary-title&gt;Strategic Management Journal&lt;/secondary-title&gt;&lt;/titles&gt;&lt;periodical&gt;&lt;full-title&gt;Strategic Management Journal&lt;/full-title&gt;&lt;/periodical&gt;&lt;pages&gt;563-576&lt;/pages&gt;&lt;volume&gt;21&lt;/volume&gt;&lt;number&gt;5&lt;/number&gt;&lt;dates&gt;&lt;year&gt;2000&lt;/year&gt;&lt;pub-dates&gt;&lt;date&gt;May&lt;/date&gt;&lt;/pub-dates&gt;&lt;/dates&gt;&lt;urls&gt;&lt;/urls&gt;&lt;/record&gt;&lt;/Cite&gt;&lt;/EndNote&gt;</w:instrText>
      </w:r>
      <w:r w:rsidRPr="0056343A">
        <w:rPr>
          <w:sz w:val="20"/>
          <w:szCs w:val="20"/>
        </w:rPr>
        <w:fldChar w:fldCharType="separate"/>
      </w:r>
      <w:r w:rsidRPr="0056343A">
        <w:rPr>
          <w:noProof/>
          <w:sz w:val="20"/>
          <w:szCs w:val="20"/>
        </w:rPr>
        <w:t>(Davis, Schoorman, Mayer, &amp; Tan, 2000)</w:t>
      </w:r>
      <w:r w:rsidRPr="0056343A">
        <w:rPr>
          <w:sz w:val="20"/>
          <w:szCs w:val="20"/>
        </w:rPr>
        <w:fldChar w:fldCharType="end"/>
      </w:r>
    </w:p>
  </w:endnote>
  <w:endnote w:id="119">
    <w:p w14:paraId="5DA3199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&lt;EndNote&gt;&lt;Cite&gt;&lt;Author&gt;Huff&lt;/Author&gt;&lt;Year&gt;2003&lt;/Year&gt;&lt;RecNum&gt;682&lt;/RecNum&gt;&lt;DisplayText&gt;(Huff &amp;amp; Kelley, 2003)&lt;/DisplayText&gt;&lt;record&gt;&lt;rec-number&gt;682&lt;/rec-number&gt;&lt;foreign-keys&gt;&lt;key app="EN" db-id="rz005wvafw0ssdef95cptvvivz2trde5ztts" timestamp="0"&gt;682&lt;/key&gt;&lt;/foreign-keys&gt;&lt;ref-type name="Journal Article"&gt;17&lt;/ref-type&gt;&lt;contributors&gt;&lt;authors&gt;&lt;author&gt;Lenard Huff&lt;/author&gt;&lt;author&gt;Lane Kelley&lt;/author&gt;&lt;/authors&gt;&lt;/contributors&gt;&lt;titles&gt;&lt;title&gt;Levels of organizational trust in individualist versus collectivist societies: A seven-nation study&lt;/title&gt;&lt;secondary-title&gt;Organization Science&lt;/secondary-title&gt;&lt;/titles&gt;&lt;periodical&gt;&lt;full-title&gt;Organization Science&lt;/full-title&gt;&lt;/periodical&gt;&lt;pages&gt;81-90&lt;/pages&gt;&lt;volume&gt;14&lt;/volume&gt;&lt;number&gt;1&lt;/number&gt;&lt;dates&gt;&lt;year&gt;2003&lt;/year&gt;&lt;/dates&gt;&lt;urls&gt;&lt;/urls&gt;&lt;/record&gt;&lt;/Cite&gt;&lt;/EndNote&gt;</w:instrText>
      </w:r>
      <w:r w:rsidRPr="0056343A">
        <w:rPr>
          <w:sz w:val="20"/>
          <w:szCs w:val="20"/>
        </w:rPr>
        <w:fldChar w:fldCharType="separate"/>
      </w:r>
      <w:r w:rsidRPr="0056343A">
        <w:rPr>
          <w:noProof/>
          <w:sz w:val="20"/>
          <w:szCs w:val="20"/>
        </w:rPr>
        <w:t>(Huff &amp; Kelley, 2003)</w:t>
      </w:r>
      <w:r w:rsidRPr="0056343A">
        <w:rPr>
          <w:sz w:val="20"/>
          <w:szCs w:val="20"/>
        </w:rPr>
        <w:fldChar w:fldCharType="end"/>
      </w:r>
    </w:p>
  </w:endnote>
  <w:endnote w:id="120">
    <w:p w14:paraId="5519A00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&lt;EndNote&gt;&lt;Cite&gt;&lt;Author&gt;Kouzes&lt;/Author&gt;&lt;Year&gt;2002&lt;/Year&gt;&lt;RecNum&gt;572&lt;/RecNum&gt;&lt;Pages&gt;14&lt;/Pages&gt;&lt;DisplayText&gt;(Kouzes &amp;amp; Posner, 2002, p. 14)&lt;/DisplayText&gt;&lt;record&gt;&lt;rec-number&gt;572&lt;/rec-number&gt;&lt;foreign-keys&gt;&lt;key app="EN" db-id="rz005wvafw0ssdef95cptvvivz2trde5ztts" timestamp="0"&gt;572&lt;/key&gt;&lt;/foreign-keys&gt;&lt;ref-type name="Book"&gt;6&lt;/ref-type&gt;&lt;contributors&gt;&lt;authors&gt;&lt;author&gt;Kouzes, James M.&lt;/author&gt;&lt;author&gt;Posner, Barry Z.&lt;/author&gt;&lt;/authors&gt;&lt;/contributors&gt;&lt;titles&gt;&lt;title&gt;The leadership challenge&lt;/title&gt;&lt;/titles&gt;&lt;pages&gt;xxviii, 458 p.&lt;/pages&gt;&lt;edition&gt;3rd&lt;/edition&gt;&lt;keywords&gt;&lt;keyword&gt;Leadership.&lt;/keyword&gt;&lt;keyword&gt;Executive ability.&lt;/keyword&gt;&lt;keyword&gt;Management.&lt;/keyword&gt;&lt;/keywords&gt;&lt;dates&gt;&lt;year&gt;2002&lt;/year&gt;&lt;/dates&gt;&lt;pub-location&gt;San Francisco&lt;/pub-location&gt;&lt;publisher&gt;Jossey-Bass&lt;/publisher&gt;&lt;isbn&gt;0787956783 (alk. paper)&lt;/isbn&gt;&lt;call-num&gt;HD57.7 .K68 2002&amp;#xD;658.4/092&lt;/call-num&gt;&lt;urls&gt;&lt;related-urls&gt;&lt;url&gt;http://www.loc.gov/catdir/bios/wiley043/2002009871.html&lt;/url&gt;&lt;url&gt;http://www.loc.gov/catdir/description/wiley036/2002009871.html&lt;/url&gt;&lt;url&gt;http://www.loc.gov/catdir/toc/wiley023/2002009871.html&lt;/url&gt;&lt;/related-urls&gt;&lt;/urls&gt;&lt;/record&gt;&lt;/Cite&gt;&lt;/EndNote&gt;</w:instrText>
      </w:r>
      <w:r w:rsidRPr="0056343A">
        <w:rPr>
          <w:sz w:val="20"/>
          <w:szCs w:val="20"/>
        </w:rPr>
        <w:fldChar w:fldCharType="separate"/>
      </w:r>
      <w:r w:rsidRPr="0056343A">
        <w:rPr>
          <w:noProof/>
          <w:sz w:val="20"/>
          <w:szCs w:val="20"/>
        </w:rPr>
        <w:t>(Kouzes &amp; Posner, 2002, p. 14)</w:t>
      </w:r>
      <w:r w:rsidRPr="0056343A">
        <w:rPr>
          <w:sz w:val="20"/>
          <w:szCs w:val="20"/>
        </w:rPr>
        <w:fldChar w:fldCharType="end"/>
      </w:r>
    </w:p>
  </w:endnote>
  <w:endnote w:id="121">
    <w:p w14:paraId="531D152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&lt;EndNote&gt;&lt;Cite&gt;&lt;Author&gt;Collins&lt;/Author&gt;&lt;Year&gt;1994&lt;/Year&gt;&lt;RecNum&gt;51&lt;/RecNum&gt;&lt;Pages&gt;73&lt;/Pages&gt;&lt;DisplayText&gt;(J. C. Collins &amp;amp; Porras, 1994, p. 73)&lt;/DisplayText&gt;&lt;record&gt;&lt;rec-number&gt;51&lt;/rec-number&gt;&lt;foreign-keys&gt;&lt;key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 73)</w:t>
      </w:r>
      <w:r w:rsidRPr="0056343A">
        <w:rPr>
          <w:sz w:val="20"/>
          <w:szCs w:val="20"/>
        </w:rPr>
        <w:fldChar w:fldCharType="end"/>
      </w:r>
    </w:p>
  </w:endnote>
  <w:endnote w:id="122">
    <w:p w14:paraId="1DC0F5C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&lt;EndNote&gt;&lt;Cite&gt;&lt;Author&gt;Collins&lt;/Author&gt;&lt;Year&gt;1994&lt;/Year&gt;&lt;RecNum&gt;51&lt;/RecNum&gt;&lt;Pages&gt;73&lt;/Pages&gt;&lt;DisplayText&gt;(J. C. Collins &amp;amp; Porras, 1994, p. 73)&lt;/DisplayText&gt;&lt;record&gt;&lt;rec-number&gt;51&lt;/rec-number&gt;&lt;foreign-keys&gt;&lt;key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 73)</w:t>
      </w:r>
      <w:r w:rsidRPr="0056343A">
        <w:rPr>
          <w:sz w:val="20"/>
          <w:szCs w:val="20"/>
        </w:rPr>
        <w:fldChar w:fldCharType="end"/>
      </w:r>
    </w:p>
  </w:endnote>
  <w:endnote w:id="123">
    <w:p w14:paraId="0EA26648"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(Drucker, 1989, p. 89)</w:t>
      </w:r>
      <w:r w:rsidRPr="0056343A">
        <w:rPr>
          <w:sz w:val="20"/>
          <w:szCs w:val="20"/>
        </w:rPr>
        <w:fldChar w:fldCharType="end"/>
      </w:r>
    </w:p>
  </w:endnote>
  <w:endnote w:id="124">
    <w:p w14:paraId="073AA37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(Drucker, 1989, p. 89)</w:t>
      </w:r>
      <w:r w:rsidRPr="0056343A">
        <w:rPr>
          <w:sz w:val="20"/>
          <w:szCs w:val="20"/>
        </w:rPr>
        <w:fldChar w:fldCharType="end"/>
      </w:r>
    </w:p>
  </w:endnote>
  <w:endnote w:id="125">
    <w:p w14:paraId="6F9DAE6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&lt;EndNote&gt;&lt;Cite&gt;&lt;Author&gt;Light&lt;/Author&gt;&lt;Year&gt;1998&lt;/Year&gt;&lt;RecNum&gt;211&lt;/RecNum&gt;&lt;Pages&gt;254-255&lt;/Pages&gt;&lt;DisplayText&gt;(P. Light, 1998, pp. 254-255)&lt;/DisplayText&gt;&lt;record&gt;&lt;rec-number&gt;211&lt;/rec-number&gt;&lt;foreign-keys&gt;&lt;key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rsidRPr="0056343A">
        <w:rPr>
          <w:sz w:val="20"/>
          <w:szCs w:val="20"/>
        </w:rPr>
        <w:fldChar w:fldCharType="separate"/>
      </w:r>
      <w:r w:rsidRPr="0056343A">
        <w:rPr>
          <w:noProof/>
          <w:sz w:val="20"/>
          <w:szCs w:val="20"/>
        </w:rPr>
        <w:t>(P. Light, 1998, pp. 254-255)</w:t>
      </w:r>
      <w:r w:rsidRPr="0056343A">
        <w:rPr>
          <w:sz w:val="20"/>
          <w:szCs w:val="20"/>
        </w:rPr>
        <w:fldChar w:fldCharType="end"/>
      </w:r>
    </w:p>
  </w:endnote>
  <w:endnote w:id="126">
    <w:p w14:paraId="0F38524E"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&lt;EndNote&gt;&lt;Cite&gt;&lt;Author&gt;Larson&lt;/Author&gt;&lt;Year&gt;1989&lt;/Year&gt;&lt;RecNum&gt;43&lt;/RecNum&gt;&lt;Pages&gt;27&lt;/Pages&gt;&lt;DisplayText&gt;(Larson &amp;amp; LaFasto, 1989, p. 27)&lt;/DisplayText&gt;&lt;record&gt;&lt;rec-number&gt;43&lt;/rec-number&gt;&lt;foreign-keys&gt;&lt;key app="EN" db-id="rz005wvafw0ssdef95cptvvivz2trde5ztts" timestamp="0"&gt;43&lt;/key&gt;&lt;/foreign-keys&gt;&lt;ref-type name="Book"&gt;6&lt;/ref-type&gt;&lt;contributors&gt;&lt;authors&gt;&lt;author&gt;Larson, Carl E.&lt;/author&gt;&lt;author&gt;LaFasto, Frank M. J.&lt;/author&gt;&lt;/authors&gt;&lt;/contributors&gt;&lt;titles&gt;&lt;title&gt;Teamwork: What must go right, what can go wrong&lt;/title&gt;&lt;/titles&gt;&lt;pages&gt;150 p.&lt;/pages&gt;&lt;keywords&gt;&lt;keyword&gt;Teams in the workplace.&lt;/keyword&gt;&lt;/keywords&gt;&lt;dates&gt;&lt;year&gt;1989&lt;/year&gt;&lt;/dates&gt;&lt;pub-location&gt;Newbury Park, CA&lt;/pub-location&gt;&lt;publisher&gt;Sage&lt;/publisher&gt;&lt;isbn&gt;0803932898&amp;#xD;0803932901 (pbk.)&lt;/isbn&gt;&lt;call-num&gt;HD66 .L37 1989&amp;#xD;658.4/036&lt;/call-num&gt;&lt;urls&gt;&lt;/urls&gt;&lt;/record&gt;&lt;/Cite&gt;&lt;/EndNote&gt;</w:instrText>
      </w:r>
      <w:r w:rsidRPr="0056343A">
        <w:rPr>
          <w:sz w:val="20"/>
          <w:szCs w:val="20"/>
        </w:rPr>
        <w:fldChar w:fldCharType="separate"/>
      </w:r>
      <w:r w:rsidRPr="0056343A">
        <w:rPr>
          <w:noProof/>
          <w:sz w:val="20"/>
          <w:szCs w:val="20"/>
        </w:rPr>
        <w:t>(Larson &amp; LaFasto, 1989, p. 27)</w:t>
      </w:r>
      <w:r w:rsidRPr="0056343A">
        <w:rPr>
          <w:sz w:val="20"/>
          <w:szCs w:val="20"/>
        </w:rPr>
        <w:fldChar w:fldCharType="end"/>
      </w:r>
    </w:p>
  </w:endnote>
  <w:endnote w:id="127">
    <w:p w14:paraId="7EBA2651"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&lt;EndNote&gt;&lt;Cite&gt;&lt;Author&gt;Bart&lt;/Author&gt;&lt;Year&gt;1997&lt;/Year&gt;&lt;RecNum&gt;1193&lt;/RecNum&gt;&lt;Suffix&gt;`, bolding added&lt;/Suffix&gt;&lt;Pages&gt;9&lt;/Pages&gt;&lt;DisplayText&gt;(Bart, 1997, p. 9, bolding added)&lt;/DisplayText&gt;&lt;record&gt;&lt;rec-number&gt;1193&lt;/rec-number&gt;&lt;foreign-keys&gt;&lt;key app="EN" db-id="rz005wvafw0ssdef95cptvvivz2trde5ztts" timestamp="0"&gt;1193&lt;/key&gt;&lt;/foreign-keys&gt;&lt;ref-type name="Journal Article"&gt;17&lt;/ref-type&gt;&lt;contributors&gt;&lt;authors&gt;&lt;author&gt;Christopher K. Bart&lt;/author&gt;&lt;/authors&gt;&lt;/contributors&gt;&lt;titles&gt;&lt;title&gt;Sex, lies, and mission statements&lt;/title&gt;&lt;secondary-title&gt;Business Horizons&lt;/secondary-title&gt;&lt;/titles&gt;&lt;periodical&gt;&lt;full-title&gt;Business Horizons&lt;/full-title&gt;&lt;/periodical&gt;&lt;pages&gt;18&lt;/pages&gt;&lt;volume&gt;40&lt;/volume&gt;&lt;number&gt;6&lt;/number&gt;&lt;dates&gt;&lt;year&gt;1997&lt;/year&gt;&lt;pub-dates&gt;&lt;date&gt;November-December&lt;/date&gt;&lt;/pub-dates&gt;&lt;/dates&gt;&lt;urls&gt;&lt;/urls&gt;&lt;/record&gt;&lt;/Cite&gt;&lt;/EndNote&gt;</w:instrText>
      </w:r>
      <w:r w:rsidRPr="0056343A">
        <w:rPr>
          <w:sz w:val="20"/>
          <w:szCs w:val="20"/>
        </w:rPr>
        <w:fldChar w:fldCharType="separate"/>
      </w:r>
      <w:r w:rsidRPr="0056343A">
        <w:rPr>
          <w:noProof/>
          <w:sz w:val="20"/>
          <w:szCs w:val="20"/>
        </w:rPr>
        <w:t>(Bart, 1997, p. 9, bolding added)</w:t>
      </w:r>
      <w:r w:rsidRPr="0056343A">
        <w:rPr>
          <w:sz w:val="20"/>
          <w:szCs w:val="20"/>
        </w:rPr>
        <w:fldChar w:fldCharType="end"/>
      </w:r>
    </w:p>
  </w:endnote>
  <w:endnote w:id="128">
    <w:p w14:paraId="465CE32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&lt;EndNote&gt;&lt;Cite&gt;&lt;Author&gt;Phills&lt;/Author&gt;&lt;Year&gt;2004&lt;/Year&gt;&lt;RecNum&gt;1333&lt;/RecNum&gt;&lt;Pages&gt;52&lt;/Pages&gt;&lt;DisplayText&gt;(Phills, 2004, p. 52)&lt;/DisplayText&gt;&lt;record&gt;&lt;rec-number&gt;1333&lt;/rec-number&gt;&lt;foreign-keys&gt;&lt;key app="EN" db-id="rz005wvafw0ssdef95cptvvivz2trde5ztts" timestamp="1280346111"&gt;1333&lt;/key&gt;&lt;/foreign-keys&gt;&lt;ref-type name="Journal Article"&gt;17&lt;/ref-type&gt;&lt;contributors&gt;&lt;authors&gt;&lt;author&gt;Phills, James A.&lt;/author&gt;&lt;/authors&gt;&lt;/contributors&gt;&lt;titles&gt;&lt;title&gt;The sound of music&lt;/title&gt;&lt;secondary-title&gt;Stanford Social Innovation Review&lt;/secondary-title&gt;&lt;/titles&gt;&lt;periodical&gt;&lt;full-title&gt;Stanford Social Innovation Review&lt;/full-title&gt;&lt;/periodical&gt;&lt;pages&gt;44-53&lt;/pages&gt;&lt;volume&gt;2 &lt;/volume&gt;&lt;number&gt;2&lt;/number&gt;&lt;dates&gt;&lt;year&gt;2004&lt;/year&gt;&lt;/dates&gt;&lt;urls&gt;&lt;/urls&gt;&lt;/record&gt;&lt;/Cite&gt;&lt;/EndNote&gt;</w:instrText>
      </w:r>
      <w:r w:rsidRPr="0056343A">
        <w:rPr>
          <w:sz w:val="20"/>
          <w:szCs w:val="20"/>
        </w:rPr>
        <w:fldChar w:fldCharType="separate"/>
      </w:r>
      <w:r w:rsidRPr="0056343A">
        <w:rPr>
          <w:noProof/>
          <w:sz w:val="20"/>
          <w:szCs w:val="20"/>
        </w:rPr>
        <w:t>(Phills, 2004, p. 52)</w:t>
      </w:r>
      <w:r w:rsidRPr="0056343A">
        <w:rPr>
          <w:sz w:val="20"/>
          <w:szCs w:val="20"/>
        </w:rPr>
        <w:fldChar w:fldCharType="end"/>
      </w:r>
    </w:p>
  </w:endnote>
  <w:endnote w:id="129">
    <w:p w14:paraId="7483B84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&lt;EndNote&gt;&lt;Cite&gt;&lt;Author&gt;Rangan&lt;/Author&gt;&lt;Year&gt;2004&lt;/Year&gt;&lt;RecNum&gt;1171&lt;/RecNum&gt;&lt;Pages&gt;112`, 114&lt;/Pages&gt;&lt;DisplayText&gt;(Rangan, 2004, pp. 112, 114)&lt;/DisplayText&gt;&lt;record&gt;&lt;rec-number&gt;1171&lt;/rec-number&gt;&lt;foreign-keys&gt;&lt;key app="EN" db-id="rz005wvafw0ssdef95cptvvivz2trde5ztts" timestamp="0"&gt;1171&lt;/key&gt;&lt;/foreign-keys&gt;&lt;ref-type name="Journal Article"&gt;17&lt;/ref-type&gt;&lt;contributors&gt;&lt;authors&gt;&lt;author&gt;Rangan, V. Kasturi&lt;/author&gt;&lt;/authors&gt;&lt;/contributors&gt;&lt;titles&gt;&lt;title&gt;Lofty missions, down-to-earth plans&lt;/title&gt;&lt;secondary-title&gt;Harvard Business Review&lt;/secondary-title&gt;&lt;/titles&gt;&lt;periodical&gt;&lt;full-title&gt;Harvard Business Review&lt;/full-title&gt;&lt;/periodical&gt;&lt;pages&gt;112-119&lt;/pages&gt;&lt;volume&gt;82&lt;/volume&gt;&lt;number&gt;3&lt;/number&gt;&lt;keywords&gt;&lt;keyword&gt;NONPROFIT organizations&lt;/keyword&gt;&lt;keyword&gt;MANAGEMENT&lt;/keyword&gt;&lt;keyword&gt;BOARDS of directors&lt;/keyword&gt;&lt;keyword&gt;STRATEGIC planning&lt;/keyword&gt;&lt;keyword&gt;BUSINESS models&lt;/keyword&gt;&lt;keyword&gt;MISSION statements&lt;/keyword&gt;&lt;keyword&gt;EXECUTIVES&lt;/keyword&gt;&lt;keyword&gt;ORGANIZATION&lt;/keyword&gt;&lt;keyword&gt;ASSOCIATIONS, institutions, etc.&lt;/keyword&gt;&lt;keyword&gt;VOLUNTEERS&lt;/keyword&gt;&lt;/keywords&gt;&lt;dates&gt;&lt;year&gt;2004&lt;/year&gt;&lt;/dates&gt;&lt;publisher&gt;Harvard Business School Publication Corp.&lt;/publisher&gt;&lt;isbn&gt;00178012&lt;/isbn&gt;&lt;urls&gt;&lt;related-urls&gt;&lt;url&gt;http://search.ebscohost.com/login.aspx?direct=true&amp;amp;db=bth&amp;amp;AN=12383756&amp;amp;site=ehost-live&lt;/url&gt;&lt;/related-urls&gt;&lt;/urls&gt;&lt;/record&gt;&lt;/Cite&gt;&lt;/EndNote&gt;</w:instrText>
      </w:r>
      <w:r w:rsidRPr="0056343A">
        <w:rPr>
          <w:sz w:val="20"/>
          <w:szCs w:val="20"/>
        </w:rPr>
        <w:fldChar w:fldCharType="separate"/>
      </w:r>
      <w:r w:rsidRPr="0056343A">
        <w:rPr>
          <w:noProof/>
          <w:sz w:val="20"/>
          <w:szCs w:val="20"/>
        </w:rPr>
        <w:t>(Rangan, 2004, pp. 112, 114)</w:t>
      </w:r>
      <w:r w:rsidRPr="0056343A">
        <w:rPr>
          <w:sz w:val="20"/>
          <w:szCs w:val="20"/>
        </w:rPr>
        <w:fldChar w:fldCharType="end"/>
      </w:r>
    </w:p>
  </w:endnote>
  <w:endnote w:id="130">
    <w:p w14:paraId="7C410C20"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&lt;EndNote&gt;&lt;Cite&gt;&lt;Author&gt;David&lt;/Author&gt;&lt;Year&gt;2003&lt;/Year&gt;&lt;RecNum&gt;1194&lt;/RecNum&gt;&lt;Suffix&gt;`, bolding added&lt;/Suffix&gt;&lt;Pages&gt;11&lt;/Pages&gt;&lt;DisplayText&gt;(David &amp;amp; David, 2003, p. 11, bolding added)&lt;/DisplayText&gt;&lt;record&gt;&lt;rec-number&gt;1194&lt;/rec-number&gt;&lt;foreign-keys&gt;&lt;key app="EN" db-id="rz005wvafw0ssdef95cptvvivz2trde5ztts" timestamp="0"&gt;1194&lt;/key&gt;&lt;/foreign-keys&gt;&lt;ref-type name="Journal Article"&gt;17&lt;/ref-type&gt;&lt;contributors&gt;&lt;authors&gt;&lt;author&gt;Forest David&lt;/author&gt;&lt;author&gt;Fred David&lt;/author&gt;&lt;/authors&gt;&lt;/contributors&gt;&lt;titles&gt;&lt;title&gt;It&amp;apos;s time to redraft your mission statement&lt;/title&gt;&lt;secondary-title&gt;Journal of Business Strategy&lt;/secondary-title&gt;&lt;/titles&gt;&lt;periodical&gt;&lt;full-title&gt;Journal of Business Strategy&lt;/full-title&gt;&lt;/periodical&gt;&lt;pages&gt;11-14&lt;/pages&gt;&lt;volume&gt;24&lt;/volume&gt;&lt;number&gt;1&lt;/number&gt;&lt;dates&gt;&lt;year&gt;2003&lt;/year&gt;&lt;/dates&gt;&lt;urls&gt;&lt;/urls&gt;&lt;/record&gt;&lt;/Cite&gt;&lt;/EndNote&gt;</w:instrText>
      </w:r>
      <w:r w:rsidRPr="0056343A">
        <w:rPr>
          <w:sz w:val="20"/>
          <w:szCs w:val="20"/>
        </w:rPr>
        <w:fldChar w:fldCharType="separate"/>
      </w:r>
      <w:r w:rsidRPr="0056343A">
        <w:rPr>
          <w:noProof/>
          <w:sz w:val="20"/>
          <w:szCs w:val="20"/>
        </w:rPr>
        <w:t>(David &amp; David, 2003, p. 11, bolding added)</w:t>
      </w:r>
      <w:r w:rsidRPr="0056343A">
        <w:rPr>
          <w:sz w:val="20"/>
          <w:szCs w:val="20"/>
        </w:rPr>
        <w:fldChar w:fldCharType="end"/>
      </w:r>
    </w:p>
  </w:endnote>
  <w:endnote w:id="131">
    <w:p w14:paraId="667B188A"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&lt;EndNote&gt;&lt;Cite&gt;&lt;Author&gt;Pearce II&lt;/Author&gt;&lt;Year&gt;1982&lt;/Year&gt;&lt;RecNum&gt;1180&lt;/RecNum&gt;&lt;Pages&gt;15&lt;/Pages&gt;&lt;DisplayText&gt;(Pearce II, 1982, p. 15)&lt;/DisplayText&gt;&lt;record&gt;&lt;rec-number&gt;1180&lt;/rec-number&gt;&lt;foreign-keys&gt;&lt;key app="EN" db-id="rz005wvafw0ssdef95cptvvivz2trde5ztts" timestamp="0"&gt;1180&lt;/key&gt;&lt;/foreign-keys&gt;&lt;ref-type name="Journal Article"&gt;17&lt;/ref-type&gt;&lt;contributors&gt;&lt;authors&gt;&lt;author&gt;Pearce II, John A.&lt;/author&gt;&lt;/authors&gt;&lt;/contributors&gt;&lt;titles&gt;&lt;title&gt;The company mission as a strategic tool&lt;/title&gt;&lt;secondary-title&gt;Sloan Management Review&lt;/secondary-title&gt;&lt;/titles&gt;&lt;periodical&gt;&lt;full-title&gt;Sloan Management Review&lt;/full-title&gt;&lt;/periodical&gt;&lt;pages&gt;15-24&lt;/pages&gt;&lt;volume&gt;23&lt;/volume&gt;&lt;number&gt;3&lt;/number&gt;&lt;keywords&gt;&lt;keyword&gt;STRATEGIC planning&lt;/keyword&gt;&lt;keyword&gt;MISSION statements&lt;/keyword&gt;&lt;keyword&gt;BUSINESS planning&lt;/keyword&gt;&lt;keyword&gt;CUSTOMER services&lt;/keyword&gt;&lt;keyword&gt;ENTREPRENEURSHIP&lt;/keyword&gt;&lt;keyword&gt;DECISION making&lt;/keyword&gt;&lt;keyword&gt;MANPOWER POLICY AND HUMAN RESOURCES DEVELOPMENT&lt;/keyword&gt;&lt;/keywords&gt;&lt;dates&gt;&lt;year&gt;1982&lt;/year&gt;&lt;pub-dates&gt;&lt;date&gt;Spring82&lt;/date&gt;&lt;/pub-dates&gt;&lt;/dates&gt;&lt;isbn&gt;0019848X&lt;/isbn&gt;&lt;urls&gt;&lt;related-urls&gt;&lt;url&gt;http://search.ebscohost.com/login.aspx?direct=true&amp;amp;db=bth&amp;amp;AN=4014078&amp;amp;site=ehost-live&lt;/url&gt;&lt;/related-urls&gt;&lt;/urls&gt;&lt;/record&gt;&lt;/Cite&gt;&lt;/EndNote&gt;</w:instrText>
      </w:r>
      <w:r w:rsidRPr="0056343A">
        <w:rPr>
          <w:sz w:val="20"/>
          <w:szCs w:val="20"/>
        </w:rPr>
        <w:fldChar w:fldCharType="separate"/>
      </w:r>
      <w:r w:rsidRPr="0056343A">
        <w:rPr>
          <w:noProof/>
          <w:sz w:val="20"/>
          <w:szCs w:val="20"/>
        </w:rPr>
        <w:t>(Pearce II, 1982, p. 15)</w:t>
      </w:r>
      <w:r w:rsidRPr="0056343A">
        <w:rPr>
          <w:sz w:val="20"/>
          <w:szCs w:val="20"/>
        </w:rPr>
        <w:fldChar w:fldCharType="end"/>
      </w:r>
    </w:p>
  </w:endnote>
  <w:endnote w:id="132">
    <w:p w14:paraId="1B695C26"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&lt;EndNote&gt;&lt;Cite&gt;&lt;Author&gt;Allison&lt;/Author&gt;&lt;Year&gt;1997&lt;/Year&gt;&lt;RecNum&gt;270&lt;/RecNum&gt;&lt;Pages&gt;57&lt;/Pages&gt;&lt;DisplayText&gt;(Allison &amp;amp; Kaye, 1997, p. 57)&lt;/DisplayText&gt;&lt;record&gt;&lt;rec-number&gt;270&lt;/rec-number&gt;&lt;foreign-keys&gt;&lt;key app="EN" db-id="rz005wvafw0ssdef95cptvvivz2trde5ztts" timestamp="0"&gt;270&lt;/key&gt;&lt;/foreign-keys&gt;&lt;ref-type name="Book"&gt;6&lt;/ref-type&gt;&lt;contributors&gt;&lt;authors&gt;&lt;author&gt;Allison, Michael&lt;/author&gt;&lt;author&gt;Kaye, Jude&lt;/author&gt;&lt;/authors&gt;&lt;/contributors&gt;&lt;titles&gt;&lt;title&gt;Strategic planning for nonprofit organizations: A practical guide and workbook&lt;/title&gt;&lt;secondary-title&gt;Nonprofit law, finance, and management series&lt;/secondary-title&gt;&lt;/titles&gt;&lt;pages&gt;xxvi, 277 p.&lt;/pages&gt;&lt;keywords&gt;&lt;keyword&gt;Nonprofit organizations Management.&lt;/keyword&gt;&lt;keyword&gt;Strategic planning.&lt;/keyword&gt;&lt;/keywords&gt;&lt;dates&gt;&lt;year&gt;1997&lt;/year&gt;&lt;/dates&gt;&lt;pub-location&gt;New York&lt;/pub-location&gt;&lt;publisher&gt;Wiley&lt;/publisher&gt;&lt;isbn&gt;0471178322 (paper/disk alk. paper)&lt;/isbn&gt;&lt;call-num&gt;HD62.6 .A45 1997&amp;#xD;658.4/012&lt;/call-num&gt;&lt;urls&gt;&lt;related-urls&gt;&lt;url&gt;http://www.loc.gov/catdir/description/wiley032/97009145.html&lt;/url&gt;&lt;url&gt;http://www.loc.gov/catdir/toc/onix02/97009145.html&lt;/url&gt;&lt;/related-urls&gt;&lt;/urls&gt;&lt;/record&gt;&lt;/Cite&gt;&lt;/EndNote&gt;</w:instrText>
      </w:r>
      <w:r w:rsidRPr="0056343A">
        <w:rPr>
          <w:sz w:val="20"/>
          <w:szCs w:val="20"/>
        </w:rPr>
        <w:fldChar w:fldCharType="separate"/>
      </w:r>
      <w:r w:rsidRPr="0056343A">
        <w:rPr>
          <w:noProof/>
          <w:sz w:val="20"/>
          <w:szCs w:val="20"/>
        </w:rPr>
        <w:t>(Allison &amp; Kaye, 1997, p. 57)</w:t>
      </w:r>
      <w:r w:rsidRPr="0056343A">
        <w:rPr>
          <w:sz w:val="20"/>
          <w:szCs w:val="20"/>
        </w:rPr>
        <w:fldChar w:fldCharType="end"/>
      </w:r>
    </w:p>
  </w:endnote>
  <w:endnote w:id="133">
    <w:p w14:paraId="3400D481"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&lt;EndNote&gt;&lt;Cite&gt;&lt;Author&gt;Collins&lt;/Author&gt;&lt;Year&gt;1994&lt;/Year&gt;&lt;RecNum&gt;51&lt;/RecNum&gt;&lt;DisplayText&gt;(J. C. Collins &amp;amp; Porras, 1994)&lt;/DisplayText&gt;&lt;record&gt;&lt;rec-number&gt;51&lt;/rec-number&gt;&lt;foreign-keys&gt;&lt;key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w:t>
      </w:r>
      <w:r w:rsidRPr="0056343A">
        <w:rPr>
          <w:sz w:val="20"/>
          <w:szCs w:val="20"/>
        </w:rPr>
        <w:fldChar w:fldCharType="end"/>
      </w:r>
    </w:p>
  </w:endnote>
  <w:endnote w:id="134">
    <w:p w14:paraId="1EE5234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rsidRPr="0056343A">
        <w:rPr>
          <w:sz w:val="20"/>
          <w:szCs w:val="20"/>
        </w:rPr>
        <w:fldChar w:fldCharType="separate"/>
      </w:r>
      <w:r w:rsidRPr="0056343A">
        <w:rPr>
          <w:noProof/>
          <w:sz w:val="20"/>
          <w:szCs w:val="20"/>
        </w:rPr>
        <w:t>(Rigby &amp; Bilodeau, 2013)</w:t>
      </w:r>
      <w:r w:rsidRPr="0056343A">
        <w:rPr>
          <w:sz w:val="20"/>
          <w:szCs w:val="20"/>
        </w:rPr>
        <w:fldChar w:fldCharType="end"/>
      </w:r>
    </w:p>
  </w:endnote>
  <w:endnote w:id="135">
    <w:p w14:paraId="5786CFB4" w14:textId="77777777" w:rsidR="005430D9" w:rsidRPr="0056343A" w:rsidRDefault="005430D9" w:rsidP="001448E0">
      <w:pPr>
        <w:pStyle w:val="EndNoteBibliography"/>
        <w:rPr>
          <w:szCs w:val="20"/>
        </w:rPr>
      </w:pPr>
      <w:r w:rsidRPr="0056343A">
        <w:rPr>
          <w:rStyle w:val="EndnoteReference"/>
          <w:szCs w:val="20"/>
        </w:rPr>
        <w:endnoteRef/>
      </w:r>
      <w:r w:rsidRPr="0056343A">
        <w:rPr>
          <w:szCs w:val="20"/>
        </w:rPr>
        <w:t xml:space="preserve"> </w:t>
      </w:r>
      <w:r w:rsidRPr="0056343A">
        <w:rPr>
          <w:szCs w:val="20"/>
        </w:rPr>
        <w:fldChar w:fldCharType="begin">
          <w:fldData xml:space="preserve">PEVuZE5vdGU+PENpdGU+PEF1dGhvcj5CYXJ0a3VzPC9BdXRob3I+PFllYXI+MjAwNjwvWWVhcj48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</w:fldData>
        </w:fldChar>
      </w:r>
      <w:r w:rsidRPr="0056343A">
        <w:rPr>
          <w:szCs w:val="20"/>
        </w:rPr>
        <w:instrText xml:space="preserve"> ADDIN EN.CITE </w:instrText>
      </w:r>
      <w:r w:rsidRPr="0056343A">
        <w:rPr>
          <w:szCs w:val="20"/>
        </w:rPr>
        <w:fldChar w:fldCharType="begin">
          <w:fldData xml:space="preserve">PEVuZE5vdGU+PENpdGU+PEF1dGhvcj5CYXJ0a3VzPC9BdXRob3I+PFllYXI+MjAwNjwvWWVhcj48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</w:fldData>
        </w:fldChar>
      </w:r>
      <w:r w:rsidRPr="0056343A">
        <w:rPr>
          <w:szCs w:val="20"/>
        </w:rPr>
        <w:instrText xml:space="preserve"> ADDIN EN.CITE.DATA </w:instrText>
      </w:r>
      <w:r w:rsidRPr="0056343A">
        <w:rPr>
          <w:szCs w:val="20"/>
        </w:rPr>
      </w:r>
      <w:r w:rsidRPr="0056343A">
        <w:rPr>
          <w:szCs w:val="20"/>
        </w:rPr>
        <w:fldChar w:fldCharType="end"/>
      </w:r>
      <w:r w:rsidRPr="0056343A">
        <w:rPr>
          <w:szCs w:val="20"/>
        </w:rPr>
      </w:r>
      <w:r w:rsidRPr="0056343A">
        <w:rPr>
          <w:szCs w:val="20"/>
        </w:rPr>
        <w:fldChar w:fldCharType="separate"/>
      </w:r>
      <w:r w:rsidRPr="0056343A">
        <w:rPr>
          <w:szCs w:val="20"/>
        </w:rPr>
        <w:t>(Baetz &amp; Bart, 1996; Bart &amp; Baetz, 1998; Bartkus, Glassman, &amp; McAfee, 2006; Pearce II, 1982; Pearce II &amp; David, 1987)</w:t>
      </w:r>
      <w:r w:rsidRPr="0056343A">
        <w:rPr>
          <w:szCs w:val="20"/>
        </w:rPr>
        <w:fldChar w:fldCharType="end"/>
      </w:r>
    </w:p>
  </w:endnote>
  <w:endnote w:id="136">
    <w:p w14:paraId="13374F5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&lt;EndNote&gt;&lt;Cite&gt;&lt;Author&gt;Blanchard&lt;/Author&gt;&lt;Year&gt;1993&lt;/Year&gt;&lt;RecNum&gt;732&lt;/RecNum&gt;&lt;Prefix&gt;Quoted in &lt;/Prefix&gt;&lt;Pages&gt;ix-x&lt;/Pages&gt;&lt;DisplayText&gt;(Quoted in Blanchard &amp;amp; Bowles, 1993, pp. ix-x)&lt;/DisplayText&gt;&lt;record&gt;&lt;rec-number&gt;732&lt;/rec-number&gt;&lt;foreign-keys&gt;&lt;key app="EN" db-id="rz005wvafw0ssdef95cptvvivz2trde5ztts" timestamp="0"&gt;732&lt;/key&gt;&lt;/foreign-keys&gt;&lt;ref-type name="Book"&gt;6&lt;/ref-type&gt;&lt;contributors&gt;&lt;authors&gt;&lt;author&gt;Blanchard, Ken&lt;/author&gt;&lt;author&gt;Bowles, Sheldon&lt;/author&gt;&lt;/authors&gt;&lt;/contributors&gt;&lt;titles&gt;&lt;title&gt;Raving fans: A revolutionary approach to customer service&lt;/title&gt;&lt;/titles&gt;&lt;pages&gt;xii, 137 p.&lt;/pages&gt;&lt;edition&gt;1st&lt;/edition&gt;&lt;keywords&gt;&lt;keyword&gt;Customer services.&lt;/keyword&gt;&lt;/keywords&gt;&lt;dates&gt;&lt;year&gt;1993&lt;/year&gt;&lt;/dates&gt;&lt;pub-location&gt;New York&lt;/pub-location&gt;&lt;publisher&gt;Morrow&lt;/publisher&gt;&lt;isbn&gt;0688123163&lt;/isbn&gt;&lt;call-num&gt;Jefferson or Adams Bldg General or Area Studies Reading, PA Rms HF5415.5 .B528 1993&amp;#xD;Jefferson or Adams Bldg General or Area Studies Reading, PA Rms HF5415.5 .B528 1993&lt;/call-num&gt;&lt;urls&gt;&lt;related-urls&gt;&lt;url&gt;http://www.loc.gov/catdir/description/hc044/92030255.html &lt;/url&gt;&lt;/related-urls&gt;&lt;/urls&gt;&lt;/record&gt;&lt;/Cite&gt;&lt;/EndNote&gt;</w:instrText>
      </w:r>
      <w:r w:rsidRPr="0056343A">
        <w:rPr>
          <w:sz w:val="20"/>
          <w:szCs w:val="20"/>
        </w:rPr>
        <w:fldChar w:fldCharType="separate"/>
      </w:r>
      <w:r w:rsidRPr="0056343A">
        <w:rPr>
          <w:noProof/>
          <w:sz w:val="20"/>
          <w:szCs w:val="20"/>
        </w:rPr>
        <w:t>(Quoted in Blanchard &amp; Bowles, 1993, pp. ix-x)</w:t>
      </w:r>
      <w:r w:rsidRPr="0056343A">
        <w:rPr>
          <w:sz w:val="20"/>
          <w:szCs w:val="20"/>
        </w:rPr>
        <w:fldChar w:fldCharType="end"/>
      </w:r>
    </w:p>
  </w:endnote>
  <w:endnote w:id="137">
    <w:p w14:paraId="4BEBD1A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&lt;EndNote&gt;&lt;Cite&gt;&lt;Author&gt;Drucker&lt;/Author&gt;&lt;Year&gt;2008&lt;/Year&gt;&lt;RecNum&gt;1269&lt;/RecNum&gt;&lt;Pages&gt;2&lt;/Pages&gt;&lt;DisplayText&gt;(Drucker &amp;amp; Collins, 2008, p. 2)&lt;/DisplayText&gt;&lt;record&gt;&lt;rec-number&gt;1269&lt;/rec-number&gt;&lt;foreign-keys&gt;&lt;key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w:t>
      </w:r>
      <w:r w:rsidRPr="0056343A">
        <w:rPr>
          <w:sz w:val="20"/>
          <w:szCs w:val="20"/>
        </w:rPr>
        <w:fldChar w:fldCharType="end"/>
      </w:r>
    </w:p>
  </w:endnote>
  <w:endnote w:id="138">
    <w:p w14:paraId="30D63EE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&lt;EndNote&gt;&lt;Cite&gt;&lt;Author&gt;Drucker&lt;/Author&gt;&lt;Year&gt;2008&lt;/Year&gt;&lt;RecNum&gt;1269&lt;/RecNum&gt;&lt;Pages&gt;23&lt;/Pages&gt;&lt;DisplayText&gt;(Drucker &amp;amp; Collins, 2008, p. 23)&lt;/DisplayText&gt;&lt;record&gt;&lt;rec-number&gt;1269&lt;/rec-number&gt;&lt;foreign-keys&gt;&lt;key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23)</w:t>
      </w:r>
      <w:r w:rsidRPr="0056343A">
        <w:rPr>
          <w:sz w:val="20"/>
          <w:szCs w:val="20"/>
        </w:rPr>
        <w:fldChar w:fldCharType="end"/>
      </w:r>
    </w:p>
  </w:endnote>
  <w:endnote w:id="139">
    <w:p w14:paraId="26389C0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25)</w:t>
      </w:r>
      <w:r w:rsidRPr="0056343A">
        <w:rPr>
          <w:sz w:val="20"/>
          <w:szCs w:val="20"/>
        </w:rPr>
        <w:fldChar w:fldCharType="end"/>
      </w:r>
    </w:p>
  </w:endnote>
  <w:endnote w:id="140">
    <w:p w14:paraId="64C5BC0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&lt;EndNote&gt;&lt;Cite&gt;&lt;Author&gt;Drucker&lt;/Author&gt;&lt;Year&gt;2008&lt;/Year&gt;&lt;RecNum&gt;1269&lt;/RecNum&gt;&lt;Pages&gt;26&lt;/Pages&gt;&lt;DisplayText&gt;(Drucker &amp;amp; Collins, 2008, p. 26)&lt;/DisplayText&gt;&lt;record&gt;&lt;rec-number&gt;1269&lt;/rec-number&gt;&lt;foreign-keys&gt;&lt;key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26)</w:t>
      </w:r>
      <w:r w:rsidRPr="0056343A">
        <w:rPr>
          <w:sz w:val="20"/>
          <w:szCs w:val="20"/>
        </w:rPr>
        <w:fldChar w:fldCharType="end"/>
      </w:r>
    </w:p>
  </w:endnote>
  <w:endnote w:id="141">
    <w:p w14:paraId="10CA9D4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&lt;EndNote&gt;&lt;Cite&gt;&lt;Author&gt;Pearce II&lt;/Author&gt;&lt;Year&gt;1987&lt;/Year&gt;&lt;RecNum&gt;1175&lt;/RecNum&gt;&lt;Pages&gt;109&lt;/Pages&gt;&lt;DisplayText&gt;(Pearce II &amp;amp; David, 1987, p. 109)&lt;/DisplayText&gt;&lt;record&gt;&lt;rec-number&gt;1175&lt;/rec-number&gt;&lt;foreign-keys&gt;&lt;key app="EN" db-id="rz005wvafw0ssdef95cptvvivz2trde5ztts" timestamp="0"&gt;1175&lt;/key&gt;&lt;/foreign-keys&gt;&lt;ref-type name="Journal Article"&gt;17&lt;/ref-type&gt;&lt;contributors&gt;&lt;authors&gt;&lt;author&gt;Pearce II, John A.&lt;/author&gt;&lt;author&gt;David, Fred&lt;/author&gt;&lt;/authors&gt;&lt;/contributors&gt;&lt;titles&gt;&lt;title&gt;Corporate mission statements: The bottom line&lt;/title&gt;&lt;secondary-title&gt;Academy of Management Executive&lt;/secondary-title&gt;&lt;/titles&gt;&lt;periodical&gt;&lt;full-title&gt;Academy of Management Executive&lt;/full-title&gt;&lt;/periodical&gt;&lt;pages&gt;109-115&lt;/pages&gt;&lt;volume&gt;1&lt;/volume&gt;&lt;number&gt;2&lt;/number&gt;&lt;keywords&gt;&lt;keyword&gt;MISSION statements&lt;/keyword&gt;&lt;keyword&gt;CORPORATIONS&lt;/keyword&gt;&lt;keyword&gt;CORPORATE image&lt;/keyword&gt;&lt;keyword&gt;MANAGEMENT&lt;/keyword&gt;&lt;keyword&gt;FINANCIAL performance&lt;/keyword&gt;&lt;keyword&gt;CORPORATE culture&lt;/keyword&gt;&lt;keyword&gt;STRATEGIC planning&lt;/keyword&gt;&lt;keyword&gt;CORPORATIONS -- Public relations&lt;/keyword&gt;&lt;keyword&gt;MANAGEMENT -- Research&lt;/keyword&gt;&lt;keyword&gt;ORGANIZATIONAL goals&lt;/keyword&gt;&lt;keyword&gt;BUSINESS intelligence&lt;/keyword&gt;&lt;keyword&gt;BUSINESS communication&lt;/keyword&gt;&lt;keyword&gt;CORPORATIONS -- Investor relations&lt;/keyword&gt;&lt;keyword&gt;SOCIOLOGICAL aspects&lt;/keyword&gt;&lt;/keywords&gt;&lt;dates&gt;&lt;year&gt;1987&lt;/year&gt;&lt;/dates&gt;&lt;publisher&gt;Academy of Management&lt;/publisher&gt;&lt;isbn&gt;10795545&lt;/isbn&gt;&lt;urls&gt;&lt;related-urls&gt;&lt;url&gt;http://search.ebscohost.com/login.aspx?direct=true&amp;amp;db=bth&amp;amp;AN=4275821&amp;amp;site=ehost-live&lt;/url&gt;&lt;/related-urls&gt;&lt;/urls&gt;&lt;/record&gt;&lt;/Cite&gt;&lt;/EndNote&gt;</w:instrText>
      </w:r>
      <w:r w:rsidRPr="0056343A">
        <w:rPr>
          <w:sz w:val="20"/>
          <w:szCs w:val="20"/>
        </w:rPr>
        <w:fldChar w:fldCharType="separate"/>
      </w:r>
      <w:r w:rsidRPr="0056343A">
        <w:rPr>
          <w:noProof/>
          <w:sz w:val="20"/>
          <w:szCs w:val="20"/>
        </w:rPr>
        <w:t>(Pearce II &amp; David, 1987, p. 109)</w:t>
      </w:r>
      <w:r w:rsidRPr="0056343A">
        <w:rPr>
          <w:sz w:val="20"/>
          <w:szCs w:val="20"/>
        </w:rPr>
        <w:fldChar w:fldCharType="end"/>
      </w:r>
    </w:p>
  </w:endnote>
  <w:endnote w:id="142">
    <w:p w14:paraId="48006CA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w:t>
      </w:r>
      <w:r w:rsidRPr="0056343A">
        <w:rPr>
          <w:sz w:val="20"/>
          <w:szCs w:val="20"/>
        </w:rPr>
        <w:fldChar w:fldCharType="end"/>
      </w:r>
    </w:p>
  </w:endnote>
  <w:endnote w:id="143">
    <w:p w14:paraId="53545366"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Piana&lt;/Author&gt;&lt;Year&gt;2008&lt;/Year&gt;&lt;RecNum&gt;1200&lt;/RecNum&gt;&lt;DisplayText&gt;(La Piana, 2008)&lt;/DisplayText&gt;&lt;record&gt;&lt;rec-number&gt;1200&lt;/rec-number&gt;&lt;foreign-keys&gt;&lt;key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rsidRPr="0056343A">
        <w:rPr>
          <w:sz w:val="20"/>
          <w:szCs w:val="20"/>
        </w:rPr>
        <w:fldChar w:fldCharType="separate"/>
      </w:r>
      <w:r w:rsidRPr="0056343A">
        <w:rPr>
          <w:noProof/>
          <w:sz w:val="20"/>
          <w:szCs w:val="20"/>
        </w:rPr>
        <w:t>(La Piana, 2008)</w:t>
      </w:r>
      <w:r w:rsidRPr="0056343A">
        <w:rPr>
          <w:sz w:val="20"/>
          <w:szCs w:val="20"/>
        </w:rPr>
        <w:fldChar w:fldCharType="end"/>
      </w:r>
    </w:p>
  </w:endnote>
  <w:endnote w:id="144">
    <w:p w14:paraId="6510540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&lt;EndNote&gt;&lt;Cite&gt;&lt;Author&gt;Porter&lt;/Author&gt;&lt;Year&gt;1996&lt;/Year&gt;&lt;RecNum&gt;856&lt;/RecNum&gt;&lt;Pages&gt;62&lt;/Pages&gt;&lt;DisplayText&gt;(Porter, 1996, p. 62)&lt;/DisplayText&gt;&lt;record&gt;&lt;rec-number&gt;856&lt;/rec-number&gt;&lt;foreign-keys&gt;&lt;key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62)</w:t>
      </w:r>
      <w:r w:rsidRPr="0056343A">
        <w:rPr>
          <w:sz w:val="20"/>
          <w:szCs w:val="20"/>
        </w:rPr>
        <w:fldChar w:fldCharType="end"/>
      </w:r>
    </w:p>
  </w:endnote>
  <w:endnote w:id="145">
    <w:p w14:paraId="3E73B668"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Piana&lt;/Author&gt;&lt;Year&gt;2005&lt;/Year&gt;&lt;RecNum&gt;1144&lt;/RecNum&gt;&lt;Pages&gt;22&lt;/Pages&gt;&lt;DisplayText&gt;(La Piana &amp;amp; Hayes, 2005, p. 22)&lt;/DisplayText&gt;&lt;record&gt;&lt;rec-number&gt;1144&lt;/rec-number&gt;&lt;foreign-keys&gt;&lt;key app="EN" db-id="rz005wvafw0ssdef95cptvvivz2trde5ztts" timestamp="0"&gt;1144&lt;/key&gt;&lt;/foreign-keys&gt;&lt;ref-type name="Book"&gt;6&lt;/ref-type&gt;&lt;contributors&gt;&lt;authors&gt;&lt;author&gt;La Piana, David&lt;/author&gt;&lt;author&gt;Hayes, Michaela&lt;/author&gt;&lt;/authors&gt;&lt;/contributors&gt;&lt;titles&gt;&lt;title&gt;Play to win: The nonprofit guide to competitive strategy&lt;/title&gt;&lt;/titles&gt;&lt;pages&gt;xxvi, 213 p.&lt;/pages&gt;&lt;edition&gt;1st&lt;/edition&gt;&lt;keywords&gt;&lt;keyword&gt;Strategic planning.&lt;/keyword&gt;&lt;keyword&gt;Competition.&lt;/keyword&gt;&lt;keyword&gt;Organizational effectiveness.&lt;/keyword&gt;&lt;keyword&gt;Nonprofit organizations.&lt;/keyword&gt;&lt;/keywords&gt;&lt;dates&gt;&lt;year&gt;2005&lt;/year&gt;&lt;/dates&gt;&lt;pub-location&gt;San Francisco&lt;/pub-location&gt;&lt;publisher&gt;Jossey-Bass&lt;/publisher&gt;&lt;isbn&gt;0787968137 (alk. paper)&lt;/isbn&gt;&lt;call-num&gt;Jefferson or Adams Bldg General or Area Studies Reading Rms HD30.28; .L372 2005&lt;/call-num&gt;&lt;urls&gt;&lt;related-urls&gt;&lt;url&gt;http://www.loc.gov/catdir/toc/ecip0419/2004015132.html&lt;/url&gt;&lt;url&gt;http://www.loc.gov/catdir/description/wiley042/2004015132.html&lt;/url&gt;&lt;url&gt;http://www.loc.gov/catdir/enhancements/fy0616/2004015132-b.html&lt;/url&gt;&lt;/related-urls&gt;&lt;/urls&gt;&lt;/record&gt;&lt;/Cite&gt;&lt;/EndNote&gt;</w:instrText>
      </w:r>
      <w:r w:rsidRPr="0056343A">
        <w:rPr>
          <w:sz w:val="20"/>
          <w:szCs w:val="20"/>
        </w:rPr>
        <w:fldChar w:fldCharType="separate"/>
      </w:r>
      <w:r w:rsidRPr="0056343A">
        <w:rPr>
          <w:noProof/>
          <w:sz w:val="20"/>
          <w:szCs w:val="20"/>
        </w:rPr>
        <w:t>(La Piana &amp; Hayes, 2005, p. 22)</w:t>
      </w:r>
      <w:r w:rsidRPr="0056343A">
        <w:rPr>
          <w:sz w:val="20"/>
          <w:szCs w:val="20"/>
        </w:rPr>
        <w:fldChar w:fldCharType="end"/>
      </w:r>
    </w:p>
  </w:endnote>
  <w:endnote w:id="146">
    <w:p w14:paraId="782979E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Piana&lt;/Author&gt;&lt;Year&gt;2008&lt;/Year&gt;&lt;RecNum&gt;1200&lt;/RecNum&gt;&lt;Pages&gt;36&lt;/Pages&gt;&lt;DisplayText&gt;(La Piana, 2008, p. 36)&lt;/DisplayText&gt;&lt;record&gt;&lt;rec-number&gt;1200&lt;/rec-number&gt;&lt;foreign-keys&gt;&lt;key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rsidRPr="0056343A">
        <w:rPr>
          <w:sz w:val="20"/>
          <w:szCs w:val="20"/>
        </w:rPr>
        <w:fldChar w:fldCharType="separate"/>
      </w:r>
      <w:r w:rsidRPr="0056343A">
        <w:rPr>
          <w:noProof/>
          <w:sz w:val="20"/>
          <w:szCs w:val="20"/>
        </w:rPr>
        <w:t>(La Piana, 2008, p. 36)</w:t>
      </w:r>
      <w:r w:rsidRPr="0056343A">
        <w:rPr>
          <w:sz w:val="20"/>
          <w:szCs w:val="20"/>
        </w:rPr>
        <w:fldChar w:fldCharType="end"/>
      </w:r>
    </w:p>
  </w:endnote>
  <w:endnote w:id="147">
    <w:p w14:paraId="7CA50E5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&lt;EndNote&gt;&lt;Cite&gt;&lt;Author&gt;Hitt&lt;/Author&gt;&lt;Year&gt;2013&lt;/Year&gt;&lt;RecNum&gt;1501&lt;/RecNum&gt;&lt;Pages&gt;79&lt;/Pages&gt;&lt;DisplayText&gt;(Hitt, Ireland, &amp;amp; Hoskisson, 2013, p. 79)&lt;/DisplayText&gt;&lt;record&gt;&lt;rec-number&gt;1501&lt;/rec-number&gt;&lt;foreign-keys&gt;&lt;key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56343A">
        <w:rPr>
          <w:sz w:val="20"/>
          <w:szCs w:val="20"/>
        </w:rPr>
        <w:fldChar w:fldCharType="separate"/>
      </w:r>
      <w:r w:rsidRPr="0056343A">
        <w:rPr>
          <w:noProof/>
          <w:sz w:val="20"/>
          <w:szCs w:val="20"/>
        </w:rPr>
        <w:t>(Hitt, Ireland, &amp; Hoskisson, 2013, p. 79)</w:t>
      </w:r>
      <w:r w:rsidRPr="0056343A">
        <w:rPr>
          <w:sz w:val="20"/>
          <w:szCs w:val="20"/>
        </w:rPr>
        <w:fldChar w:fldCharType="end"/>
      </w:r>
    </w:p>
  </w:endnote>
  <w:endnote w:id="148">
    <w:p w14:paraId="63246916"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&lt;EndNote&gt;&lt;Cite&gt;&lt;Author&gt;Hitt&lt;/Author&gt;&lt;Year&gt;2009&lt;/Year&gt;&lt;RecNum&gt;1201&lt;/RecNum&gt;&lt;Pages&gt;81&lt;/Pages&gt;&lt;DisplayText&gt;(Hitt et al., 2009, p. 81)&lt;/DisplayText&gt;&lt;record&gt;&lt;rec-number&gt;1201&lt;/rec-number&gt;&lt;foreign-keys&gt;&lt;key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56343A">
        <w:rPr>
          <w:sz w:val="20"/>
          <w:szCs w:val="20"/>
        </w:rPr>
        <w:fldChar w:fldCharType="separate"/>
      </w:r>
      <w:r w:rsidRPr="0056343A">
        <w:rPr>
          <w:noProof/>
          <w:sz w:val="20"/>
          <w:szCs w:val="20"/>
        </w:rPr>
        <w:t>(Hitt et al., 2009, p. 81)</w:t>
      </w:r>
      <w:r w:rsidRPr="0056343A">
        <w:rPr>
          <w:sz w:val="20"/>
          <w:szCs w:val="20"/>
        </w:rPr>
        <w:fldChar w:fldCharType="end"/>
      </w:r>
    </w:p>
  </w:endnote>
  <w:endnote w:id="149">
    <w:p w14:paraId="06E05B78"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&lt;EndNote&gt;&lt;Cite&gt;&lt;Author&gt;Hitt&lt;/Author&gt;&lt;Year&gt;2013&lt;/Year&gt;&lt;RecNum&gt;1501&lt;/RecNum&gt;&lt;Pages&gt;85&lt;/Pages&gt;&lt;DisplayText&gt;(Hitt et al., 2013, p. 85)&lt;/DisplayText&gt;&lt;record&gt;&lt;rec-number&gt;1501&lt;/rec-number&gt;&lt;foreign-keys&gt;&lt;key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56343A">
        <w:rPr>
          <w:sz w:val="20"/>
          <w:szCs w:val="20"/>
        </w:rPr>
        <w:fldChar w:fldCharType="separate"/>
      </w:r>
      <w:r w:rsidRPr="0056343A">
        <w:rPr>
          <w:noProof/>
          <w:sz w:val="20"/>
          <w:szCs w:val="20"/>
        </w:rPr>
        <w:t>(Hitt et al., 2013, p. 85)</w:t>
      </w:r>
      <w:r w:rsidRPr="0056343A">
        <w:rPr>
          <w:sz w:val="20"/>
          <w:szCs w:val="20"/>
        </w:rPr>
        <w:fldChar w:fldCharType="end"/>
      </w:r>
    </w:p>
  </w:endnote>
  <w:endnote w:id="150">
    <w:p w14:paraId="6821C25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(Hitt et al., 2013, p. 85)</w:t>
      </w:r>
    </w:p>
  </w:endnote>
  <w:endnote w:id="151">
    <w:p w14:paraId="722962D6"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152">
    <w:p w14:paraId="38C1A6C6"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153">
    <w:p w14:paraId="7827DDA8"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&lt;EndNote&gt;&lt;Cite&gt;&lt;Author&gt;Pink&lt;/Author&gt;&lt;Year&gt;2009&lt;/Year&gt;&lt;RecNum&gt;1195&lt;/RecNum&gt;&lt;Pages&gt;154-155&lt;/Pages&gt;&lt;DisplayText&gt;(Pink, 2009, pp. 154-155)&lt;/DisplayText&gt;&lt;record&gt;&lt;rec-number&gt;1195&lt;/rec-number&gt;&lt;foreign-keys&gt;&lt;key app="EN" db-id="rz005wvafw0ssdef95cptvvivz2trde5ztts" timestamp="0"&gt;1195&lt;/key&gt;&lt;/foreign-keys&gt;&lt;ref-type name="Book"&gt;6&lt;/ref-type&gt;&lt;contributors&gt;&lt;authors&gt;&lt;author&gt;Pink, Daniel H.&lt;/author&gt;&lt;/authors&gt;&lt;/contributors&gt;&lt;titles&gt;&lt;title&gt;Drive: The surprising truth about what motivates us&lt;/title&gt;&lt;/titles&gt;&lt;keywords&gt;&lt;keyword&gt;Motivation (Psychology)&lt;/keyword&gt;&lt;/keywords&gt;&lt;dates&gt;&lt;year&gt;2009&lt;/year&gt;&lt;/dates&gt;&lt;pub-location&gt;New York, NY&lt;/pub-location&gt;&lt;publisher&gt;Riverhead Books&lt;/publisher&gt;&lt;isbn&gt;9781594488849&lt;/isbn&gt;&lt;urls&gt;&lt;/urls&gt;&lt;/record&gt;&lt;/Cite&gt;&lt;/EndNote&gt;</w:instrText>
      </w:r>
      <w:r w:rsidRPr="0056343A">
        <w:rPr>
          <w:sz w:val="20"/>
          <w:szCs w:val="20"/>
        </w:rPr>
        <w:fldChar w:fldCharType="separate"/>
      </w:r>
      <w:r w:rsidRPr="0056343A">
        <w:rPr>
          <w:noProof/>
          <w:sz w:val="20"/>
          <w:szCs w:val="20"/>
        </w:rPr>
        <w:t>(Pink, 2009, pp. 154-155)</w:t>
      </w:r>
      <w:r w:rsidRPr="0056343A">
        <w:rPr>
          <w:sz w:val="20"/>
          <w:szCs w:val="20"/>
        </w:rPr>
        <w:fldChar w:fldCharType="end"/>
      </w:r>
    </w:p>
  </w:endnote>
  <w:endnote w:id="154">
    <w:p w14:paraId="2C6F6D2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&lt;EndNote&gt;&lt;Cite&gt;&lt;Author&gt;Carver&lt;/Author&gt;&lt;Year&gt;1997&lt;/Year&gt;&lt;RecNum&gt;313&lt;/RecNum&gt;&lt;Pages&gt;144&lt;/Pages&gt;&lt;DisplayText&gt;(Carver &amp;amp; Carver, 1997, p. 144)&lt;/DisplayText&gt;&lt;record&gt;&lt;rec-number&gt;313&lt;/rec-number&gt;&lt;foreign-keys&gt;&lt;key app="EN" db-id="rz005wvafw0ssdef95cptvvivz2trde5ztts" timestamp="0"&gt;313&lt;/key&gt;&lt;/foreign-keys&gt;&lt;ref-type name="Book"&gt;6&lt;/ref-type&gt;&lt;contributors&gt;&lt;authors&gt;&lt;author&gt;Carver, John&lt;/author&gt;&lt;author&gt;Carver, Miriam Mayhew&lt;/author&gt;&lt;/authors&gt;&lt;/contributors&gt;&lt;titles&gt;&lt;title&gt;Reinventing your board: A step-by-step guide to implementing policy governance&lt;/title&gt;&lt;secondary-title&gt;The Jossey-Bass nonprofit and public management series&lt;/secondary-title&gt;&lt;/titles&gt;&lt;pages&gt;xxi, 232 p.&lt;/pages&gt;&lt;keywords&gt;&lt;keyword&gt;Directors of corporations.&lt;/keyword&gt;&lt;keyword&gt;Corporate governance.&lt;/keyword&gt;&lt;/keywords&gt;&lt;dates&gt;&lt;year&gt;1997&lt;/year&gt;&lt;/dates&gt;&lt;pub-location&gt;San Francisco&lt;/pub-location&gt;&lt;publisher&gt;Jossey-Bass&lt;/publisher&gt;&lt;isbn&gt;0787909114 (acid-free paper)&lt;/isbn&gt;&lt;call-num&gt;HD2745 .C3727 1997&amp;#xD;658.4/22&lt;/call-num&gt;&lt;urls&gt;&lt;related-urls&gt;&lt;url&gt;http://www.loc.gov/catdir/description/wiley035/97004810.html&lt;/url&gt;&lt;url&gt;http://www.loc.gov/catdir/toc/onix07/97004810.html&lt;/url&gt;&lt;/related-urls&gt;&lt;/urls&gt;&lt;/record&gt;&lt;/Cite&gt;&lt;/EndNote&gt;</w:instrText>
      </w:r>
      <w:r w:rsidRPr="0056343A">
        <w:rPr>
          <w:sz w:val="20"/>
          <w:szCs w:val="20"/>
        </w:rPr>
        <w:fldChar w:fldCharType="separate"/>
      </w:r>
      <w:r w:rsidRPr="0056343A">
        <w:rPr>
          <w:noProof/>
          <w:sz w:val="20"/>
          <w:szCs w:val="20"/>
        </w:rPr>
        <w:t>(Carver &amp; Carver, 1997, p. 144)</w:t>
      </w:r>
      <w:r w:rsidRPr="0056343A">
        <w:rPr>
          <w:sz w:val="20"/>
          <w:szCs w:val="20"/>
        </w:rPr>
        <w:fldChar w:fldCharType="end"/>
      </w:r>
    </w:p>
  </w:endnote>
  <w:endnote w:id="155">
    <w:p w14:paraId="49BBDD4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&lt;EndNote&gt;&lt;Cite&gt;&lt;Author&gt;Finney&lt;/Author&gt;&lt;Year&gt;2008&lt;/Year&gt;&lt;RecNum&gt;1202&lt;/RecNum&gt;&lt;DisplayText&gt;(Finney, 2008)&lt;/DisplayText&gt;&lt;record&gt;&lt;rec-number&gt;1202&lt;/rec-number&gt;&lt;foreign-keys&gt;&lt;key app="EN" db-id="rz005wvafw0ssdef95cptvvivz2trde5ztts" timestamp="0"&gt;1202&lt;/key&gt;&lt;/foreign-keys&gt;&lt;ref-type name="Journal Article"&gt;17&lt;/ref-type&gt;&lt;contributors&gt;&lt;authors&gt;&lt;author&gt;Chris Finney&lt;/author&gt;&lt;/authors&gt;&lt;/contributors&gt;&lt;titles&gt;&lt;title&gt;Mission Haiku: The poetry of mission statements&lt;/title&gt;&lt;secondary-title&gt;Nonprofit Quarterly&lt;/secondary-title&gt;&lt;/titles&gt;&lt;periodical&gt;&lt;full-title&gt;Nonprofit Quarterly&lt;/full-title&gt;&lt;/periodical&gt;&lt;volume&gt;15&lt;/volume&gt;&lt;number&gt;2&lt;/number&gt;&lt;dates&gt;&lt;year&gt;2008&lt;/year&gt;&lt;/dates&gt;&lt;pub-location&gt;Cambridge&lt;/pub-location&gt;&lt;publisher&gt;Nonprofit Quarterly&lt;/publisher&gt;&lt;urls&gt;&lt;/urls&gt;&lt;/record&gt;&lt;/Cite&gt;&lt;/EndNote&gt;</w:instrText>
      </w:r>
      <w:r w:rsidRPr="0056343A">
        <w:rPr>
          <w:sz w:val="20"/>
          <w:szCs w:val="20"/>
        </w:rPr>
        <w:fldChar w:fldCharType="separate"/>
      </w:r>
      <w:r w:rsidRPr="0056343A">
        <w:rPr>
          <w:noProof/>
          <w:sz w:val="20"/>
          <w:szCs w:val="20"/>
        </w:rPr>
        <w:t>(Finney, 2008)</w:t>
      </w:r>
      <w:r w:rsidRPr="0056343A">
        <w:rPr>
          <w:sz w:val="20"/>
          <w:szCs w:val="20"/>
        </w:rPr>
        <w:fldChar w:fldCharType="end"/>
      </w:r>
    </w:p>
  </w:endnote>
  <w:endnote w:id="156">
    <w:p w14:paraId="472460F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&lt;EndNote&gt;&lt;Cite&gt;&lt;Author&gt;Drucker&lt;/Author&gt;&lt;Year&gt;1999&lt;/Year&gt;&lt;RecNum&gt;1270&lt;/RecNum&gt;&lt;Pages&gt;20&lt;/Pages&gt;&lt;DisplayText&gt;(Drucker, 1999, p. 20)&lt;/DisplayText&gt;&lt;record&gt;&lt;rec-number&gt;1270&lt;/rec-number&gt;&lt;foreign-keys&gt;&lt;key app="EN" db-id="rz005wvafw0ssdef95cptvvivz2trde5ztts" timestamp="0"&gt;1270&lt;/key&gt;&lt;/foreign-keys&gt;&lt;ref-type name="Book"&gt;6&lt;/ref-type&gt;&lt;contributors&gt;&lt;authors&gt;&lt;author&gt;Peter F. Drucker&lt;/author&gt;&lt;/authors&gt;&lt;/contributors&gt;&lt;titles&gt;&lt;title&gt;The Drucker Foundation self-assessment tool: Participant workbook&lt;/title&gt;&lt;/titles&gt;&lt;pages&gt;67&lt;/pages&gt;&lt;section&gt;i-67&lt;/section&gt;&lt;dates&gt;&lt;year&gt;1999&lt;/year&gt;&lt;/dates&gt;&lt;pub-location&gt;San Francisco&lt;/pub-location&gt;&lt;publisher&gt;The Drucker Foundation; Jossey-Bass Publishers&lt;/publisher&gt;&lt;urls&gt;&lt;/urls&gt;&lt;/record&gt;&lt;/Cite&gt;&lt;/EndNote&gt;</w:instrText>
      </w:r>
      <w:r w:rsidRPr="0056343A">
        <w:rPr>
          <w:sz w:val="20"/>
          <w:szCs w:val="20"/>
        </w:rPr>
        <w:fldChar w:fldCharType="separate"/>
      </w:r>
      <w:r w:rsidRPr="0056343A">
        <w:rPr>
          <w:noProof/>
          <w:sz w:val="20"/>
          <w:szCs w:val="20"/>
        </w:rPr>
        <w:t>(Drucker, 1999, p. 20)</w:t>
      </w:r>
      <w:r w:rsidRPr="0056343A">
        <w:rPr>
          <w:sz w:val="20"/>
          <w:szCs w:val="20"/>
        </w:rPr>
        <w:fldChar w:fldCharType="end"/>
      </w:r>
    </w:p>
  </w:endnote>
  <w:endnote w:id="157">
    <w:p w14:paraId="59A85604" w14:textId="7DF03E5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&lt;EndNote&gt;&lt;Cite&gt;&lt;Author&gt;Porter&lt;/Author&gt;&lt;Year&gt;1998&lt;/Year&gt;&lt;RecNum&gt;1136&lt;/RecNum&gt;&lt;Suffix&gt; capitalization removed&lt;/Suffix&gt;&lt;Pages&gt;xxviii&lt;/Pages&gt;&lt;DisplayText&gt;(Porter, 1998b, p. xxviii capitalization removed)&lt;/DisplayText&gt;&lt;record&gt;&lt;rec-number&gt;1136&lt;/rec-number&gt;&lt;foreign-keys&gt;&lt;key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 p. xxviii capitalization removed)</w:t>
      </w:r>
      <w:r w:rsidRPr="0056343A">
        <w:rPr>
          <w:sz w:val="20"/>
          <w:szCs w:val="20"/>
        </w:rPr>
        <w:fldChar w:fldCharType="end"/>
      </w:r>
    </w:p>
  </w:endnote>
  <w:endnote w:id="158">
    <w:p w14:paraId="29F8CE71" w14:textId="3F72BA51"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&lt;EndNote&gt;&lt;Cite&gt;&lt;Author&gt;Porter&lt;/Author&gt;&lt;Year&gt;1998&lt;/Year&gt;&lt;RecNum&gt;1136&lt;/RecNum&gt;&lt;DisplayText&gt;(Porter, 1998b)&lt;/DisplayText&gt;&lt;record&gt;&lt;rec-number&gt;1136&lt;/rec-number&gt;&lt;foreign-keys&gt;&lt;key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w:t>
      </w:r>
      <w:r w:rsidRPr="0056343A">
        <w:rPr>
          <w:sz w:val="20"/>
          <w:szCs w:val="20"/>
        </w:rPr>
        <w:fldChar w:fldCharType="end"/>
      </w:r>
    </w:p>
  </w:endnote>
  <w:endnote w:id="159">
    <w:p w14:paraId="4914899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&lt;EndNote&gt;&lt;Cite&gt;&lt;Author&gt;Shriner&lt;/Author&gt;&lt;Year&gt;2001&lt;/Year&gt;&lt;RecNum&gt;1030&lt;/RecNum&gt;&lt;DisplayText&gt;(Shriner, 2001)&lt;/DisplayText&gt;&lt;record&gt;&lt;rec-number&gt;1030&lt;/rec-number&gt;&lt;foreign-keys&gt;&lt;key app="EN" db-id="rz005wvafw0ssdef95cptvvivz2trde5ztts" timestamp="0"&gt;1030&lt;/key&gt;&lt;/foreign-keys&gt;&lt;ref-type name="Web Page"&gt;12&lt;/ref-type&gt;&lt;contributors&gt;&lt;authors&gt;&lt;author&gt;Shriner, R. D.&lt;/author&gt;&lt;/authors&gt;&lt;secondary-authors&gt;&lt;author&gt;The Nonprofit FAQ&lt;/author&gt;&lt;/secondary-authors&gt;&lt;/contributors&gt;&lt;titles&gt;&lt;title&gt;How alike are nonprofits and for-profit businesses?&lt;/title&gt;&lt;/titles&gt;&lt;volume&gt;2005&lt;/volume&gt;&lt;number&gt;December 31&lt;/number&gt;&lt;dates&gt;&lt;year&gt;2001&lt;/year&gt;&lt;pub-dates&gt;&lt;date&gt;January 5, 2004&lt;/date&gt;&lt;/pub-dates&gt;&lt;/dates&gt;&lt;publisher&gt;idealist.org&lt;/publisher&gt;&lt;urls&gt;&lt;related-urls&gt;&lt;url&gt;http://www.nonprofits.org/npofaq/18/82.html&lt;/url&gt;&lt;/related-urls&gt;&lt;/urls&gt;&lt;/record&gt;&lt;/Cite&gt;&lt;/EndNote&gt;</w:instrText>
      </w:r>
      <w:r w:rsidRPr="0056343A">
        <w:rPr>
          <w:sz w:val="20"/>
          <w:szCs w:val="20"/>
        </w:rPr>
        <w:fldChar w:fldCharType="separate"/>
      </w:r>
      <w:r w:rsidRPr="0056343A">
        <w:rPr>
          <w:noProof/>
          <w:sz w:val="20"/>
          <w:szCs w:val="20"/>
        </w:rPr>
        <w:t>(Shriner, 2001)</w:t>
      </w:r>
      <w:r w:rsidRPr="0056343A">
        <w:rPr>
          <w:sz w:val="20"/>
          <w:szCs w:val="20"/>
        </w:rPr>
        <w:fldChar w:fldCharType="end"/>
      </w:r>
    </w:p>
  </w:endnote>
  <w:endnote w:id="160">
    <w:p w14:paraId="33F0073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&lt;EndNote&gt;&lt;Cite&gt;&lt;Author&gt;Mandler&lt;/Author&gt;&lt;Year&gt;1967&lt;/Year&gt;&lt;RecNum&gt;979&lt;/RecNum&gt;&lt;DisplayText&gt;(Mandler, 1967; G. A. Miller, 1956)&lt;/DisplayText&gt;&lt;record&gt;&lt;rec-number&gt;979&lt;/rec-number&gt;&lt;foreign-keys&gt;&lt;key app="EN" db-id="rz005wvafw0ssdef95cptvvivz2trde5ztts" timestamp="0"&gt;979&lt;/key&gt;&lt;/foreign-keys&gt;&lt;ref-type name="Book Section"&gt;5&lt;/ref-type&gt;&lt;contributors&gt;&lt;authors&gt;&lt;author&gt;Mandler, G&lt;/author&gt;&lt;/authors&gt;&lt;secondary-authors&gt;&lt;author&gt;K. W. Spence&lt;/author&gt;&lt;author&gt;J. T. Spence&lt;/author&gt;&lt;/secondary-authors&gt;&lt;/contributors&gt;&lt;titles&gt;&lt;title&gt;Organization and memory&lt;/title&gt;&lt;secondary-title&gt;Psychology of learning and motivation&lt;/secondary-title&gt;&lt;/titles&gt;&lt;pages&gt;327-372&lt;/pages&gt;&lt;volume&gt;1&lt;/volume&gt;&lt;dates&gt;&lt;year&gt;1967&lt;/year&gt;&lt;/dates&gt;&lt;pub-location&gt;New York&lt;/pub-location&gt;&lt;publisher&gt;Academic Press&lt;/publisher&gt;&lt;urls&gt;&lt;/urls&gt;&lt;/record&gt;&lt;/Cite&gt;&lt;Cite&gt;&lt;Author&gt;Miller&lt;/Author&gt;&lt;Year&gt;1956&lt;/Year&gt;&lt;RecNum&gt;77&lt;/RecNum&gt;&lt;record&gt;&lt;rec-number&gt;77&lt;/rec-number&gt;&lt;foreign-keys&gt;&lt;key app="EN" db-id="rz005wvafw0ssdef95cptvvivz2trde5ztts" timestamp="0"&gt;77&lt;/key&gt;&lt;/foreign-keys&gt;&lt;ref-type name="Journal Article"&gt;17&lt;/ref-type&gt;&lt;contributors&gt;&lt;authors&gt;&lt;author&gt;George A. Miller&lt;/author&gt;&lt;/authors&gt;&lt;/contributors&gt;&lt;titles&gt;&lt;title&gt;The magical number seven, plus or minus two: Some limits on our capacity for processing information&lt;/title&gt;&lt;secondary-title&gt;The Psychological Review&lt;/secondary-title&gt;&lt;/titles&gt;&lt;pages&gt;81-97&lt;/pages&gt;&lt;volume&gt;63&lt;/volume&gt;&lt;dates&gt;&lt;year&gt;1956&lt;/year&gt;&lt;/dates&gt;&lt;urls&gt;&lt;/urls&gt;&lt;/record&gt;&lt;/Cite&gt;&lt;/EndNote&gt;</w:instrText>
      </w:r>
      <w:r w:rsidRPr="0056343A">
        <w:rPr>
          <w:sz w:val="20"/>
          <w:szCs w:val="20"/>
        </w:rPr>
        <w:fldChar w:fldCharType="separate"/>
      </w:r>
      <w:r w:rsidRPr="0056343A">
        <w:rPr>
          <w:noProof/>
          <w:sz w:val="20"/>
          <w:szCs w:val="20"/>
        </w:rPr>
        <w:t>(Mandler, 1967; G. A. Miller, 1956)</w:t>
      </w:r>
      <w:r w:rsidRPr="0056343A">
        <w:rPr>
          <w:sz w:val="20"/>
          <w:szCs w:val="20"/>
        </w:rPr>
        <w:fldChar w:fldCharType="end"/>
      </w:r>
    </w:p>
  </w:endnote>
  <w:endnote w:id="161">
    <w:p w14:paraId="1A5228F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&lt;EndNote&gt;&lt;Cite&gt;&lt;Author&gt;Miller&lt;/Author&gt;&lt;Year&gt;2008&lt;/Year&gt;&lt;RecNum&gt;1065&lt;/RecNum&gt;&lt;DisplayText&gt;(Clara Miller, 2008)&lt;/DisplayText&gt;&lt;record&gt;&lt;rec-number&gt;1065&lt;/rec-number&gt;&lt;foreign-keys&gt;&lt;key app="EN" db-id="rz005wvafw0ssdef95cptvvivz2trde5ztts" timestamp="0"&gt;1065&lt;/key&gt;&lt;/foreign-keys&gt;&lt;ref-type name="Journal Article"&gt;17&lt;/ref-type&gt;&lt;contributors&gt;&lt;authors&gt;&lt;author&gt;Clara Miller&lt;/author&gt;&lt;/authors&gt;&lt;/contributors&gt;&lt;titles&gt;&lt;title&gt;Truth or consequences: The implications of financial decisions&lt;/title&gt;&lt;secondary-title&gt;The Nonprofit Quarterly&lt;/secondary-title&gt;&lt;/titles&gt;&lt;periodical&gt;&lt;full-title&gt;The Nonprofit Quarterly&lt;/full-title&gt;&lt;/periodical&gt;&lt;pages&gt;10-17&lt;/pages&gt;&lt;volume&gt;15&lt;/volume&gt;&lt;number&gt;3&lt;/number&gt;&lt;dates&gt;&lt;year&gt;2008&lt;/year&gt;&lt;/dates&gt;&lt;urls&gt;&lt;/urls&gt;&lt;/record&gt;&lt;/Cite&gt;&lt;/EndNote&gt;</w:instrText>
      </w:r>
      <w:r w:rsidRPr="0056343A">
        <w:rPr>
          <w:sz w:val="20"/>
          <w:szCs w:val="20"/>
        </w:rPr>
        <w:fldChar w:fldCharType="separate"/>
      </w:r>
      <w:r w:rsidRPr="0056343A">
        <w:rPr>
          <w:noProof/>
          <w:sz w:val="20"/>
          <w:szCs w:val="20"/>
        </w:rPr>
        <w:t>(Clara Miller, 2008)</w:t>
      </w:r>
      <w:r w:rsidRPr="0056343A">
        <w:rPr>
          <w:sz w:val="20"/>
          <w:szCs w:val="20"/>
        </w:rPr>
        <w:fldChar w:fldCharType="end"/>
      </w:r>
    </w:p>
  </w:endnote>
  <w:endnote w:id="162">
    <w:p w14:paraId="5CF97C77" w14:textId="1C41C4DC"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&lt;EndNote&gt;&lt;Cite&gt;&lt;Author&gt;Porter&lt;/Author&gt;&lt;Year&gt;1998&lt;/Year&gt;&lt;RecNum&gt;1136&lt;/RecNum&gt;&lt;Pages&gt;xxviii capitalization removed&lt;/Pages&gt;&lt;DisplayText&gt;(Porter, 1998b, p. xxviii capitalization removed)&lt;/DisplayText&gt;&lt;record&gt;&lt;rec-number&gt;1136&lt;/rec-number&gt;&lt;foreign-keys&gt;&lt;key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 p. xxviii capitalization removed)</w:t>
      </w:r>
      <w:r w:rsidRPr="0056343A">
        <w:rPr>
          <w:sz w:val="20"/>
          <w:szCs w:val="20"/>
        </w:rPr>
        <w:fldChar w:fldCharType="end"/>
      </w:r>
    </w:p>
  </w:endnote>
  <w:endnote w:id="163">
    <w:p w14:paraId="6A28D60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&lt;EndNote&gt;&lt;Cite&gt;&lt;Author&gt;Kaplan&lt;/Author&gt;&lt;Year&gt;1992&lt;/Year&gt;&lt;RecNum&gt;331&lt;/RecNum&gt;&lt;Pages&gt;71&lt;/Pages&gt;&lt;DisplayText&gt;(Robert S. Kaplan &amp;amp; Norton, 1992, p. 71)&lt;/DisplayText&gt;&lt;record&gt;&lt;rec-number&gt;331&lt;/rec-number&gt;&lt;foreign-keys&gt;&lt;key app="EN" db-id="rz005wvafw0ssdef95cptvvivz2trde5ztts" timestamp="0"&gt;331&lt;/key&gt;&lt;/foreign-keys&gt;&lt;ref-type name="Journal Article"&gt;17&lt;/ref-type&gt;&lt;contributors&gt;&lt;authors&gt;&lt;author&gt;Kaplan, Robert S.&lt;/author&gt;&lt;author&gt;Norton, David P.&lt;/author&gt;&lt;/authors&gt;&lt;/contributors&gt;&lt;titles&gt;&lt;title&gt;The balanced scorecard: Measures that drive performance&lt;/title&gt;&lt;secondary-title&gt;Harvard Business Review&lt;/secondary-title&gt;&lt;/titles&gt;&lt;periodical&gt;&lt;full-title&gt;Harvard Business Review&lt;/full-title&gt;&lt;/periodical&gt;&lt;pages&gt;71&lt;/pages&gt;&lt;volume&gt;70&lt;/volume&gt;&lt;number&gt;1&lt;/number&gt;&lt;keywords&gt;&lt;keyword&gt;Strategic planning&lt;/keyword&gt;&lt;keyword&gt;Shareholder relations&lt;/keyword&gt;&lt;keyword&gt;Performance evaluation&lt;/keyword&gt;&lt;keyword&gt;Methods&lt;/keyword&gt;&lt;keyword&gt;Measurement&lt;/keyword&gt;&lt;keyword&gt;Innovations&lt;/keyword&gt;&lt;keyword&gt;Customer relations&lt;/keyword&gt;&lt;keyword&gt;Corporate management&lt;/keyword&gt;&lt;keyword&gt;Statistical Methods&lt;/keyword&gt;&lt;keyword&gt;Shareholder Relations&lt;/keyword&gt;&lt;keyword&gt;Service Quality&lt;/keyword&gt;&lt;keyword&gt;Productivity&lt;/keyword&gt;&lt;keyword&gt;Product Management&lt;/keyword&gt;&lt;keyword&gt;Operations&lt;/keyword&gt;&lt;keyword&gt;Management&lt;/keyword&gt;&lt;keyword&gt;How-to&lt;/keyword&gt;&lt;keyword&gt;Customer Relations&lt;/keyword&gt;&lt;keyword&gt;Corporate Objectives&lt;/keyword&gt;&lt;keyword&gt;Organizational behavior&lt;/keyword&gt;&lt;keyword&gt;Financial performance&lt;/keyword&gt;&lt;keyword&gt;Competition&lt;/keyword&gt;&lt;/keywords&gt;&lt;dates&gt;&lt;year&gt;1992&lt;/year&gt;&lt;pub-dates&gt;&lt;date&gt;Jan/Feb 1992&lt;/date&gt;&lt;/pub-dates&gt;&lt;/dates&gt;&lt;isbn&gt;00178012&lt;/isbn&gt;&lt;urls&gt;&lt;/urls&gt;&lt;/record&gt;&lt;/Cite&gt;&lt;/EndNote&gt;</w:instrText>
      </w:r>
      <w:r w:rsidRPr="0056343A">
        <w:rPr>
          <w:sz w:val="20"/>
          <w:szCs w:val="20"/>
        </w:rPr>
        <w:fldChar w:fldCharType="separate"/>
      </w:r>
      <w:r w:rsidRPr="0056343A">
        <w:rPr>
          <w:noProof/>
          <w:sz w:val="20"/>
          <w:szCs w:val="20"/>
        </w:rPr>
        <w:t>(Robert S. Kaplan &amp; Norton, 1992, p. 71)</w:t>
      </w:r>
      <w:r w:rsidRPr="0056343A">
        <w:rPr>
          <w:sz w:val="20"/>
          <w:szCs w:val="20"/>
        </w:rPr>
        <w:fldChar w:fldCharType="end"/>
      </w:r>
    </w:p>
  </w:endnote>
  <w:endnote w:id="164">
    <w:p w14:paraId="3BA844A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&lt;EndNote&gt;&lt;Cite&gt;&lt;Author&gt;Salamon&lt;/Author&gt;&lt;Year&gt;2010&lt;/Year&gt;&lt;RecNum&gt;1287&lt;/RecNum&gt;&lt;Pages&gt;11&lt;/Pages&gt;&lt;DisplayText&gt;(Salamon, Geller, &amp;amp; Mengel, 2010, p. 11)&lt;/DisplayText&gt;&lt;record&gt;&lt;rec-number&gt;1287&lt;/rec-number&gt;&lt;foreign-keys&gt;&lt;key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Geller, &amp; Mengel, 2010, p. 11)</w:t>
      </w:r>
      <w:r w:rsidRPr="0056343A">
        <w:rPr>
          <w:sz w:val="20"/>
          <w:szCs w:val="20"/>
        </w:rPr>
        <w:fldChar w:fldCharType="end"/>
      </w:r>
    </w:p>
  </w:endnote>
  <w:endnote w:id="165">
    <w:p w14:paraId="415EA0A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&lt;EndNote&gt;&lt;Cite&gt;&lt;Author&gt;Bowen&lt;/Author&gt;&lt;Year&gt;1994&lt;/Year&gt;&lt;RecNum&gt;50&lt;/RecNum&gt;&lt;Pages&gt;9&lt;/Pages&gt;&lt;DisplayText&gt;(Bowen, 1994, p. 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rsidRPr="0056343A">
        <w:rPr>
          <w:sz w:val="20"/>
          <w:szCs w:val="20"/>
        </w:rPr>
        <w:fldChar w:fldCharType="separate"/>
      </w:r>
      <w:r w:rsidRPr="0056343A">
        <w:rPr>
          <w:noProof/>
          <w:sz w:val="20"/>
          <w:szCs w:val="20"/>
        </w:rPr>
        <w:t>(Bowen, 1994, p. 9)</w:t>
      </w:r>
      <w:r w:rsidRPr="0056343A">
        <w:rPr>
          <w:sz w:val="20"/>
          <w:szCs w:val="20"/>
        </w:rPr>
        <w:fldChar w:fldCharType="end"/>
      </w:r>
    </w:p>
  </w:endnote>
  <w:endnote w:id="166">
    <w:p w14:paraId="6645BBF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&lt;EndNote&gt;&lt;Cite&gt;&lt;Author&gt;Collins&lt;/Author&gt;&lt;Year&gt;2005&lt;/Year&gt;&lt;RecNum&gt;742&lt;/RecNum&gt;&lt;Pages&gt;5&lt;/Pages&gt;&lt;DisplayText&gt;(J. C. Collins, 2005, p. 5)&lt;/DisplayText&gt;&lt;record&gt;&lt;rec-number&gt;742&lt;/rec-number&gt;&lt;foreign-keys&gt;&lt;key app="EN" db-id="rz005wvafw0ssdef95cptvvivz2trde5ztts" timestamp="0"&gt;742&lt;/key&gt;&lt;/foreign-keys&gt;&lt;ref-type name="Book"&gt;6&lt;/ref-type&gt;&lt;contributors&gt;&lt;authors&gt;&lt;author&gt;James C. Collins&lt;/author&gt;&lt;/authors&gt;&lt;/contributors&gt;&lt;titles&gt;&lt;title&gt;Good to great and the social sectors: A monograph to accompany Good to Great&lt;/title&gt;&lt;/titles&gt;&lt;dates&gt;&lt;year&gt;2005&lt;/year&gt;&lt;/dates&gt;&lt;pub-location&gt;Boulder, CO&lt;/pub-location&gt;&lt;publisher&gt;Jim Collins&lt;/publisher&gt;&lt;urls&gt;&lt;/urls&gt;&lt;/record&gt;&lt;/Cite&gt;&lt;/EndNote&gt;</w:instrText>
      </w:r>
      <w:r w:rsidRPr="0056343A">
        <w:rPr>
          <w:sz w:val="20"/>
          <w:szCs w:val="20"/>
        </w:rPr>
        <w:fldChar w:fldCharType="separate"/>
      </w:r>
      <w:r w:rsidRPr="0056343A">
        <w:rPr>
          <w:noProof/>
          <w:sz w:val="20"/>
          <w:szCs w:val="20"/>
        </w:rPr>
        <w:t>(J. C. Collins, 2005, p. 5)</w:t>
      </w:r>
      <w:r w:rsidRPr="0056343A">
        <w:rPr>
          <w:sz w:val="20"/>
          <w:szCs w:val="20"/>
        </w:rPr>
        <w:fldChar w:fldCharType="end"/>
      </w:r>
    </w:p>
  </w:endnote>
  <w:endnote w:id="167">
    <w:p w14:paraId="1C48233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&lt;EndNote&gt;&lt;Cite&gt;&lt;Author&gt;Porter&lt;/Author&gt;&lt;Year&gt;1999&lt;/Year&gt;&lt;RecNum&gt;240&lt;/RecNum&gt;&lt;Pages&gt;124&lt;/Pages&gt;&lt;DisplayText&gt;(Porter &amp;amp; Kramer, 1999, p. 124)&lt;/DisplayText&gt;&lt;record&gt;&lt;rec-number&gt;240&lt;/rec-number&gt;&lt;foreign-keys&gt;&lt;key app="EN" db-id="rz005wvafw0ssdef95cptvvivz2trde5ztts" timestamp="0"&gt;240&lt;/key&gt;&lt;/foreign-keys&gt;&lt;ref-type name="Journal Article"&gt;17&lt;/ref-type&gt;&lt;contributors&gt;&lt;authors&gt;&lt;author&gt;Michael E Porter&lt;/author&gt;&lt;author&gt;Mark R Kramer&lt;/author&gt;&lt;/authors&gt;&lt;/contributors&gt;&lt;titles&gt;&lt;title&gt;Philanthropy&amp;apos;s new agenda: Creating value&lt;/title&gt;&lt;secondary-title&gt;Harvard Business Review&lt;/secondary-title&gt;&lt;/titles&gt;&lt;periodical&gt;&lt;full-title&gt;Harvard Business Review&lt;/full-title&gt;&lt;/periodical&gt;&lt;pages&gt;121-130&lt;/pages&gt;&lt;volume&gt;77&lt;/volume&gt;&lt;number&gt;6&lt;/number&gt;&lt;keywords&gt;&lt;keyword&gt;Charitable foundations&lt;/keyword&gt;&lt;keyword&gt;Philanthropy&lt;/keyword&gt;&lt;keyword&gt;Social responsibility&lt;/keyword&gt;&lt;keyword&gt;Social impact&lt;/keyword&gt;&lt;keyword&gt;Guidelines&lt;/keyword&gt;&lt;/keywords&gt;&lt;dates&gt;&lt;year&gt;1999&lt;/year&gt;&lt;pub-dates&gt;&lt;date&gt;Nov/Dec 1999&lt;/date&gt;&lt;/pub-dates&gt;&lt;/dates&gt;&lt;isbn&gt;00178012&lt;/isbn&gt;&lt;urls&gt;&lt;/urls&gt;&lt;/record&gt;&lt;/Cite&gt;&lt;/EndNote&gt;</w:instrText>
      </w:r>
      <w:r w:rsidRPr="0056343A">
        <w:rPr>
          <w:sz w:val="20"/>
          <w:szCs w:val="20"/>
        </w:rPr>
        <w:fldChar w:fldCharType="separate"/>
      </w:r>
      <w:r w:rsidRPr="0056343A">
        <w:rPr>
          <w:noProof/>
          <w:sz w:val="20"/>
          <w:szCs w:val="20"/>
        </w:rPr>
        <w:t>(Porter &amp; Kramer, 1999, p. 124)</w:t>
      </w:r>
      <w:r w:rsidRPr="0056343A">
        <w:rPr>
          <w:sz w:val="20"/>
          <w:szCs w:val="20"/>
        </w:rPr>
        <w:fldChar w:fldCharType="end"/>
      </w:r>
    </w:p>
  </w:endnote>
  <w:endnote w:id="168">
    <w:p w14:paraId="167C72FD"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&lt;EndNote&gt;&lt;Cite&gt;&lt;Author&gt;Herzlinger&lt;/Author&gt;&lt;Year&gt;1996&lt;/Year&gt;&lt;RecNum&gt;868&lt;/RecNum&gt;&lt;Pages&gt;99&lt;/Pages&gt;&lt;DisplayText&gt;(Herzlinger, 1996, p. 99)&lt;/DisplayText&gt;&lt;record&gt;&lt;rec-number&gt;868&lt;/rec-number&gt;&lt;foreign-keys&gt;&lt;key app="EN" db-id="rz005wvafw0ssdef95cptvvivz2trde5ztts" timestamp="0"&gt;868&lt;/key&gt;&lt;/foreign-keys&gt;&lt;ref-type name="Journal Article"&gt;17&lt;/ref-type&gt;&lt;contributors&gt;&lt;authors&gt;&lt;author&gt;Herzlinger, Regina E.&lt;/author&gt;&lt;/authors&gt;&lt;/contributors&gt;&lt;titles&gt;&lt;title&gt;Can public trust in nonprofits and governments be restored?&lt;/title&gt;&lt;secondary-title&gt;Harvard Business Review&lt;/secondary-title&gt;&lt;/titles&gt;&lt;periodical&gt;&lt;full-title&gt;Harvard Business Review&lt;/full-title&gt;&lt;/periodical&gt;&lt;pages&gt;97-107&lt;/pages&gt;&lt;volume&gt;74&lt;/volume&gt;&lt;number&gt;2&lt;/number&gt;&lt;keywords&gt;&lt;keyword&gt;Public sector&lt;/keyword&gt;&lt;keyword&gt;Public relations&lt;/keyword&gt;&lt;keyword&gt;Nonprofit organizations&lt;/keyword&gt;&lt;keyword&gt;Methods&lt;/keyword&gt;&lt;keyword&gt;Accountability&lt;/keyword&gt;&lt;keyword&gt;Nonprofit organizations&lt;/keyword&gt;&lt;keyword&gt;Government agencies&lt;/keyword&gt;&lt;keyword&gt;Financial reporting&lt;/keyword&gt;&lt;keyword&gt;Disclosure&lt;/keyword&gt;&lt;/keywords&gt;&lt;dates&gt;&lt;year&gt;1996&lt;/year&gt;&lt;/dates&gt;&lt;urls&gt;&lt;related-urls&gt;&lt;url&gt;http://proquest.umi.com/pqdweb?did=9297876&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(Herzlinger, 1996, p. 99)</w:t>
      </w:r>
      <w:r w:rsidRPr="0056343A">
        <w:rPr>
          <w:sz w:val="20"/>
          <w:szCs w:val="20"/>
        </w:rPr>
        <w:fldChar w:fldCharType="end"/>
      </w:r>
    </w:p>
  </w:endnote>
  <w:endnote w:id="169">
    <w:p w14:paraId="3F54249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&lt;EndNote&gt;&lt;Cite&gt;&lt;Author&gt;Kanter&lt;/Author&gt;&lt;Year&gt;1987&lt;/Year&gt;&lt;RecNum&gt;309&lt;/RecNum&gt;&lt;Pages&gt;154&lt;/Pages&gt;&lt;DisplayText&gt;(Kanter &amp;amp; Summers, 1987, p. 154)&lt;/DisplayText&gt;&lt;record&gt;&lt;rec-number&gt;309&lt;/rec-number&gt;&lt;foreign-keys&gt;&lt;key app="EN" db-id="rz005wvafw0ssdef95cptvvivz2trde5ztts" timestamp="0"&gt;309&lt;/key&gt;&lt;/foreign-keys&gt;&lt;ref-type name="Book Section"&gt;5&lt;/ref-type&gt;&lt;contributors&gt;&lt;authors&gt;&lt;author&gt;Kanter, Rosabeth Moss&lt;/author&gt;&lt;author&gt;Summers, David V.&lt;/author&gt;&lt;/authors&gt;&lt;secondary-authors&gt;&lt;author&gt;W. W. Powell&lt;/author&gt;&lt;/secondary-authors&gt;&lt;/contributors&gt;&lt;titles&gt;&lt;title&gt;Doing well while doing good: Dilemmas of performance measurement in nonprofit organizations and the need for a multiple-constituency approach&lt;/title&gt;&lt;secondary-title&gt;The nonprofit sector: A research handbook&lt;/secondary-title&gt;&lt;/titles&gt;&lt;pages&gt;154-156&lt;/pages&gt;&lt;dates&gt;&lt;year&gt;1987&lt;/year&gt;&lt;/dates&gt;&lt;pub-location&gt;New Haven&lt;/pub-location&gt;&lt;publisher&gt;Yale University Press&lt;/publisher&gt;&lt;urls&gt;&lt;/urls&gt;&lt;/record&gt;&lt;/Cite&gt;&lt;/EndNote&gt;</w:instrText>
      </w:r>
      <w:r w:rsidRPr="0056343A">
        <w:rPr>
          <w:sz w:val="20"/>
          <w:szCs w:val="20"/>
        </w:rPr>
        <w:fldChar w:fldCharType="separate"/>
      </w:r>
      <w:r w:rsidRPr="0056343A">
        <w:rPr>
          <w:noProof/>
          <w:sz w:val="20"/>
          <w:szCs w:val="20"/>
        </w:rPr>
        <w:t>(Kanter &amp; Summers, 1987, p. 154)</w:t>
      </w:r>
      <w:r w:rsidRPr="0056343A">
        <w:rPr>
          <w:sz w:val="20"/>
          <w:szCs w:val="20"/>
        </w:rPr>
        <w:fldChar w:fldCharType="end"/>
      </w:r>
    </w:p>
  </w:endnote>
  <w:endnote w:id="170">
    <w:p w14:paraId="1A0D403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(Drucker, 1989, p. 89)</w:t>
      </w:r>
      <w:r w:rsidRPr="0056343A">
        <w:rPr>
          <w:sz w:val="20"/>
          <w:szCs w:val="20"/>
        </w:rPr>
        <w:fldChar w:fldCharType="end"/>
      </w:r>
    </w:p>
  </w:endnote>
  <w:endnote w:id="171">
    <w:p w14:paraId="0964C1F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&lt;EndNote&gt;&lt;Cite&gt;&lt;Author&gt;Baruch&lt;/Author&gt;&lt;Year&gt;2006&lt;/Year&gt;&lt;RecNum&gt;870&lt;/RecNum&gt;&lt;DisplayText&gt;(Baruch &amp;amp; Ramalho, 2006; Masaoka, 2005)&lt;/DisplayText&gt;&lt;record&gt;&lt;rec-number&gt;870&lt;/rec-number&gt;&lt;foreign-keys&gt;&lt;key app="EN" db-id="rz005wvafw0ssdef95cptvvivz2trde5ztts" timestamp="0"&gt;870&lt;/key&gt;&lt;/foreign-keys&gt;&lt;ref-type name="Journal Article"&gt;17&lt;/ref-type&gt;&lt;contributors&gt;&lt;authors&gt;&lt;author&gt;Yehuda Baruch&lt;/author&gt;&lt;author&gt;Nelson Ramalho&lt;/author&gt;&lt;/authors&gt;&lt;/contributors&gt;&lt;titles&gt;&lt;title&gt;Communalities and distinctions in the measurement of organizational performance and effectiveness across for-profit and nonprofit sectors&lt;/title&gt;&lt;secondary-title&gt;Nonprofit and Voluntary Sector Quarterly&lt;/secondary-title&gt;&lt;/titles&gt;&lt;periodical&gt;&lt;full-title&gt;Nonprofit and Voluntary Sector Quarterly&lt;/full-title&gt;&lt;/periodical&gt;&lt;pages&gt;39-65&lt;/pages&gt;&lt;volume&gt;35&lt;/volume&gt;&lt;number&gt;1&lt;/number&gt;&lt;dates&gt;&lt;year&gt;2006&lt;/year&gt;&lt;pub-dates&gt;&lt;date&gt;March 2006&lt;/date&gt;&lt;/pub-dates&gt;&lt;/dates&gt;&lt;urls&gt;&lt;/urls&gt;&lt;/record&gt;&lt;/Cite&gt;&lt;Cite&gt;&lt;Author&gt;Masaoka&lt;/Author&gt;&lt;Year&gt;2005&lt;/Year&gt;&lt;RecNum&gt;871&lt;/RecNum&gt;&lt;record&gt;&lt;rec-number&gt;871&lt;/rec-number&gt;&lt;foreign-keys&gt;&lt;key app="EN" db-id="rz005wvafw0ssdef95cptvvivz2trde5ztts" timestamp="0"&gt;871&lt;/key&gt;&lt;/foreign-keys&gt;&lt;ref-type name="Magazine Article"&gt;19&lt;/ref-type&gt;&lt;contributors&gt;&lt;authors&gt;&lt;author&gt;Jan Masaoka&lt;/author&gt;&lt;/authors&gt;&lt;/contributors&gt;&lt;titles&gt;&lt;title&gt;Alligators in the sewer: Myths and urban legends about nonprofits&lt;/title&gt;&lt;secondary-title&gt;CompassPoint Board Cafe&lt;/secondary-title&gt;&lt;/titles&gt;&lt;pages&gt;1-2&lt;/pages&gt;&lt;dates&gt;&lt;year&gt;2005&lt;/year&gt;&lt;pub-dates&gt;&lt;date&gt;July&lt;/date&gt;&lt;/pub-dates&gt;&lt;/dates&gt;&lt;urls&gt;&lt;/urls&gt;&lt;/record&gt;&lt;/Cite&gt;&lt;/EndNote&gt;</w:instrText>
      </w:r>
      <w:r w:rsidRPr="0056343A">
        <w:rPr>
          <w:sz w:val="20"/>
          <w:szCs w:val="20"/>
        </w:rPr>
        <w:fldChar w:fldCharType="separate"/>
      </w:r>
      <w:r w:rsidRPr="0056343A">
        <w:rPr>
          <w:noProof/>
          <w:sz w:val="20"/>
          <w:szCs w:val="20"/>
        </w:rPr>
        <w:t>(Baruch &amp; Ramalho, 2006; Masaoka, 2005)</w:t>
      </w:r>
      <w:r w:rsidRPr="0056343A">
        <w:rPr>
          <w:sz w:val="20"/>
          <w:szCs w:val="20"/>
        </w:rPr>
        <w:fldChar w:fldCharType="end"/>
      </w:r>
    </w:p>
  </w:endnote>
  <w:endnote w:id="172">
    <w:p w14:paraId="7971E79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&lt;EndNote&gt;&lt;Cite&gt;&lt;Author&gt;Silverman&lt;/Author&gt;&lt;Year&gt;2006&lt;/Year&gt;&lt;RecNum&gt;773&lt;/RecNum&gt;&lt;Pages&gt;39&lt;/Pages&gt;&lt;DisplayText&gt;(Silverman &amp;amp; Taliento, 2006, p. 39)&lt;/DisplayText&gt;&lt;record&gt;&lt;rec-number&gt;773&lt;/rec-number&gt;&lt;foreign-keys&gt;&lt;key app="EN" db-id="rz005wvafw0ssdef95cptvvivz2trde5ztts" timestamp="0"&gt;773&lt;/key&gt;&lt;/foreign-keys&gt;&lt;ref-type name="Journal Article"&gt;17&lt;/ref-type&gt;&lt;contributors&gt;&lt;authors&gt;&lt;author&gt;Les Silverman&lt;/author&gt;&lt;author&gt;Lynn Taliento&lt;/author&gt;&lt;/authors&gt;&lt;/contributors&gt;&lt;titles&gt;&lt;title&gt;What business execs don&amp;apos;t know - but should - about nonprofits&lt;/title&gt;&lt;secondary-title&gt;Stanford Social Innovation Review&lt;/secondary-title&gt;&lt;/titles&gt;&lt;periodical&gt;&lt;full-title&gt;Stanford Social Innovation Review&lt;/full-title&gt;&lt;/periodical&gt;&lt;pages&gt;37-43&lt;/pages&gt;&lt;dates&gt;&lt;year&gt;2006&lt;/year&gt;&lt;pub-dates&gt;&lt;date&gt;Summer&lt;/date&gt;&lt;/pub-dates&gt;&lt;/dates&gt;&lt;urls&gt;&lt;/urls&gt;&lt;/record&gt;&lt;/Cite&gt;&lt;/EndNote&gt;</w:instrText>
      </w:r>
      <w:r w:rsidRPr="0056343A">
        <w:rPr>
          <w:sz w:val="20"/>
          <w:szCs w:val="20"/>
        </w:rPr>
        <w:fldChar w:fldCharType="separate"/>
      </w:r>
      <w:r w:rsidRPr="0056343A">
        <w:rPr>
          <w:noProof/>
          <w:sz w:val="20"/>
          <w:szCs w:val="20"/>
        </w:rPr>
        <w:t>(Silverman &amp; Taliento, 2006, p. 39)</w:t>
      </w:r>
      <w:r w:rsidRPr="0056343A">
        <w:rPr>
          <w:sz w:val="20"/>
          <w:szCs w:val="20"/>
        </w:rPr>
        <w:fldChar w:fldCharType="end"/>
      </w:r>
    </w:p>
  </w:endnote>
  <w:endnote w:id="173">
    <w:p w14:paraId="21CF456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&lt;EndNote&gt;&lt;Cite&gt;&lt;Author&gt;Weisbrod&lt;/Author&gt;&lt;Year&gt;2002&lt;/Year&gt;&lt;RecNum&gt;328&lt;/RecNum&gt;&lt;Pages&gt;275&lt;/Pages&gt;&lt;DisplayText&gt;(Weisbrod, 2002, p. 275)&lt;/DisplayText&gt;&lt;record&gt;&lt;rec-number&gt;328&lt;/rec-number&gt;&lt;foreign-keys&gt;&lt;key app="EN" db-id="rz005wvafw0ssdef95cptvvivz2trde5ztts" timestamp="0"&gt;328&lt;/key&gt;&lt;/foreign-keys&gt;&lt;ref-type name="Book Section"&gt;5&lt;/ref-type&gt;&lt;contributors&gt;&lt;authors&gt;&lt;author&gt;Burton A. Weisbrod&lt;/author&gt;&lt;/authors&gt;&lt;secondary-authors&gt;&lt;author&gt;Patrice Flynn&lt;/author&gt;&lt;author&gt;Virgina A. Hodgkinson&lt;/author&gt;&lt;/secondary-authors&gt;&lt;/contributors&gt;&lt;titles&gt;&lt;title&gt;An agenda for quantitative evaluation of the nonprofit sector&lt;/title&gt;&lt;secondary-title&gt;Measuring the impact of the nonprofit sector&lt;/secondary-title&gt;&lt;/titles&gt;&lt;pages&gt;273-290&lt;/pages&gt;&lt;dates&gt;&lt;year&gt;2002&lt;/year&gt;&lt;/dates&gt;&lt;pub-location&gt;New York&lt;/pub-location&gt;&lt;publisher&gt;Kluwer Academic/Plenum &lt;/publisher&gt;&lt;urls&gt;&lt;/urls&gt;&lt;/record&gt;&lt;/Cite&gt;&lt;/EndNote&gt;</w:instrText>
      </w:r>
      <w:r w:rsidRPr="0056343A">
        <w:rPr>
          <w:sz w:val="20"/>
          <w:szCs w:val="20"/>
        </w:rPr>
        <w:fldChar w:fldCharType="separate"/>
      </w:r>
      <w:r w:rsidRPr="0056343A">
        <w:rPr>
          <w:noProof/>
          <w:sz w:val="20"/>
          <w:szCs w:val="20"/>
        </w:rPr>
        <w:t>(Weisbrod, 2002, p. 275)</w:t>
      </w:r>
      <w:r w:rsidRPr="0056343A">
        <w:rPr>
          <w:sz w:val="20"/>
          <w:szCs w:val="20"/>
        </w:rPr>
        <w:fldChar w:fldCharType="end"/>
      </w:r>
    </w:p>
  </w:endnote>
  <w:endnote w:id="174">
    <w:p w14:paraId="27A76D3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&lt;EndNote&gt;&lt;Cite&gt;&lt;Author&gt;Hatry&lt;/Author&gt;&lt;Year&gt;1996&lt;/Year&gt;&lt;RecNum&gt;279&lt;/RecNum&gt;&lt;Pages&gt;8&lt;/Pages&gt;&lt;DisplayText&gt;(Hatry, Houten, Plantz, &amp;amp; Taylor, 1996, p. 8)&lt;/DisplayText&gt;&lt;record&gt;&lt;rec-number&gt;279&lt;/rec-number&gt;&lt;foreign-keys&gt;&lt;key app="EN" db-id="rz005wvafw0ssdef95cptvvivz2trde5ztts" timestamp="0"&gt;279&lt;/key&gt;&lt;/foreign-keys&gt;&lt;ref-type name="Book"&gt;6&lt;/ref-type&gt;&lt;contributors&gt;&lt;authors&gt;&lt;author&gt;Harry Hatry&lt;/author&gt;&lt;author&gt;Therese van Houten&lt;/author&gt;&lt;author&gt;Margaret Plantz&lt;/author&gt;&lt;author&gt;Martha Taylor&lt;/author&gt;&lt;/authors&gt;&lt;/contributors&gt;&lt;titles&gt;&lt;title&gt;Measuring program outcomes: A practical approach&lt;/title&gt;&lt;/titles&gt;&lt;dates&gt;&lt;year&gt;1996&lt;/year&gt;&lt;/dates&gt;&lt;pub-location&gt;Washington&lt;/pub-location&gt;&lt;publisher&gt;United Way of America&lt;/publisher&gt;&lt;urls&gt;&lt;/urls&gt;&lt;/record&gt;&lt;/Cite&gt;&lt;/EndNote&gt;</w:instrText>
      </w:r>
      <w:r w:rsidRPr="0056343A">
        <w:rPr>
          <w:sz w:val="20"/>
          <w:szCs w:val="20"/>
        </w:rPr>
        <w:fldChar w:fldCharType="separate"/>
      </w:r>
      <w:r w:rsidRPr="0056343A">
        <w:rPr>
          <w:noProof/>
          <w:sz w:val="20"/>
          <w:szCs w:val="20"/>
        </w:rPr>
        <w:t>(Hatry, Houten, Plantz, &amp; Taylor, 1996, p. 8)</w:t>
      </w:r>
      <w:r w:rsidRPr="0056343A">
        <w:rPr>
          <w:sz w:val="20"/>
          <w:szCs w:val="20"/>
        </w:rPr>
        <w:fldChar w:fldCharType="end"/>
      </w:r>
    </w:p>
  </w:endnote>
  <w:endnote w:id="175">
    <w:p w14:paraId="5D16CD0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&lt;EndNote&gt;&lt;Cite&gt;&lt;Author&gt;Froelich&lt;/Author&gt;&lt;Year&gt;2000&lt;/Year&gt;&lt;RecNum&gt;917&lt;/RecNum&gt;&lt;Pages&gt;251&lt;/Pages&gt;&lt;DisplayText&gt;(Froelich, Knoepfle, &amp;amp; Pollak, 2000, p. 251)&lt;/DisplayText&gt;&lt;record&gt;&lt;rec-number&gt;917&lt;/rec-number&gt;&lt;foreign-keys&gt;&lt;key app="EN" db-id="rz005wvafw0ssdef95cptvvivz2trde5ztts" timestamp="0"&gt;917&lt;/key&gt;&lt;/foreign-keys&gt;&lt;ref-type name="Journal Article"&gt;17&lt;/ref-type&gt;&lt;contributors&gt;&lt;authors&gt;&lt;author&gt;Karen A. Froelich&lt;/author&gt;&lt;author&gt;Terry W. Knoepfle&lt;/author&gt;&lt;author&gt;Thomas H. Pollak&lt;/author&gt;&lt;/authors&gt;&lt;/contributors&gt;&lt;titles&gt;&lt;title&gt;Financial measures in nonprofit organization research: Comparing IRS 990 return and audited financial statement data&lt;/title&gt;&lt;secondary-title&gt;Nonprofit and Voluntary Sector Quarterly&lt;/secondary-title&gt;&lt;/titles&gt;&lt;periodical&gt;&lt;full-title&gt;Nonprofit and Voluntary Sector Quarterly&lt;/full-title&gt;&lt;/periodical&gt;&lt;pages&gt;232-254&lt;/pages&gt;&lt;volume&gt;29&lt;/volume&gt;&lt;number&gt;2&lt;/number&gt;&lt;keywords&gt;&lt;keyword&gt;Nonprofit organizations&lt;/keyword&gt;&lt;keyword&gt;Audits&lt;/keyword&gt;&lt;/keywords&gt;&lt;dates&gt;&lt;year&gt;2000&lt;/year&gt;&lt;/dates&gt;&lt;urls&gt;&lt;related-urls&gt;&lt;url&gt;http://proquest.umi.com/pqdweb?did=54930091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(Froelich, Knoepfle, &amp; Pollak, 2000, p. 251)</w:t>
      </w:r>
      <w:r w:rsidRPr="0056343A">
        <w:rPr>
          <w:sz w:val="20"/>
          <w:szCs w:val="20"/>
        </w:rPr>
        <w:fldChar w:fldCharType="end"/>
      </w:r>
    </w:p>
  </w:endnote>
  <w:endnote w:id="176">
    <w:p w14:paraId="4EC42F6D"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&lt;EndNote&gt;&lt;Cite&gt;&lt;Author&gt;Frank&lt;/Author&gt;&lt;Year&gt;2001&lt;/Year&gt;&lt;RecNum&gt;165&lt;/RecNum&gt;&lt;Pages&gt;791&lt;/Pages&gt;&lt;DisplayText&gt;(Frank, 2001, p. 791)&lt;/DisplayText&gt;&lt;record&gt;&lt;rec-number&gt;165&lt;/rec-number&gt;&lt;foreign-keys&gt;&lt;key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56343A">
        <w:rPr>
          <w:sz w:val="20"/>
          <w:szCs w:val="20"/>
        </w:rPr>
        <w:fldChar w:fldCharType="separate"/>
      </w:r>
      <w:r w:rsidRPr="0056343A">
        <w:rPr>
          <w:noProof/>
          <w:sz w:val="20"/>
          <w:szCs w:val="20"/>
        </w:rPr>
        <w:t>(Frank, 2001, p. 791)</w:t>
      </w:r>
      <w:r w:rsidRPr="0056343A">
        <w:rPr>
          <w:sz w:val="20"/>
          <w:szCs w:val="20"/>
        </w:rPr>
        <w:fldChar w:fldCharType="end"/>
      </w:r>
    </w:p>
  </w:endnote>
  <w:endnote w:id="177">
    <w:p w14:paraId="575C570A"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56343A">
        <w:rPr>
          <w:sz w:val="20"/>
          <w:szCs w:val="20"/>
        </w:rPr>
        <w:instrText xml:space="preserve"> ADDIN EN.CITE </w:instrText>
      </w:r>
      <w:r w:rsidRPr="0056343A">
        <w:rPr>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(Bennis &amp; Nanus, 1997, p. 17; J. Collins &amp; Porras, 1991, p. 30; Covey, 1989, p. 101; De Pree, 1989, p. 9; Kotter, 1990, p. 5; Kouzes &amp; Posner, 1995, p. 95; Senge, 1990, p. 206)</w:t>
      </w:r>
      <w:r w:rsidRPr="0056343A">
        <w:rPr>
          <w:sz w:val="20"/>
          <w:szCs w:val="20"/>
        </w:rPr>
        <w:fldChar w:fldCharType="end"/>
      </w:r>
    </w:p>
  </w:endnote>
  <w:endnote w:id="178">
    <w:p w14:paraId="0C8410C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&lt;EndNote&gt;&lt;Cite&gt;&lt;Author&gt;Senge&lt;/Author&gt;&lt;Year&gt;2006&lt;/Year&gt;&lt;RecNum&gt;1485&lt;/RecNum&gt;&lt;Pages&gt;192&lt;/Pages&gt;&lt;DisplayText&gt;(Senge, 2006, p. 192)&lt;/DisplayText&gt;&lt;record&gt;&lt;rec-number&gt;1485&lt;/rec-number&gt;&lt;foreign-keys&gt;&lt;key app="EN" db-id="rz005wvafw0ssdef95cptvvivz2trde5ztts" timestamp="1376933578"&gt;1485&lt;/key&gt;&lt;/foreign-keys&gt;&lt;ref-type name="Book"&gt;6&lt;/ref-type&gt;&lt;contributors&gt;&lt;authors&gt;&lt;author&gt;Senge, Peter M.&lt;/author&gt;&lt;/authors&gt;&lt;/contributors&gt;&lt;titles&gt;&lt;title&gt;The fifth discipline: The art and practice of the learning organization&lt;/title&gt;&lt;/titles&gt;&lt;pages&gt;xviii, 445 p.&lt;/pages&gt;&lt;edition&gt;Rev. and updated.&lt;/edition&gt;&lt;keywords&gt;&lt;keyword&gt;Organizational effectiveness.&lt;/keyword&gt;&lt;keyword&gt;Teams in the workplace.&lt;/keyword&gt;&lt;/keywords&gt;&lt;dates&gt;&lt;year&gt;2006&lt;/year&gt;&lt;/dates&gt;&lt;pub-location&gt;New York&lt;/pub-location&gt;&lt;publisher&gt;Doubleday/Currency&lt;/publisher&gt;&lt;isbn&gt;0385517254 (pbk.)&amp;#xD;0385517823&amp;#xD;9780385517256 (pbk.)&lt;/isbn&gt;&lt;accession-num&gt;14589275&lt;/accession-num&gt;&lt;call-num&gt;Jefferson or Adams Building Reading Rooms HD58.9; .S46 2006&amp;#xD;Jefferson or Adams Building Reading Rooms - STORED OFFSITE HD58.9; .S46 2006&lt;/call-num&gt;&lt;urls&gt;&lt;related-urls&gt;&lt;url&gt;Publisher description http://www.loc.gov/catdir/enhancements/fy0703/2006281125-d.html&lt;/url&gt;&lt;url&gt;Sample text http://www.loc.gov/catdir/enhancements/fy0703/2006281125-s.html&lt;/url&gt;&lt;url&gt;Contributor biographical information http://www.loc.gov/catdir/enhancements/fy0703/2006281125-b.html&lt;/url&gt;&lt;/related-urls&gt;&lt;/urls&gt;&lt;/record&gt;&lt;/Cite&gt;&lt;/EndNote&gt;</w:instrText>
      </w:r>
      <w:r w:rsidRPr="0056343A">
        <w:rPr>
          <w:sz w:val="20"/>
          <w:szCs w:val="20"/>
        </w:rPr>
        <w:fldChar w:fldCharType="separate"/>
      </w:r>
      <w:r w:rsidRPr="0056343A">
        <w:rPr>
          <w:noProof/>
          <w:sz w:val="20"/>
          <w:szCs w:val="20"/>
        </w:rPr>
        <w:t>(Senge, 2006, p. 192)</w:t>
      </w:r>
      <w:r w:rsidRPr="0056343A">
        <w:rPr>
          <w:sz w:val="20"/>
          <w:szCs w:val="20"/>
        </w:rPr>
        <w:fldChar w:fldCharType="end"/>
      </w:r>
    </w:p>
  </w:endnote>
  <w:endnote w:id="179">
    <w:p w14:paraId="418526BE"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PEVuZE5vdGU+PENpdGU+PEF1dGhvcj5CZXJzb248L0F1dGhvcj48WWVhcj4yMDAxPC9ZZWFyPjxS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</w:fldData>
        </w:fldChar>
      </w:r>
      <w:r w:rsidRPr="0056343A">
        <w:rPr>
          <w:sz w:val="20"/>
          <w:szCs w:val="20"/>
        </w:rPr>
        <w:instrText xml:space="preserve"> ADDIN EN.CITE </w:instrText>
      </w:r>
      <w:r w:rsidRPr="0056343A">
        <w:rPr>
          <w:sz w:val="20"/>
          <w:szCs w:val="20"/>
        </w:rPr>
        <w:fldChar w:fldCharType="begin">
          <w:fldData xml:space="preserve">PEVuZE5vdGU+PENpdGU+PEF1dGhvcj5CZXJzb248L0F1dGhvcj48WWVhcj4yMDAxPC9ZZWFyPjxS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(Berson, Shamir, Avolio, &amp; Popper, 2001, p. 54; Conger, 1989, p. 29; J. W. Gardner, 1990, p. 130; Sashkin, 1995, p. 403; Tichy &amp; Devanna, 1986, p. 28)</w:t>
      </w:r>
      <w:r w:rsidRPr="0056343A">
        <w:rPr>
          <w:sz w:val="20"/>
          <w:szCs w:val="20"/>
        </w:rPr>
        <w:fldChar w:fldCharType="end"/>
      </w:r>
    </w:p>
  </w:endnote>
  <w:endnote w:id="180">
    <w:p w14:paraId="2C2C2F8D"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&lt;EndNote&gt;&lt;Cite&gt;&lt;Author&gt;Bennis&lt;/Author&gt;&lt;Year&gt;1989&lt;/Year&gt;&lt;RecNum&gt;53&lt;/RecNum&gt;&lt;Pages&gt;194&lt;/Pages&gt;&lt;DisplayText&gt;(Bennis, 1989, p. 194)&lt;/DisplayText&gt;&lt;record&gt;&lt;rec-number&gt;53&lt;/rec-number&gt;&lt;foreign-keys&gt;&lt;key app="EN" db-id="rz005wvafw0ssdef95cptvvivz2trde5ztts" timestamp="0"&gt;53&lt;/key&gt;&lt;/foreign-keys&gt;&lt;ref-type name="Book"&gt;6&lt;/ref-type&gt;&lt;contributors&gt;&lt;authors&gt;&lt;author&gt;Bennis, Warren G.&lt;/author&gt;&lt;/authors&gt;&lt;/contributors&gt;&lt;titles&gt;&lt;title&gt;On becoming a leader&lt;/title&gt;&lt;/titles&gt;&lt;pages&gt;xiii, 226 p.&lt;/pages&gt;&lt;keywords&gt;&lt;keyword&gt;Leadership.&lt;/keyword&gt;&lt;keyword&gt;Leadership Case studies.&lt;/keyword&gt;&lt;/keywords&gt;&lt;dates&gt;&lt;year&gt;1989&lt;/year&gt;&lt;/dates&gt;&lt;pub-location&gt;Reading, PA&lt;/pub-location&gt;&lt;publisher&gt;Addison-Wesley&lt;/publisher&gt;&lt;isbn&gt;0201080591&lt;/isbn&gt;&lt;call-num&gt;BF637.L4 B37 1989&amp;#xD;158/.4&lt;/call-num&gt;&lt;urls&gt;&lt;/urls&gt;&lt;/record&gt;&lt;/Cite&gt;&lt;/EndNote&gt;</w:instrText>
      </w:r>
      <w:r w:rsidRPr="0056343A">
        <w:rPr>
          <w:sz w:val="20"/>
          <w:szCs w:val="20"/>
        </w:rPr>
        <w:fldChar w:fldCharType="separate"/>
      </w:r>
      <w:r w:rsidRPr="0056343A">
        <w:rPr>
          <w:noProof/>
          <w:sz w:val="20"/>
          <w:szCs w:val="20"/>
        </w:rPr>
        <w:t>(Bennis, 1989, p. 194)</w:t>
      </w:r>
      <w:r w:rsidRPr="0056343A">
        <w:rPr>
          <w:sz w:val="20"/>
          <w:szCs w:val="20"/>
        </w:rPr>
        <w:fldChar w:fldCharType="end"/>
      </w:r>
    </w:p>
  </w:endnote>
  <w:endnote w:id="181">
    <w:p w14:paraId="3628F69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&lt;EndNote&gt;&lt;Cite&gt;&lt;Author&gt;Vaill&lt;/Author&gt;&lt;Year&gt;2002&lt;/Year&gt;&lt;RecNum&gt;447&lt;/RecNum&gt;&lt;Pages&gt;18&lt;/Pages&gt;&lt;DisplayText&gt;(Vaill, 2002, p. 18)&lt;/DisplayText&gt;&lt;record&gt;&lt;rec-number&gt;447&lt;/rec-number&gt;&lt;foreign-keys&gt;&lt;key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rsidRPr="0056343A">
        <w:rPr>
          <w:sz w:val="20"/>
          <w:szCs w:val="20"/>
        </w:rPr>
        <w:fldChar w:fldCharType="separate"/>
      </w:r>
      <w:r w:rsidRPr="0056343A">
        <w:rPr>
          <w:noProof/>
          <w:sz w:val="20"/>
          <w:szCs w:val="20"/>
        </w:rPr>
        <w:t>(Vaill, 2002, p. 18)</w:t>
      </w:r>
      <w:r w:rsidRPr="0056343A">
        <w:rPr>
          <w:sz w:val="20"/>
          <w:szCs w:val="20"/>
        </w:rPr>
        <w:fldChar w:fldCharType="end"/>
      </w:r>
    </w:p>
  </w:endnote>
  <w:endnote w:id="182">
    <w:p w14:paraId="5C8995F6"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&lt;EndNote&gt;&lt;Cite&gt;&lt;Author&gt;Vaill&lt;/Author&gt;&lt;Year&gt;2002&lt;/Year&gt;&lt;RecNum&gt;447&lt;/RecNum&gt;&lt;Pages&gt;28&lt;/Pages&gt;&lt;DisplayText&gt;(Vaill, 2002, p. 28)&lt;/DisplayText&gt;&lt;record&gt;&lt;rec-number&gt;447&lt;/rec-number&gt;&lt;foreign-keys&gt;&lt;key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rsidRPr="0056343A">
        <w:rPr>
          <w:sz w:val="20"/>
          <w:szCs w:val="20"/>
        </w:rPr>
        <w:fldChar w:fldCharType="separate"/>
      </w:r>
      <w:r w:rsidRPr="0056343A">
        <w:rPr>
          <w:noProof/>
          <w:sz w:val="20"/>
          <w:szCs w:val="20"/>
        </w:rPr>
        <w:t>(Vaill, 2002, p. 28)</w:t>
      </w:r>
      <w:r w:rsidRPr="0056343A">
        <w:rPr>
          <w:sz w:val="20"/>
          <w:szCs w:val="20"/>
        </w:rPr>
        <w:fldChar w:fldCharType="end"/>
      </w:r>
    </w:p>
  </w:endnote>
  <w:endnote w:id="183">
    <w:p w14:paraId="254AEFA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&lt;EndNote&gt;&lt;Cite&gt;&lt;Author&gt;Yukl&lt;/Author&gt;&lt;Year&gt;2002&lt;/Year&gt;&lt;RecNum&gt;45&lt;/RecNum&gt;&lt;Pages&gt;283&lt;/Pages&gt;&lt;DisplayText&gt;(Yukl, 2002, p. 283)&lt;/DisplayText&gt;&lt;record&gt;&lt;rec-number&gt;45&lt;/rec-number&gt;&lt;foreign-keys&gt;&lt;key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rsidRPr="0056343A">
        <w:rPr>
          <w:sz w:val="20"/>
          <w:szCs w:val="20"/>
        </w:rPr>
        <w:fldChar w:fldCharType="separate"/>
      </w:r>
      <w:r w:rsidRPr="0056343A">
        <w:rPr>
          <w:noProof/>
          <w:sz w:val="20"/>
          <w:szCs w:val="20"/>
        </w:rPr>
        <w:t>(Yukl, 2002, p. 283)</w:t>
      </w:r>
      <w:r w:rsidRPr="0056343A">
        <w:rPr>
          <w:sz w:val="20"/>
          <w:szCs w:val="20"/>
        </w:rPr>
        <w:fldChar w:fldCharType="end"/>
      </w:r>
    </w:p>
  </w:endnote>
  <w:endnote w:id="184">
    <w:p w14:paraId="46D8F27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&lt;EndNote&gt;&lt;Cite&gt;&lt;Author&gt;Bennis&lt;/Author&gt;&lt;Year&gt;1997&lt;/Year&gt;&lt;RecNum&gt;130&lt;/RecNum&gt;&lt;DisplayText&gt;(Bennis &amp;amp; Nanus, 1997; Larwood, Falbe, Miesing, &amp;amp; Kriger, 1995)&lt;/DisplayText&gt;&lt;record&gt;&lt;rec-number&gt;130&lt;/rec-number&gt;&lt;foreign-keys&gt;&lt;key app="EN" db-id="rz005wvafw0ssdef95cptvvivz2trde5ztts" timestamp="0"&gt;130&lt;/key&gt;&lt;/foreign-keys&gt;&lt;ref-type name="Book"&gt;6&lt;/ref-type&gt;&lt;contributors&gt;&lt;authors&gt;&lt;author&gt;Bennis, Warren G.&lt;/author&gt;&lt;author&gt;Nanus, Burt&lt;/author&gt;&lt;/authors&gt;&lt;/contributors&gt;&lt;titles&gt;&lt;title&gt;Leaders: Strategies for taking charge&lt;/title&gt;&lt;/titles&gt;&lt;pages&gt;xvii, 235 p.&lt;/pages&gt;&lt;edition&gt;2nd&lt;/edition&gt;&lt;keywords&gt;&lt;keyword&gt;Leadership.&lt;/keyword&gt;&lt;keyword&gt;Executive ability.&lt;/keyword&gt;&lt;/keywords&gt;&lt;dates&gt;&lt;year&gt;1997&lt;/year&gt;&lt;/dates&gt;&lt;pub-location&gt;New York&lt;/pub-location&gt;&lt;publisher&gt;Harper Business&lt;/publisher&gt;&lt;isbn&gt;0887308392&lt;/isbn&gt;&lt;call-num&gt;HD57.7 .B46 1997&amp;#xD;658.4/092&lt;/call-num&gt;&lt;urls&gt;&lt;/urls&gt;&lt;/record&gt;&lt;/Cite&gt;&lt;Cite&gt;&lt;Author&gt;Larwood&lt;/Author&gt;&lt;Year&gt;1995&lt;/Year&gt;&lt;RecNum&gt;34&lt;/RecNum&gt;&lt;record&gt;&lt;rec-number&gt;34&lt;/rec-number&gt;&lt;foreign-keys&gt;&lt;key app="EN" db-id="rz005wvafw0ssdef95cptvvivz2trde5ztts" timestamp="0"&gt;34&lt;/key&gt;&lt;/foreign-keys&gt;&lt;ref-type name="Journal Article"&gt;17&lt;/ref-type&gt;&lt;contributors&gt;&lt;authors&gt;&lt;author&gt;Laurie Larwood&lt;/author&gt;&lt;author&gt;Cecilia M. Falbe&lt;/author&gt;&lt;author&gt;Paul Miesing&lt;/author&gt;&lt;author&gt;Mark P. Kriger&lt;/author&gt;&lt;/authors&gt;&lt;/contributors&gt;&lt;titles&gt;&lt;title&gt;Structure and meaning of organizational vision&lt;/title&gt;&lt;secondary-title&gt;Academy of Management Journal&lt;/secondary-title&gt;&lt;/titles&gt;&lt;periodical&gt;&lt;full-title&gt;Academy of Management Journal&lt;/full-title&gt;&lt;/periodical&gt;&lt;pages&gt;740-769&lt;/pages&gt;&lt;volume&gt;38&lt;/volume&gt;&lt;number&gt;3&lt;/number&gt;&lt;dates&gt;&lt;year&gt;1995&lt;/year&gt;&lt;pub-dates&gt;&lt;date&gt;June&lt;/date&gt;&lt;/pub-dates&gt;&lt;/dates&gt;&lt;urls&gt;&lt;/urls&gt;&lt;/record&gt;&lt;/Cite&gt;&lt;/EndNote&gt;</w:instrText>
      </w:r>
      <w:r w:rsidRPr="0056343A">
        <w:rPr>
          <w:sz w:val="20"/>
          <w:szCs w:val="20"/>
        </w:rPr>
        <w:fldChar w:fldCharType="separate"/>
      </w:r>
      <w:r w:rsidRPr="0056343A">
        <w:rPr>
          <w:noProof/>
          <w:sz w:val="20"/>
          <w:szCs w:val="20"/>
        </w:rPr>
        <w:t>(Bennis &amp; Nanus, 1997; Larwood, Falbe, Miesing, &amp; Kriger, 1995)</w:t>
      </w:r>
      <w:r w:rsidRPr="0056343A">
        <w:rPr>
          <w:sz w:val="20"/>
          <w:szCs w:val="20"/>
        </w:rPr>
        <w:fldChar w:fldCharType="end"/>
      </w:r>
    </w:p>
  </w:endnote>
  <w:endnote w:id="185">
    <w:p w14:paraId="0BD9E74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&lt;EndNote&gt;&lt;Cite&gt;&lt;Author&gt;Kotter&lt;/Author&gt;&lt;Year&gt;1990&lt;/Year&gt;&lt;RecNum&gt;64&lt;/RecNum&gt;&lt;Pages&gt;68&lt;/Pages&gt;&lt;DisplayText&gt;(Kotter, 1990, p. 68)&lt;/DisplayText&gt;&lt;record&gt;&lt;rec-number&gt;64&lt;/rec-number&gt;&lt;foreign-keys&gt;&lt;key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56343A">
        <w:rPr>
          <w:sz w:val="20"/>
          <w:szCs w:val="20"/>
        </w:rPr>
        <w:fldChar w:fldCharType="separate"/>
      </w:r>
      <w:r w:rsidRPr="0056343A">
        <w:rPr>
          <w:noProof/>
          <w:sz w:val="20"/>
          <w:szCs w:val="20"/>
        </w:rPr>
        <w:t>(Kotter, 1990, p. 68)</w:t>
      </w:r>
      <w:r w:rsidRPr="0056343A">
        <w:rPr>
          <w:sz w:val="20"/>
          <w:szCs w:val="20"/>
        </w:rPr>
        <w:fldChar w:fldCharType="end"/>
      </w:r>
    </w:p>
  </w:endnote>
  <w:endnote w:id="186">
    <w:p w14:paraId="4189EC1A"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&lt;EndNote&gt;&lt;Cite&gt;&lt;Author&gt;Mintzberg&lt;/Author&gt;&lt;Year&gt;1994&lt;/Year&gt;&lt;RecNum&gt;95&lt;/RecNum&gt;&lt;Pages&gt;209-210&lt;/Pages&gt;&lt;DisplayText&gt;(Mintzberg, 1994b, pp. 209-210)&lt;/DisplayText&gt;&lt;record&gt;&lt;rec-number&gt;95&lt;/rec-number&gt;&lt;foreign-keys&gt;&lt;key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209-210)</w:t>
      </w:r>
      <w:r w:rsidRPr="0056343A">
        <w:rPr>
          <w:sz w:val="20"/>
          <w:szCs w:val="20"/>
        </w:rPr>
        <w:fldChar w:fldCharType="end"/>
      </w:r>
    </w:p>
  </w:endnote>
  <w:endnote w:id="187">
    <w:p w14:paraId="63337776"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&lt;EndNote&gt;&lt;Cite&gt;&lt;Author&gt;Strange&lt;/Author&gt;&lt;Year&gt;2002&lt;/Year&gt;&lt;RecNum&gt;444&lt;/RecNum&gt;&lt;Pages&gt;344&lt;/Pages&gt;&lt;DisplayText&gt;(Strange &amp;amp; Mumford, 2002, p. 344)&lt;/DisplayText&gt;&lt;record&gt;&lt;rec-number&gt;444&lt;/rec-number&gt;&lt;foreign-keys&gt;&lt;key app="EN" db-id="rz005wvafw0ssdef95cptvvivz2trde5ztts" timestamp="0"&gt;444&lt;/key&gt;&lt;/foreign-keys&gt;&lt;ref-type name="Journal Article"&gt;17&lt;/ref-type&gt;&lt;contributors&gt;&lt;authors&gt;&lt;author&gt;Jill M Strange&lt;/author&gt;&lt;author&gt;Michael D Mumford&lt;/author&gt;&lt;/authors&gt;&lt;/contributors&gt;&lt;titles&gt;&lt;title&gt;The origins of vision: Charismatic versus ideological leadership&lt;/title&gt;&lt;secondary-title&gt;Leadership Quarterly&lt;/secondary-title&gt;&lt;/titles&gt;&lt;periodical&gt;&lt;full-title&gt;Leadership Quarterly&lt;/full-title&gt;&lt;/periodical&gt;&lt;pages&gt;343&lt;/pages&gt;&lt;volume&gt;13&lt;/volume&gt;&lt;number&gt;4&lt;/number&gt;&lt;keywords&gt;&lt;keyword&gt;Studies&lt;/keyword&gt;&lt;keyword&gt;Leadership&lt;/keyword&gt;&lt;keyword&gt;Organizational behavior&lt;/keyword&gt;&lt;keyword&gt;Objectives&lt;/keyword&gt;&lt;keyword&gt;History&lt;/keyword&gt;&lt;/keywords&gt;&lt;dates&gt;&lt;year&gt;2002&lt;/year&gt;&lt;pub-dates&gt;&lt;date&gt;Aug 2002&lt;/date&gt;&lt;/pub-dates&gt;&lt;/dates&gt;&lt;isbn&gt;10489843&lt;/isbn&gt;&lt;urls&gt;&lt;/urls&gt;&lt;/record&gt;&lt;/Cite&gt;&lt;/EndNote&gt;</w:instrText>
      </w:r>
      <w:r w:rsidRPr="0056343A">
        <w:rPr>
          <w:sz w:val="20"/>
          <w:szCs w:val="20"/>
        </w:rPr>
        <w:fldChar w:fldCharType="separate"/>
      </w:r>
      <w:r w:rsidRPr="0056343A">
        <w:rPr>
          <w:noProof/>
          <w:sz w:val="20"/>
          <w:szCs w:val="20"/>
        </w:rPr>
        <w:t>(Strange &amp; Mumford, 2002, p. 344)</w:t>
      </w:r>
      <w:r w:rsidRPr="0056343A">
        <w:rPr>
          <w:sz w:val="20"/>
          <w:szCs w:val="20"/>
        </w:rPr>
        <w:fldChar w:fldCharType="end"/>
      </w:r>
    </w:p>
  </w:endnote>
  <w:endnote w:id="188">
    <w:p w14:paraId="487AD7C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 pp. 8-9)</w:t>
      </w:r>
      <w:r w:rsidRPr="0056343A">
        <w:rPr>
          <w:sz w:val="20"/>
          <w:szCs w:val="20"/>
        </w:rPr>
        <w:fldChar w:fldCharType="end"/>
      </w:r>
    </w:p>
  </w:endnote>
  <w:endnote w:id="189">
    <w:p w14:paraId="2BB525C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&lt;EndNote&gt;&lt;Cite&gt;&lt;Author&gt;Kotter&lt;/Author&gt;&lt;Year&gt;1990&lt;/Year&gt;&lt;RecNum&gt;64&lt;/RecNum&gt;&lt;DisplayText&gt;(Kotter, 1990)&lt;/DisplayText&gt;&lt;record&gt;&lt;rec-number&gt;64&lt;/rec-number&gt;&lt;foreign-keys&gt;&lt;key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56343A">
        <w:rPr>
          <w:sz w:val="20"/>
          <w:szCs w:val="20"/>
        </w:rPr>
        <w:fldChar w:fldCharType="separate"/>
      </w:r>
      <w:r w:rsidRPr="0056343A">
        <w:rPr>
          <w:noProof/>
          <w:sz w:val="20"/>
          <w:szCs w:val="20"/>
        </w:rPr>
        <w:t>(Kotter, 1990)</w:t>
      </w:r>
      <w:r w:rsidRPr="0056343A">
        <w:rPr>
          <w:sz w:val="20"/>
          <w:szCs w:val="20"/>
        </w:rPr>
        <w:fldChar w:fldCharType="end"/>
      </w:r>
    </w:p>
  </w:endnote>
  <w:endnote w:id="190">
    <w:p w14:paraId="5F76B1A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&lt;EndNote&gt;&lt;Cite&gt;&lt;Author&gt;Mintzberg&lt;/Author&gt;&lt;Year&gt;1994&lt;/Year&gt;&lt;RecNum&gt;95&lt;/RecNum&gt;&lt;Pages&gt;293&lt;/Pages&gt;&lt;DisplayText&gt;(Mintzberg, 1994b, p. 293)&lt;/DisplayText&gt;&lt;record&gt;&lt;rec-number&gt;95&lt;/rec-number&gt;&lt;foreign-keys&gt;&lt;key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293)</w:t>
      </w:r>
      <w:r w:rsidRPr="0056343A">
        <w:rPr>
          <w:sz w:val="20"/>
          <w:szCs w:val="20"/>
        </w:rPr>
        <w:fldChar w:fldCharType="end"/>
      </w:r>
    </w:p>
  </w:endnote>
  <w:endnote w:id="191">
    <w:p w14:paraId="678B6C7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&lt;EndNote&gt;&lt;Cite&gt;&lt;Author&gt;Korn&lt;/Author&gt;&lt;Year&gt;1989&lt;/Year&gt;&lt;RecNum&gt;87&lt;/RecNum&gt;&lt;Pages&gt;157&lt;/Pages&gt;&lt;DisplayText&gt;(Korn, 1989, p. 157)&lt;/DisplayText&gt;&lt;record&gt;&lt;rec-number&gt;87&lt;/rec-number&gt;&lt;foreign-keys&gt;&lt;key app="EN" db-id="rz005wvafw0ssdef95cptvvivz2trde5ztts" timestamp="0"&gt;87&lt;/key&gt;&lt;/foreign-keys&gt;&lt;ref-type name="Magazine Article"&gt;19&lt;/ref-type&gt;&lt;contributors&gt;&lt;authors&gt;&lt;author&gt;Lester Korn&lt;/author&gt;&lt;/authors&gt;&lt;/contributors&gt;&lt;titles&gt;&lt;title&gt;How the next CEO will be different&lt;/title&gt;&lt;secondary-title&gt;Fortune&lt;/secondary-title&gt;&lt;/titles&gt;&lt;volume&gt;119&lt;/volume&gt;&lt;number&gt;11&lt;/number&gt;&lt;dates&gt;&lt;year&gt;1989&lt;/year&gt;&lt;pub-dates&gt;&lt;date&gt;May 22&lt;/date&gt;&lt;/pub-dates&gt;&lt;/dates&gt;&lt;urls&gt;&lt;/urls&gt;&lt;/record&gt;&lt;/Cite&gt;&lt;/EndNote&gt;</w:instrText>
      </w:r>
      <w:r w:rsidRPr="0056343A">
        <w:rPr>
          <w:sz w:val="20"/>
          <w:szCs w:val="20"/>
        </w:rPr>
        <w:fldChar w:fldCharType="separate"/>
      </w:r>
      <w:r w:rsidRPr="0056343A">
        <w:rPr>
          <w:noProof/>
          <w:sz w:val="20"/>
          <w:szCs w:val="20"/>
        </w:rPr>
        <w:t>(Korn, 1989, p. 157)</w:t>
      </w:r>
      <w:r w:rsidRPr="0056343A">
        <w:rPr>
          <w:sz w:val="20"/>
          <w:szCs w:val="20"/>
        </w:rPr>
        <w:fldChar w:fldCharType="end"/>
      </w:r>
    </w:p>
  </w:endnote>
  <w:endnote w:id="192">
    <w:p w14:paraId="6ACD5F5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PEVuZE5vdGU+PENpdGU+PEF1dGhvcj5OYW51czwvQXV0aG9yPjxZZWFyPjE5OTI8L1llYXI+PFJl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</w:fldData>
        </w:fldChar>
      </w:r>
      <w:r w:rsidRPr="0056343A">
        <w:rPr>
          <w:sz w:val="20"/>
          <w:szCs w:val="20"/>
        </w:rPr>
        <w:instrText xml:space="preserve"> ADDIN EN.CITE </w:instrText>
      </w:r>
      <w:r w:rsidRPr="0056343A">
        <w:rPr>
          <w:sz w:val="20"/>
          <w:szCs w:val="20"/>
        </w:rPr>
        <w:fldChar w:fldCharType="begin">
          <w:fldData xml:space="preserve">PEVuZE5vdGU+PENpdGU+PEF1dGhvcj5OYW51czwvQXV0aG9yPjxZZWFyPjE5OTI8L1llYXI+PFJl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(Kotter, 1996; Larwood et al., 1995; Nanus, 1992)</w:t>
      </w:r>
      <w:r w:rsidRPr="0056343A">
        <w:rPr>
          <w:sz w:val="20"/>
          <w:szCs w:val="20"/>
        </w:rPr>
        <w:fldChar w:fldCharType="end"/>
      </w:r>
    </w:p>
  </w:endnote>
  <w:endnote w:id="193">
    <w:p w14:paraId="63D01A7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&lt;EndNote&gt;&lt;Cite&gt;&lt;Author&gt;Bennis&lt;/Author&gt;&lt;Year&gt;2002&lt;/Year&gt;&lt;RecNum&gt;83&lt;/RecNum&gt;&lt;DisplayText&gt;(Bennis &amp;amp; Thomas, 2002)&lt;/DisplayText&gt;&lt;record&gt;&lt;rec-number&gt;83&lt;/rec-number&gt;&lt;foreign-keys&gt;&lt;key app="EN" db-id="rz005wvafw0ssdef95cptvvivz2trde5ztts" timestamp="0"&gt;83&lt;/key&gt;&lt;/foreign-keys&gt;&lt;ref-type name="Magazine Article"&gt;19&lt;/ref-type&gt;&lt;contributors&gt;&lt;authors&gt;&lt;author&gt;Warren G. Bennis&lt;/author&gt;&lt;author&gt;Robert J. Thomas&lt;/author&gt;&lt;/authors&gt;&lt;/contributors&gt;&lt;titles&gt;&lt;title&gt;The alchemy of leadership&lt;/title&gt;&lt;secondary-title&gt;CIO&lt;/secondary-title&gt;&lt;/titles&gt;&lt;volume&gt;16&lt;/volume&gt;&lt;number&gt;5&lt;/number&gt;&lt;section&gt;1&lt;/section&gt;&lt;dates&gt;&lt;year&gt;2002&lt;/year&gt;&lt;pub-dates&gt;&lt;date&gt;December&lt;/date&gt;&lt;/pub-dates&gt;&lt;/dates&gt;&lt;urls&gt;&lt;/urls&gt;&lt;/record&gt;&lt;/Cite&gt;&lt;/EndNote&gt;</w:instrText>
      </w:r>
      <w:r w:rsidRPr="0056343A">
        <w:rPr>
          <w:sz w:val="20"/>
          <w:szCs w:val="20"/>
        </w:rPr>
        <w:fldChar w:fldCharType="separate"/>
      </w:r>
      <w:r w:rsidRPr="0056343A">
        <w:rPr>
          <w:noProof/>
          <w:sz w:val="20"/>
          <w:szCs w:val="20"/>
        </w:rPr>
        <w:t>(Bennis &amp; Thomas, 2002)</w:t>
      </w:r>
      <w:r w:rsidRPr="0056343A">
        <w:rPr>
          <w:sz w:val="20"/>
          <w:szCs w:val="20"/>
        </w:rPr>
        <w:fldChar w:fldCharType="end"/>
      </w:r>
    </w:p>
  </w:endnote>
  <w:endnote w:id="194">
    <w:p w14:paraId="41955E7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&lt;EndNote&gt;&lt;Cite&gt;&lt;Author&gt;Rigby&lt;/Author&gt;&lt;Year&gt;2011&lt;/Year&gt;&lt;RecNum&gt;1526&lt;/RecNum&gt;&lt;DisplayText&gt;(Rigby &amp;amp; Bilodeau, 2011)&lt;/DisplayText&gt;&lt;record&gt;&lt;rec-number&gt;1526&lt;/rec-number&gt;&lt;foreign-keys&gt;&lt;key app="EN" db-id="rz005wvafw0ssdef95cptvvivz2trde5ztts" timestamp="1451771945"&gt;1526&lt;/key&gt;&lt;/foreign-keys&gt;&lt;ref-type name="Report"&gt;27&lt;/ref-type&gt;&lt;contributors&gt;&lt;authors&gt;&lt;author&gt;Darrel Rigby&lt;/author&gt;&lt;author&gt;Barbara Bilodeau&lt;/author&gt;&lt;/authors&gt;&lt;/contributors&gt;&lt;titles&gt;&lt;title&gt;Management tools and trends 2011&lt;/title&gt;&lt;/titles&gt;&lt;dates&gt;&lt;year&gt;2011&lt;/year&gt;&lt;/dates&gt;&lt;pub-location&gt;Boston&lt;/pub-location&gt;&lt;publisher&gt;Bain &amp;amp; Company&lt;/publisher&gt;&lt;urls&gt;&lt;/urls&gt;&lt;/record&gt;&lt;/Cite&gt;&lt;/EndNote&gt;</w:instrText>
      </w:r>
      <w:r w:rsidRPr="0056343A">
        <w:rPr>
          <w:sz w:val="20"/>
          <w:szCs w:val="20"/>
        </w:rPr>
        <w:fldChar w:fldCharType="separate"/>
      </w:r>
      <w:r w:rsidRPr="0056343A">
        <w:rPr>
          <w:noProof/>
          <w:sz w:val="20"/>
          <w:szCs w:val="20"/>
        </w:rPr>
        <w:t>(Rigby &amp; Bilodeau, 2011)</w:t>
      </w:r>
      <w:r w:rsidRPr="0056343A">
        <w:rPr>
          <w:sz w:val="20"/>
          <w:szCs w:val="20"/>
        </w:rPr>
        <w:fldChar w:fldCharType="end"/>
      </w:r>
    </w:p>
  </w:endnote>
  <w:endnote w:id="195">
    <w:p w14:paraId="1A55DD6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&lt;EndNote&gt;&lt;Cite&gt;&lt;Author&gt;Bass&lt;/Author&gt;&lt;Year&gt;1990&lt;/Year&gt;&lt;RecNum&gt;54&lt;/RecNum&gt;&lt;DisplayText&gt;(Bass &amp;amp; Stogdill, 1990)&lt;/DisplayText&gt;&lt;record&gt;&lt;rec-number&gt;54&lt;/rec-number&gt;&lt;foreign-keys&gt;&lt;key app="EN" db-id="rz005wvafw0ssdef95cptvvivz2trde5ztts" timestamp="0"&gt;54&lt;/key&gt;&lt;/foreign-keys&gt;&lt;ref-type name="Book"&gt;6&lt;/ref-type&gt;&lt;contributors&gt;&lt;authors&gt;&lt;author&gt;Bass, Bernard M.&lt;/author&gt;&lt;author&gt;Stogdill, Ralph Melvin&lt;/author&gt;&lt;/authors&gt;&lt;/contributors&gt;&lt;titles&gt;&lt;title&gt;Bass &amp;amp; Stogdill&amp;apos;s handbook of leadership: Theory, research, and managerial applications&lt;/title&gt;&lt;/titles&gt;&lt;pages&gt;xv, 1182 p.&lt;/pages&gt;&lt;edition&gt;3rd&lt;/edition&gt;&lt;keywords&gt;&lt;keyword&gt;Leadership Handbooks, manuals, etc.&lt;/keyword&gt;&lt;/keywords&gt;&lt;dates&gt;&lt;year&gt;1990&lt;/year&gt;&lt;/dates&gt;&lt;pub-location&gt;New York&lt;/pub-location&gt;&lt;publisher&gt;Free Press&lt;/publisher&gt;&lt;isbn&gt;0029015006&lt;/isbn&gt;&lt;call-num&gt;HM141 .S83 1990&amp;#xD;016.3033/4&lt;/call-num&gt;&lt;urls&gt;&lt;/urls&gt;&lt;/record&gt;&lt;/Cite&gt;&lt;/EndNote&gt;</w:instrText>
      </w:r>
      <w:r w:rsidRPr="0056343A">
        <w:rPr>
          <w:sz w:val="20"/>
          <w:szCs w:val="20"/>
        </w:rPr>
        <w:fldChar w:fldCharType="separate"/>
      </w:r>
      <w:r w:rsidRPr="0056343A">
        <w:rPr>
          <w:noProof/>
          <w:sz w:val="20"/>
          <w:szCs w:val="20"/>
        </w:rPr>
        <w:t>(Bass &amp; Stogdill, 1990)</w:t>
      </w:r>
      <w:r w:rsidRPr="0056343A">
        <w:rPr>
          <w:sz w:val="20"/>
          <w:szCs w:val="20"/>
        </w:rPr>
        <w:fldChar w:fldCharType="end"/>
      </w:r>
    </w:p>
  </w:endnote>
  <w:endnote w:id="196">
    <w:p w14:paraId="6B1AF6DA"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&lt;EndNote&gt;&lt;Cite&gt;&lt;Author&gt;Rafferty&lt;/Author&gt;&lt;Year&gt;2004&lt;/Year&gt;&lt;RecNum&gt;382&lt;/RecNum&gt;&lt;Pages&gt;348&lt;/Pages&gt;&lt;DisplayText&gt;(Rafferty &amp;amp; Griffin, 2004, p. 348)&lt;/DisplayText&gt;&lt;record&gt;&lt;rec-number&gt;382&lt;/rec-number&gt;&lt;foreign-keys&gt;&lt;key app="EN" db-id="rz005wvafw0ssdef95cptvvivz2trde5ztts" timestamp="0"&gt;382&lt;/key&gt;&lt;/foreign-keys&gt;&lt;ref-type name="Journal Article"&gt;17&lt;/ref-type&gt;&lt;contributors&gt;&lt;authors&gt;&lt;author&gt;Alannah E. Rafferty&lt;/author&gt;&lt;author&gt;Mark A. Griffin&lt;/author&gt;&lt;/authors&gt;&lt;/contributors&gt;&lt;titles&gt;&lt;title&gt;Dimensions of transformational leadership: Conceptual and empirical extensions&lt;/title&gt;&lt;secondary-title&gt;Leadership Quarterly&lt;/secondary-title&gt;&lt;/titles&gt;&lt;periodical&gt;&lt;full-title&gt;Leadership Quarterly&lt;/full-title&gt;&lt;/periodical&gt;&lt;pages&gt;355-380&lt;/pages&gt;&lt;volume&gt;15&lt;/volume&gt;&lt;number&gt;3&lt;/number&gt;&lt;dates&gt;&lt;year&gt;2004&lt;/year&gt;&lt;pub-dates&gt;&lt;date&gt;June 2004&lt;/date&gt;&lt;/pub-dates&gt;&lt;/dates&gt;&lt;urls&gt;&lt;/urls&gt;&lt;/record&gt;&lt;/Cite&gt;&lt;/EndNote&gt;</w:instrText>
      </w:r>
      <w:r w:rsidRPr="0056343A">
        <w:rPr>
          <w:sz w:val="20"/>
          <w:szCs w:val="20"/>
        </w:rPr>
        <w:fldChar w:fldCharType="separate"/>
      </w:r>
      <w:r w:rsidRPr="0056343A">
        <w:rPr>
          <w:noProof/>
          <w:sz w:val="20"/>
          <w:szCs w:val="20"/>
        </w:rPr>
        <w:t>(Rafferty &amp; Griffin, 2004, p. 348)</w:t>
      </w:r>
      <w:r w:rsidRPr="0056343A">
        <w:rPr>
          <w:sz w:val="20"/>
          <w:szCs w:val="20"/>
        </w:rPr>
        <w:fldChar w:fldCharType="end"/>
      </w:r>
    </w:p>
  </w:endnote>
  <w:endnote w:id="197">
    <w:p w14:paraId="047D0BE0"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&lt;EndNote&gt;&lt;Cite&gt;&lt;Author&gt;Shamir&lt;/Author&gt;&lt;Year&gt;1998&lt;/Year&gt;&lt;RecNum&gt;383&lt;/RecNum&gt;&lt;Pages&gt;400&lt;/Pages&gt;&lt;DisplayText&gt;(Shamir, Zakay, Breinin, &amp;amp; Popper, 1998, p. 400)&lt;/DisplayText&gt;&lt;record&gt;&lt;rec-number&gt;383&lt;/rec-number&gt;&lt;foreign-keys&gt;&lt;key app="EN" db-id="rz005wvafw0ssdef95cptvvivz2trde5ztts" timestamp="0"&gt;383&lt;/key&gt;&lt;/foreign-keys&gt;&lt;ref-type name="Journal Article"&gt;17&lt;/ref-type&gt;&lt;contributors&gt;&lt;authors&gt;&lt;author&gt;Boas Shamir&lt;/author&gt;&lt;author&gt;Eliav Zakay&lt;/author&gt;&lt;author&gt;Ester Breinin&lt;/author&gt;&lt;author&gt;Micha Popper&lt;/author&gt;&lt;/authors&gt;&lt;/contributors&gt;&lt;titles&gt;&lt;title&gt;Correlates of charismatic leader behavior in military units: Subordinates&amp;apos; attitudes, unit characteristics, and superiors&amp;apos; appraisals of leader performance&lt;/title&gt;&lt;secondary-title&gt;Academy of Management Review&lt;/secondary-title&gt;&lt;/titles&gt;&lt;periodical&gt;&lt;full-title&gt;Academy of Management Review&lt;/full-title&gt;&lt;/periodical&gt;&lt;pages&gt;387-406&lt;/pages&gt;&lt;volume&gt;41&lt;/volume&gt;&lt;number&gt;4&lt;/number&gt;&lt;dates&gt;&lt;year&gt;1998&lt;/year&gt;&lt;pub-dates&gt;&lt;date&gt;August 1998&lt;/date&gt;&lt;/pub-dates&gt;&lt;/dates&gt;&lt;urls&gt;&lt;/urls&gt;&lt;/record&gt;&lt;/Cite&gt;&lt;/EndNote&gt;</w:instrText>
      </w:r>
      <w:r w:rsidRPr="0056343A">
        <w:rPr>
          <w:sz w:val="20"/>
          <w:szCs w:val="20"/>
        </w:rPr>
        <w:fldChar w:fldCharType="separate"/>
      </w:r>
      <w:r w:rsidRPr="0056343A">
        <w:rPr>
          <w:noProof/>
          <w:sz w:val="20"/>
          <w:szCs w:val="20"/>
        </w:rPr>
        <w:t>(Shamir, Zakay, Breinin, &amp; Popper, 1998, p. 400)</w:t>
      </w:r>
      <w:r w:rsidRPr="0056343A">
        <w:rPr>
          <w:sz w:val="20"/>
          <w:szCs w:val="20"/>
        </w:rPr>
        <w:fldChar w:fldCharType="end"/>
      </w:r>
    </w:p>
  </w:endnote>
  <w:endnote w:id="198">
    <w:p w14:paraId="4C3D3B7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ExcludeAuth="1"&gt;&lt;Year&gt;2001&lt;/Year&gt;&lt;RecNum&gt;88&lt;/RecNum&gt;&lt;Pages&gt;58&lt;/Pages&gt;&lt;DisplayText&gt;(&amp;quot;All in a day&amp;apos;s work,&amp;quot; 2001, p. 58)&lt;/DisplayText&gt;&lt;record&gt;&lt;rec-number&gt;88&lt;/rec-number&gt;&lt;foreign-keys&gt;&lt;key app="EN" db-id="rz005wvafw0ssdef95cptvvivz2trde5ztts" timestamp="0"&gt;88&lt;/key&gt;&lt;/foreign-keys&gt;&lt;ref-type name="Journal Article"&gt;17&lt;/ref-type&gt;&lt;contributors&gt;&lt;/contributors&gt;&lt;titles&gt;&lt;title&gt;All in a day&amp;apos;s work&lt;/title&gt;&lt;secondary-title&gt;Harvard Business Review&lt;/secondary-title&gt;&lt;/titles&gt;&lt;periodical&gt;&lt;full-title&gt;Harvard Business Review&lt;/full-title&gt;&lt;/periodical&gt;&lt;pages&gt;54-66&lt;/pages&gt;&lt;volume&gt;79&lt;/volume&gt;&lt;number&gt;11&lt;/number&gt;&lt;dates&gt;&lt;year&gt;2001&lt;/year&gt;&lt;pub-dates&gt;&lt;date&gt;December&lt;/date&gt;&lt;/pub-dates&gt;&lt;/dates&gt;&lt;urls&gt;&lt;/urls&gt;&lt;/record&gt;&lt;/Cite&gt;&lt;/EndNote&gt;</w:instrText>
      </w:r>
      <w:r w:rsidRPr="0056343A">
        <w:rPr>
          <w:sz w:val="20"/>
          <w:szCs w:val="20"/>
        </w:rPr>
        <w:fldChar w:fldCharType="separate"/>
      </w:r>
      <w:r w:rsidRPr="0056343A">
        <w:rPr>
          <w:noProof/>
          <w:sz w:val="20"/>
          <w:szCs w:val="20"/>
        </w:rPr>
        <w:t>("All in a day's work," 2001, p. 58)</w:t>
      </w:r>
      <w:r w:rsidRPr="0056343A">
        <w:rPr>
          <w:sz w:val="20"/>
          <w:szCs w:val="20"/>
        </w:rPr>
        <w:fldChar w:fldCharType="end"/>
      </w:r>
    </w:p>
  </w:endnote>
  <w:endnote w:id="199">
    <w:p w14:paraId="641EE25A"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&lt;EndNote&gt;&lt;Cite&gt;&lt;Author&gt;Tichy&lt;/Author&gt;&lt;Year&gt;1997&lt;/Year&gt;&lt;RecNum&gt;104&lt;/RecNum&gt;&lt;Pages&gt;173&lt;/Pages&gt;&lt;DisplayText&gt;(Tichy &amp;amp; Cohen, 1997, p. 173)&lt;/DisplayText&gt;&lt;record&gt;&lt;rec-number&gt;104&lt;/rec-number&gt;&lt;foreign-keys&gt;&lt;key app="EN" db-id="rz005wvafw0ssdef95cptvvivz2trde5ztts" timestamp="0"&gt;104&lt;/key&gt;&lt;/foreign-keys&gt;&lt;ref-type name="Book"&gt;6&lt;/ref-type&gt;&lt;contributors&gt;&lt;authors&gt;&lt;author&gt;Tichy, Noel M.&lt;/author&gt;&lt;author&gt;Cohen, Eli B.&lt;/author&gt;&lt;/authors&gt;&lt;/contributors&gt;&lt;titles&gt;&lt;title&gt;The leadership engine: How winning companies build leaders at every level&lt;/title&gt;&lt;/titles&gt;&lt;pages&gt;xvi, 367 p.&lt;/pages&gt;&lt;edition&gt;1st&lt;/edition&gt;&lt;keywords&gt;&lt;keyword&gt;Leadership.&lt;/keyword&gt;&lt;keyword&gt;Executives Training of.&lt;/keyword&gt;&lt;/keywords&gt;&lt;dates&gt;&lt;year&gt;1997&lt;/year&gt;&lt;/dates&gt;&lt;pub-location&gt;New York&lt;/pub-location&gt;&lt;publisher&gt;Harper Business&lt;/publisher&gt;&lt;isbn&gt;0887307930&lt;/isbn&gt;&lt;call-num&gt;HD57.7 .T5 1997&amp;#xD;658.4/092&lt;/call-num&gt;&lt;urls&gt;&lt;related-urls&gt;&lt;url&gt;http://lcweb.loc.gov/catdir/toc/97017607.html&lt;/url&gt;&lt;url&gt;http://lcweb.loc.gov/catdir/toc/97-17607.html&lt;/url&gt;&lt;/related-urls&gt;&lt;/urls&gt;&lt;/record&gt;&lt;/Cite&gt;&lt;/EndNote&gt;</w:instrText>
      </w:r>
      <w:r w:rsidRPr="0056343A">
        <w:rPr>
          <w:sz w:val="20"/>
          <w:szCs w:val="20"/>
        </w:rPr>
        <w:fldChar w:fldCharType="separate"/>
      </w:r>
      <w:r w:rsidRPr="0056343A">
        <w:rPr>
          <w:noProof/>
          <w:sz w:val="20"/>
          <w:szCs w:val="20"/>
        </w:rPr>
        <w:t>(Tichy &amp; Cohen, 1997, p. 173)</w:t>
      </w:r>
      <w:r w:rsidRPr="0056343A">
        <w:rPr>
          <w:sz w:val="20"/>
          <w:szCs w:val="20"/>
        </w:rPr>
        <w:fldChar w:fldCharType="end"/>
      </w:r>
    </w:p>
  </w:endnote>
  <w:endnote w:id="200">
    <w:p w14:paraId="0FDE714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PEVuZE5vdGU+PENpdGU+PEF1dGhvcj5CZW5uaXM8L0F1dGhvcj48WWVhcj4xOTk3PC9ZZWFyPjxS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</w:fldData>
        </w:fldChar>
      </w:r>
      <w:r w:rsidRPr="0056343A">
        <w:rPr>
          <w:sz w:val="20"/>
          <w:szCs w:val="20"/>
        </w:rPr>
        <w:instrText xml:space="preserve"> ADDIN EN.CITE </w:instrText>
      </w:r>
      <w:r w:rsidRPr="0056343A">
        <w:rPr>
          <w:sz w:val="20"/>
          <w:szCs w:val="20"/>
        </w:rPr>
        <w:fldChar w:fldCharType="begin">
          <w:fldData xml:space="preserve">PEVuZE5vdGU+PENpdGU+PEF1dGhvcj5CZW5uaXM8L0F1dGhvcj48WWVhcj4xOTk3PC9ZZWFyPjxS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(Bennis &amp; Nanus, 1997; Crosby, 1979, p. 66; Kotter, 2000; Tichy &amp; Cohen, 1997, p. 173; Wheatley, 1999, p. 95)</w:t>
      </w:r>
      <w:r w:rsidRPr="0056343A">
        <w:rPr>
          <w:sz w:val="20"/>
          <w:szCs w:val="20"/>
        </w:rPr>
        <w:fldChar w:fldCharType="end"/>
      </w:r>
    </w:p>
  </w:endnote>
  <w:endnote w:id="201">
    <w:p w14:paraId="63ACC82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&lt;EndNote&gt;&lt;Cite&gt;&lt;Author&gt;Heifetz&lt;/Author&gt;&lt;Year&gt;1994&lt;/Year&gt;&lt;RecNum&gt;47&lt;/RecNum&gt;&lt;Pages&gt;24&lt;/Pages&gt;&lt;DisplayText&gt;(Heifetz, 1994, p. 24)&lt;/DisplayText&gt;&lt;record&gt;&lt;rec-number&gt;47&lt;/rec-number&gt;&lt;foreign-keys&gt;&lt;key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56343A">
        <w:rPr>
          <w:sz w:val="20"/>
          <w:szCs w:val="20"/>
        </w:rPr>
        <w:fldChar w:fldCharType="separate"/>
      </w:r>
      <w:r w:rsidRPr="0056343A">
        <w:rPr>
          <w:noProof/>
          <w:sz w:val="20"/>
          <w:szCs w:val="20"/>
        </w:rPr>
        <w:t>(Heifetz, 1994, p. 24)</w:t>
      </w:r>
      <w:r w:rsidRPr="0056343A">
        <w:rPr>
          <w:sz w:val="20"/>
          <w:szCs w:val="20"/>
        </w:rPr>
        <w:fldChar w:fldCharType="end"/>
      </w:r>
    </w:p>
  </w:endnote>
  <w:endnote w:id="202">
    <w:p w14:paraId="76873058"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PEVuZE5vdGU+PENpdGU+PEF1dGhvcj5Db25nZXI8L0F1dGhvcj48WWVhcj4xOTg5PC9ZZWFyPjxS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=
</w:fldData>
        </w:fldChar>
      </w:r>
      <w:r w:rsidRPr="0056343A">
        <w:rPr>
          <w:sz w:val="20"/>
          <w:szCs w:val="20"/>
        </w:rPr>
        <w:instrText xml:space="preserve"> ADDIN EN.CITE </w:instrText>
      </w:r>
      <w:r w:rsidRPr="0056343A">
        <w:rPr>
          <w:sz w:val="20"/>
          <w:szCs w:val="20"/>
        </w:rPr>
        <w:fldChar w:fldCharType="begin">
          <w:fldData xml:space="preserve">PEVuZE5vdGU+PENpdGU+PEF1dGhvcj5Db25nZXI8L0F1dGhvcj48WWVhcj4xOTg5PC9ZZWFyPjxS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=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(Conger, 1989, p. 38; Kouzes &amp; Posner, 1995, p. 119; Senge, 1990, p. 208)</w:t>
      </w:r>
      <w:r w:rsidRPr="0056343A">
        <w:rPr>
          <w:sz w:val="20"/>
          <w:szCs w:val="20"/>
        </w:rPr>
        <w:fldChar w:fldCharType="end"/>
      </w:r>
    </w:p>
  </w:endnote>
  <w:endnote w:id="203">
    <w:p w14:paraId="3B56984E"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&lt;EndNote&gt;&lt;Cite&gt;&lt;Author&gt;Gardner&lt;/Author&gt;&lt;Year&gt;1995&lt;/Year&gt;&lt;RecNum&gt;3&lt;/RecNum&gt;&lt;Pages&gt;11&lt;/Pages&gt;&lt;DisplayText&gt;(H. Gardner &amp;amp; Laskin, 1995, p. 11)&lt;/DisplayText&gt;&lt;record&gt;&lt;rec-number&gt;3&lt;/rec-number&gt;&lt;foreign-keys&gt;&lt;key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56343A">
        <w:rPr>
          <w:sz w:val="20"/>
          <w:szCs w:val="20"/>
        </w:rPr>
        <w:fldChar w:fldCharType="separate"/>
      </w:r>
      <w:r w:rsidRPr="0056343A">
        <w:rPr>
          <w:noProof/>
          <w:sz w:val="20"/>
          <w:szCs w:val="20"/>
        </w:rPr>
        <w:t>(H. Gardner &amp; Laskin, 1995, p. 11)</w:t>
      </w:r>
      <w:r w:rsidRPr="0056343A">
        <w:rPr>
          <w:sz w:val="20"/>
          <w:szCs w:val="20"/>
        </w:rPr>
        <w:fldChar w:fldCharType="end"/>
      </w:r>
    </w:p>
  </w:endnote>
  <w:endnote w:id="204">
    <w:p w14:paraId="041DB76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&lt;EndNote&gt;&lt;Cite&gt;&lt;Author&gt;House&lt;/Author&gt;&lt;Year&gt;1993&lt;/Year&gt;&lt;RecNum&gt;367&lt;/RecNum&gt;&lt;Pages&gt;97&lt;/Pages&gt;&lt;DisplayText&gt;(House &amp;amp; Shamir, 1993, p. 97)&lt;/DisplayText&gt;&lt;record&gt;&lt;rec-number&gt;367&lt;/rec-number&gt;&lt;foreign-keys&gt;&lt;key app="EN" db-id="rz005wvafw0ssdef95cptvvivz2trde5ztts" timestamp="0"&gt;367&lt;/key&gt;&lt;/foreign-keys&gt;&lt;ref-type name="Book Section"&gt;5&lt;/ref-type&gt;&lt;contributors&gt;&lt;authors&gt;&lt;author&gt;Robert J. House&lt;/author&gt;&lt;author&gt;Boas Shamir&lt;/author&gt;&lt;/authors&gt;&lt;secondary-authors&gt;&lt;author&gt;M. Chemers&lt;/author&gt;&lt;author&gt;R. Ayman&lt;/author&gt;&lt;/secondary-authors&gt;&lt;/contributors&gt;&lt;titles&gt;&lt;title&gt;Toward the integration of transformational, charismatic, and visionary theories&lt;/title&gt;&lt;secondary-title&gt;Leadership theory and research: Perspectives and directions&lt;/secondary-title&gt;&lt;/titles&gt;&lt;pages&gt;81-107&lt;/pages&gt;&lt;dates&gt;&lt;year&gt;1993&lt;/year&gt;&lt;/dates&gt;&lt;pub-location&gt;San Diego&lt;/pub-location&gt;&lt;publisher&gt;Academic Press&lt;/publisher&gt;&lt;urls&gt;&lt;/urls&gt;&lt;/record&gt;&lt;/Cite&gt;&lt;/EndNote&gt;</w:instrText>
      </w:r>
      <w:r w:rsidRPr="0056343A">
        <w:rPr>
          <w:sz w:val="20"/>
          <w:szCs w:val="20"/>
        </w:rPr>
        <w:fldChar w:fldCharType="separate"/>
      </w:r>
      <w:r w:rsidRPr="0056343A">
        <w:rPr>
          <w:noProof/>
          <w:sz w:val="20"/>
          <w:szCs w:val="20"/>
        </w:rPr>
        <w:t>(House &amp; Shamir, 1993, p. 97)</w:t>
      </w:r>
      <w:r w:rsidRPr="0056343A">
        <w:rPr>
          <w:sz w:val="20"/>
          <w:szCs w:val="20"/>
        </w:rPr>
        <w:fldChar w:fldCharType="end"/>
      </w:r>
    </w:p>
  </w:endnote>
  <w:endnote w:id="205">
    <w:p w14:paraId="03111CA5" w14:textId="6DB031D2"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w:t>
      </w:r>
      <w:r w:rsidRPr="0056343A">
        <w:rPr>
          <w:sz w:val="20"/>
          <w:szCs w:val="20"/>
        </w:rPr>
        <w:fldChar w:fldCharType="end"/>
      </w:r>
    </w:p>
  </w:endnote>
  <w:endnote w:id="206">
    <w:p w14:paraId="4284AAF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&lt;EndNote&gt;&lt;Cite&gt;&lt;Author&gt;Mintzberg&lt;/Author&gt;&lt;Year&gt;1994&lt;/Year&gt;&lt;RecNum&gt;95&lt;/RecNum&gt;&lt;Pages&gt;115&lt;/Pages&gt;&lt;DisplayText&gt;(Mintzberg, 1994b, p. 115)&lt;/DisplayText&gt;&lt;record&gt;&lt;rec-number&gt;95&lt;/rec-number&gt;&lt;foreign-keys&gt;&lt;key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115)</w:t>
      </w:r>
      <w:r w:rsidRPr="0056343A">
        <w:rPr>
          <w:sz w:val="20"/>
          <w:szCs w:val="20"/>
        </w:rPr>
        <w:fldChar w:fldCharType="end"/>
      </w:r>
    </w:p>
  </w:endnote>
  <w:endnote w:id="207">
    <w:p w14:paraId="769F1148" w14:textId="7A73F413"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w:t>
      </w:r>
      <w:r w:rsidRPr="0056343A">
        <w:rPr>
          <w:sz w:val="20"/>
          <w:szCs w:val="20"/>
        </w:rPr>
        <w:fldChar w:fldCharType="end"/>
      </w:r>
    </w:p>
  </w:endnote>
  <w:endnote w:id="208">
    <w:p w14:paraId="4F66E24E"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&lt;EndNote&gt;&lt;Cite&gt;&lt;Author&gt;Guskin&lt;/Author&gt;&lt;Year&gt;1997&lt;/Year&gt;&lt;RecNum&gt;959&lt;/RecNum&gt;&lt;Suffix&gt;`, bolding added&lt;/Suffix&gt;&lt;DisplayText&gt;(Guskin, 1997, bolding added)&lt;/DisplayText&gt;&lt;record&gt;&lt;rec-number&gt;959&lt;/rec-number&gt;&lt;foreign-keys&gt;&lt;key app="EN" db-id="rz005wvafw0ssdef95cptvvivz2trde5ztts" timestamp="0"&gt;959&lt;/key&gt;&lt;/foreign-keys&gt;&lt;ref-type name="Book"&gt;6&lt;/ref-type&gt;&lt;contributors&gt;&lt;authors&gt;&lt;author&gt;Alan E. Guskin&lt;/author&gt;&lt;/authors&gt;&lt;/contributors&gt;&lt;titles&gt;&lt;title&gt;Notes from a pragmatic idealist: Selected papers 1985-1997&lt;/title&gt;&lt;/titles&gt;&lt;dates&gt;&lt;year&gt;1997&lt;/year&gt;&lt;/dates&gt;&lt;pub-location&gt;Yellow Springs, OH&lt;/pub-location&gt;&lt;publisher&gt;Antioch University&lt;/publisher&gt;&lt;urls&gt;&lt;/urls&gt;&lt;/record&gt;&lt;/Cite&gt;&lt;/EndNote&gt;</w:instrText>
      </w:r>
      <w:r w:rsidRPr="0056343A">
        <w:rPr>
          <w:sz w:val="20"/>
          <w:szCs w:val="20"/>
        </w:rPr>
        <w:fldChar w:fldCharType="separate"/>
      </w:r>
      <w:r w:rsidRPr="0056343A">
        <w:rPr>
          <w:noProof/>
          <w:sz w:val="20"/>
          <w:szCs w:val="20"/>
        </w:rPr>
        <w:t>(Guskin, 1997, bolding added)</w:t>
      </w:r>
      <w:r w:rsidRPr="0056343A">
        <w:rPr>
          <w:sz w:val="20"/>
          <w:szCs w:val="20"/>
        </w:rPr>
        <w:fldChar w:fldCharType="end"/>
      </w:r>
    </w:p>
  </w:endnote>
  <w:endnote w:id="209">
    <w:p w14:paraId="39049A96"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&lt;EndNote&gt;&lt;Cite&gt;&lt;Author&gt;Rowe&lt;/Author&gt;&lt;Year&gt;2001&lt;/Year&gt;&lt;RecNum&gt;688&lt;/RecNum&gt;&lt;Pages&gt;82&lt;/Pages&gt;&lt;DisplayText&gt;(Rowe, 2001, p. 82)&lt;/DisplayText&gt;&lt;record&gt;&lt;rec-number&gt;688&lt;/rec-number&gt;&lt;foreign-keys&gt;&lt;key app="EN" db-id="rz005wvafw0ssdef95cptvvivz2trde5ztts" timestamp="0"&gt;688&lt;/key&gt;&lt;/foreign-keys&gt;&lt;ref-type name="Journal Article"&gt;17&lt;/ref-type&gt;&lt;contributors&gt;&lt;authors&gt;&lt;author&gt;W. Glenn Rowe&lt;/author&gt;&lt;/authors&gt;&lt;/contributors&gt;&lt;titles&gt;&lt;title&gt;Creating wealth in organizations: The role of strategic leadership&lt;/title&gt;&lt;secondary-title&gt;Academy of Management Executive&lt;/secondary-title&gt;&lt;/titles&gt;&lt;periodical&gt;&lt;full-title&gt;Academy of Management Executive&lt;/full-title&gt;&lt;/periodical&gt;&lt;pages&gt;81-94&lt;/pages&gt;&lt;volume&gt;15&lt;/volume&gt;&lt;number&gt;1&lt;/number&gt;&lt;dates&gt;&lt;year&gt;2001&lt;/year&gt;&lt;/dates&gt;&lt;urls&gt;&lt;/urls&gt;&lt;/record&gt;&lt;/Cite&gt;&lt;/EndNote&gt;</w:instrText>
      </w:r>
      <w:r w:rsidRPr="0056343A">
        <w:rPr>
          <w:sz w:val="20"/>
          <w:szCs w:val="20"/>
        </w:rPr>
        <w:fldChar w:fldCharType="separate"/>
      </w:r>
      <w:r w:rsidRPr="0056343A">
        <w:rPr>
          <w:noProof/>
          <w:sz w:val="20"/>
          <w:szCs w:val="20"/>
        </w:rPr>
        <w:t>(Rowe, 2001, p. 82)</w:t>
      </w:r>
      <w:r w:rsidRPr="0056343A">
        <w:rPr>
          <w:sz w:val="20"/>
          <w:szCs w:val="20"/>
        </w:rPr>
        <w:fldChar w:fldCharType="end"/>
      </w:r>
    </w:p>
  </w:endnote>
  <w:endnote w:id="210">
    <w:p w14:paraId="00AB349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&lt;EndNote&gt;&lt;Cite&gt;&lt;Author&gt;Collins&lt;/Author&gt;&lt;Year&gt;1996&lt;/Year&gt;&lt;RecNum&gt;277&lt;/RecNum&gt;&lt;Pages&gt;73&lt;/Pages&gt;&lt;DisplayText&gt;(J. C. Collins &amp;amp; Porras, 1996, p. 73)&lt;/DisplayText&gt;&lt;record&gt;&lt;rec-number&gt;277&lt;/rec-number&gt;&lt;foreign-keys&gt;&lt;key app="EN" db-id="rz005wvafw0ssdef95cptvvivz2trde5ztts" timestamp="0"&gt;277&lt;/key&gt;&lt;/foreign-keys&gt;&lt;ref-type name="Journal Article"&gt;17&lt;/ref-type&gt;&lt;contributors&gt;&lt;authors&gt;&lt;author&gt;Collins, James C.&lt;/author&gt;&lt;author&gt;Jerry I. Porras&lt;/author&gt;&lt;/authors&gt;&lt;/contributors&gt;&lt;titles&gt;&lt;title&gt;Building your company&amp;apos;s vision&lt;/title&gt;&lt;secondary-title&gt;Harvard Business Review&lt;/secondary-title&gt;&lt;/titles&gt;&lt;periodical&gt;&lt;full-title&gt;Harvard Business Review&lt;/full-title&gt;&lt;/periodical&gt;&lt;pages&gt;65-77&lt;/pages&gt;&lt;volume&gt;74&lt;/volume&gt;&lt;number&gt;5&lt;/number&gt;&lt;keywords&gt;&lt;keyword&gt;Organizational change.&lt;/keyword&gt;&lt;/keywords&gt;&lt;dates&gt;&lt;year&gt;1996&lt;/year&gt;&lt;/dates&gt;&lt;isbn&gt;0875848842&lt;/isbn&gt;&lt;call-num&gt;HD58.8 .H369 1998&amp;#xD;658.4/06&lt;/call-num&gt;&lt;urls&gt;&lt;related-urls&gt;&lt;url&gt;http://lcweb.loc.gov/catdir/toc/98-234094.html&lt;/url&gt;&lt;/related-urls&gt;&lt;/urls&gt;&lt;/record&gt;&lt;/Cite&gt;&lt;/EndNote&gt;</w:instrText>
      </w:r>
      <w:r w:rsidRPr="0056343A">
        <w:rPr>
          <w:sz w:val="20"/>
          <w:szCs w:val="20"/>
        </w:rPr>
        <w:fldChar w:fldCharType="separate"/>
      </w:r>
      <w:r w:rsidRPr="0056343A">
        <w:rPr>
          <w:noProof/>
          <w:sz w:val="20"/>
          <w:szCs w:val="20"/>
        </w:rPr>
        <w:t>(J. C. Collins &amp; Porras, 1996, p. 73)</w:t>
      </w:r>
      <w:r w:rsidRPr="0056343A">
        <w:rPr>
          <w:sz w:val="20"/>
          <w:szCs w:val="20"/>
        </w:rPr>
        <w:fldChar w:fldCharType="end"/>
      </w:r>
    </w:p>
  </w:endnote>
  <w:endnote w:id="211">
    <w:p w14:paraId="430CBB3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&lt;EndNote&gt;&lt;Cite&gt;&lt;Author&gt;Bronson&lt;/Author&gt;&lt;Year&gt;2003&lt;/Year&gt;&lt;RecNum&gt;92&lt;/RecNum&gt;&lt;Pages&gt;75&lt;/Pages&gt;&lt;DisplayText&gt;(Bronson, 2003, p. 75)&lt;/DisplayText&gt;&lt;record&gt;&lt;rec-number&gt;92&lt;/rec-number&gt;&lt;foreign-keys&gt;&lt;key app="EN" db-id="rz005wvafw0ssdef95cptvvivz2trde5ztts" timestamp="0"&gt;92&lt;/key&gt;&lt;/foreign-keys&gt;&lt;ref-type name="Magazine Article"&gt;19&lt;/ref-type&gt;&lt;contributors&gt;&lt;authors&gt;&lt;author&gt;Po Bronson&lt;/author&gt;&lt;/authors&gt;&lt;/contributors&gt;&lt;titles&gt;&lt;title&gt;What should I do with my life?&lt;/title&gt;&lt;secondary-title&gt;Fast Company&lt;/secondary-title&gt;&lt;/titles&gt;&lt;pages&gt;68-79&lt;/pages&gt;&lt;number&gt;66&lt;/number&gt;&lt;dates&gt;&lt;year&gt;2003&lt;/year&gt;&lt;pub-dates&gt;&lt;date&gt;January&lt;/date&gt;&lt;/pub-dates&gt;&lt;/dates&gt;&lt;urls&gt;&lt;/urls&gt;&lt;/record&gt;&lt;/Cite&gt;&lt;/EndNote&gt;</w:instrText>
      </w:r>
      <w:r w:rsidRPr="0056343A">
        <w:rPr>
          <w:sz w:val="20"/>
          <w:szCs w:val="20"/>
        </w:rPr>
        <w:fldChar w:fldCharType="separate"/>
      </w:r>
      <w:r w:rsidRPr="0056343A">
        <w:rPr>
          <w:noProof/>
          <w:sz w:val="20"/>
          <w:szCs w:val="20"/>
        </w:rPr>
        <w:t>(Bronson, 2003, p. 75)</w:t>
      </w:r>
      <w:r w:rsidRPr="0056343A">
        <w:rPr>
          <w:sz w:val="20"/>
          <w:szCs w:val="20"/>
        </w:rPr>
        <w:fldChar w:fldCharType="end"/>
      </w:r>
    </w:p>
  </w:endnote>
  <w:endnote w:id="212">
    <w:p w14:paraId="5A767E86"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&lt;EndNote&gt;&lt;Cite&gt;&lt;Author&gt;Arden&lt;/Author&gt;&lt;Year&gt;1990&lt;/Year&gt;&lt;RecNum&gt;190&lt;/RecNum&gt;&lt;Prefix&gt;as cited in &lt;/Prefix&gt;&lt;Pages&gt;14-15&lt;/Pages&gt;&lt;DisplayText&gt;(as cited in Arden, Wall, &amp;amp; White Deer of Autumn, 1990, pp. 14-15)&lt;/DisplayText&gt;&lt;record&gt;&lt;rec-number&gt;190&lt;/rec-number&gt;&lt;foreign-keys&gt;&lt;key app="EN" db-id="rz005wvafw0ssdef95cptvvivz2trde5ztts" timestamp="0"&gt;190&lt;/key&gt;&lt;/foreign-keys&gt;&lt;ref-type name="Book"&gt;6&lt;/ref-type&gt;&lt;contributors&gt;&lt;authors&gt;&lt;author&gt;Arden, Harvey&lt;/author&gt;&lt;author&gt;Wall, Steve&lt;/author&gt;&lt;author&gt;White Deer of Autumn,&lt;/author&gt;&lt;/authors&gt;&lt;/contributors&gt;&lt;titles&gt;&lt;title&gt;Wisdomkeepers: Meetings with Native American spiritual elders&lt;/title&gt;&lt;secondary-title&gt;The Earthsong collection&lt;/secondary-title&gt;&lt;/titles&gt;&lt;pages&gt;128 p.&lt;/pages&gt;&lt;keywords&gt;&lt;keyword&gt;Indians of North America Religion.&lt;/keyword&gt;&lt;keyword&gt;Indian philosophy North America.&lt;/keyword&gt;&lt;/keywords&gt;&lt;dates&gt;&lt;year&gt;1990&lt;/year&gt;&lt;/dates&gt;&lt;pub-location&gt;Hillsboro, OR&lt;/pub-location&gt;&lt;publisher&gt;Beyond Words&lt;/publisher&gt;&lt;isbn&gt;0941831558&lt;/isbn&gt;&lt;call-num&gt;E98.R3 A73 1990&amp;#xD;299/.7&lt;/call-num&gt;&lt;urls&gt;&lt;/urls&gt;&lt;/record&gt;&lt;/Cite&gt;&lt;/EndNote&gt;</w:instrText>
      </w:r>
      <w:r w:rsidRPr="0056343A">
        <w:rPr>
          <w:sz w:val="20"/>
          <w:szCs w:val="20"/>
        </w:rPr>
        <w:fldChar w:fldCharType="separate"/>
      </w:r>
      <w:r w:rsidRPr="0056343A">
        <w:rPr>
          <w:noProof/>
          <w:sz w:val="20"/>
          <w:szCs w:val="20"/>
        </w:rPr>
        <w:t>(as cited in Arden, Wall, &amp; White Deer of Autumn, 1990, pp. 14-15)</w:t>
      </w:r>
      <w:r w:rsidRPr="0056343A">
        <w:rPr>
          <w:sz w:val="20"/>
          <w:szCs w:val="20"/>
        </w:rPr>
        <w:fldChar w:fldCharType="end"/>
      </w:r>
    </w:p>
  </w:endnote>
  <w:endnote w:id="213">
    <w:p w14:paraId="0EE0CEA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&lt;EndNote&gt;&lt;Cite&gt;&lt;Author&gt;Conger&lt;/Author&gt;&lt;Year&gt;1989&lt;/Year&gt;&lt;RecNum&gt;89&lt;/RecNum&gt;&lt;Pages&gt;66&lt;/Pages&gt;&lt;DisplayText&gt;(Conger, 1989, p. 66)&lt;/DisplayText&gt;&lt;record&gt;&lt;rec-number&gt;89&lt;/rec-number&gt;&lt;foreign-keys&gt;&lt;key app="EN" db-id="rz005wvafw0ssdef95cptvvivz2trde5ztts" timestamp="0"&gt;89&lt;/key&gt;&lt;/foreign-keys&gt;&lt;ref-type name="Book"&gt;6&lt;/ref-type&gt;&lt;contributors&gt;&lt;authors&gt;&lt;author&gt;Conger, Jay A&lt;/author&gt;&lt;/authors&gt;&lt;/contributors&gt;&lt;titles&gt;&lt;title&gt;The charismatic leader: Behind the mystique of exceptional leadership&lt;/title&gt;&lt;secondary-title&gt;The Jossey-Bass management series&lt;/secondary-title&gt;&lt;/titles&gt;&lt;pages&gt;xxi, 211 p.&lt;/pages&gt;&lt;edition&gt;1st&lt;/edition&gt;&lt;keywords&gt;&lt;keyword&gt;Leadership.&lt;/keyword&gt;&lt;keyword&gt;Charisma (Personality trait)&lt;/keyword&gt;&lt;/keywords&gt;&lt;dates&gt;&lt;year&gt;1989&lt;/year&gt;&lt;/dates&gt;&lt;pub-location&gt;San Francisco&lt;/pub-location&gt;&lt;publisher&gt;Jossey-Bass&lt;/publisher&gt;&lt;isbn&gt;1555421717 (alk. paper)&lt;/isbn&gt;&lt;call-num&gt;HD57.7 .C66 1989&amp;#xD;658.4/092&lt;/call-num&gt;&lt;urls&gt;&lt;related-urls&gt;&lt;url&gt;http://www.loc.gov/catdir/toc/onix07/89045598.html&lt;/url&gt;&lt;/related-urls&gt;&lt;/urls&gt;&lt;/record&gt;&lt;/Cite&gt;&lt;/EndNote&gt;</w:instrText>
      </w:r>
      <w:r w:rsidRPr="0056343A">
        <w:rPr>
          <w:sz w:val="20"/>
          <w:szCs w:val="20"/>
        </w:rPr>
        <w:fldChar w:fldCharType="separate"/>
      </w:r>
      <w:r w:rsidRPr="0056343A">
        <w:rPr>
          <w:noProof/>
          <w:sz w:val="20"/>
          <w:szCs w:val="20"/>
        </w:rPr>
        <w:t>(Conger, 1989, p. 66)</w:t>
      </w:r>
      <w:r w:rsidRPr="0056343A">
        <w:rPr>
          <w:sz w:val="20"/>
          <w:szCs w:val="20"/>
        </w:rPr>
        <w:fldChar w:fldCharType="end"/>
      </w:r>
    </w:p>
  </w:endnote>
  <w:endnote w:id="214">
    <w:p w14:paraId="616556DA"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&lt;EndNote&gt;&lt;Cite&gt;&lt;Author&gt;Bryson&lt;/Author&gt;&lt;Year&gt;2011&lt;/Year&gt;&lt;RecNum&gt;1480&lt;/RecNum&gt;&lt;Pages&gt;132&lt;/Pages&gt;&lt;DisplayText&gt;(Bryson, 2011, p. 132)&lt;/DisplayText&gt;&lt;record&gt;&lt;rec-number&gt;1480&lt;/rec-number&gt;&lt;foreign-keys&gt;&lt;key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56343A">
        <w:rPr>
          <w:sz w:val="20"/>
          <w:szCs w:val="20"/>
        </w:rPr>
        <w:fldChar w:fldCharType="separate"/>
      </w:r>
      <w:r w:rsidRPr="0056343A">
        <w:rPr>
          <w:noProof/>
          <w:sz w:val="20"/>
          <w:szCs w:val="20"/>
        </w:rPr>
        <w:t>(Bryson, 2011, p. 132)</w:t>
      </w:r>
      <w:r w:rsidRPr="0056343A">
        <w:rPr>
          <w:sz w:val="20"/>
          <w:szCs w:val="20"/>
        </w:rPr>
        <w:fldChar w:fldCharType="end"/>
      </w:r>
    </w:p>
  </w:endnote>
  <w:endnote w:id="215">
    <w:p w14:paraId="07C1D62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&lt;EndNote&gt;&lt;Cite&gt;&lt;Author&gt;Allison&lt;/Author&gt;&lt;Year&gt;2015&lt;/Year&gt;&lt;RecNum&gt;1507&lt;/RecNum&gt;&lt;Pages&gt;65&lt;/Pages&gt;&lt;DisplayText&gt;(Allison &amp;amp; Kaye, 2015, p. 65)&lt;/DisplayText&gt;&lt;record&gt;&lt;rec-number&gt;1507&lt;/rec-number&gt;&lt;foreign-keys&gt;&lt;key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 65)</w:t>
      </w:r>
      <w:r w:rsidRPr="0056343A">
        <w:rPr>
          <w:sz w:val="20"/>
          <w:szCs w:val="20"/>
        </w:rPr>
        <w:fldChar w:fldCharType="end"/>
      </w:r>
    </w:p>
  </w:endnote>
  <w:endnote w:id="216">
    <w:p w14:paraId="324100F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&lt;EndNote&gt;&lt;Cite&gt;&lt;Author&gt;Bryson&lt;/Author&gt;&lt;Year&gt;1995&lt;/Year&gt;&lt;RecNum&gt;269&lt;/RecNum&gt;&lt;Pages&gt;27&lt;/Pages&gt;&lt;DisplayText&gt;(Bryson, 1995, p. 27)&lt;/DisplayText&gt;&lt;record&gt;&lt;rec-number&gt;269&lt;/rec-number&gt;&lt;foreign-keys&gt;&lt;key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 p. 27)</w:t>
      </w:r>
      <w:r w:rsidRPr="0056343A">
        <w:rPr>
          <w:sz w:val="20"/>
          <w:szCs w:val="20"/>
        </w:rPr>
        <w:fldChar w:fldCharType="end"/>
      </w:r>
    </w:p>
  </w:endnote>
  <w:endnote w:id="217">
    <w:p w14:paraId="02CECE10"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&lt;EndNote&gt;&lt;Cite&gt;&lt;Author&gt;Allison&lt;/Author&gt;&lt;Year&gt;2015&lt;/Year&gt;&lt;RecNum&gt;1507&lt;/RecNum&gt;&lt;Pages&gt;63-64&lt;/Pages&gt;&lt;DisplayText&gt;(Allison &amp;amp; Kaye, 2015, pp. 63-64)&lt;/DisplayText&gt;&lt;record&gt;&lt;rec-number&gt;1507&lt;/rec-number&gt;&lt;foreign-keys&gt;&lt;key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pp. 63-64)</w:t>
      </w:r>
      <w:r w:rsidRPr="0056343A">
        <w:rPr>
          <w:sz w:val="20"/>
          <w:szCs w:val="20"/>
        </w:rPr>
        <w:fldChar w:fldCharType="end"/>
      </w:r>
    </w:p>
  </w:endnote>
  <w:endnote w:id="218">
    <w:p w14:paraId="52C3F67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&lt;EndNote&gt;&lt;Cite&gt;&lt;Author&gt;Bolman&lt;/Author&gt;&lt;Year&gt;2013&lt;/Year&gt;&lt;RecNum&gt;1508&lt;/RecNum&gt;&lt;DisplayText&gt;(Bolman &amp;amp; Deal, 2013)&lt;/DisplayText&gt;&lt;record&gt;&lt;rec-number&gt;1508&lt;/rec-number&gt;&lt;foreign-keys&gt;&lt;key app="EN" db-id="rz005wvafw0ssdef95cptvvivz2trde5ztts" timestamp="1438545143"&gt;1508&lt;/key&gt;&lt;/foreign-keys&gt;&lt;ref-type name="Book"&gt;6&lt;/ref-type&gt;&lt;contributors&gt;&lt;authors&gt;&lt;author&gt;Bolman, Lee G.&lt;/author&gt;&lt;author&gt;Deal, Terrence E.&lt;/author&gt;&lt;/authors&gt;&lt;/contributors&gt;&lt;titles&gt;&lt;title&gt;Reframing organizations: Artistry, choice, and leadership&lt;/title&gt;&lt;/titles&gt;&lt;pages&gt;xvi, 526 pages&lt;/pages&gt;&lt;edition&gt;5th edition.&lt;/edition&gt;&lt;keywords&gt;&lt;keyword&gt;Management.&lt;/keyword&gt;&lt;keyword&gt;Organizational behavior.&lt;/keyword&gt;&lt;keyword&gt;Leadership.&lt;/keyword&gt;&lt;/keywords&gt;&lt;dates&gt;&lt;year&gt;2013&lt;/year&gt;&lt;/dates&gt;&lt;pub-location&gt;San Francisco, CA&lt;/pub-location&gt;&lt;publisher&gt;Jossey-Bass, a Wiley brand&lt;/publisher&gt;&lt;isbn&gt;9781118557389 (cloth)&amp;#xD;9781118573334 (pbk.)&lt;/isbn&gt;&lt;accession-num&gt;17708828&lt;/accession-num&gt;&lt;urls&gt;&lt;/urls&gt;&lt;/record&gt;&lt;/Cite&gt;&lt;/EndNote&gt;</w:instrText>
      </w:r>
      <w:r w:rsidRPr="0056343A">
        <w:rPr>
          <w:sz w:val="20"/>
          <w:szCs w:val="20"/>
        </w:rPr>
        <w:fldChar w:fldCharType="separate"/>
      </w:r>
      <w:r w:rsidRPr="0056343A">
        <w:rPr>
          <w:noProof/>
          <w:sz w:val="20"/>
          <w:szCs w:val="20"/>
        </w:rPr>
        <w:t>(Bolman &amp; Deal, 2013)</w:t>
      </w:r>
      <w:r w:rsidRPr="0056343A">
        <w:rPr>
          <w:sz w:val="20"/>
          <w:szCs w:val="20"/>
        </w:rPr>
        <w:fldChar w:fldCharType="end"/>
      </w:r>
    </w:p>
  </w:endnote>
  <w:endnote w:id="219">
    <w:p w14:paraId="42D3AF2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&lt;EndNote&gt;&lt;Cite&gt;&lt;Author&gt;Allison&lt;/Author&gt;&lt;Year&gt;2015&lt;/Year&gt;&lt;RecNum&gt;1507&lt;/RecNum&gt;&lt;Pages&gt;74-76&lt;/Pages&gt;&lt;DisplayText&gt;(Allison &amp;amp; Kaye, 2015, pp. 74-76)&lt;/DisplayText&gt;&lt;record&gt;&lt;rec-number&gt;1507&lt;/rec-number&gt;&lt;foreign-keys&gt;&lt;key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pp. 74-76)</w:t>
      </w:r>
      <w:r w:rsidRPr="0056343A">
        <w:rPr>
          <w:sz w:val="20"/>
          <w:szCs w:val="20"/>
        </w:rPr>
        <w:fldChar w:fldCharType="end"/>
      </w:r>
    </w:p>
  </w:endnote>
  <w:endnote w:id="220">
    <w:p w14:paraId="4DF2DC7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&lt;EndNote&gt;&lt;Cite&gt;&lt;Author&gt;Bryson&lt;/Author&gt;&lt;Year&gt;2011&lt;/Year&gt;&lt;RecNum&gt;1480&lt;/RecNum&gt;&lt;Pages&gt;136&lt;/Pages&gt;&lt;DisplayText&gt;(Bryson, 2011, p. 136)&lt;/DisplayText&gt;&lt;record&gt;&lt;rec-number&gt;1480&lt;/rec-number&gt;&lt;foreign-keys&gt;&lt;key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56343A">
        <w:rPr>
          <w:sz w:val="20"/>
          <w:szCs w:val="20"/>
        </w:rPr>
        <w:fldChar w:fldCharType="separate"/>
      </w:r>
      <w:r w:rsidRPr="0056343A">
        <w:rPr>
          <w:noProof/>
          <w:sz w:val="20"/>
          <w:szCs w:val="20"/>
        </w:rPr>
        <w:t>(Bryson, 2011, p. 136)</w:t>
      </w:r>
      <w:r w:rsidRPr="0056343A">
        <w:rPr>
          <w:sz w:val="20"/>
          <w:szCs w:val="20"/>
        </w:rPr>
        <w:fldChar w:fldCharType="end"/>
      </w:r>
    </w:p>
  </w:endnote>
  <w:endnote w:id="221">
    <w:p w14:paraId="790143CE"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&lt;EndNote&gt;&lt;Cite&gt;&lt;Author&gt;Salamon&lt;/Author&gt;&lt;Year&gt;2010&lt;/Year&gt;&lt;RecNum&gt;1287&lt;/RecNum&gt;&lt;Pages&gt;14&lt;/Pages&gt;&lt;DisplayText&gt;(Salamon et al., 2010, p. 14)&lt;/DisplayText&gt;&lt;record&gt;&lt;rec-number&gt;1287&lt;/rec-number&gt;&lt;foreign-keys&gt;&lt;key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 p. 14)</w:t>
      </w:r>
      <w:r w:rsidRPr="0056343A">
        <w:rPr>
          <w:sz w:val="20"/>
          <w:szCs w:val="20"/>
        </w:rPr>
        <w:fldChar w:fldCharType="end"/>
      </w:r>
    </w:p>
  </w:endnote>
  <w:endnote w:id="222">
    <w:p w14:paraId="40932FF8"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&lt;EndNote&gt;&lt;Cite&gt;&lt;Author&gt;Drucker&lt;/Author&gt;&lt;Year&gt;2008&lt;/Year&gt;&lt;RecNum&gt;1269&lt;/RecNum&gt;&lt;Pages&gt;23&lt;/Pages&gt;&lt;DisplayText&gt;(Drucker &amp;amp; Collins, 2008, p. 23)&lt;/DisplayText&gt;&lt;record&gt;&lt;rec-number&gt;1269&lt;/rec-number&gt;&lt;foreign-keys&gt;&lt;key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23)</w:t>
      </w:r>
      <w:r w:rsidRPr="0056343A">
        <w:rPr>
          <w:sz w:val="20"/>
          <w:szCs w:val="20"/>
        </w:rPr>
        <w:fldChar w:fldCharType="end"/>
      </w:r>
    </w:p>
  </w:endnote>
  <w:endnote w:id="223">
    <w:p w14:paraId="69A419ED"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&lt;EndNote&gt;&lt;Cite&gt;&lt;Author&gt;Drucker&lt;/Author&gt;&lt;Year&gt;2008&lt;/Year&gt;&lt;RecNum&gt;1269&lt;/RecNum&gt;&lt;Pages&gt;28&lt;/Pages&gt;&lt;DisplayText&gt;(Drucker &amp;amp; Collins, 2008, p. 28)&lt;/DisplayText&gt;&lt;record&gt;&lt;rec-number&gt;1269&lt;/rec-number&gt;&lt;foreign-keys&gt;&lt;key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28)</w:t>
      </w:r>
      <w:r w:rsidRPr="0056343A">
        <w:rPr>
          <w:sz w:val="20"/>
          <w:szCs w:val="20"/>
        </w:rPr>
        <w:fldChar w:fldCharType="end"/>
      </w:r>
    </w:p>
  </w:endnote>
  <w:endnote w:id="224">
    <w:p w14:paraId="57839B5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&lt;EndNote&gt;&lt;Cite&gt;&lt;Author&gt;Drucker&lt;/Author&gt;&lt;Year&gt;2008&lt;/Year&gt;&lt;RecNum&gt;1269&lt;/RecNum&gt;&lt;Suffix&gt;`, bolding added&lt;/Suffix&gt;&lt;Pages&gt;29&lt;/Pages&gt;&lt;DisplayText&gt;(Drucker &amp;amp; Collins, 2008, p. 29, bolding added)&lt;/DisplayText&gt;&lt;record&gt;&lt;rec-number&gt;1269&lt;/rec-number&gt;&lt;foreign-keys&gt;&lt;key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29, bolding added)</w:t>
      </w:r>
      <w:r w:rsidRPr="0056343A">
        <w:rPr>
          <w:sz w:val="20"/>
          <w:szCs w:val="20"/>
        </w:rPr>
        <w:fldChar w:fldCharType="end"/>
      </w:r>
    </w:p>
  </w:endnote>
  <w:endnote w:id="225">
    <w:p w14:paraId="6EEA8D26"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&lt;EndNote&gt;&lt;Cite&gt;&lt;Author&gt;Majeska&lt;/Author&gt;&lt;Year&gt;2001&lt;/Year&gt;&lt;RecNum&gt;1222&lt;/RecNum&gt;&lt;Pages&gt;247&lt;/Pages&gt;&lt;DisplayText&gt;(Majeska, 2001, p. 247)&lt;/DisplayText&gt;&lt;record&gt;&lt;rec-number&gt;1222&lt;/rec-number&gt;&lt;foreign-keys&gt;&lt;key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247)</w:t>
      </w:r>
      <w:r w:rsidRPr="0056343A">
        <w:rPr>
          <w:sz w:val="20"/>
          <w:szCs w:val="20"/>
        </w:rPr>
        <w:fldChar w:fldCharType="end"/>
      </w:r>
    </w:p>
  </w:endnote>
  <w:endnote w:id="226">
    <w:p w14:paraId="3735EE61"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&lt;EndNote&gt;&lt;Cite&gt;&lt;Author&gt;Peters&lt;/Author&gt;&lt;Year&gt;1982&lt;/Year&gt;&lt;RecNum&gt;40&lt;/RecNum&gt;&lt;Pages&gt;156&lt;/Pages&gt;&lt;DisplayText&gt;(T. J. Peters &amp;amp; Waterman, 1982, p. 156)&lt;/DisplayText&gt;&lt;record&gt;&lt;rec-number&gt;40&lt;/rec-number&gt;&lt;foreign-keys&gt;&lt;key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rsidRPr="0056343A">
        <w:rPr>
          <w:sz w:val="20"/>
          <w:szCs w:val="20"/>
        </w:rPr>
        <w:fldChar w:fldCharType="separate"/>
      </w:r>
      <w:r w:rsidRPr="0056343A">
        <w:rPr>
          <w:noProof/>
          <w:sz w:val="20"/>
          <w:szCs w:val="20"/>
        </w:rPr>
        <w:t>(T. J. Peters &amp; Waterman, 1982, p. 156)</w:t>
      </w:r>
      <w:r w:rsidRPr="0056343A">
        <w:rPr>
          <w:sz w:val="20"/>
          <w:szCs w:val="20"/>
        </w:rPr>
        <w:fldChar w:fldCharType="end"/>
      </w:r>
    </w:p>
  </w:endnote>
  <w:endnote w:id="227">
    <w:p w14:paraId="2B06D79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&lt;EndNote&gt;&lt;Cite&gt;&lt;Author&gt;Majeska&lt;/Author&gt;&lt;Year&gt;2001&lt;/Year&gt;&lt;RecNum&gt;1222&lt;/RecNum&gt;&lt;Pages&gt;213&lt;/Pages&gt;&lt;DisplayText&gt;(Majeska, 2001, p. 213)&lt;/DisplayText&gt;&lt;record&gt;&lt;rec-number&gt;1222&lt;/rec-number&gt;&lt;foreign-keys&gt;&lt;key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213)</w:t>
      </w:r>
      <w:r w:rsidRPr="0056343A">
        <w:rPr>
          <w:sz w:val="20"/>
          <w:szCs w:val="20"/>
        </w:rPr>
        <w:fldChar w:fldCharType="end"/>
      </w:r>
    </w:p>
  </w:endnote>
  <w:endnote w:id="228">
    <w:p w14:paraId="40892886"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&lt;EndNote&gt;&lt;Cite&gt;&lt;Author&gt;Majeska&lt;/Author&gt;&lt;Year&gt;2001&lt;/Year&gt;&lt;RecNum&gt;1222&lt;/RecNum&gt;&lt;Pages&gt;214&lt;/Pages&gt;&lt;DisplayText&gt;(Majeska, 2001, p. 214)&lt;/DisplayText&gt;&lt;record&gt;&lt;rec-number&gt;1222&lt;/rec-number&gt;&lt;foreign-keys&gt;&lt;key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214)</w:t>
      </w:r>
      <w:r w:rsidRPr="0056343A">
        <w:rPr>
          <w:sz w:val="20"/>
          <w:szCs w:val="20"/>
        </w:rPr>
        <w:fldChar w:fldCharType="end"/>
      </w:r>
    </w:p>
  </w:endnote>
  <w:endnote w:id="229">
    <w:p w14:paraId="68E47BC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&lt;EndNote&gt;&lt;Cite&gt;&lt;Author&gt;Brinckerhoff&lt;/Author&gt;&lt;Year&gt;2000&lt;/Year&gt;&lt;RecNum&gt;1052&lt;/RecNum&gt;&lt;Pages&gt;74&lt;/Pages&gt;&lt;DisplayText&gt;(Brinckerhoff, 2000, p. 74)&lt;/DisplayText&gt;&lt;record&gt;&lt;rec-number&gt;1052&lt;/rec-number&gt;&lt;foreign-keys&gt;&lt;key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 74)</w:t>
      </w:r>
      <w:r w:rsidRPr="0056343A">
        <w:rPr>
          <w:sz w:val="20"/>
          <w:szCs w:val="20"/>
        </w:rPr>
        <w:fldChar w:fldCharType="end"/>
      </w:r>
    </w:p>
  </w:endnote>
  <w:endnote w:id="230">
    <w:p w14:paraId="206CD4F0"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&lt;EndNote&gt;&lt;Cite&gt;&lt;Author&gt;Lovelock&lt;/Author&gt;&lt;Year&gt;2004&lt;/Year&gt;&lt;RecNum&gt;1331&lt;/RecNum&gt;&lt;Pages&gt;46&lt;/Pages&gt;&lt;DisplayText&gt;(Lovelock, 2004, p. 46)&lt;/DisplayText&gt;&lt;record&gt;&lt;rec-number&gt;1331&lt;/rec-number&gt;&lt;foreign-keys&gt;&lt;key app="EN" db-id="rz005wvafw0ssdef95cptvvivz2trde5ztts" timestamp="1278347375"&gt;1331&lt;/key&gt;&lt;/foreign-keys&gt;&lt;ref-type name="Book Section"&gt;5&lt;/ref-type&gt;&lt;contributors&gt;&lt;authors&gt;&lt;author&gt;Christopher Lovelock&lt;/author&gt;&lt;/authors&gt;&lt;secondary-authors&gt;&lt;author&gt;Oster, Sharon M.&lt;/author&gt;&lt;author&gt;Massarsky, Cynthia W.&lt;/author&gt;&lt;author&gt;Beinhacker, Samantha L.&lt;/author&gt;&lt;/secondary-authors&gt;&lt;/contributors&gt;&lt;titles&gt;&lt;title&gt;Targeting the market and developing a marketing plan&lt;/title&gt;&lt;secondary-title&gt;Generating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(Lovelock, 2004, p. 46)</w:t>
      </w:r>
      <w:r w:rsidRPr="0056343A">
        <w:rPr>
          <w:sz w:val="20"/>
          <w:szCs w:val="20"/>
        </w:rPr>
        <w:fldChar w:fldCharType="end"/>
      </w:r>
    </w:p>
  </w:endnote>
  <w:endnote w:id="231">
    <w:p w14:paraId="0A31C0A6"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&lt;EndNote&gt;&lt;Cite&gt;&lt;Author&gt;Allison&lt;/Author&gt;&lt;Year&gt;2015&lt;/Year&gt;&lt;RecNum&gt;1507&lt;/RecNum&gt;&lt;Pages&gt;69&lt;/Pages&gt;&lt;DisplayText&gt;(Allison &amp;amp; Kaye, 2015, p. 69)&lt;/DisplayText&gt;&lt;record&gt;&lt;rec-number&gt;1507&lt;/rec-number&gt;&lt;foreign-keys&gt;&lt;key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 69)</w:t>
      </w:r>
      <w:r w:rsidRPr="0056343A">
        <w:rPr>
          <w:sz w:val="20"/>
          <w:szCs w:val="20"/>
        </w:rPr>
        <w:fldChar w:fldCharType="end"/>
      </w:r>
    </w:p>
  </w:endnote>
  <w:endnote w:id="232">
    <w:p w14:paraId="31B8626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&lt;EndNote&gt;&lt;Cite&gt;&lt;Author&gt;Bryson&lt;/Author&gt;&lt;Year&gt;2011&lt;/Year&gt;&lt;RecNum&gt;1480&lt;/RecNum&gt;&lt;Pages&gt;408&lt;/Pages&gt;&lt;DisplayText&gt;(Bryson, 2011, p. 408)&lt;/DisplayText&gt;&lt;record&gt;&lt;rec-number&gt;1480&lt;/rec-number&gt;&lt;foreign-keys&gt;&lt;key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56343A">
        <w:rPr>
          <w:sz w:val="20"/>
          <w:szCs w:val="20"/>
        </w:rPr>
        <w:fldChar w:fldCharType="separate"/>
      </w:r>
      <w:r w:rsidRPr="0056343A">
        <w:rPr>
          <w:noProof/>
          <w:sz w:val="20"/>
          <w:szCs w:val="20"/>
        </w:rPr>
        <w:t>(Bryson, 2011, p. 408)</w:t>
      </w:r>
      <w:r w:rsidRPr="0056343A">
        <w:rPr>
          <w:sz w:val="20"/>
          <w:szCs w:val="20"/>
        </w:rPr>
        <w:fldChar w:fldCharType="end"/>
      </w:r>
    </w:p>
  </w:endnote>
  <w:endnote w:id="233">
    <w:p w14:paraId="0720F0E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&lt;EndNote&gt;&lt;Cite&gt;&lt;Author&gt;Buckingham&lt;/Author&gt;&lt;Year&gt;2007&lt;/Year&gt;&lt;RecNum&gt;1226&lt;/RecNum&gt;&lt;Pages&gt;6&lt;/Pages&gt;&lt;DisplayText&gt;(Buckingham, 2007, p. 6)&lt;/DisplayText&gt;&lt;record&gt;&lt;rec-number&gt;1226&lt;/rec-number&gt;&lt;foreign-keys&gt;&lt;key app="EN" db-id="rz005wvafw0ssdef95cptvvivz2trde5ztts" timestamp="0"&gt;1226&lt;/key&gt;&lt;/foreign-keys&gt;&lt;ref-type name="Book"&gt;6&lt;/ref-type&gt;&lt;contributors&gt;&lt;authors&gt;&lt;author&gt;Buckingham, Marcus&lt;/author&gt;&lt;/authors&gt;&lt;/contributors&gt;&lt;titles&gt;&lt;title&gt;Go put your strengths to work: 6 powerful steps to achieve outstanding performance&lt;/title&gt;&lt;/titles&gt;&lt;pages&gt;xii, 270 p.&lt;/pages&gt;&lt;keywords&gt;&lt;keyword&gt;Employee motivation.&lt;/keyword&gt;&lt;keyword&gt;Ability.&lt;/keyword&gt;&lt;keyword&gt;Success.&lt;/keyword&gt;&lt;keyword&gt;Performance Psychological aspects.&lt;/keyword&gt;&lt;/keywords&gt;&lt;dates&gt;&lt;year&gt;2007&lt;/year&gt;&lt;/dates&gt;&lt;pub-location&gt;New York&lt;/pub-location&gt;&lt;publisher&gt;Free Press&lt;/publisher&gt;&lt;isbn&gt;0743261674 (alk. paper)&amp;#xD;9780743261678 (alk. paper)&lt;/isbn&gt;&lt;call-num&gt;Jefferson or Adams Building Reading Rooms HF5549.5.M63; B825 2007&lt;/call-num&gt;&lt;urls&gt;&lt;related-urls&gt;&lt;url&gt;http://www.loc.gov/catdir/enhancements/fy0708/2006103559-d.html&lt;/url&gt;&lt;url&gt;http://www.loc.gov/catdir/enhancements/fy0710/2006103559-s.html&lt;/url&gt;&lt;url&gt;http://www.loc.gov/catdir/enhancements/fy0710/2006103559-t.html&lt;/url&gt;&lt;/related-urls&gt;&lt;/urls&gt;&lt;/record&gt;&lt;/Cite&gt;&lt;/EndNote&gt;</w:instrText>
      </w:r>
      <w:r w:rsidRPr="0056343A">
        <w:rPr>
          <w:sz w:val="20"/>
          <w:szCs w:val="20"/>
        </w:rPr>
        <w:fldChar w:fldCharType="separate"/>
      </w:r>
      <w:r w:rsidRPr="0056343A">
        <w:rPr>
          <w:noProof/>
          <w:sz w:val="20"/>
          <w:szCs w:val="20"/>
        </w:rPr>
        <w:t>(Buckingham, 2007, p. 6)</w:t>
      </w:r>
      <w:r w:rsidRPr="0056343A">
        <w:rPr>
          <w:sz w:val="20"/>
          <w:szCs w:val="20"/>
        </w:rPr>
        <w:fldChar w:fldCharType="end"/>
      </w:r>
    </w:p>
  </w:endnote>
  <w:endnote w:id="234">
    <w:p w14:paraId="15C63EC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&lt;EndNote&gt;&lt;Cite&gt;&lt;Author&gt;Rigby&lt;/Author&gt;&lt;Year&gt;2015&lt;/Year&gt;&lt;RecNum&gt;1513&lt;/RecNum&gt;&lt;DisplayText&gt;(Rigby &amp;amp; Bilodeau, 2015)&lt;/DisplayText&gt;&lt;record&gt;&lt;rec-number&gt;1513&lt;/rec-number&gt;&lt;foreign-keys&gt;&lt;key app="EN" db-id="rz005wvafw0ssdef95cptvvivz2trde5ztts" timestamp="1440183505"&gt;1513&lt;/key&gt;&lt;/foreign-keys&gt;&lt;ref-type name="Report"&gt;27&lt;/ref-type&gt;&lt;contributors&gt;&lt;authors&gt;&lt;author&gt;Darrel Rigby&lt;/author&gt;&lt;author&gt;Barbara Bilodeau&lt;/author&gt;&lt;/authors&gt;&lt;/contributors&gt;&lt;titles&gt;&lt;title&gt;Management tools and trends 2015&lt;/title&gt;&lt;/titles&gt;&lt;dates&gt;&lt;year&gt;2015&lt;/year&gt;&lt;/dates&gt;&lt;pub-location&gt;Boston&lt;/pub-location&gt;&lt;publisher&gt;Bain &amp;amp; Company&lt;/publisher&gt;&lt;urls&gt;&lt;/urls&gt;&lt;/record&gt;&lt;/Cite&gt;&lt;/EndNote&gt;</w:instrText>
      </w:r>
      <w:r w:rsidRPr="0056343A">
        <w:rPr>
          <w:sz w:val="20"/>
          <w:szCs w:val="20"/>
        </w:rPr>
        <w:fldChar w:fldCharType="separate"/>
      </w:r>
      <w:r w:rsidRPr="0056343A">
        <w:rPr>
          <w:noProof/>
          <w:sz w:val="20"/>
          <w:szCs w:val="20"/>
        </w:rPr>
        <w:t>(Rigby &amp; Bilodeau, 2015)</w:t>
      </w:r>
      <w:r w:rsidRPr="0056343A">
        <w:rPr>
          <w:sz w:val="20"/>
          <w:szCs w:val="20"/>
        </w:rPr>
        <w:fldChar w:fldCharType="end"/>
      </w:r>
    </w:p>
  </w:endnote>
  <w:endnote w:id="235">
    <w:p w14:paraId="7163645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&lt;EndNote&gt;&lt;Cite&gt;&lt;Author&gt;Salamon&lt;/Author&gt;&lt;Year&gt;2010&lt;/Year&gt;&lt;RecNum&gt;1287&lt;/RecNum&gt;&lt;DisplayText&gt;(Salamon et al., 2010)&lt;/DisplayText&gt;&lt;record&gt;&lt;rec-number&gt;1287&lt;/rec-number&gt;&lt;foreign-keys&gt;&lt;key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w:t>
      </w:r>
      <w:r w:rsidRPr="0056343A">
        <w:rPr>
          <w:sz w:val="20"/>
          <w:szCs w:val="20"/>
        </w:rPr>
        <w:fldChar w:fldCharType="end"/>
      </w:r>
    </w:p>
  </w:endnote>
  <w:endnote w:id="236">
    <w:p w14:paraId="0D0CFD61"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&lt;EndNote&gt;&lt;Cite&gt;&lt;Author&gt;Saul&lt;/Author&gt;&lt;Year&gt;2004&lt;/Year&gt;&lt;RecNum&gt;1229&lt;/RecNum&gt;&lt;Pages&gt;1 italics added&lt;/Pages&gt;&lt;DisplayText&gt;(Saul, 2004, p. 1 italics added)&lt;/DisplayText&gt;&lt;record&gt;&lt;rec-number&gt;1229&lt;/rec-number&gt;&lt;foreign-keys&gt;&lt;key app="EN" db-id="rz005wvafw0ssdef95cptvvivz2trde5ztts" timestamp="0"&gt;1229&lt;/key&gt;&lt;/foreign-keys&gt;&lt;ref-type name="Book"&gt;6&lt;/ref-type&gt;&lt;contributors&gt;&lt;authors&gt;&lt;author&gt;Saul, Jason&lt;/author&gt;&lt;/authors&gt;&lt;/contributors&gt;&lt;titles&gt;&lt;title&gt;Benchmarking for nonprofits: How to measure, manage, and improve performance&lt;/title&gt;&lt;/titles&gt;&lt;pages&gt;xii, 96 p.&lt;/pages&gt;&lt;keywords&gt;&lt;keyword&gt;Benchmarking (Management)&lt;/keyword&gt;&lt;keyword&gt;Nonprofit organizations.&lt;/keyword&gt;&lt;/keywords&gt;&lt;dates&gt;&lt;year&gt;2004&lt;/year&gt;&lt;/dates&gt;&lt;pub-location&gt;Saint Paul, Minn.&lt;/pub-location&gt;&lt;publisher&gt;Amherst H. Wilder Foundation&lt;/publisher&gt;&lt;isbn&gt;0940069431 (pbk.)&lt;/isbn&gt;&lt;call-num&gt;Jefferson or Adams Building Reading Rooms HD62.15; .S28 2004&amp;#xD;Jefferson or Adams Building Reading Rooms - STORED OFFSITE HD62.15; .S28 2004&amp;#xD;Jefferson or Adams Building Reading Rooms SF310.5; .M49 2004&lt;/call-num&gt;&lt;urls&gt;&lt;related-urls&gt;&lt;url&gt;http://www.loc.gov/catdir/toc/ecip0421/2004019501.html&lt;/url&gt;&lt;/related-urls&gt;&lt;/urls&gt;&lt;/record&gt;&lt;/Cite&gt;&lt;/EndNote&gt;</w:instrText>
      </w:r>
      <w:r w:rsidRPr="0056343A">
        <w:rPr>
          <w:sz w:val="20"/>
          <w:szCs w:val="20"/>
        </w:rPr>
        <w:fldChar w:fldCharType="separate"/>
      </w:r>
      <w:r w:rsidRPr="0056343A">
        <w:rPr>
          <w:noProof/>
          <w:sz w:val="20"/>
          <w:szCs w:val="20"/>
        </w:rPr>
        <w:t>(Saul, 2004, p. 1 italics added)</w:t>
      </w:r>
      <w:r w:rsidRPr="0056343A">
        <w:rPr>
          <w:sz w:val="20"/>
          <w:szCs w:val="20"/>
        </w:rPr>
        <w:fldChar w:fldCharType="end"/>
      </w:r>
    </w:p>
  </w:endnote>
  <w:endnote w:id="237">
    <w:p w14:paraId="46612650"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&lt;EndNote&gt;&lt;Cite&gt;&lt;Author&gt;Stigler&lt;/Author&gt;&lt;Year&gt;1958&lt;/Year&gt;&lt;RecNum&gt;1288&lt;/RecNum&gt;&lt;Pages&gt;58&lt;/Pages&gt;&lt;DisplayText&gt;(Stigler, 1958, p. 58)&lt;/DisplayText&gt;&lt;record&gt;&lt;rec-number&gt;1288&lt;/rec-number&gt;&lt;foreign-keys&gt;&lt;key app="EN" db-id="rz005wvafw0ssdef95cptvvivz2trde5ztts" timestamp="0"&gt;1288&lt;/key&gt;&lt;/foreign-keys&gt;&lt;ref-type name="Journal Article"&gt;17&lt;/ref-type&gt;&lt;contributors&gt;&lt;authors&gt;&lt;author&gt;George J. Stigler&lt;/author&gt;&lt;/authors&gt;&lt;/contributors&gt;&lt;titles&gt;&lt;title&gt;The economies of scale&lt;/title&gt;&lt;secondary-title&gt;Journal of Law and Economics&lt;/secondary-title&gt;&lt;/titles&gt;&lt;periodical&gt;&lt;full-title&gt;Journal of Law and Economics&lt;/full-title&gt;&lt;/periodical&gt;&lt;pages&gt;54-71&lt;/pages&gt;&lt;volume&gt;1&lt;/volume&gt;&lt;dates&gt;&lt;year&gt;1958&lt;/year&gt;&lt;/dates&gt;&lt;urls&gt;&lt;/urls&gt;&lt;/record&gt;&lt;/Cite&gt;&lt;/EndNote&gt;</w:instrText>
      </w:r>
      <w:r w:rsidRPr="0056343A">
        <w:rPr>
          <w:sz w:val="20"/>
          <w:szCs w:val="20"/>
        </w:rPr>
        <w:fldChar w:fldCharType="separate"/>
      </w:r>
      <w:r w:rsidRPr="0056343A">
        <w:rPr>
          <w:noProof/>
          <w:sz w:val="20"/>
          <w:szCs w:val="20"/>
        </w:rPr>
        <w:t>(Stigler, 1958, p. 58)</w:t>
      </w:r>
      <w:r w:rsidRPr="0056343A">
        <w:rPr>
          <w:sz w:val="20"/>
          <w:szCs w:val="20"/>
        </w:rPr>
        <w:fldChar w:fldCharType="end"/>
      </w:r>
    </w:p>
  </w:endnote>
  <w:endnote w:id="238">
    <w:p w14:paraId="1807AE1F" w14:textId="10C05861"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&lt;EndNote&gt;&lt;Cite&gt;&lt;Author&gt;Oster&lt;/Author&gt;&lt;Year&gt;1995&lt;/Year&gt;&lt;RecNum&gt;1061&lt;/RecNum&gt;&lt;Pages&gt;42&lt;/Pages&gt;&lt;DisplayText&gt;(Oster, 1995b, p. 42)&lt;/DisplayText&gt;&lt;record&gt;&lt;rec-number&gt;1061&lt;/rec-number&gt;&lt;foreign-keys&gt;&lt;key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56343A">
        <w:rPr>
          <w:sz w:val="20"/>
          <w:szCs w:val="20"/>
        </w:rPr>
        <w:fldChar w:fldCharType="separate"/>
      </w:r>
      <w:r w:rsidRPr="0056343A">
        <w:rPr>
          <w:noProof/>
          <w:sz w:val="20"/>
          <w:szCs w:val="20"/>
        </w:rPr>
        <w:t>(Oster, 1995b, p. 42)</w:t>
      </w:r>
      <w:r w:rsidRPr="0056343A">
        <w:rPr>
          <w:sz w:val="20"/>
          <w:szCs w:val="20"/>
        </w:rPr>
        <w:fldChar w:fldCharType="end"/>
      </w:r>
    </w:p>
  </w:endnote>
  <w:endnote w:id="239">
    <w:p w14:paraId="79AF93AE"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&lt;EndNote&gt;&lt;Cite&gt;&lt;Author&gt;Bhide&lt;/Author&gt;&lt;Year&gt;1994&lt;/Year&gt;&lt;RecNum&gt;422&lt;/RecNum&gt;&lt;Pages&gt;150&lt;/Pages&gt;&lt;DisplayText&gt;(Bhide, 1994, p. 150)&lt;/DisplayText&gt;&lt;record&gt;&lt;rec-number&gt;422&lt;/rec-number&gt;&lt;foreign-keys&gt;&lt;key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56343A">
        <w:rPr>
          <w:sz w:val="20"/>
          <w:szCs w:val="20"/>
        </w:rPr>
        <w:fldChar w:fldCharType="separate"/>
      </w:r>
      <w:r w:rsidRPr="0056343A">
        <w:rPr>
          <w:noProof/>
          <w:sz w:val="20"/>
          <w:szCs w:val="20"/>
        </w:rPr>
        <w:t>(Bhide, 1994, p. 150)</w:t>
      </w:r>
      <w:r w:rsidRPr="0056343A">
        <w:rPr>
          <w:sz w:val="20"/>
          <w:szCs w:val="20"/>
        </w:rPr>
        <w:fldChar w:fldCharType="end"/>
      </w:r>
    </w:p>
  </w:endnote>
  <w:endnote w:id="240">
    <w:p w14:paraId="5FC171C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&lt;EndNote&gt;&lt;Cite&gt;&lt;Author&gt;Bhide&lt;/Author&gt;&lt;Year&gt;1994&lt;/Year&gt;&lt;RecNum&gt;422&lt;/RecNum&gt;&lt;Pages&gt;151&lt;/Pages&gt;&lt;DisplayText&gt;(Bhide, 1994, p. 151)&lt;/DisplayText&gt;&lt;record&gt;&lt;rec-number&gt;422&lt;/rec-number&gt;&lt;foreign-keys&gt;&lt;key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56343A">
        <w:rPr>
          <w:sz w:val="20"/>
          <w:szCs w:val="20"/>
        </w:rPr>
        <w:fldChar w:fldCharType="separate"/>
      </w:r>
      <w:r w:rsidRPr="0056343A">
        <w:rPr>
          <w:noProof/>
          <w:sz w:val="20"/>
          <w:szCs w:val="20"/>
        </w:rPr>
        <w:t>(Bhide, 1994, p. 151)</w:t>
      </w:r>
      <w:r w:rsidRPr="0056343A">
        <w:rPr>
          <w:sz w:val="20"/>
          <w:szCs w:val="20"/>
        </w:rPr>
        <w:fldChar w:fldCharType="end"/>
      </w:r>
    </w:p>
  </w:endnote>
  <w:endnote w:id="241">
    <w:p w14:paraId="1B37750E"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&lt;EndNote&gt;&lt;Cite&gt;&lt;Author&gt;Bhide&lt;/Author&gt;&lt;Year&gt;1994&lt;/Year&gt;&lt;RecNum&gt;422&lt;/RecNum&gt;&lt;DisplayText&gt;(Bhide, 1994)&lt;/DisplayText&gt;&lt;record&gt;&lt;rec-number&gt;422&lt;/rec-number&gt;&lt;foreign-keys&gt;&lt;key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56343A">
        <w:rPr>
          <w:sz w:val="20"/>
          <w:szCs w:val="20"/>
        </w:rPr>
        <w:fldChar w:fldCharType="separate"/>
      </w:r>
      <w:r w:rsidRPr="0056343A">
        <w:rPr>
          <w:noProof/>
          <w:sz w:val="20"/>
          <w:szCs w:val="20"/>
        </w:rPr>
        <w:t>(Bhide, 1994)</w:t>
      </w:r>
      <w:r w:rsidRPr="0056343A">
        <w:rPr>
          <w:sz w:val="20"/>
          <w:szCs w:val="20"/>
        </w:rPr>
        <w:fldChar w:fldCharType="end"/>
      </w:r>
    </w:p>
  </w:endnote>
  <w:endnote w:id="242">
    <w:p w14:paraId="39925AAD"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&lt;EndNote&gt;&lt;Cite&gt;&lt;Author&gt;Salamon&lt;/Author&gt;&lt;Year&gt;2010&lt;/Year&gt;&lt;RecNum&gt;1287&lt;/RecNum&gt;&lt;Pages&gt;3&lt;/Pages&gt;&lt;DisplayText&gt;(Salamon et al., 2010, p. 3)&lt;/DisplayText&gt;&lt;record&gt;&lt;rec-number&gt;1287&lt;/rec-number&gt;&lt;foreign-keys&gt;&lt;key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 p. 3)</w:t>
      </w:r>
      <w:r w:rsidRPr="0056343A">
        <w:rPr>
          <w:sz w:val="20"/>
          <w:szCs w:val="20"/>
        </w:rPr>
        <w:fldChar w:fldCharType="end"/>
      </w:r>
    </w:p>
  </w:endnote>
  <w:endnote w:id="243">
    <w:p w14:paraId="3EAD685A"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&lt;EndNote&gt;&lt;Cite&gt;&lt;Author&gt;Kim&lt;/Author&gt;&lt;Year&gt;2004&lt;/Year&gt;&lt;RecNum&gt;1232&lt;/RecNum&gt;&lt;Pages&gt;80&lt;/Pages&gt;&lt;DisplayText&gt;(Kim &amp;amp; Mauborgne, 2004, p. 80)&lt;/DisplayText&gt;&lt;record&gt;&lt;rec-number&gt;1232&lt;/rec-number&gt;&lt;foreign-keys&gt;&lt;key app="EN" db-id="rz005wvafw0ssdef95cptvvivz2trde5ztts" timestamp="0"&gt;1232&lt;/key&gt;&lt;/foreign-keys&gt;&lt;ref-type name="Journal Article"&gt;17&lt;/ref-type&gt;&lt;contributors&gt;&lt;authors&gt;&lt;author&gt;W. Chan Kim&lt;/author&gt;&lt;author&gt;Renee Mauborgne&lt;/author&gt;&lt;/authors&gt;&lt;/contributors&gt;&lt;titles&gt;&lt;title&gt;Blue ocean strategy&lt;/title&gt;&lt;secondary-title&gt;Harvard Business Review&lt;/secondary-title&gt;&lt;/titles&gt;&lt;periodical&gt;&lt;full-title&gt;Harvard Business Review&lt;/full-title&gt;&lt;/periodical&gt;&lt;pages&gt;76&lt;/pages&gt;&lt;volume&gt;82&lt;/volume&gt;&lt;number&gt;10&lt;/number&gt;&lt;keywords&gt;&lt;keyword&gt;Circuses&lt;/keyword&gt;&lt;keyword&gt;Market strategy&lt;/keyword&gt;&lt;keyword&gt;Innovations&lt;/keyword&gt;&lt;keyword&gt;Strategic planning&lt;/keyword&gt;&lt;keyword&gt;Market segments&lt;/keyword&gt;&lt;/keywords&gt;&lt;dates&gt;&lt;year&gt;2004&lt;/year&gt;&lt;/dates&gt;&lt;urls&gt;&lt;related-urls&gt;&lt;url&gt;http://proquest.umi.com/pqdweb?did=701178841&amp;amp;Fmt=7&amp;amp;clientId=8471&amp;amp;RQT=309&amp;amp;VName=PQD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(Kim &amp; Mauborgne, 2004, p. 80)</w:t>
      </w:r>
      <w:r w:rsidRPr="0056343A">
        <w:rPr>
          <w:sz w:val="20"/>
          <w:szCs w:val="20"/>
        </w:rPr>
        <w:fldChar w:fldCharType="end"/>
      </w:r>
    </w:p>
  </w:endnote>
  <w:endnote w:id="244">
    <w:p w14:paraId="1D8925CE"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&lt;EndNote&gt;&lt;Cite&gt;&lt;Author&gt;Lovallo&lt;/Author&gt;&lt;Year&gt;2003&lt;/Year&gt;&lt;RecNum&gt;252&lt;/RecNum&gt;&lt;DisplayText&gt;(Lovallo &amp;amp; Kahneman, 2003)&lt;/DisplayText&gt;&lt;record&gt;&lt;rec-number&gt;252&lt;/rec-number&gt;&lt;foreign-keys&gt;&lt;key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rsidRPr="0056343A">
        <w:rPr>
          <w:sz w:val="20"/>
          <w:szCs w:val="20"/>
        </w:rPr>
        <w:fldChar w:fldCharType="separate"/>
      </w:r>
      <w:r w:rsidRPr="0056343A">
        <w:rPr>
          <w:noProof/>
          <w:sz w:val="20"/>
          <w:szCs w:val="20"/>
        </w:rPr>
        <w:t>(Lovallo &amp; Kahneman, 2003)</w:t>
      </w:r>
      <w:r w:rsidRPr="0056343A">
        <w:rPr>
          <w:sz w:val="20"/>
          <w:szCs w:val="20"/>
        </w:rPr>
        <w:fldChar w:fldCharType="end"/>
      </w:r>
    </w:p>
  </w:endnote>
  <w:endnote w:id="245">
    <w:p w14:paraId="317C12E6"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&lt;EndNote&gt;&lt;Cite&gt;&lt;Author&gt;Lovallo&lt;/Author&gt;&lt;Year&gt;2003&lt;/Year&gt;&lt;RecNum&gt;252&lt;/RecNum&gt;&lt;Pages&gt;60&lt;/Pages&gt;&lt;DisplayText&gt;(Lovallo &amp;amp; Kahneman, 2003, p. 60)&lt;/DisplayText&gt;&lt;record&gt;&lt;rec-number&gt;252&lt;/rec-number&gt;&lt;foreign-keys&gt;&lt;key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rsidRPr="0056343A">
        <w:rPr>
          <w:sz w:val="20"/>
          <w:szCs w:val="20"/>
        </w:rPr>
        <w:fldChar w:fldCharType="separate"/>
      </w:r>
      <w:r w:rsidRPr="0056343A">
        <w:rPr>
          <w:noProof/>
          <w:sz w:val="20"/>
          <w:szCs w:val="20"/>
        </w:rPr>
        <w:t>(Lovallo &amp; Kahneman, 2003, p. 60)</w:t>
      </w:r>
      <w:r w:rsidRPr="0056343A">
        <w:rPr>
          <w:sz w:val="20"/>
          <w:szCs w:val="20"/>
        </w:rPr>
        <w:fldChar w:fldCharType="end"/>
      </w:r>
    </w:p>
  </w:endnote>
  <w:endnote w:id="246">
    <w:p w14:paraId="7C03069A" w14:textId="77777777" w:rsidR="005430D9" w:rsidRPr="0056343A" w:rsidRDefault="005430D9" w:rsidP="001448E0">
      <w:pPr>
        <w:rPr>
          <w:sz w:val="20"/>
          <w:szCs w:val="20"/>
        </w:rPr>
      </w:pPr>
      <w:r w:rsidRPr="0056343A">
        <w:rPr>
          <w:rStyle w:val="EndnoteReference"/>
          <w:szCs w:val="20"/>
        </w:rPr>
        <w:endnoteRef/>
      </w:r>
      <w:r w:rsidRPr="0056343A">
        <w:rPr>
          <w:sz w:val="20"/>
          <w:szCs w:val="20"/>
        </w:rPr>
        <w:t xml:space="preserve"> (Light, 2015a, pp.57-59)</w:t>
      </w:r>
    </w:p>
  </w:endnote>
  <w:endnote w:id="247">
    <w:p w14:paraId="2A74151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&lt;EndNote&gt;&lt;Cite&gt;&lt;Author&gt;Salamon&lt;/Author&gt;&lt;Year&gt;2010&lt;/Year&gt;&lt;RecNum&gt;1287&lt;/RecNum&gt;&lt;Pages&gt;7&lt;/Pages&gt;&lt;DisplayText&gt;(Salamon et al., 2010, p. 7)&lt;/DisplayText&gt;&lt;record&gt;&lt;rec-number&gt;1287&lt;/rec-number&gt;&lt;foreign-keys&gt;&lt;key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 p. 7)</w:t>
      </w:r>
      <w:r w:rsidRPr="0056343A">
        <w:rPr>
          <w:sz w:val="20"/>
          <w:szCs w:val="20"/>
        </w:rPr>
        <w:fldChar w:fldCharType="end"/>
      </w:r>
    </w:p>
  </w:endnote>
  <w:endnote w:id="248">
    <w:p w14:paraId="425A183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&lt;EndNote&gt;&lt;Cite&gt;&lt;Author&gt;Staw&lt;/Author&gt;&lt;Year&gt;1976&lt;/Year&gt;&lt;RecNum&gt;1289&lt;/RecNum&gt;&lt;DisplayText&gt;(Staw, 1976)&lt;/DisplayText&gt;&lt;record&gt;&lt;rec-number&gt;1289&lt;/rec-number&gt;&lt;foreign-keys&gt;&lt;key app="EN" db-id="rz005wvafw0ssdef95cptvvivz2trde5ztts" timestamp="0"&gt;1289&lt;/key&gt;&lt;/foreign-keys&gt;&lt;ref-type name="Journal Article"&gt;17&lt;/ref-type&gt;&lt;contributors&gt;&lt;authors&gt;&lt;author&gt;Staw, Barry M.&lt;/author&gt;&lt;/authors&gt;&lt;/contributors&gt;&lt;titles&gt;&lt;title&gt;Knee-deep in the Big Muddy: A study of escalating commitment to a chosen course of action&lt;/title&gt;&lt;secondary-title&gt;Organizational Behavior &amp;amp; Human Performance&lt;/secondary-title&gt;&lt;/titles&gt;&lt;periodical&gt;&lt;full-title&gt;Organizational Behavior &amp;amp; Human Performance&lt;/full-title&gt;&lt;/periodical&gt;&lt;pages&gt;27-44&lt;/pages&gt;&lt;volume&gt;16&lt;/volume&gt;&lt;number&gt;1&lt;/number&gt;&lt;keywords&gt;&lt;keyword&gt;INVESTMENTS&lt;/keyword&gt;&lt;keyword&gt;DECISION making&lt;/keyword&gt;&lt;keyword&gt;COMMITMENT (Psychology)&lt;/keyword&gt;&lt;keyword&gt;BUSINESS schools&lt;/keyword&gt;&lt;keyword&gt;STUDENTS&lt;/keyword&gt;&lt;keyword&gt;RESPONSIBILITY&lt;/keyword&gt;&lt;keyword&gt;CHOICE (Psychology)&lt;/keyword&gt;&lt;/keywords&gt;&lt;dates&gt;&lt;year&gt;1976&lt;/year&gt;&lt;/dates&gt;&lt;isbn&gt;00305073&lt;/isbn&gt;&lt;urls&gt;&lt;related-urls&gt;&lt;url&gt;http://search.ebscohost.com/login.aspx?direct=true&amp;amp;db=a9h&amp;amp;AN=19002121&amp;amp;site=ehost-live&lt;/url&gt;&lt;/related-urls&gt;&lt;/urls&gt;&lt;/record&gt;&lt;/Cite&gt;&lt;/EndNote&gt;</w:instrText>
      </w:r>
      <w:r w:rsidRPr="0056343A">
        <w:rPr>
          <w:sz w:val="20"/>
          <w:szCs w:val="20"/>
        </w:rPr>
        <w:fldChar w:fldCharType="separate"/>
      </w:r>
      <w:r w:rsidRPr="0056343A">
        <w:rPr>
          <w:noProof/>
          <w:sz w:val="20"/>
          <w:szCs w:val="20"/>
        </w:rPr>
        <w:t>(Staw, 1976)</w:t>
      </w:r>
      <w:r w:rsidRPr="0056343A">
        <w:rPr>
          <w:sz w:val="20"/>
          <w:szCs w:val="20"/>
        </w:rPr>
        <w:fldChar w:fldCharType="end"/>
      </w:r>
    </w:p>
  </w:endnote>
  <w:endnote w:id="249">
    <w:p w14:paraId="155F6C3E"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&lt;EndNote&gt;&lt;Cite&gt;&lt;Author&gt;Porter&lt;/Author&gt;&lt;Year&gt;1996&lt;/Year&gt;&lt;RecNum&gt;856&lt;/RecNum&gt;&lt;Suffix&gt;`, bolding added&lt;/Suffix&gt;&lt;Pages&gt;70&lt;/Pages&gt;&lt;DisplayText&gt;(Porter, 1996, p. 70, bolding added)&lt;/DisplayText&gt;&lt;record&gt;&lt;rec-number&gt;856&lt;/rec-number&gt;&lt;foreign-keys&gt;&lt;key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70, bolding added)</w:t>
      </w:r>
      <w:r w:rsidRPr="0056343A">
        <w:rPr>
          <w:sz w:val="20"/>
          <w:szCs w:val="20"/>
        </w:rPr>
        <w:fldChar w:fldCharType="end"/>
      </w:r>
    </w:p>
  </w:endnote>
  <w:endnote w:id="250">
    <w:p w14:paraId="08C848D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&lt;EndNote&gt;&lt;Cite&gt;&lt;Author&gt;Hedley&lt;/Author&gt;&lt;Year&gt;1977&lt;/Year&gt;&lt;RecNum&gt;1285&lt;/RecNum&gt;&lt;Prefix&gt;Abbreviated from &lt;/Prefix&gt;&lt;DisplayText&gt;(Abbreviated from Hedley, 1977)&lt;/DisplayText&gt;&lt;record&gt;&lt;rec-number&gt;1285&lt;/rec-number&gt;&lt;foreign-keys&gt;&lt;key app="EN" db-id="rz005wvafw0ssdef95cptvvivz2trde5ztts" timestamp="0"&gt;1285&lt;/key&gt;&lt;/foreign-keys&gt;&lt;ref-type name="Journal Article"&gt;17&lt;/ref-type&gt;&lt;contributors&gt;&lt;authors&gt;&lt;author&gt;Barry Hedley&lt;/author&gt;&lt;/authors&gt;&lt;/contributors&gt;&lt;titles&gt;&lt;title&gt;Strategy and the &amp;quot;Business Portfolio&amp;quot;&lt;/title&gt;&lt;secondary-title&gt;Long Range Planning&lt;/secondary-title&gt;&lt;/titles&gt;&lt;periodical&gt;&lt;full-title&gt;Long Range Planning&lt;/full-title&gt;&lt;/periodical&gt;&lt;pages&gt;10-16&lt;/pages&gt;&lt;volume&gt;10&lt;/volume&gt;&lt;number&gt;1&lt;/number&gt;&lt;dates&gt;&lt;year&gt;1977&lt;/year&gt;&lt;/dates&gt;&lt;urls&gt;&lt;/urls&gt;&lt;/record&gt;&lt;/Cite&gt;&lt;/EndNote&gt;</w:instrText>
      </w:r>
      <w:r w:rsidRPr="0056343A">
        <w:rPr>
          <w:sz w:val="20"/>
          <w:szCs w:val="20"/>
        </w:rPr>
        <w:fldChar w:fldCharType="separate"/>
      </w:r>
      <w:r w:rsidRPr="0056343A">
        <w:rPr>
          <w:noProof/>
          <w:sz w:val="20"/>
          <w:szCs w:val="20"/>
        </w:rPr>
        <w:t>(Abbreviated from Hedley, 1977)</w:t>
      </w:r>
      <w:r w:rsidRPr="0056343A">
        <w:rPr>
          <w:sz w:val="20"/>
          <w:szCs w:val="20"/>
        </w:rPr>
        <w:fldChar w:fldCharType="end"/>
      </w:r>
    </w:p>
  </w:endnote>
  <w:endnote w:id="251">
    <w:p w14:paraId="069F0A1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&lt;EndNote&gt;&lt;Cite&gt;&lt;Author&gt;Gruber&lt;/Author&gt;&lt;Year&gt;1982&lt;/Year&gt;&lt;RecNum&gt;1275&lt;/RecNum&gt;&lt;Pages&gt;17&lt;/Pages&gt;&lt;DisplayText&gt;(Gruber &amp;amp; Mohr, 1982, p. 17)&lt;/DisplayText&gt;&lt;record&gt;&lt;rec-number&gt;1275&lt;/rec-number&gt;&lt;foreign-keys&gt;&lt;key app="EN" db-id="rz005wvafw0ssdef95cptvvivz2trde5ztts" timestamp="0"&gt;1275&lt;/key&gt;&lt;/foreign-keys&gt;&lt;ref-type name="Journal Article"&gt;17&lt;/ref-type&gt;&lt;contributors&gt;&lt;authors&gt;&lt;author&gt;Gruber, Robert E.&lt;/author&gt;&lt;author&gt;Mohr, Mary&lt;/author&gt;&lt;/authors&gt;&lt;/contributors&gt;&lt;titles&gt;&lt;title&gt;Strategic management for multiprogram nonprofit organizations&lt;/title&gt;&lt;secondary-title&gt;California Management Review&lt;/secondary-title&gt;&lt;/titles&gt;&lt;periodical&gt;&lt;full-title&gt;California Management Review&lt;/full-title&gt;&lt;/periodical&gt;&lt;pages&gt;15-22&lt;/pages&gt;&lt;volume&gt;24&lt;/volume&gt;&lt;number&gt;3&lt;/number&gt;&lt;keywords&gt;&lt;keyword&gt;NONPROFIT organizations&lt;/keyword&gt;&lt;keyword&gt;STRATEGIC planning&lt;/keyword&gt;&lt;keyword&gt;PRODUCT management&lt;/keyword&gt;&lt;keyword&gt;BUSINESS enterprises&lt;/keyword&gt;&lt;keyword&gt;PRODUCT lines&lt;/keyword&gt;&lt;keyword&gt;ECONOMIC structure&lt;/keyword&gt;&lt;keyword&gt;NONPROFIT organizations -- Finance&lt;/keyword&gt;&lt;keyword&gt;PORTFOLIO management&lt;/keyword&gt;&lt;keyword&gt;PUBLIC sector&lt;/keyword&gt;&lt;keyword&gt;COMMUNITY centers&lt;/keyword&gt;&lt;/keywords&gt;&lt;dates&gt;&lt;year&gt;1982&lt;/year&gt;&lt;pub-dates&gt;&lt;date&gt;Spring82&lt;/date&gt;&lt;/pub-dates&gt;&lt;/dates&gt;&lt;publisher&gt;California Management Review&lt;/publisher&gt;&lt;isbn&gt;00081256&lt;/isbn&gt;&lt;urls&gt;&lt;related-urls&gt;&lt;url&gt;http://search.ebscohost.com/login.aspx?direct=true&amp;amp;db=bth&amp;amp;AN=4761433&amp;amp;site=ehost-live&lt;/url&gt;&lt;/related-urls&gt;&lt;/urls&gt;&lt;/record&gt;&lt;/Cite&gt;&lt;/EndNote&gt;</w:instrText>
      </w:r>
      <w:r w:rsidRPr="0056343A">
        <w:rPr>
          <w:sz w:val="20"/>
          <w:szCs w:val="20"/>
        </w:rPr>
        <w:fldChar w:fldCharType="separate"/>
      </w:r>
      <w:r w:rsidRPr="0056343A">
        <w:rPr>
          <w:noProof/>
          <w:sz w:val="20"/>
          <w:szCs w:val="20"/>
        </w:rPr>
        <w:t>(Gruber &amp; Mohr, 1982, p. 17)</w:t>
      </w:r>
      <w:r w:rsidRPr="0056343A">
        <w:rPr>
          <w:sz w:val="20"/>
          <w:szCs w:val="20"/>
        </w:rPr>
        <w:fldChar w:fldCharType="end"/>
      </w:r>
    </w:p>
  </w:endnote>
  <w:endnote w:id="252">
    <w:p w14:paraId="1E51FD3A"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&lt;EndNote&gt;&lt;Cite&gt;&lt;Author&gt;MacMillan&lt;/Author&gt;&lt;Year&gt;1983&lt;/Year&gt;&lt;RecNum&gt;1276&lt;/RecNum&gt;&lt;Prefix&gt;Adapted from &lt;/Prefix&gt;&lt;Pages&gt;65-68&lt;/Pages&gt;&lt;DisplayText&gt;(Adapted from MacMillan, 1983, pp. 65-68)&lt;/DisplayText&gt;&lt;record&gt;&lt;rec-number&gt;1276&lt;/rec-number&gt;&lt;foreign-keys&gt;&lt;key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rsidRPr="0056343A">
        <w:rPr>
          <w:sz w:val="20"/>
          <w:szCs w:val="20"/>
        </w:rPr>
        <w:fldChar w:fldCharType="separate"/>
      </w:r>
      <w:r w:rsidRPr="0056343A">
        <w:rPr>
          <w:noProof/>
          <w:sz w:val="20"/>
          <w:szCs w:val="20"/>
        </w:rPr>
        <w:t>(Adapted from MacMillan, 1983, pp. 65-68)</w:t>
      </w:r>
      <w:r w:rsidRPr="0056343A">
        <w:rPr>
          <w:sz w:val="20"/>
          <w:szCs w:val="20"/>
        </w:rPr>
        <w:fldChar w:fldCharType="end"/>
      </w:r>
    </w:p>
  </w:endnote>
  <w:endnote w:id="253">
    <w:p w14:paraId="78F861A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&lt;EndNote&gt;&lt;Cite&gt;&lt;Author&gt;MacMillan&lt;/Author&gt;&lt;Year&gt;1983&lt;/Year&gt;&lt;RecNum&gt;1276&lt;/RecNum&gt;&lt;Prefix&gt;Adapted from &lt;/Prefix&gt;&lt;Pages&gt;65-68&lt;/Pages&gt;&lt;DisplayText&gt;(Adapted from MacMillan, 1983, pp. 65-68)&lt;/DisplayText&gt;&lt;record&gt;&lt;rec-number&gt;1276&lt;/rec-number&gt;&lt;foreign-keys&gt;&lt;key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rsidRPr="0056343A">
        <w:rPr>
          <w:sz w:val="20"/>
          <w:szCs w:val="20"/>
        </w:rPr>
        <w:fldChar w:fldCharType="separate"/>
      </w:r>
      <w:r w:rsidRPr="0056343A">
        <w:rPr>
          <w:noProof/>
          <w:sz w:val="20"/>
          <w:szCs w:val="20"/>
        </w:rPr>
        <w:t>(Adapted from MacMillan, 1983, pp. 65-68)</w:t>
      </w:r>
      <w:r w:rsidRPr="0056343A">
        <w:rPr>
          <w:sz w:val="20"/>
          <w:szCs w:val="20"/>
        </w:rPr>
        <w:fldChar w:fldCharType="end"/>
      </w:r>
    </w:p>
  </w:endnote>
  <w:endnote w:id="254">
    <w:p w14:paraId="4A6C65B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&lt;EndNote&gt;&lt;Cite&gt;&lt;Author&gt;MacMillan&lt;/Author&gt;&lt;Year&gt;1983&lt;/Year&gt;&lt;RecNum&gt;1276&lt;/RecNum&gt;&lt;Pages&gt;68&lt;/Pages&gt;&lt;DisplayText&gt;(MacMillan, 1983, p. 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rsidRPr="0056343A">
        <w:rPr>
          <w:sz w:val="20"/>
          <w:szCs w:val="20"/>
        </w:rPr>
        <w:fldChar w:fldCharType="separate"/>
      </w:r>
      <w:r w:rsidRPr="0056343A">
        <w:rPr>
          <w:noProof/>
          <w:sz w:val="20"/>
          <w:szCs w:val="20"/>
        </w:rPr>
        <w:t>(MacMillan, 1983, p. 68)</w:t>
      </w:r>
      <w:r w:rsidRPr="0056343A">
        <w:rPr>
          <w:sz w:val="20"/>
          <w:szCs w:val="20"/>
        </w:rPr>
        <w:fldChar w:fldCharType="end"/>
      </w:r>
    </w:p>
  </w:endnote>
  <w:endnote w:id="255">
    <w:p w14:paraId="3B883BC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56">
    <w:p w14:paraId="25CCC5DE" w14:textId="77777777" w:rsidR="005430D9" w:rsidRPr="0056343A" w:rsidRDefault="005430D9"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&lt;EndNote&gt;&lt;Cite&gt;&lt;Author&gt;Dees&lt;/Author&gt;&lt;Year&gt;2001&lt;/Year&gt;&lt;RecNum&gt;1219&lt;/RecNum&gt;&lt;Pages&gt;169&lt;/Pages&gt;&lt;DisplayText&gt;(Dees, 2001, p. 169)&lt;/DisplayText&gt;&lt;record&gt;&lt;rec-number&gt;1219&lt;/rec-number&gt;&lt;foreign-keys&gt;&lt;key app="EN" db-id="rz005wvafw0ssdef95cptvvivz2trde5ztts" timestamp="0"&gt;1219&lt;/key&gt;&lt;/foreign-keys&gt;&lt;ref-type name="Book Section"&gt;5&lt;/ref-type&gt;&lt;contributors&gt;&lt;authors&gt;&lt;author&gt;Dees, J. Gregory&lt;/author&gt;&lt;/authors&gt;&lt;secondary-authors&gt;&lt;author&gt;Dees, J. Gregory&lt;/author&gt;&lt;author&gt;Economy, Peter&lt;/author&gt;&lt;author&gt;Emerson, Jed&lt;/author&gt;&lt;/secondary-authors&gt;&lt;/contributors&gt;&lt;titles&gt;&lt;title&gt;Mastering the art of innovation&lt;/title&gt;&lt;secondary-title&gt;Enterprising nonprofits: A toolkit for social entrepreneurs&lt;/secondary-title&gt;&lt;/titles&gt;&lt;pages&gt;161-197&lt;/pages&gt;&lt;keywords&gt;&lt;keyword&gt;Nonprofit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(Dees, 2001, p. 169)</w:t>
      </w:r>
      <w:r w:rsidRPr="0056343A">
        <w:rPr>
          <w:sz w:val="20"/>
          <w:szCs w:val="20"/>
        </w:rPr>
        <w:fldChar w:fldCharType="end"/>
      </w:r>
    </w:p>
  </w:endnote>
  <w:endnote w:id="257">
    <w:p w14:paraId="3BCFA885" w14:textId="77777777" w:rsidR="005430D9" w:rsidRPr="0056343A" w:rsidRDefault="005430D9"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&lt;EndNote&gt;&lt;Cite&gt;&lt;Author&gt;Allison&lt;/Author&gt;&lt;Year&gt;2005&lt;/Year&gt;&lt;RecNum&gt;1481&lt;/RecNum&gt;&lt;Pages&gt;106-107&lt;/Pages&gt;&lt;DisplayText&gt;(Allison &amp;amp; Kaye, 2005, pp. 106-107)&lt;/DisplayText&gt;&lt;record&gt;&lt;rec-number&gt;1481&lt;/rec-number&gt;&lt;foreign-keys&gt;&lt;key app="EN" db-id="rz005wvafw0ssdef95cptvvivz2trde5ztts" timestamp="1370139357"&gt;1481&lt;/key&gt;&lt;/foreign-keys&gt;&lt;ref-type name="Book"&gt;6&lt;/ref-type&gt;&lt;contributors&gt;&lt;authors&gt;&lt;author&gt;Allison, Michael&lt;/author&gt;&lt;author&gt;Kaye, Jude&lt;/author&gt;&lt;/authors&gt;&lt;/contributors&gt;&lt;titles&gt;&lt;title&gt;Strategic planning for nonprofit organizations : a practical guide and workbook&lt;/title&gt;&lt;/titles&gt;&lt;pages&gt;xx, 458 p.&lt;/pages&gt;&lt;edition&gt;2nd&lt;/edition&gt;&lt;keywords&gt;&lt;keyword&gt;Nonprofit organizations Management.&lt;/keyword&gt;&lt;keyword&gt;Strategic planning.&lt;/keyword&gt;&lt;/keywords&gt;&lt;dates&gt;&lt;year&gt;2005&lt;/year&gt;&lt;/dates&gt;&lt;pub-location&gt;Hoboken, N.J.&lt;/pub-location&gt;&lt;publisher&gt;Wiley&lt;/publisher&gt;&lt;isbn&gt;9780471445814 (paper/CD)&amp;#xD;0471445819 (paper/CD)&lt;/isbn&gt;&lt;accession-num&gt;13659201&lt;/accession-num&gt;&lt;call-num&gt;Machine Readable Collections - STORED OFFSITE HD62.6; .A45 2005&amp;#xD;Jefferson or Adams Building Reading Rooms - STORED OFFSITE HD62.6; .A45 2005&lt;/call-num&gt;&lt;urls&gt;&lt;related-urls&gt;&lt;url&gt;Table of contents only http://www.loc.gov/catdir/toc/ecip0420/2004016486.html&lt;/url&gt;&lt;url&gt;Contributor biographical information http://www.loc.gov/catdir/enhancements/fy0616/2004016486-b.html&lt;/url&gt;&lt;url&gt;Publisher description http://www.loc.gov/catdir/enhancements/fy0616/2004016486-d.html&lt;/url&gt;&lt;/related-urls&gt;&lt;/urls&gt;&lt;/record&gt;&lt;/Cite&gt;&lt;/EndNote&gt;</w:instrText>
      </w:r>
      <w:r w:rsidRPr="0056343A">
        <w:rPr>
          <w:sz w:val="20"/>
          <w:szCs w:val="20"/>
        </w:rPr>
        <w:fldChar w:fldCharType="separate"/>
      </w:r>
      <w:r w:rsidRPr="0056343A">
        <w:rPr>
          <w:noProof/>
          <w:sz w:val="20"/>
          <w:szCs w:val="20"/>
        </w:rPr>
        <w:t>(Allison &amp; Kaye, 2005, pp. 106-107)</w:t>
      </w:r>
      <w:r w:rsidRPr="0056343A">
        <w:rPr>
          <w:sz w:val="20"/>
          <w:szCs w:val="20"/>
        </w:rPr>
        <w:fldChar w:fldCharType="end"/>
      </w:r>
    </w:p>
  </w:endnote>
  <w:endnote w:id="258">
    <w:p w14:paraId="3A01D349" w14:textId="77777777" w:rsidR="005430D9" w:rsidRPr="0056343A" w:rsidRDefault="005430D9" w:rsidP="00641A07">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&lt;EndNote&gt;&lt;Cite&gt;&lt;Author&gt;Schumpeter&lt;/Author&gt;&lt;Year&gt;1983&lt;/Year&gt;&lt;RecNum&gt;1220&lt;/RecNum&gt;&lt;DisplayText&gt;(Schumpeter, 1983)&lt;/DisplayText&gt;&lt;record&gt;&lt;rec-number&gt;1220&lt;/rec-number&gt;&lt;foreign-keys&gt;&lt;key app="EN" db-id="rz005wvafw0ssdef95cptvvivz2trde5ztts" timestamp="0"&gt;1220&lt;/key&gt;&lt;/foreign-keys&gt;&lt;ref-type name="Book"&gt;6&lt;/ref-type&gt;&lt;contributors&gt;&lt;authors&gt;&lt;author&gt;Schumpeter, Joseph Alois&lt;/author&gt;&lt;/authors&gt;&lt;/contributors&gt;&lt;titles&gt;&lt;title&gt;The theory of economic development: An inquiry into profits, capital, credit, interest, and the business cycle&lt;/title&gt;&lt;secondary-title&gt;Social science classics series&lt;/secondary-title&gt;&lt;/titles&gt;&lt;pages&gt;lxiv, 255 p.&lt;/pages&gt;&lt;keywords&gt;&lt;keyword&gt;Economics.&lt;/keyword&gt;&lt;keyword&gt;Economic development.&lt;/keyword&gt;&lt;keyword&gt;Capitalism.&lt;/keyword&gt;&lt;/keywords&gt;&lt;dates&gt;&lt;year&gt;1983&lt;/year&gt;&lt;/dates&gt;&lt;pub-location&gt;New Brunswick, N.J.&lt;/pub-location&gt;&lt;publisher&gt;Transaction Books&lt;/publisher&gt;&lt;isbn&gt;0878556982 (pbk.)&lt;/isbn&gt;&lt;call-num&gt;Jefferson or Adams Building Reading Rooms HB175; .S462 1983&lt;/call-num&gt;&lt;urls&gt;&lt;/urls&gt;&lt;/record&gt;&lt;/Cite&gt;&lt;/EndNote&gt;</w:instrText>
      </w:r>
      <w:r w:rsidRPr="0056343A">
        <w:rPr>
          <w:sz w:val="20"/>
          <w:szCs w:val="20"/>
        </w:rPr>
        <w:fldChar w:fldCharType="separate"/>
      </w:r>
      <w:r w:rsidRPr="0056343A">
        <w:rPr>
          <w:noProof/>
          <w:sz w:val="20"/>
          <w:szCs w:val="20"/>
        </w:rPr>
        <w:t>(Schumpeter, 1983)</w:t>
      </w:r>
      <w:r w:rsidRPr="0056343A">
        <w:rPr>
          <w:sz w:val="20"/>
          <w:szCs w:val="20"/>
        </w:rPr>
        <w:fldChar w:fldCharType="end"/>
      </w:r>
    </w:p>
  </w:endnote>
  <w:endnote w:id="259">
    <w:p w14:paraId="7A14CC07" w14:textId="77777777" w:rsidR="005430D9" w:rsidRPr="0056343A" w:rsidRDefault="005430D9" w:rsidP="00B334A1">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&lt;EndNote&gt;&lt;Cite&gt;&lt;Author&gt;Dees&lt;/Author&gt;&lt;Year&gt;2001&lt;/Year&gt;&lt;RecNum&gt;1219&lt;/RecNum&gt;&lt;Pages&gt;163-164&lt;/Pages&gt;&lt;DisplayText&gt;(Dees, 2001, pp. 163-164)&lt;/DisplayText&gt;&lt;record&gt;&lt;rec-number&gt;1219&lt;/rec-number&gt;&lt;foreign-keys&gt;&lt;key app="EN" db-id="rz005wvafw0ssdef95cptvvivz2trde5ztts" timestamp="0"&gt;1219&lt;/key&gt;&lt;/foreign-keys&gt;&lt;ref-type name="Book Section"&gt;5&lt;/ref-type&gt;&lt;contributors&gt;&lt;authors&gt;&lt;author&gt;Dees, J. Gregory&lt;/author&gt;&lt;/authors&gt;&lt;secondary-authors&gt;&lt;author&gt;Dees, J. Gregory&lt;/author&gt;&lt;author&gt;Economy, Peter&lt;/author&gt;&lt;author&gt;Emerson, Jed&lt;/author&gt;&lt;/secondary-authors&gt;&lt;/contributors&gt;&lt;titles&gt;&lt;title&gt;Mastering the art of innovation&lt;/title&gt;&lt;secondary-title&gt;Enterprising nonprofits: A toolkit for social entrepreneurs&lt;/secondary-title&gt;&lt;/titles&gt;&lt;pages&gt;161-197&lt;/pages&gt;&lt;keywords&gt;&lt;keyword&gt;Nonprofit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(Dees, 2001, pp. 163-164)</w:t>
      </w:r>
      <w:r w:rsidRPr="0056343A">
        <w:rPr>
          <w:sz w:val="20"/>
          <w:szCs w:val="20"/>
        </w:rPr>
        <w:fldChar w:fldCharType="end"/>
      </w:r>
    </w:p>
  </w:endnote>
  <w:endnote w:id="260">
    <w:p w14:paraId="2880CC1C" w14:textId="77777777" w:rsidR="005430D9" w:rsidRPr="0056343A" w:rsidRDefault="005430D9"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&lt;EndNote&gt;&lt;Cite&gt;&lt;Author&gt;Brewster&lt;/Author&gt;&lt;Year&gt;2008&lt;/Year&gt;&lt;RecNum&gt;1217&lt;/RecNum&gt;&lt;Pages&gt;63&lt;/Pages&gt;&lt;DisplayText&gt;(Brewster, 2008, p. 63)&lt;/DisplayText&gt;&lt;record&gt;&lt;rec-number&gt;1217&lt;/rec-number&gt;&lt;foreign-keys&gt;&lt;key app="EN" db-id="rz005wvafw0ssdef95cptvvivz2trde5ztts" timestamp="0"&gt;1217&lt;/key&gt;&lt;/foreign-keys&gt;&lt;ref-type name="Journal Article"&gt;17&lt;/ref-type&gt;&lt;contributors&gt;&lt;authors&gt;&lt;author&gt;Richard Brewster&lt;/author&gt;&lt;/authors&gt;&lt;/contributors&gt;&lt;titles&gt;&lt;title&gt;Business planning: What&amp;apos;s in your toolbox?&lt;/title&gt;&lt;secondary-title&gt;The Nonprofit Quarterly&lt;/secondary-title&gt;&lt;/titles&gt;&lt;periodical&gt;&lt;full-title&gt;The Nonprofit Quarterly&lt;/full-title&gt;&lt;/periodical&gt;&lt;pages&gt;61-65&lt;/pages&gt;&lt;volume&gt;15&lt;/volume&gt;&lt;number&gt;3&lt;/number&gt;&lt;dates&gt;&lt;year&gt;2008&lt;/year&gt;&lt;/dates&gt;&lt;urls&gt;&lt;/urls&gt;&lt;/record&gt;&lt;/Cite&gt;&lt;/EndNote&gt;</w:instrText>
      </w:r>
      <w:r w:rsidRPr="0056343A">
        <w:rPr>
          <w:sz w:val="20"/>
          <w:szCs w:val="20"/>
        </w:rPr>
        <w:fldChar w:fldCharType="separate"/>
      </w:r>
      <w:r w:rsidRPr="0056343A">
        <w:rPr>
          <w:noProof/>
          <w:sz w:val="20"/>
          <w:szCs w:val="20"/>
        </w:rPr>
        <w:t>(Brewster, 2008, p. 63)</w:t>
      </w:r>
      <w:r w:rsidRPr="0056343A">
        <w:rPr>
          <w:sz w:val="20"/>
          <w:szCs w:val="20"/>
        </w:rPr>
        <w:fldChar w:fldCharType="end"/>
      </w:r>
    </w:p>
  </w:endnote>
  <w:endnote w:id="261">
    <w:p w14:paraId="7023272F" w14:textId="77777777" w:rsidR="005430D9" w:rsidRPr="0056343A" w:rsidRDefault="005430D9"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&lt;EndNote&gt;&lt;Cite&gt;&lt;Author&gt;Brewster&lt;/Author&gt;&lt;Year&gt;2008&lt;/Year&gt;&lt;RecNum&gt;1217&lt;/RecNum&gt;&lt;Pages&gt;63&lt;/Pages&gt;&lt;DisplayText&gt;(Brewster, 2008, p. 63)&lt;/DisplayText&gt;&lt;record&gt;&lt;rec-number&gt;1217&lt;/rec-number&gt;&lt;foreign-keys&gt;&lt;key app="EN" db-id="rz005wvafw0ssdef95cptvvivz2trde5ztts" timestamp="0"&gt;1217&lt;/key&gt;&lt;/foreign-keys&gt;&lt;ref-type name="Journal Article"&gt;17&lt;/ref-type&gt;&lt;contributors&gt;&lt;authors&gt;&lt;author&gt;Richard Brewster&lt;/author&gt;&lt;/authors&gt;&lt;/contributors&gt;&lt;titles&gt;&lt;title&gt;Business planning: What&amp;apos;s in your toolbox?&lt;/title&gt;&lt;secondary-title&gt;The Nonprofit Quarterly&lt;/secondary-title&gt;&lt;/titles&gt;&lt;periodical&gt;&lt;full-title&gt;The Nonprofit Quarterly&lt;/full-title&gt;&lt;/periodical&gt;&lt;pages&gt;61-65&lt;/pages&gt;&lt;volume&gt;15&lt;/volume&gt;&lt;number&gt;3&lt;/number&gt;&lt;dates&gt;&lt;year&gt;2008&lt;/year&gt;&lt;/dates&gt;&lt;urls&gt;&lt;/urls&gt;&lt;/record&gt;&lt;/Cite&gt;&lt;/EndNote&gt;</w:instrText>
      </w:r>
      <w:r w:rsidRPr="0056343A">
        <w:rPr>
          <w:sz w:val="20"/>
          <w:szCs w:val="20"/>
        </w:rPr>
        <w:fldChar w:fldCharType="separate"/>
      </w:r>
      <w:r w:rsidRPr="0056343A">
        <w:rPr>
          <w:noProof/>
          <w:sz w:val="20"/>
          <w:szCs w:val="20"/>
        </w:rPr>
        <w:t>(Brewster, 2008, p. 63)</w:t>
      </w:r>
      <w:r w:rsidRPr="0056343A">
        <w:rPr>
          <w:sz w:val="20"/>
          <w:szCs w:val="20"/>
        </w:rPr>
        <w:fldChar w:fldCharType="end"/>
      </w:r>
    </w:p>
  </w:endnote>
  <w:endnote w:id="262">
    <w:p w14:paraId="0FA32E30" w14:textId="77777777" w:rsidR="005430D9" w:rsidRPr="0056343A" w:rsidRDefault="005430D9"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&lt;EndNote&gt;&lt;Cite&gt;&lt;Author&gt;Ansoff&lt;/Author&gt;&lt;Year&gt;1957&lt;/Year&gt;&lt;RecNum&gt;1293&lt;/RecNum&gt;&lt;DisplayText&gt;(Ansoff, 1957)&lt;/DisplayText&gt;&lt;record&gt;&lt;rec-number&gt;1293&lt;/rec-number&gt;&lt;foreign-keys&gt;&lt;key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rsidRPr="0056343A">
        <w:rPr>
          <w:sz w:val="20"/>
          <w:szCs w:val="20"/>
        </w:rPr>
        <w:fldChar w:fldCharType="separate"/>
      </w:r>
      <w:r w:rsidRPr="0056343A">
        <w:rPr>
          <w:noProof/>
          <w:sz w:val="20"/>
          <w:szCs w:val="20"/>
        </w:rPr>
        <w:t>(Ansoff, 1957)</w:t>
      </w:r>
      <w:r w:rsidRPr="0056343A">
        <w:rPr>
          <w:sz w:val="20"/>
          <w:szCs w:val="20"/>
        </w:rPr>
        <w:fldChar w:fldCharType="end"/>
      </w:r>
    </w:p>
  </w:endnote>
  <w:endnote w:id="263">
    <w:p w14:paraId="022FA183" w14:textId="77777777" w:rsidR="005430D9" w:rsidRPr="0056343A" w:rsidRDefault="005430D9"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&lt;EndNote&gt;&lt;Cite&gt;&lt;Author&gt;Ansoff&lt;/Author&gt;&lt;Year&gt;1957&lt;/Year&gt;&lt;RecNum&gt;1293&lt;/RecNum&gt;&lt;Suffix&gt;`, bolding added&lt;/Suffix&gt;&lt;Pages&gt;113&lt;/Pages&gt;&lt;DisplayText&gt;(Ansoff, 1957, p. 113, bolding added)&lt;/DisplayText&gt;&lt;record&gt;&lt;rec-number&gt;1293&lt;/rec-number&gt;&lt;foreign-keys&gt;&lt;key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rsidRPr="0056343A">
        <w:rPr>
          <w:sz w:val="20"/>
          <w:szCs w:val="20"/>
        </w:rPr>
        <w:fldChar w:fldCharType="separate"/>
      </w:r>
      <w:r w:rsidRPr="0056343A">
        <w:rPr>
          <w:noProof/>
          <w:sz w:val="20"/>
          <w:szCs w:val="20"/>
        </w:rPr>
        <w:t>(Ansoff, 1957, p. 113, bolding added)</w:t>
      </w:r>
      <w:r w:rsidRPr="0056343A">
        <w:rPr>
          <w:sz w:val="20"/>
          <w:szCs w:val="20"/>
        </w:rPr>
        <w:fldChar w:fldCharType="end"/>
      </w:r>
    </w:p>
  </w:endnote>
  <w:endnote w:id="264">
    <w:p w14:paraId="7853C94C" w14:textId="77777777" w:rsidR="005430D9" w:rsidRPr="0056343A" w:rsidRDefault="005430D9"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PEVuZE5vdGU+PENpdGU+PEF1dGhvcj5DYXJyb2xsPC9BdXRob3I+PFllYXI+MjAwODwvWWVhcj48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</w:fldData>
        </w:fldChar>
      </w:r>
      <w:r w:rsidRPr="0056343A">
        <w:rPr>
          <w:sz w:val="20"/>
          <w:szCs w:val="20"/>
        </w:rPr>
        <w:instrText xml:space="preserve"> ADDIN EN.CITE </w:instrText>
      </w:r>
      <w:r w:rsidRPr="0056343A">
        <w:rPr>
          <w:sz w:val="20"/>
          <w:szCs w:val="20"/>
        </w:rPr>
        <w:fldChar w:fldCharType="begin">
          <w:fldData xml:space="preserve">PEVuZE5vdGU+PENpdGU+PEF1dGhvcj5DYXJyb2xsPC9BdXRob3I+PFllYXI+MjAwODwvWWVhcj48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(Carroll &amp; Mui, 2008; Nolop, 2007)</w:t>
      </w:r>
      <w:r w:rsidRPr="0056343A">
        <w:rPr>
          <w:sz w:val="20"/>
          <w:szCs w:val="20"/>
        </w:rPr>
        <w:fldChar w:fldCharType="end"/>
      </w:r>
    </w:p>
  </w:endnote>
  <w:endnote w:id="265">
    <w:p w14:paraId="415E56FB" w14:textId="77777777" w:rsidR="005430D9" w:rsidRPr="0056343A" w:rsidRDefault="005430D9" w:rsidP="00E8640F">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66">
    <w:p w14:paraId="5B3BBB04" w14:textId="77777777" w:rsidR="005430D9" w:rsidRPr="0056343A" w:rsidRDefault="005430D9"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&lt;EndNote&gt;&lt;Cite&gt;&lt;Author&gt;Kim&lt;/Author&gt;&lt;Year&gt;2004&lt;/Year&gt;&lt;RecNum&gt;1232&lt;/RecNum&gt;&lt;Pages&gt;80&lt;/Pages&gt;&lt;DisplayText&gt;(Kim &amp;amp; Mauborgne, 2004, p. 80)&lt;/DisplayText&gt;&lt;record&gt;&lt;rec-number&gt;1232&lt;/rec-number&gt;&lt;foreign-keys&gt;&lt;key app="EN" db-id="rz005wvafw0ssdef95cptvvivz2trde5ztts" timestamp="0"&gt;1232&lt;/key&gt;&lt;/foreign-keys&gt;&lt;ref-type name="Journal Article"&gt;17&lt;/ref-type&gt;&lt;contributors&gt;&lt;authors&gt;&lt;author&gt;W. Chan Kim&lt;/author&gt;&lt;author&gt;Renee Mauborgne&lt;/author&gt;&lt;/authors&gt;&lt;/contributors&gt;&lt;titles&gt;&lt;title&gt;Blue ocean strategy&lt;/title&gt;&lt;secondary-title&gt;Harvard Business Review&lt;/secondary-title&gt;&lt;/titles&gt;&lt;periodical&gt;&lt;full-title&gt;Harvard Business Review&lt;/full-title&gt;&lt;/periodical&gt;&lt;pages&gt;76&lt;/pages&gt;&lt;volume&gt;82&lt;/volume&gt;&lt;number&gt;10&lt;/number&gt;&lt;keywords&gt;&lt;keyword&gt;Circuses&lt;/keyword&gt;&lt;keyword&gt;Market strategy&lt;/keyword&gt;&lt;keyword&gt;Innovations&lt;/keyword&gt;&lt;keyword&gt;Strategic planning&lt;/keyword&gt;&lt;keyword&gt;Market segments&lt;/keyword&gt;&lt;/keywords&gt;&lt;dates&gt;&lt;year&gt;2004&lt;/year&gt;&lt;/dates&gt;&lt;urls&gt;&lt;related-urls&gt;&lt;url&gt;http://proquest.umi.com/pqdweb?did=701178841&amp;amp;Fmt=7&amp;amp;clientId=8471&amp;amp;RQT=309&amp;amp;VName=PQD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(Kim &amp; Mauborgne, 2004, p. 80)</w:t>
      </w:r>
      <w:r w:rsidRPr="0056343A">
        <w:rPr>
          <w:sz w:val="20"/>
          <w:szCs w:val="20"/>
        </w:rPr>
        <w:fldChar w:fldCharType="end"/>
      </w:r>
    </w:p>
  </w:endnote>
  <w:endnote w:id="267">
    <w:p w14:paraId="1D826E82" w14:textId="77777777" w:rsidR="005430D9" w:rsidRPr="0056343A" w:rsidRDefault="005430D9"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&lt;EndNote&gt;&lt;Cite&gt;&lt;Author&gt;Peters&lt;/Author&gt;&lt;Year&gt;1982&lt;/Year&gt;&lt;RecNum&gt;40&lt;/RecNum&gt;&lt;Pages&gt;293&lt;/Pages&gt;&lt;DisplayText&gt;(T. J. Peters &amp;amp; Waterman, 1982, p. 293)&lt;/DisplayText&gt;&lt;record&gt;&lt;rec-number&gt;40&lt;/rec-number&gt;&lt;foreign-keys&gt;&lt;key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rsidRPr="0056343A">
        <w:rPr>
          <w:sz w:val="20"/>
          <w:szCs w:val="20"/>
        </w:rPr>
        <w:fldChar w:fldCharType="separate"/>
      </w:r>
      <w:r w:rsidRPr="0056343A">
        <w:rPr>
          <w:noProof/>
          <w:sz w:val="20"/>
          <w:szCs w:val="20"/>
        </w:rPr>
        <w:t>(T. J. Peters &amp; Waterman, 1982, p. 293)</w:t>
      </w:r>
      <w:r w:rsidRPr="0056343A">
        <w:rPr>
          <w:sz w:val="20"/>
          <w:szCs w:val="20"/>
        </w:rPr>
        <w:fldChar w:fldCharType="end"/>
      </w:r>
    </w:p>
  </w:endnote>
  <w:endnote w:id="268">
    <w:p w14:paraId="0549BC93" w14:textId="77777777" w:rsidR="005430D9" w:rsidRPr="0056343A" w:rsidRDefault="005430D9" w:rsidP="006707C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&lt;EndNote&gt;&lt;Cite&gt;&lt;Author&gt;Mintzberg&lt;/Author&gt;&lt;Year&gt;1994&lt;/Year&gt;&lt;RecNum&gt;95&lt;/RecNum&gt;&lt;Pages&gt;277-279&lt;/Pages&gt;&lt;DisplayText&gt;(Mintzberg, 1994b, pp. 277-279)&lt;/DisplayText&gt;&lt;record&gt;&lt;rec-number&gt;95&lt;/rec-number&gt;&lt;foreign-keys&gt;&lt;key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277-279)</w:t>
      </w:r>
      <w:r w:rsidRPr="0056343A">
        <w:rPr>
          <w:sz w:val="20"/>
          <w:szCs w:val="20"/>
        </w:rPr>
        <w:fldChar w:fldCharType="end"/>
      </w:r>
    </w:p>
  </w:endnote>
  <w:endnote w:id="269">
    <w:p w14:paraId="78D3FE7C" w14:textId="77777777" w:rsidR="005430D9" w:rsidRPr="0056343A" w:rsidRDefault="005430D9" w:rsidP="006707C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&lt;EndNote&gt;&lt;Cite&gt;&lt;Author&gt;McLaughlin&lt;/Author&gt;&lt;Year&gt;2002&lt;/Year&gt;&lt;RecNum&gt;1223&lt;/RecNum&gt;&lt;DisplayText&gt;(T. McLaughlin, 2002)&lt;/DisplayText&gt;&lt;record&gt;&lt;rec-number&gt;1223&lt;/rec-number&gt;&lt;foreign-keys&gt;&lt;key app="EN" db-id="rz005wvafw0ssdef95cptvvivz2trde5ztts" timestamp="0"&gt;1223&lt;/key&gt;&lt;/foreign-keys&gt;&lt;ref-type name="Electronic Article"&gt;43&lt;/ref-type&gt;&lt;contributors&gt;&lt;authors&gt;&lt;author&gt;Tom McLaughlin&lt;/author&gt;&lt;/authors&gt;&lt;/contributors&gt;&lt;titles&gt;&lt;title&gt;Swat the SWOT&lt;/title&gt;&lt;secondary-title&gt;The Nonprofit Times&lt;/secondary-title&gt;&lt;/titles&gt;&lt;periodical&gt;&lt;full-title&gt;The Nonprofit Times&lt;/full-title&gt;&lt;/periodical&gt;&lt;edition&gt;June 1&lt;/edition&gt;&lt;dates&gt;&lt;year&gt;2002&lt;/year&gt;&lt;pub-dates&gt;&lt;date&gt;March 22, 2007&lt;/date&gt;&lt;/pub-dates&gt;&lt;/dates&gt;&lt;pub-location&gt;Morris Plains, NJ &lt;/pub-location&gt;&lt;urls&gt;&lt;related-urls&gt;&lt;url&gt;http://www.nptimes.com/Jun02/npt3.html&lt;/url&gt;&lt;/related-urls&gt;&lt;/urls&gt;&lt;/record&gt;&lt;/Cite&gt;&lt;/EndNote&gt;</w:instrText>
      </w:r>
      <w:r w:rsidRPr="0056343A">
        <w:rPr>
          <w:sz w:val="20"/>
          <w:szCs w:val="20"/>
        </w:rPr>
        <w:fldChar w:fldCharType="separate"/>
      </w:r>
      <w:r w:rsidRPr="0056343A">
        <w:rPr>
          <w:noProof/>
          <w:sz w:val="20"/>
          <w:szCs w:val="20"/>
        </w:rPr>
        <w:t>(T. McLaughlin, 2002)</w:t>
      </w:r>
      <w:r w:rsidRPr="0056343A">
        <w:rPr>
          <w:sz w:val="20"/>
          <w:szCs w:val="20"/>
        </w:rPr>
        <w:fldChar w:fldCharType="end"/>
      </w:r>
    </w:p>
  </w:endnote>
  <w:endnote w:id="270">
    <w:p w14:paraId="3338383F" w14:textId="70F681B1" w:rsidR="005430D9" w:rsidRDefault="005430D9">
      <w:pPr>
        <w:pStyle w:val="EndnoteText"/>
      </w:pPr>
      <w:r>
        <w:rPr>
          <w:rStyle w:val="EndnoteReference"/>
        </w:rPr>
        <w:endnoteRef/>
      </w:r>
      <w:r>
        <w:t xml:space="preserve"> </w:t>
      </w:r>
      <w:r>
        <w:fldChar w:fldCharType="begin"/>
      </w:r>
      <w:r>
        <w:instrText xml:space="preserve"> ADDIN EN.CITE &lt;EndNote&gt;&lt;Cite&gt;&lt;Author&gt;Baumgardner&lt;/Author&gt;&lt;Year&gt;1975&lt;/Year&gt;&lt;RecNum&gt;1543&lt;/RecNum&gt;&lt;DisplayText&gt;(Baumgardner &amp;amp; Perls, 1975)&lt;/DisplayText&gt;&lt;record&gt;&lt;rec-number&gt;1543&lt;/rec-number&gt;&lt;foreign-keys&gt;&lt;key app="EN" db-id="rz005wvafw0ssdef95cptvvivz2trde5ztts" timestamp="1478336507"&gt;1543&lt;/key&gt;&lt;/foreign-keys&gt;&lt;ref-type name="Book"&gt;6&lt;/ref-type&gt;&lt;contributors&gt;&lt;authors&gt;&lt;author&gt;Baumgardner, Patricia&lt;/author&gt;&lt;author&gt;Perls, Frederick S.&lt;/author&gt;&lt;/authors&gt;&lt;/contributors&gt;&lt;titles&gt;&lt;title&gt;Gifts from Lake Cowichan&lt;/title&gt;&lt;/titles&gt;&lt;pages&gt;218 p.&lt;/pages&gt;&lt;keywords&gt;&lt;keyword&gt;Gestalt therapy.&lt;/keyword&gt;&lt;keyword&gt;Gestalt therapy Case studies.&lt;/keyword&gt;&lt;keyword&gt;Perls, Frederick S.&lt;/keyword&gt;&lt;/keywords&gt;&lt;dates&gt;&lt;year&gt;1975&lt;/year&gt;&lt;/dates&gt;&lt;pub-location&gt;Palo Alto, Calif.&lt;/pub-location&gt;&lt;publisher&gt;Science and Behavior Books&lt;/publisher&gt;&lt;isbn&gt;0831400463&lt;/isbn&gt;&lt;accession-num&gt;1272287&lt;/accession-num&gt;&lt;call-num&gt;RC489.G4 B38&lt;/call-num&gt;&lt;urls&gt;&lt;/urls&gt;&lt;/record&gt;&lt;/Cite&gt;&lt;/EndNote&gt;</w:instrText>
      </w:r>
      <w:r>
        <w:fldChar w:fldCharType="separate"/>
      </w:r>
      <w:r>
        <w:rPr>
          <w:noProof/>
        </w:rPr>
        <w:t>(Baumgardner &amp; Perls, 1975)</w:t>
      </w:r>
      <w:r>
        <w:fldChar w:fldCharType="end"/>
      </w:r>
    </w:p>
  </w:endnote>
  <w:endnote w:id="271">
    <w:p w14:paraId="77D6C5E4" w14:textId="77777777" w:rsidR="005430D9" w:rsidRPr="0056343A" w:rsidRDefault="005430D9" w:rsidP="006707C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&lt;EndNote&gt;&lt;Cite&gt;&lt;Author&gt;McKinsey&amp;amp;Company&lt;/Author&gt;&lt;Year&gt;2015&lt;/Year&gt;&lt;RecNum&gt;1523&lt;/RecNum&gt;&lt;DisplayText&gt;(McKinsey&amp;amp;Company, 2015)&lt;/DisplayText&gt;&lt;record&gt;&lt;rec-number&gt;1523&lt;/rec-number&gt;&lt;foreign-keys&gt;&lt;key app="EN" db-id="rz005wvafw0ssdef95cptvvivz2trde5ztts" timestamp="1450726024"&gt;1523&lt;/key&gt;&lt;/foreign-keys&gt;&lt;ref-type name="Web Page"&gt;12&lt;/ref-type&gt;&lt;contributors&gt;&lt;authors&gt;&lt;author&gt;McKinsey&amp;amp;Company&lt;/author&gt;&lt;/authors&gt;&lt;/contributors&gt;&lt;titles&gt;&lt;title&gt;Organizational capacity assessment tool&lt;/title&gt;&lt;short-title&gt;OCAT&lt;/short-title&gt;&lt;/titles&gt;&lt;volume&gt;2015&lt;/volume&gt;&lt;number&gt;December 20&lt;/number&gt;&lt;dates&gt;&lt;year&gt;2015&lt;/year&gt;&lt;/dates&gt;&lt;publisher&gt;McKinsey&amp;amp;Company&lt;/publisher&gt;&lt;urls&gt;&lt;related-urls&gt;&lt;url&gt;http://mckinseyonsociety.com/ocat/&lt;/url&gt;&lt;/related-urls&gt;&lt;/urls&gt;&lt;/record&gt;&lt;/Cite&gt;&lt;/EndNote&gt;</w:instrText>
      </w:r>
      <w:r w:rsidRPr="0056343A">
        <w:rPr>
          <w:sz w:val="20"/>
          <w:szCs w:val="20"/>
        </w:rPr>
        <w:fldChar w:fldCharType="separate"/>
      </w:r>
      <w:r w:rsidRPr="0056343A">
        <w:rPr>
          <w:noProof/>
          <w:sz w:val="20"/>
          <w:szCs w:val="20"/>
        </w:rPr>
        <w:t>(McKinsey&amp;Company, 2015)</w:t>
      </w:r>
      <w:r w:rsidRPr="0056343A">
        <w:rPr>
          <w:sz w:val="20"/>
          <w:szCs w:val="20"/>
        </w:rPr>
        <w:fldChar w:fldCharType="end"/>
      </w:r>
    </w:p>
  </w:endnote>
  <w:endnote w:id="272">
    <w:p w14:paraId="0572BCEF" w14:textId="77777777" w:rsidR="005430D9" w:rsidRPr="0056343A" w:rsidRDefault="005430D9" w:rsidP="006707CF">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73">
    <w:p w14:paraId="1DC6CF1B" w14:textId="77777777" w:rsidR="005430D9" w:rsidRPr="0056343A" w:rsidRDefault="005430D9" w:rsidP="006707C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&lt;EndNote&gt;&lt;Cite&gt;&lt;Author&gt;Hitt&lt;/Author&gt;&lt;Year&gt;2015&lt;/Year&gt;&lt;RecNum&gt;1515&lt;/RecNum&gt;&lt;Pages&gt;38&lt;/Pages&gt;&lt;DisplayText&gt;(Hitt, Ireland, &amp;amp; Hoskisson, 2015, p. 38)&lt;/DisplayText&gt;&lt;record&gt;&lt;rec-number&gt;1515&lt;/rec-number&gt;&lt;foreign-keys&gt;&lt;key app="EN" db-id="rz005wvafw0ssdef95cptvvivz2trde5ztts" timestamp="1440271801"&gt;1515&lt;/key&gt;&lt;/foreign-keys&gt;&lt;ref-type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Concepts&lt;/title&gt;&lt;/titles&gt;&lt;pages&gt;xxvi, 422 pages&lt;/pages&gt;&lt;edition&gt;11e.&lt;/edition&gt;&lt;keywords&gt;&lt;keyword&gt;Strategic planning.&lt;/keyword&gt;&lt;keyword&gt;Industrial management.&lt;/keyword&gt;&lt;keyword&gt;Competition.&lt;/keyword&gt;&lt;keyword&gt;Strategic planning Case studies.&lt;/keyword&gt;&lt;keyword&gt;Competition Case studies.&lt;/keyword&gt;&lt;/keywords&gt;&lt;dates&gt;&lt;year&gt;2015&lt;/year&gt;&lt;/dates&gt;&lt;pub-location&gt;Australia&lt;/pub-location&gt;&lt;publisher&gt;Cengage Learning&lt;/publisher&gt;&lt;isbn&gt;9781285425184 (pbk.)&amp;#xD;1285425189 (pbk.)&lt;/isbn&gt;&lt;accession-num&gt;17908871&lt;/accession-num&gt;&lt;call-num&gt;HD30.28 .H5865 2015&lt;/call-num&gt;&lt;urls&gt;&lt;/urls&gt;&lt;/record&gt;&lt;/Cite&gt;&lt;/EndNote&gt;</w:instrText>
      </w:r>
      <w:r w:rsidRPr="0056343A">
        <w:rPr>
          <w:sz w:val="20"/>
          <w:szCs w:val="20"/>
        </w:rPr>
        <w:fldChar w:fldCharType="separate"/>
      </w:r>
      <w:r w:rsidRPr="0056343A">
        <w:rPr>
          <w:noProof/>
          <w:sz w:val="20"/>
          <w:szCs w:val="20"/>
        </w:rPr>
        <w:t>(Hitt, Ireland, &amp; Hoskisson, 2015, p. 38)</w:t>
      </w:r>
      <w:r w:rsidRPr="0056343A">
        <w:rPr>
          <w:sz w:val="20"/>
          <w:szCs w:val="20"/>
        </w:rPr>
        <w:fldChar w:fldCharType="end"/>
      </w:r>
      <w:r w:rsidRPr="0056343A">
        <w:rPr>
          <w:sz w:val="20"/>
          <w:szCs w:val="20"/>
        </w:rPr>
        <w:t xml:space="preserve"> </w:t>
      </w:r>
    </w:p>
  </w:endnote>
  <w:endnote w:id="274">
    <w:p w14:paraId="6F03EDB6" w14:textId="77777777" w:rsidR="005430D9" w:rsidRPr="0056343A" w:rsidRDefault="005430D9" w:rsidP="006707C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&lt;EndNote&gt;&lt;Cite&gt;&lt;Author&gt;Hitt&lt;/Author&gt;&lt;Year&gt;2015&lt;/Year&gt;&lt;RecNum&gt;1515&lt;/RecNum&gt;&lt;Pages&gt;40-41&lt;/Pages&gt;&lt;DisplayText&gt;(Hitt et al., 2015, pp. 40-41)&lt;/DisplayText&gt;&lt;record&gt;&lt;rec-number&gt;1515&lt;/rec-number&gt;&lt;foreign-keys&gt;&lt;key app="EN" db-id="rz005wvafw0ssdef95cptvvivz2trde5ztts" timestamp="1440271801"&gt;1515&lt;/key&gt;&lt;/foreign-keys&gt;&lt;ref-type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Concepts&lt;/title&gt;&lt;/titles&gt;&lt;pages&gt;xxvi, 422 pages&lt;/pages&gt;&lt;edition&gt;11e.&lt;/edition&gt;&lt;keywords&gt;&lt;keyword&gt;Strategic planning.&lt;/keyword&gt;&lt;keyword&gt;Industrial management.&lt;/keyword&gt;&lt;keyword&gt;Competition.&lt;/keyword&gt;&lt;keyword&gt;Strategic planning Case studies.&lt;/keyword&gt;&lt;keyword&gt;Competition Case studies.&lt;/keyword&gt;&lt;/keywords&gt;&lt;dates&gt;&lt;year&gt;2015&lt;/year&gt;&lt;/dates&gt;&lt;pub-location&gt;Australia&lt;/pub-location&gt;&lt;publisher&gt;Cengage Learning&lt;/publisher&gt;&lt;isbn&gt;9781285425184 (pbk.)&amp;#xD;1285425189 (pbk.)&lt;/isbn&gt;&lt;accession-num&gt;17908871&lt;/accession-num&gt;&lt;call-num&gt;HD30.28 .H5865 2015&lt;/call-num&gt;&lt;urls&gt;&lt;/urls&gt;&lt;/record&gt;&lt;/Cite&gt;&lt;/EndNote&gt;</w:instrText>
      </w:r>
      <w:r w:rsidRPr="0056343A">
        <w:rPr>
          <w:sz w:val="20"/>
          <w:szCs w:val="20"/>
        </w:rPr>
        <w:fldChar w:fldCharType="separate"/>
      </w:r>
      <w:r w:rsidRPr="0056343A">
        <w:rPr>
          <w:noProof/>
          <w:sz w:val="20"/>
          <w:szCs w:val="20"/>
        </w:rPr>
        <w:t>(Hitt et al., 2015, pp. 40-41)</w:t>
      </w:r>
      <w:r w:rsidRPr="0056343A">
        <w:rPr>
          <w:sz w:val="20"/>
          <w:szCs w:val="20"/>
        </w:rPr>
        <w:fldChar w:fldCharType="end"/>
      </w:r>
    </w:p>
  </w:endnote>
  <w:endnote w:id="275">
    <w:p w14:paraId="04C35416" w14:textId="77777777" w:rsidR="005430D9" w:rsidRPr="0056343A" w:rsidRDefault="005430D9" w:rsidP="006707CF">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76">
    <w:p w14:paraId="7469667A"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&lt;EndNote&gt;&lt;Cite&gt;&lt;Author&gt;Moyers&lt;/Author&gt;&lt;Year&gt;1997&lt;/Year&gt;&lt;RecNum&gt;22&lt;/RecNum&gt;&lt;DisplayText&gt;(Moyers &amp;amp; Enright, 1997)&lt;/DisplayText&gt;&lt;record&gt;&lt;rec-number&gt;22&lt;/rec-number&gt;&lt;foreign-keys&gt;&lt;key app="EN" db-id="rz005wvafw0ssdef95cptvvivz2trde5ztts" timestamp="0"&gt;22&lt;/key&gt;&lt;/foreign-keys&gt;&lt;ref-type name="Book"&gt;6&lt;/ref-type&gt;&lt;contributors&gt;&lt;authors&gt;&lt;author&gt;Richard Moyers&lt;/author&gt;&lt;author&gt;Kathleen Enright&lt;/author&gt;&lt;/authors&gt;&lt;/contributors&gt;&lt;titles&gt;&lt;title&gt;A Snapshot of America&amp;apos;s nonprofit boards&lt;/title&gt;&lt;/titles&gt;&lt;pages&gt;5&lt;/pages&gt;&lt;dates&gt;&lt;year&gt;1997&lt;/year&gt;&lt;/dates&gt;&lt;pub-location&gt;Washington&lt;/pub-location&gt;&lt;publisher&gt;National Center for Nonprofit Boards&lt;/publisher&gt;&lt;urls&gt;&lt;/urls&gt;&lt;/record&gt;&lt;/Cite&gt;&lt;/EndNote&gt;</w:instrText>
      </w:r>
      <w:r w:rsidRPr="0056343A">
        <w:rPr>
          <w:sz w:val="20"/>
          <w:szCs w:val="20"/>
        </w:rPr>
        <w:fldChar w:fldCharType="separate"/>
      </w:r>
      <w:r w:rsidRPr="0056343A">
        <w:rPr>
          <w:noProof/>
          <w:sz w:val="20"/>
          <w:szCs w:val="20"/>
        </w:rPr>
        <w:t>(Moyers &amp; Enright, 1997)</w:t>
      </w:r>
      <w:r w:rsidRPr="0056343A">
        <w:rPr>
          <w:sz w:val="20"/>
          <w:szCs w:val="20"/>
        </w:rPr>
        <w:fldChar w:fldCharType="end"/>
      </w:r>
    </w:p>
  </w:endnote>
  <w:endnote w:id="277">
    <w:p w14:paraId="0A8D50D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&lt;EndNote&gt;&lt;Cite&gt;&lt;Author&gt;Holland&lt;/Author&gt;&lt;Year&gt;2000&lt;/Year&gt;&lt;RecNum&gt;282&lt;/RecNum&gt;&lt;Pages&gt;7&lt;/Pages&gt;&lt;DisplayText&gt;(Holland &amp;amp; Blackmon, 2000, p. 7)&lt;/DisplayText&gt;&lt;record&gt;&lt;rec-number&gt;282&lt;/rec-number&gt;&lt;foreign-keys&gt;&lt;key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rsidRPr="0056343A">
        <w:rPr>
          <w:sz w:val="20"/>
          <w:szCs w:val="20"/>
        </w:rPr>
        <w:fldChar w:fldCharType="separate"/>
      </w:r>
      <w:r w:rsidRPr="0056343A">
        <w:rPr>
          <w:noProof/>
          <w:sz w:val="20"/>
          <w:szCs w:val="20"/>
        </w:rPr>
        <w:t>(Holland &amp; Blackmon, 2000, p. 7)</w:t>
      </w:r>
      <w:r w:rsidRPr="0056343A">
        <w:rPr>
          <w:sz w:val="20"/>
          <w:szCs w:val="20"/>
        </w:rPr>
        <w:fldChar w:fldCharType="end"/>
      </w:r>
    </w:p>
  </w:endnote>
  <w:endnote w:id="278">
    <w:p w14:paraId="6A62AE41"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&lt;EndNote&gt;&lt;Cite&gt;&lt;Author&gt;Bryson&lt;/Author&gt;&lt;Year&gt;1995&lt;/Year&gt;&lt;RecNum&gt;269&lt;/RecNum&gt;&lt;Pages&gt;139&lt;/Pages&gt;&lt;DisplayText&gt;(Bryson, 1995, p. 139)&lt;/DisplayText&gt;&lt;record&gt;&lt;rec-number&gt;269&lt;/rec-number&gt;&lt;foreign-keys&gt;&lt;key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 p. 139)</w:t>
      </w:r>
      <w:r w:rsidRPr="0056343A">
        <w:rPr>
          <w:sz w:val="20"/>
          <w:szCs w:val="20"/>
        </w:rPr>
        <w:fldChar w:fldCharType="end"/>
      </w:r>
    </w:p>
  </w:endnote>
  <w:endnote w:id="279">
    <w:p w14:paraId="66C3DA4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&lt;EndNote&gt;&lt;Cite&gt;&lt;Author&gt;Drucker&lt;/Author&gt;&lt;Year&gt;1985&lt;/Year&gt;&lt;RecNum&gt;1221&lt;/RecNum&gt;&lt;Pages&gt;68&lt;/Pages&gt;&lt;DisplayText&gt;(Drucker, 1985, p. 68)&lt;/DisplayText&gt;&lt;record&gt;&lt;rec-number&gt;1221&lt;/rec-number&gt;&lt;foreign-keys&gt;&lt;key app="EN" db-id="rz005wvafw0ssdef95cptvvivz2trde5ztts" timestamp="0"&gt;1221&lt;/key&gt;&lt;/foreign-keys&gt;&lt;ref-type name="Journal Article"&gt;17&lt;/ref-type&gt;&lt;contributors&gt;&lt;authors&gt;&lt;author&gt;Drucker, Peter F.&lt;/author&gt;&lt;/authors&gt;&lt;/contributors&gt;&lt;titles&gt;&lt;title&gt;The discipline of innovation&lt;/title&gt;&lt;secondary-title&gt;Harvard Business Review&lt;/secondary-title&gt;&lt;/titles&gt;&lt;periodical&gt;&lt;full-title&gt;Harvard Business Review&lt;/full-title&gt;&lt;/periodical&gt;&lt;pages&gt;67-72&lt;/pages&gt;&lt;volume&gt;63&lt;/volume&gt;&lt;number&gt;3&lt;/number&gt;&lt;keywords&gt;&lt;keyword&gt;CREATIVE ability in business&lt;/keyword&gt;&lt;keyword&gt;INNOVATIONS in business&lt;/keyword&gt;&lt;keyword&gt;ENTREPRENEURSHIP&lt;/keyword&gt;&lt;keyword&gt;MANAGEMENT&lt;/keyword&gt;&lt;keyword&gt;BUSINESS enterprises&lt;/keyword&gt;&lt;keyword&gt;TECHNOLOGICAL innovations&lt;/keyword&gt;&lt;keyword&gt;MARKETING research&lt;/keyword&gt;&lt;keyword&gt;BUSINESS planning&lt;/keyword&gt;&lt;keyword&gt;SUCCESS in business&lt;/keyword&gt;&lt;keyword&gt;CREATIVE thinking&lt;/keyword&gt;&lt;/keywords&gt;&lt;dates&gt;&lt;year&gt;1985&lt;/year&gt;&lt;/dates&gt;&lt;publisher&gt;Harvard Business School Publication Corp.&lt;/publisher&gt;&lt;isbn&gt;00178012&lt;/isbn&gt;&lt;urls&gt;&lt;related-urls&gt;&lt;url&gt;http://search.ebscohost.com/login.aspx?direct=true&amp;amp;db=bth&amp;amp;AN=8500004443&amp;amp;site=ehost-live&lt;/url&gt;&lt;/related-urls&gt;&lt;/urls&gt;&lt;/record&gt;&lt;/Cite&gt;&lt;/EndNote&gt;</w:instrText>
      </w:r>
      <w:r w:rsidRPr="0056343A">
        <w:rPr>
          <w:sz w:val="20"/>
          <w:szCs w:val="20"/>
        </w:rPr>
        <w:fldChar w:fldCharType="separate"/>
      </w:r>
      <w:r w:rsidRPr="0056343A">
        <w:rPr>
          <w:noProof/>
          <w:sz w:val="20"/>
          <w:szCs w:val="20"/>
        </w:rPr>
        <w:t>(Drucker, 1985, p. 68)</w:t>
      </w:r>
      <w:r w:rsidRPr="0056343A">
        <w:rPr>
          <w:sz w:val="20"/>
          <w:szCs w:val="20"/>
        </w:rPr>
        <w:fldChar w:fldCharType="end"/>
      </w:r>
    </w:p>
  </w:endnote>
  <w:endnote w:id="280">
    <w:p w14:paraId="029936B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w:t>
      </w:r>
      <w:r w:rsidRPr="0056343A">
        <w:rPr>
          <w:sz w:val="20"/>
          <w:szCs w:val="20"/>
        </w:rPr>
        <w:fldChar w:fldCharType="end"/>
      </w:r>
    </w:p>
  </w:endnote>
  <w:endnote w:id="281">
    <w:p w14:paraId="4AD43C41"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82">
    <w:p w14:paraId="4B18718A"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 pp. 8-9)</w:t>
      </w:r>
      <w:r w:rsidRPr="0056343A">
        <w:rPr>
          <w:sz w:val="20"/>
          <w:szCs w:val="20"/>
        </w:rPr>
        <w:fldChar w:fldCharType="end"/>
      </w:r>
    </w:p>
  </w:endnote>
  <w:endnote w:id="283">
    <w:p w14:paraId="03C8A98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&lt;EndNote&gt;&lt;Cite&gt;&lt;Author&gt;Mintzberg&lt;/Author&gt;&lt;Year&gt;1994&lt;/Year&gt;&lt;RecNum&gt;95&lt;/RecNum&gt;&lt;Pages&gt;293&lt;/Pages&gt;&lt;DisplayText&gt;(Mintzberg, 1994b, p. 293)&lt;/DisplayText&gt;&lt;record&gt;&lt;rec-number&gt;95&lt;/rec-number&gt;&lt;foreign-keys&gt;&lt;key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293)</w:t>
      </w:r>
      <w:r w:rsidRPr="0056343A">
        <w:rPr>
          <w:sz w:val="20"/>
          <w:szCs w:val="20"/>
        </w:rPr>
        <w:fldChar w:fldCharType="end"/>
      </w:r>
    </w:p>
  </w:endnote>
  <w:endnote w:id="284">
    <w:p w14:paraId="441B82B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&lt;EndNote&gt;&lt;Cite&gt;&lt;Author&gt;Mintzberg&lt;/Author&gt;&lt;Year&gt;1994&lt;/Year&gt;&lt;RecNum&gt;95&lt;/RecNum&gt;&lt;Pages&gt;270-272&lt;/Pages&gt;&lt;DisplayText&gt;(Mintzberg, 1994b, pp. 270-272)&lt;/DisplayText&gt;&lt;record&gt;&lt;rec-number&gt;95&lt;/rec-number&gt;&lt;foreign-keys&gt;&lt;key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270-272)</w:t>
      </w:r>
      <w:r w:rsidRPr="0056343A">
        <w:rPr>
          <w:sz w:val="20"/>
          <w:szCs w:val="20"/>
        </w:rPr>
        <w:fldChar w:fldCharType="end"/>
      </w:r>
    </w:p>
  </w:endnote>
  <w:endnote w:id="285">
    <w:p w14:paraId="6E71AF6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&lt;EndNote&gt;&lt;Cite&gt;&lt;Author&gt;Senge&lt;/Author&gt;&lt;Year&gt;1990&lt;/Year&gt;&lt;RecNum&gt;121&lt;/RecNum&gt;&lt;Pages&gt;9`, bolding added&lt;/Pages&gt;&lt;DisplayText&gt;(Senge, 1990, pp. 9, bolding added)&lt;/DisplayText&gt;&lt;record&gt;&lt;rec-number&gt;121&lt;/rec-number&gt;&lt;foreign-keys&gt;&lt;key app="EN" db-id="rz005wvafw0ssdef95cptvvivz2trde5ztts" timestamp="0"&gt;121&lt;/key&gt;&lt;/foreign-keys&gt;&lt;ref-type name="Book"&gt;6&lt;/ref-type&gt;&lt;contributors&gt;&lt;authors&gt;&lt;author&gt;Senge, Peter M.&lt;/author&gt;&lt;/authors&gt;&lt;/contributors&gt;&lt;titles&gt;&lt;title&gt;The fifth discipline: The art and practice of the learning organization&lt;/title&gt;&lt;/titles&gt;&lt;pages&gt;viii, 424 p.&lt;/pages&gt;&lt;edition&gt;1st&lt;/edition&gt;&lt;keywords&gt;&lt;keyword&gt;Organizational effectiveness.&lt;/keyword&gt;&lt;keyword&gt;Teams in the workplace.&lt;/keyword&gt;&lt;/keywords&gt;&lt;dates&gt;&lt;year&gt;1990&lt;/year&gt;&lt;/dates&gt;&lt;pub-location&gt;New York&lt;/pub-location&gt;&lt;publisher&gt;Doubleday/Currency&lt;/publisher&gt;&lt;isbn&gt;0385260946&lt;/isbn&gt;&lt;call-num&gt;HD58.9 .S46 1990&amp;#xD;658.4&lt;/call-num&gt;&lt;urls&gt;&lt;/urls&gt;&lt;/record&gt;&lt;/Cite&gt;&lt;/EndNote&gt;</w:instrText>
      </w:r>
      <w:r w:rsidRPr="0056343A">
        <w:rPr>
          <w:sz w:val="20"/>
          <w:szCs w:val="20"/>
        </w:rPr>
        <w:fldChar w:fldCharType="separate"/>
      </w:r>
      <w:r w:rsidRPr="0056343A">
        <w:rPr>
          <w:noProof/>
          <w:sz w:val="20"/>
          <w:szCs w:val="20"/>
        </w:rPr>
        <w:t>(Senge, 1990, pp. 9, bolding added)</w:t>
      </w:r>
      <w:r w:rsidRPr="0056343A">
        <w:rPr>
          <w:sz w:val="20"/>
          <w:szCs w:val="20"/>
        </w:rPr>
        <w:fldChar w:fldCharType="end"/>
      </w:r>
    </w:p>
  </w:endnote>
  <w:endnote w:id="286">
    <w:p w14:paraId="1A638406"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&lt;EndNote&gt;&lt;Cite&gt;&lt;Author&gt;Collins&lt;/Author&gt;&lt;Year&gt;1994&lt;/Year&gt;&lt;RecNum&gt;51&lt;/RecNum&gt;&lt;Pages&gt;95-96&lt;/Pages&gt;&lt;DisplayText&gt;(J. C. Collins &amp;amp; Porras, 1994, pp. 95-96)&lt;/DisplayText&gt;&lt;record&gt;&lt;rec-number&gt;51&lt;/rec-number&gt;&lt;foreign-keys&gt;&lt;key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pp. 95-96)</w:t>
      </w:r>
      <w:r w:rsidRPr="0056343A">
        <w:rPr>
          <w:sz w:val="20"/>
          <w:szCs w:val="20"/>
        </w:rPr>
        <w:fldChar w:fldCharType="end"/>
      </w:r>
    </w:p>
  </w:endnote>
  <w:endnote w:id="287">
    <w:p w14:paraId="76CCA03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88">
    <w:p w14:paraId="232C17A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rsidRPr="0056343A">
        <w:rPr>
          <w:sz w:val="20"/>
          <w:szCs w:val="20"/>
        </w:rPr>
        <w:fldChar w:fldCharType="separate"/>
      </w:r>
      <w:r w:rsidRPr="0056343A">
        <w:rPr>
          <w:noProof/>
          <w:sz w:val="20"/>
          <w:szCs w:val="20"/>
        </w:rPr>
        <w:t>(M. Light, 2007)</w:t>
      </w:r>
      <w:r w:rsidRPr="0056343A">
        <w:rPr>
          <w:sz w:val="20"/>
          <w:szCs w:val="20"/>
        </w:rPr>
        <w:fldChar w:fldCharType="end"/>
      </w:r>
    </w:p>
  </w:endnote>
  <w:endnote w:id="289">
    <w:p w14:paraId="6D9362D0"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&lt;EndNote&gt;&lt;Cite&gt;&lt;Author&gt;Peters&lt;/Author&gt;&lt;Year&gt;1974&lt;/Year&gt;&lt;RecNum&gt;213&lt;/RecNum&gt;&lt;Pages&gt;131&lt;/Pages&gt;&lt;DisplayText&gt;(J Peters, Hammond, &amp;amp; Summers, 1974, p. 131)&lt;/DisplayText&gt;&lt;record&gt;&lt;rec-number&gt;213&lt;/rec-number&gt;&lt;foreign-keys&gt;&lt;key app="EN" db-id="rz005wvafw0ssdef95cptvvivz2trde5ztts" timestamp="0"&gt;213&lt;/key&gt;&lt;/foreign-keys&gt;&lt;ref-type name="Journal Article"&gt;17&lt;/ref-type&gt;&lt;contributors&gt;&lt;authors&gt;&lt;author&gt;J Peters&lt;/author&gt;&lt;author&gt;K Hammond&lt;/author&gt;&lt;author&gt;D Summers&lt;/author&gt;&lt;/authors&gt;&lt;/contributors&gt;&lt;titles&gt;&lt;title&gt;A note on intuitive vs analytic thinking&lt;/title&gt;&lt;secondary-title&gt;Organizational Behavior and Human Decision Processes&lt;/secondary-title&gt;&lt;/titles&gt;&lt;periodical&gt;&lt;full-title&gt;Organizational Behavior and Human Decision Processes&lt;/full-title&gt;&lt;/periodical&gt;&lt;pages&gt;125-131&lt;/pages&gt;&lt;volume&gt;12&lt;/volume&gt;&lt;number&gt;1&lt;/number&gt;&lt;dates&gt;&lt;year&gt;1974&lt;/year&gt;&lt;pub-dates&gt;&lt;date&gt;August 1974&lt;/date&gt;&lt;/pub-dates&gt;&lt;/dates&gt;&lt;urls&gt;&lt;/urls&gt;&lt;/record&gt;&lt;/Cite&gt;&lt;Cite&gt;&lt;Author&gt;Peters&lt;/Author&gt;&lt;Year&gt;1974&lt;/Year&gt;&lt;RecNum&gt;213&lt;/RecNum&gt;&lt;Pages&gt;131&lt;/Pages&gt;&lt;record&gt;&lt;rec-number&gt;213&lt;/rec-number&gt;&lt;foreign-keys&gt;&lt;key app="EN" db-id="rz005wvafw0ssdef95cptvvivz2trde5ztts" timestamp="0"&gt;213&lt;/key&gt;&lt;/foreign-keys&gt;&lt;ref-type name="Journal Article"&gt;17&lt;/ref-type&gt;&lt;contributors&gt;&lt;authors&gt;&lt;author&gt;J Peters&lt;/author&gt;&lt;author&gt;K Hammond&lt;/author&gt;&lt;author&gt;D Summers&lt;/author&gt;&lt;/authors&gt;&lt;/contributors&gt;&lt;titles&gt;&lt;title&gt;A note on intuitive vs analytic thinking&lt;/title&gt;&lt;secondary-title&gt;Organizational Behavior and Human Decision Processes&lt;/secondary-title&gt;&lt;/titles&gt;&lt;periodical&gt;&lt;full-title&gt;Organizational Behavior and Human Decision Processes&lt;/full-title&gt;&lt;/periodical&gt;&lt;pages&gt;125-131&lt;/pages&gt;&lt;volume&gt;12&lt;/volume&gt;&lt;number&gt;1&lt;/number&gt;&lt;dates&gt;&lt;year&gt;1974&lt;/year&gt;&lt;pub-dates&gt;&lt;date&gt;August 1974&lt;/date&gt;&lt;/pub-dates&gt;&lt;/dates&gt;&lt;urls&gt;&lt;/urls&gt;&lt;/record&gt;&lt;/Cite&gt;&lt;/EndNote&gt;</w:instrText>
      </w:r>
      <w:r w:rsidRPr="0056343A">
        <w:rPr>
          <w:sz w:val="20"/>
          <w:szCs w:val="20"/>
        </w:rPr>
        <w:fldChar w:fldCharType="separate"/>
      </w:r>
      <w:r w:rsidRPr="0056343A">
        <w:rPr>
          <w:noProof/>
          <w:sz w:val="20"/>
          <w:szCs w:val="20"/>
        </w:rPr>
        <w:t>(J Peters, Hammond, &amp; Summers, 1974, p. 131)</w:t>
      </w:r>
      <w:r w:rsidRPr="0056343A">
        <w:rPr>
          <w:sz w:val="20"/>
          <w:szCs w:val="20"/>
        </w:rPr>
        <w:fldChar w:fldCharType="end"/>
      </w:r>
    </w:p>
  </w:endnote>
  <w:endnote w:id="290">
    <w:p w14:paraId="4A42B1E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&lt;EndNote&gt;&lt;Cite&gt;&lt;Author&gt;Leonard&lt;/Author&gt;&lt;Year&gt;1997&lt;/Year&gt;&lt;RecNum&gt;1299&lt;/RecNum&gt;&lt;Pages&gt;113&lt;/Pages&gt;&lt;DisplayText&gt;(D. Leonard &amp;amp; Straus, 1997, p. 113)&lt;/DisplayText&gt;&lt;record&gt;&lt;rec-number&gt;1299&lt;/rec-number&gt;&lt;foreign-keys&gt;&lt;key app="EN" db-id="rz005wvafw0ssdef95cptvvivz2trde5ztts" timestamp="1277156254"&gt;1299&lt;/key&gt;&lt;/foreign-keys&gt;&lt;ref-type name="Journal Article"&gt;17&lt;/ref-type&gt;&lt;contributors&gt;&lt;authors&gt;&lt;author&gt;Leonard, Dorothy&lt;/author&gt;&lt;author&gt;Straus, Susaan&lt;/author&gt;&lt;/authors&gt;&lt;/contributors&gt;&lt;titles&gt;&lt;title&gt;Putting your company&amp;apos;s whole brain to work&lt;/title&gt;&lt;secondary-title&gt;Harvard Business Review&lt;/secondary-title&gt;&lt;/titles&gt;&lt;periodical&gt;&lt;full-title&gt;Harvard Business Review&lt;/full-title&gt;&lt;/periodical&gt;&lt;pages&gt;110-121&lt;/pages&gt;&lt;volume&gt;75&lt;/volume&gt;&lt;number&gt;4&lt;/number&gt;&lt;keywords&gt;&lt;keyword&gt;INNOVATION management&lt;/keyword&gt;&lt;keyword&gt;CONFLICT management&lt;/keyword&gt;&lt;keyword&gt;CREATIVE ability in business&lt;/keyword&gt;&lt;keyword&gt;EMPLOYEES -- Attitudes&lt;/keyword&gt;&lt;keyword&gt;PROFESSIONAL relationships&lt;/keyword&gt;&lt;keyword&gt;ORGANIZATIONAL behavior&lt;/keyword&gt;&lt;keyword&gt;PERSONNEL management&lt;/keyword&gt;&lt;keyword&gt;INNOVATIONS in business&lt;/keyword&gt;&lt;keyword&gt;TEAMS in the workplace&lt;/keyword&gt;&lt;keyword&gt;INTERPERSONAL conflict&lt;/keyword&gt;&lt;/keywords&gt;&lt;dates&gt;&lt;year&gt;1997&lt;/year&gt;&lt;/dates&gt;&lt;publisher&gt;Harvard Business School Publication Corp.&lt;/publisher&gt;&lt;isbn&gt;00178012&lt;/isbn&gt;&lt;accession-num&gt;9706292956&lt;/accession-num&gt;&lt;work-type&gt;Article&lt;/work-type&gt;&lt;urls&gt;&lt;related-urls&gt;&lt;url&gt;http://search.ebscohost.com/login.aspx?direct=true&amp;amp;db=bth&amp;amp;AN=9706292956&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(D. Leonard &amp; Straus, 1997, p. 113)</w:t>
      </w:r>
      <w:r w:rsidRPr="0056343A">
        <w:rPr>
          <w:sz w:val="20"/>
          <w:szCs w:val="20"/>
        </w:rPr>
        <w:fldChar w:fldCharType="end"/>
      </w:r>
    </w:p>
  </w:endnote>
  <w:endnote w:id="291">
    <w:p w14:paraId="7BB0044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&lt;EndNote&gt;&lt;Cite&gt;&lt;Author&gt;Gilovich&lt;/Author&gt;&lt;Year&gt;1991&lt;/Year&gt;&lt;RecNum&gt;625&lt;/RecNum&gt;&lt;Pages&gt;9&lt;/Pages&gt;&lt;DisplayText&gt;(Gilovich, 1991, p. 9)&lt;/DisplayText&gt;&lt;record&gt;&lt;rec-number&gt;625&lt;/rec-number&gt;&lt;foreign-keys&gt;&lt;key app="EN" db-id="rz005wvafw0ssdef95cptvvivz2trde5ztts" timestamp="0"&gt;625&lt;/key&gt;&lt;/foreign-keys&gt;&lt;ref-type name="Book"&gt;6&lt;/ref-type&gt;&lt;contributors&gt;&lt;authors&gt;&lt;author&gt;Gilovich, Thomas&lt;/author&gt;&lt;/authors&gt;&lt;/contributors&gt;&lt;titles&gt;&lt;title&gt;How we know what isn&amp;apos;t so: The fallibility of human reason in everyday life&lt;/title&gt;&lt;/titles&gt;&lt;pages&gt;vii, 216 p.&lt;/pages&gt;&lt;keywords&gt;&lt;keyword&gt;Reasoning (Psychology)&lt;/keyword&gt;&lt;keyword&gt;Judgment.&lt;/keyword&gt;&lt;keyword&gt;Evidence.&lt;/keyword&gt;&lt;keyword&gt;Error.&lt;/keyword&gt;&lt;keyword&gt;Critical thinking.&lt;/keyword&gt;&lt;keyword&gt;Fallacies (Logic)&lt;/keyword&gt;&lt;/keywords&gt;&lt;dates&gt;&lt;year&gt;1991&lt;/year&gt;&lt;/dates&gt;&lt;pub-location&gt;New York N.Y.&lt;/pub-location&gt;&lt;publisher&gt;Free Press&lt;/publisher&gt;&lt;isbn&gt;0029117054&lt;/isbn&gt;&lt;call-num&gt;BF442 .G55 1991&amp;#xD;153.4/3&lt;/call-num&gt;&lt;urls&gt;&lt;/urls&gt;&lt;/record&gt;&lt;/Cite&gt;&lt;/EndNote&gt;</w:instrText>
      </w:r>
      <w:r w:rsidRPr="0056343A">
        <w:rPr>
          <w:sz w:val="20"/>
          <w:szCs w:val="20"/>
        </w:rPr>
        <w:fldChar w:fldCharType="separate"/>
      </w:r>
      <w:r w:rsidRPr="0056343A">
        <w:rPr>
          <w:noProof/>
          <w:sz w:val="20"/>
          <w:szCs w:val="20"/>
        </w:rPr>
        <w:t>(Gilovich, 1991, p. 9)</w:t>
      </w:r>
      <w:r w:rsidRPr="0056343A">
        <w:rPr>
          <w:sz w:val="20"/>
          <w:szCs w:val="20"/>
        </w:rPr>
        <w:fldChar w:fldCharType="end"/>
      </w:r>
    </w:p>
  </w:endnote>
  <w:endnote w:id="292">
    <w:p w14:paraId="2AA1AA7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&lt;EndNote&gt;&lt;Cite&gt;&lt;Author&gt;Dijksterhuis&lt;/Author&gt;&lt;Year&gt;2006&lt;/Year&gt;&lt;RecNum&gt;1271&lt;/RecNum&gt;&lt;Pages&gt; 1007&lt;/Pages&gt;&lt;DisplayText&gt;(Dijksterhuis, Bos, Nordgren, &amp;amp; van Baaren, 2006, p. 1007)&lt;/DisplayText&gt;&lt;record&gt;&lt;rec-number&gt;1271&lt;/rec-number&gt;&lt;foreign-keys&gt;&lt;key app="EN" db-id="rz005wvafw0ssdef95cptvvivz2trde5ztts" timestamp="0"&gt;1271&lt;/key&gt;&lt;/foreign-keys&gt;&lt;ref-type name="Journal Article"&gt;17&lt;/ref-type&gt;&lt;contributors&gt;&lt;authors&gt;&lt;author&gt;Ap Dijksterhuis&lt;/author&gt;&lt;author&gt;Maarten W. Bos&lt;/author&gt;&lt;author&gt;Loran F. Nordgren&lt;/author&gt;&lt;author&gt;van Baaren, Rick B.&lt;/author&gt;&lt;/authors&gt;&lt;/contributors&gt;&lt;titles&gt;&lt;title&gt;On making the right choice: The deliberation-without-attention effect&lt;/title&gt;&lt;secondary-title&gt;Science&lt;/secondary-title&gt;&lt;/titles&gt;&lt;periodical&gt;&lt;full-title&gt;Science&lt;/full-title&gt;&lt;/periodical&gt;&lt;pages&gt;1004-1007&lt;/pages&gt;&lt;volume&gt;311&lt;/volume&gt;&lt;number&gt;February 17&lt;/number&gt;&lt;dates&gt;&lt;year&gt;2006&lt;/year&gt;&lt;/dates&gt;&lt;urls&gt;&lt;/urls&gt;&lt;/record&gt;&lt;/Cite&gt;&lt;/EndNote&gt;</w:instrText>
      </w:r>
      <w:r w:rsidRPr="0056343A">
        <w:rPr>
          <w:sz w:val="20"/>
          <w:szCs w:val="20"/>
        </w:rPr>
        <w:fldChar w:fldCharType="separate"/>
      </w:r>
      <w:r w:rsidRPr="0056343A">
        <w:rPr>
          <w:noProof/>
          <w:sz w:val="20"/>
          <w:szCs w:val="20"/>
        </w:rPr>
        <w:t>(Dijksterhuis, Bos, Nordgren, &amp; van Baaren, 2006, p. 1007)</w:t>
      </w:r>
      <w:r w:rsidRPr="0056343A">
        <w:rPr>
          <w:sz w:val="20"/>
          <w:szCs w:val="20"/>
        </w:rPr>
        <w:fldChar w:fldCharType="end"/>
      </w:r>
    </w:p>
  </w:endnote>
  <w:endnote w:id="293">
    <w:p w14:paraId="171606A1"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&lt;EndNote&gt;&lt;Cite&gt;&lt;Author&gt;Dijksterhuis&lt;/Author&gt;&lt;Year&gt;2007&lt;/Year&gt;&lt;RecNum&gt;1272&lt;/RecNum&gt;&lt;Pages&gt;32&lt;/Pages&gt;&lt;DisplayText&gt;(Dijksterhuis, 2007, p. 32)&lt;/DisplayText&gt;&lt;record&gt;&lt;rec-number&gt;1272&lt;/rec-number&gt;&lt;foreign-keys&gt;&lt;key app="EN" db-id="rz005wvafw0ssdef95cptvvivz2trde5ztts" timestamp="0"&gt;1272&lt;/key&gt;&lt;/foreign-keys&gt;&lt;ref-type name="Journal Article"&gt;17&lt;/ref-type&gt;&lt;contributors&gt;&lt;authors&gt;&lt;author&gt;Dijksterhuis, Ap&lt;/author&gt;&lt;/authors&gt;&lt;/contributors&gt;&lt;titles&gt;&lt;title&gt;The HBR LIST: Breakthrough ideas for 2007: When to sleep on it&lt;/title&gt;&lt;secondary-title&gt;Harvard Business Review&lt;/secondary-title&gt;&lt;/titles&gt;&lt;periodical&gt;&lt;full-title&gt;Harvard Business Review&lt;/full-title&gt;&lt;/periodical&gt;&lt;pages&gt;30-32&lt;/pages&gt;&lt;volume&gt;85&lt;/volume&gt;&lt;number&gt;2&lt;/number&gt;&lt;keywords&gt;&lt;keyword&gt;CONSULTANTS&lt;/keyword&gt;&lt;keyword&gt;CONVERGENCE (Mathematics)&lt;/keyword&gt;&lt;keyword&gt;DIFFUSION of innovations&lt;/keyword&gt;&lt;keyword&gt;HARVARD Business Review (Periodical)&lt;/keyword&gt;&lt;keyword&gt;ESSAYS&lt;/keyword&gt;&lt;keyword&gt;SCIENTIFIC development&lt;/keyword&gt;&lt;keyword&gt;SOCIAL impact assessment&lt;/keyword&gt;&lt;/keywords&gt;&lt;dates&gt;&lt;year&gt;2007&lt;/year&gt;&lt;/dates&gt;&lt;publisher&gt;Harvard Business School Publication Corp.&lt;/publisher&gt;&lt;isbn&gt;00178012&lt;/isbn&gt;&lt;urls&gt;&lt;related-urls&gt;&lt;url&gt;http://search.ebscohost.com/login.aspx?direct=true&amp;amp;db=bth&amp;amp;AN=23690972&amp;amp;site=ehost-live&lt;/url&gt;&lt;/related-urls&gt;&lt;/urls&gt;&lt;/record&gt;&lt;/Cite&gt;&lt;/EndNote&gt;</w:instrText>
      </w:r>
      <w:r w:rsidRPr="0056343A">
        <w:rPr>
          <w:sz w:val="20"/>
          <w:szCs w:val="20"/>
        </w:rPr>
        <w:fldChar w:fldCharType="separate"/>
      </w:r>
      <w:r w:rsidRPr="0056343A">
        <w:rPr>
          <w:noProof/>
          <w:sz w:val="20"/>
          <w:szCs w:val="20"/>
        </w:rPr>
        <w:t>(Dijksterhuis, 2007, p. 32)</w:t>
      </w:r>
      <w:r w:rsidRPr="0056343A">
        <w:rPr>
          <w:sz w:val="20"/>
          <w:szCs w:val="20"/>
        </w:rPr>
        <w:fldChar w:fldCharType="end"/>
      </w:r>
    </w:p>
  </w:endnote>
  <w:endnote w:id="294">
    <w:p w14:paraId="43090F1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&lt;EndNote&gt;&lt;Cite&gt;&lt;Author&gt;Leonard&lt;/Author&gt;&lt;Year&gt;1997&lt;/Year&gt;&lt;RecNum&gt;1299&lt;/RecNum&gt;&lt;Pages&gt;121&lt;/Pages&gt;&lt;DisplayText&gt;(D. Leonard &amp;amp; Straus, 1997, p. 121)&lt;/DisplayText&gt;&lt;record&gt;&lt;rec-number&gt;1299&lt;/rec-number&gt;&lt;foreign-keys&gt;&lt;key app="EN" db-id="rz005wvafw0ssdef95cptvvivz2trde5ztts" timestamp="1277156254"&gt;1299&lt;/key&gt;&lt;/foreign-keys&gt;&lt;ref-type name="Journal Article"&gt;17&lt;/ref-type&gt;&lt;contributors&gt;&lt;authors&gt;&lt;author&gt;Leonard, Dorothy&lt;/author&gt;&lt;author&gt;Straus, Susaan&lt;/author&gt;&lt;/authors&gt;&lt;/contributors&gt;&lt;titles&gt;&lt;title&gt;Putting your company&amp;apos;s whole brain to work&lt;/title&gt;&lt;secondary-title&gt;Harvard Business Review&lt;/secondary-title&gt;&lt;/titles&gt;&lt;periodical&gt;&lt;full-title&gt;Harvard Business Review&lt;/full-title&gt;&lt;/periodical&gt;&lt;pages&gt;110-121&lt;/pages&gt;&lt;volume&gt;75&lt;/volume&gt;&lt;number&gt;4&lt;/number&gt;&lt;keywords&gt;&lt;keyword&gt;INNOVATION management&lt;/keyword&gt;&lt;keyword&gt;CONFLICT management&lt;/keyword&gt;&lt;keyword&gt;CREATIVE ability in business&lt;/keyword&gt;&lt;keyword&gt;EMPLOYEES -- Attitudes&lt;/keyword&gt;&lt;keyword&gt;PROFESSIONAL relationships&lt;/keyword&gt;&lt;keyword&gt;ORGANIZATIONAL behavior&lt;/keyword&gt;&lt;keyword&gt;PERSONNEL management&lt;/keyword&gt;&lt;keyword&gt;INNOVATIONS in business&lt;/keyword&gt;&lt;keyword&gt;TEAMS in the workplace&lt;/keyword&gt;&lt;keyword&gt;INTERPERSONAL conflict&lt;/keyword&gt;&lt;/keywords&gt;&lt;dates&gt;&lt;year&gt;1997&lt;/year&gt;&lt;/dates&gt;&lt;publisher&gt;Harvard Business School Publication Corp.&lt;/publisher&gt;&lt;isbn&gt;00178012&lt;/isbn&gt;&lt;accession-num&gt;9706292956&lt;/accession-num&gt;&lt;work-type&gt;Article&lt;/work-type&gt;&lt;urls&gt;&lt;related-urls&gt;&lt;url&gt;http://search.ebscohost.com/login.aspx?direct=true&amp;amp;db=bth&amp;amp;AN=9706292956&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(D. Leonard &amp; Straus, 1997, p. 121)</w:t>
      </w:r>
      <w:r w:rsidRPr="0056343A">
        <w:rPr>
          <w:sz w:val="20"/>
          <w:szCs w:val="20"/>
        </w:rPr>
        <w:fldChar w:fldCharType="end"/>
      </w:r>
    </w:p>
  </w:endnote>
  <w:endnote w:id="295">
    <w:p w14:paraId="4D943BC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&lt;EndNote&gt;&lt;Cite&gt;&lt;Author&gt;Simon&lt;/Author&gt;&lt;Year&gt;1987&lt;/Year&gt;&lt;RecNum&gt;96&lt;/RecNum&gt;&lt;DisplayText&gt;(Simon, 1987)&lt;/DisplayText&gt;&lt;record&gt;&lt;rec-number&gt;96&lt;/rec-number&gt;&lt;foreign-keys&gt;&lt;key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rsidRPr="0056343A">
        <w:rPr>
          <w:sz w:val="20"/>
          <w:szCs w:val="20"/>
        </w:rPr>
        <w:fldChar w:fldCharType="separate"/>
      </w:r>
      <w:r w:rsidRPr="0056343A">
        <w:rPr>
          <w:noProof/>
          <w:sz w:val="20"/>
          <w:szCs w:val="20"/>
        </w:rPr>
        <w:t>(Simon, 1987)</w:t>
      </w:r>
      <w:r w:rsidRPr="0056343A">
        <w:rPr>
          <w:sz w:val="20"/>
          <w:szCs w:val="20"/>
        </w:rPr>
        <w:fldChar w:fldCharType="end"/>
      </w:r>
    </w:p>
  </w:endnote>
  <w:endnote w:id="296">
    <w:p w14:paraId="4AC5D5A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&lt;EndNote&gt;&lt;Cite&gt;&lt;Author&gt;Hammond&lt;/Author&gt;&lt;Year&gt;1998&lt;/Year&gt;&lt;RecNum&gt;792&lt;/RecNum&gt;&lt;DisplayText&gt;(Hammond, Keeney, &amp;amp; Raiffa, 1998)&lt;/DisplayText&gt;&lt;record&gt;&lt;rec-number&gt;792&lt;/rec-number&gt;&lt;foreign-keys&gt;&lt;key app="EN" db-id="rz005wvafw0ssdef95cptvvivz2trde5ztts" timestamp="0"&gt;792&lt;/key&gt;&lt;/foreign-keys&gt;&lt;ref-type name="Journal Article"&gt;17&lt;/ref-type&gt;&lt;contributors&gt;&lt;authors&gt;&lt;author&gt;John S. Hammond&lt;/author&gt;&lt;author&gt;Ralph L. Keeney&lt;/author&gt;&lt;author&gt;Howard Raiffa&lt;/author&gt;&lt;/authors&gt;&lt;/contributors&gt;&lt;titles&gt;&lt;title&gt;The hidden traps in decision making&lt;/title&gt;&lt;secondary-title&gt;Harvard Business Review&lt;/secondary-title&gt;&lt;/titles&gt;&lt;periodical&gt;&lt;full-title&gt;Harvard Business Review&lt;/full-title&gt;&lt;/periodical&gt;&lt;pages&gt;47-58&lt;/pages&gt;&lt;volume&gt;76&lt;/volume&gt;&lt;number&gt;5&lt;/number&gt;&lt;keywords&gt;&lt;keyword&gt;Decision making&lt;/keyword&gt;&lt;keyword&gt;Problems&lt;/keyword&gt;&lt;keyword&gt;Psychological aspects&lt;/keyword&gt;&lt;keyword&gt;Managers&lt;/keyword&gt;&lt;keyword&gt;Decision making&lt;/keyword&gt;&lt;keyword&gt;Psychology&lt;/keyword&gt;&lt;/keywords&gt;&lt;dates&gt;&lt;year&gt;1998&lt;/year&gt;&lt;/dates&gt;&lt;urls&gt;&lt;related-urls&gt;&lt;url&gt;http://proquest.umi.com/pqdweb?did=33604861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(Hammond, Keeney, &amp; Raiffa, 1998)</w:t>
      </w:r>
      <w:r w:rsidRPr="0056343A">
        <w:rPr>
          <w:sz w:val="20"/>
          <w:szCs w:val="20"/>
        </w:rPr>
        <w:fldChar w:fldCharType="end"/>
      </w:r>
    </w:p>
  </w:endnote>
  <w:endnote w:id="297">
    <w:p w14:paraId="22A310E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&lt;EndNote&gt;&lt;Cite&gt;&lt;Author&gt;Gladwell&lt;/Author&gt;&lt;Year&gt;2005&lt;/Year&gt;&lt;RecNum&gt;622&lt;/RecNum&gt;&lt;DisplayText&gt;(Gladwell, 2005)&lt;/DisplayText&gt;&lt;record&gt;&lt;rec-number&gt;622&lt;/rec-number&gt;&lt;foreign-keys&gt;&lt;key app="EN" db-id="rz005wvafw0ssdef95cptvvivz2trde5ztts" timestamp="0"&gt;622&lt;/key&gt;&lt;/foreign-keys&gt;&lt;ref-type name="Book"&gt;6&lt;/ref-type&gt;&lt;contributors&gt;&lt;authors&gt;&lt;author&gt;Gladwell, Malcolm&lt;/author&gt;&lt;/authors&gt;&lt;/contributors&gt;&lt;titles&gt;&lt;title&gt;Blink: The power of thinking without thinking&lt;/title&gt;&lt;/titles&gt;&lt;pages&gt;viii, 277 p.&lt;/pages&gt;&lt;edition&gt;1st&lt;/edition&gt;&lt;keywords&gt;&lt;keyword&gt;Decision making.&lt;/keyword&gt;&lt;keyword&gt;Intuition.&lt;/keyword&gt;&lt;/keywords&gt;&lt;dates&gt;&lt;year&gt;2005&lt;/year&gt;&lt;/dates&gt;&lt;pub-location&gt;New York&lt;/pub-location&gt;&lt;publisher&gt;Little Brown &lt;/publisher&gt;&lt;isbn&gt;0316172324&lt;/isbn&gt;&lt;call-num&gt;BF448 .G53 2005&amp;#xD;153.4/4&lt;/call-num&gt;&lt;urls&gt;&lt;related-urls&gt;&lt;url&gt;http://www.loc.gov/catdir/toc/ecip0418/2004013916.html&lt;/url&gt;&lt;/related-urls&gt;&lt;/urls&gt;&lt;/record&gt;&lt;/Cite&gt;&lt;/EndNote&gt;</w:instrText>
      </w:r>
      <w:r w:rsidRPr="0056343A">
        <w:rPr>
          <w:sz w:val="20"/>
          <w:szCs w:val="20"/>
        </w:rPr>
        <w:fldChar w:fldCharType="separate"/>
      </w:r>
      <w:r w:rsidRPr="0056343A">
        <w:rPr>
          <w:noProof/>
          <w:sz w:val="20"/>
          <w:szCs w:val="20"/>
        </w:rPr>
        <w:t>(Gladwell, 2005)</w:t>
      </w:r>
      <w:r w:rsidRPr="0056343A">
        <w:rPr>
          <w:sz w:val="20"/>
          <w:szCs w:val="20"/>
        </w:rPr>
        <w:fldChar w:fldCharType="end"/>
      </w:r>
    </w:p>
  </w:endnote>
  <w:endnote w:id="298">
    <w:p w14:paraId="64CC83E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&lt;EndNote&gt;&lt;Cite&gt;&lt;Author&gt;Simon&lt;/Author&gt;&lt;Year&gt;1987&lt;/Year&gt;&lt;RecNum&gt;96&lt;/RecNum&gt;&lt;Pages&gt;63&lt;/Pages&gt;&lt;DisplayText&gt;(Simon, 1987, p. 63)&lt;/DisplayText&gt;&lt;record&gt;&lt;rec-number&gt;96&lt;/rec-number&gt;&lt;foreign-keys&gt;&lt;key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rsidRPr="0056343A">
        <w:rPr>
          <w:sz w:val="20"/>
          <w:szCs w:val="20"/>
        </w:rPr>
        <w:fldChar w:fldCharType="separate"/>
      </w:r>
      <w:r w:rsidRPr="0056343A">
        <w:rPr>
          <w:noProof/>
          <w:sz w:val="20"/>
          <w:szCs w:val="20"/>
        </w:rPr>
        <w:t>(Simon, 1987, p. 63)</w:t>
      </w:r>
      <w:r w:rsidRPr="0056343A">
        <w:rPr>
          <w:sz w:val="20"/>
          <w:szCs w:val="20"/>
        </w:rPr>
        <w:fldChar w:fldCharType="end"/>
      </w:r>
    </w:p>
  </w:endnote>
  <w:endnote w:id="299">
    <w:p w14:paraId="14EDE74D"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300">
    <w:p w14:paraId="05CF446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&lt;EndNote&gt;&lt;Cite&gt;&lt;Author&gt;Simon&lt;/Author&gt;&lt;Year&gt;1987&lt;/Year&gt;&lt;RecNum&gt;96&lt;/RecNum&gt;&lt;Pages&gt;57&lt;/Pages&gt;&lt;DisplayText&gt;(Simon, 1987, p. 57)&lt;/DisplayText&gt;&lt;record&gt;&lt;rec-number&gt;96&lt;/rec-number&gt;&lt;foreign-keys&gt;&lt;key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rsidRPr="0056343A">
        <w:rPr>
          <w:sz w:val="20"/>
          <w:szCs w:val="20"/>
        </w:rPr>
        <w:fldChar w:fldCharType="separate"/>
      </w:r>
      <w:r w:rsidRPr="0056343A">
        <w:rPr>
          <w:noProof/>
          <w:sz w:val="20"/>
          <w:szCs w:val="20"/>
        </w:rPr>
        <w:t>(Simon, 1987, p. 57)</w:t>
      </w:r>
      <w:r w:rsidRPr="0056343A">
        <w:rPr>
          <w:sz w:val="20"/>
          <w:szCs w:val="20"/>
        </w:rPr>
        <w:fldChar w:fldCharType="end"/>
      </w:r>
    </w:p>
  </w:endnote>
  <w:endnote w:id="301">
    <w:p w14:paraId="7B7FC53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&lt;EndNote&gt;&lt;Cite&gt;&lt;Author&gt;Ulrich&lt;/Author&gt;&lt;Year&gt;2002&lt;/Year&gt;&lt;RecNum&gt;1228&lt;/RecNum&gt;&lt;Pages&gt;137&lt;/Pages&gt;&lt;DisplayText&gt;(Ulrich, Kerr, &amp;amp; Ashkenas, 2002, p. 137)&lt;/DisplayText&gt;&lt;record&gt;&lt;rec-number&gt;1228&lt;/rec-number&gt;&lt;foreign-keys&gt;&lt;key app="EN" db-id="rz005wvafw0ssdef95cptvvivz2trde5ztts" timestamp="0"&gt;1228&lt;/key&gt;&lt;/foreign-keys&gt;&lt;ref-type name="Book"&gt;6&lt;/ref-type&gt;&lt;contributors&gt;&lt;authors&gt;&lt;author&gt;Ulrich, David&lt;/author&gt;&lt;author&gt;Kerr, Steven&lt;/author&gt;&lt;author&gt;Ashkenas, Ronald N.&lt;/author&gt;&lt;/authors&gt;&lt;/contributors&gt;&lt;titles&gt;&lt;title&gt;The GE work-out: How to implement GE&amp;apos;s revolutionary method for busting bureaucracy and attacking organizational problems--fast!&lt;/title&gt;&lt;/titles&gt;&lt;pages&gt;xxii, 326 p.&lt;/pages&gt;&lt;keywords&gt;&lt;keyword&gt;Organizational change.&lt;/keyword&gt;&lt;keyword&gt;Organizational change Case studies.&lt;/keyword&gt;&lt;keyword&gt;Industrial management.&lt;/keyword&gt;&lt;keyword&gt;Industrial management Case studies.&lt;/keyword&gt;&lt;keyword&gt;General Electric Company Management.&lt;/keyword&gt;&lt;/keywords&gt;&lt;dates&gt;&lt;year&gt;2002&lt;/year&gt;&lt;/dates&gt;&lt;pub-location&gt;New York&lt;/pub-location&gt;&lt;publisher&gt;McGraw-Hill&lt;/publisher&gt;&lt;isbn&gt;0071384162&lt;/isbn&gt;&lt;call-num&gt;Jefferson or Adams Building Reading Rooms HD58.8; .U45 2002&lt;/call-num&gt;&lt;urls&gt;&lt;related-urls&gt;&lt;url&gt;http://www.loc.gov/catdir/bios/mh041/2002511369.html&lt;/url&gt;&lt;url&gt;http://www.loc.gov/catdir/description/mh024/2002511369.html&lt;/url&gt;&lt;/related-urls&gt;&lt;/urls&gt;&lt;/record&gt;&lt;/Cite&gt;&lt;/EndNote&gt;</w:instrText>
      </w:r>
      <w:r w:rsidRPr="0056343A">
        <w:rPr>
          <w:sz w:val="20"/>
          <w:szCs w:val="20"/>
        </w:rPr>
        <w:fldChar w:fldCharType="separate"/>
      </w:r>
      <w:r w:rsidRPr="0056343A">
        <w:rPr>
          <w:noProof/>
          <w:sz w:val="20"/>
          <w:szCs w:val="20"/>
        </w:rPr>
        <w:t>(Ulrich, Kerr, &amp; Ashkenas, 2002, p. 137)</w:t>
      </w:r>
      <w:r w:rsidRPr="0056343A">
        <w:rPr>
          <w:sz w:val="20"/>
          <w:szCs w:val="20"/>
        </w:rPr>
        <w:fldChar w:fldCharType="end"/>
      </w:r>
    </w:p>
  </w:endnote>
  <w:endnote w:id="302">
    <w:p w14:paraId="6FBD7F6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303">
    <w:p w14:paraId="53CCB9A1"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&lt;EndNote&gt;&lt;Cite&gt;&lt;Author&gt;Nanus&lt;/Author&gt;&lt;Year&gt;1992&lt;/Year&gt;&lt;RecNum&gt;44&lt;/RecNum&gt;&lt;DisplayText&gt;(Nanus, 1992)&lt;/DisplayText&gt;&lt;record&gt;&lt;rec-number&gt;44&lt;/rec-number&gt;&lt;foreign-keys&gt;&lt;key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w:t>
      </w:r>
      <w:r w:rsidRPr="0056343A">
        <w:rPr>
          <w:sz w:val="20"/>
          <w:szCs w:val="20"/>
        </w:rPr>
        <w:fldChar w:fldCharType="end"/>
      </w:r>
    </w:p>
  </w:endnote>
  <w:endnote w:id="304">
    <w:p w14:paraId="6FFA260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305">
    <w:p w14:paraId="6A920B3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&lt;EndNote&gt;&lt;Cite&gt;&lt;Author&gt;Porter&lt;/Author&gt;&lt;Year&gt;1996&lt;/Year&gt;&lt;RecNum&gt;856&lt;/RecNum&gt;&lt;Pages&gt;70&lt;/Pages&gt;&lt;DisplayText&gt;(Porter, 1996, p. 70)&lt;/DisplayText&gt;&lt;record&gt;&lt;rec-number&gt;856&lt;/rec-number&gt;&lt;foreign-keys&gt;&lt;key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70)</w:t>
      </w:r>
      <w:r w:rsidRPr="0056343A">
        <w:rPr>
          <w:sz w:val="20"/>
          <w:szCs w:val="20"/>
        </w:rPr>
        <w:fldChar w:fldCharType="end"/>
      </w:r>
    </w:p>
  </w:endnote>
  <w:endnote w:id="306">
    <w:p w14:paraId="7FC56F88"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&lt;EndNote&gt;&lt;Cite&gt;&lt;Author&gt;Porter&lt;/Author&gt;&lt;Year&gt;1996&lt;/Year&gt;&lt;RecNum&gt;856&lt;/RecNum&gt;&lt;Pages&gt;70&lt;/Pages&gt;&lt;DisplayText&gt;(Porter, 1996, p. 70)&lt;/DisplayText&gt;&lt;record&gt;&lt;rec-number&gt;856&lt;/rec-number&gt;&lt;foreign-keys&gt;&lt;key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70)</w:t>
      </w:r>
      <w:r w:rsidRPr="0056343A">
        <w:rPr>
          <w:sz w:val="20"/>
          <w:szCs w:val="20"/>
        </w:rPr>
        <w:fldChar w:fldCharType="end"/>
      </w:r>
    </w:p>
  </w:endnote>
  <w:endnote w:id="307">
    <w:p w14:paraId="5454AED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&lt;EndNote&gt;&lt;Cite&gt;&lt;Author&gt;Brinckerhoff&lt;/Author&gt;&lt;Year&gt;2000&lt;/Year&gt;&lt;RecNum&gt;1052&lt;/RecNum&gt;&lt;Pages&gt;66&lt;/Pages&gt;&lt;DisplayText&gt;(Brinckerhoff, 2000, p. 66)&lt;/DisplayText&gt;&lt;record&gt;&lt;rec-number&gt;1052&lt;/rec-number&gt;&lt;foreign-keys&gt;&lt;key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 66)</w:t>
      </w:r>
      <w:r w:rsidRPr="0056343A">
        <w:rPr>
          <w:sz w:val="20"/>
          <w:szCs w:val="20"/>
        </w:rPr>
        <w:fldChar w:fldCharType="end"/>
      </w:r>
    </w:p>
  </w:endnote>
  <w:endnote w:id="308">
    <w:p w14:paraId="4FC4407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&lt;EndNote&gt;&lt;Cite&gt;&lt;Author&gt;Borden&lt;/Author&gt;&lt;Year&gt;1964&lt;/Year&gt;&lt;RecNum&gt;1244&lt;/RecNum&gt;&lt;DisplayText&gt;(Borden, 1964)&lt;/DisplayText&gt;&lt;record&gt;&lt;rec-number&gt;1244&lt;/rec-number&gt;&lt;foreign-keys&gt;&lt;key app="EN" db-id="rz005wvafw0ssdef95cptvvivz2trde5ztts" timestamp="1271265809"&gt;1244&lt;/key&gt;&lt;/foreign-keys&gt;&lt;ref-type name="Journal Article"&gt;17&lt;/ref-type&gt;&lt;contributors&gt;&lt;authors&gt;&lt;author&gt;Borden, Neil H.&lt;/author&gt;&lt;/authors&gt;&lt;/contributors&gt;&lt;titles&gt;&lt;title&gt;The concept of the marketing mix&lt;/title&gt;&lt;secondary-title&gt;Journal of Advertising Research&lt;/secondary-title&gt;&lt;/titles&gt;&lt;periodical&gt;&lt;full-title&gt;Journal of Advertising Research&lt;/full-title&gt;&lt;/periodical&gt;&lt;pages&gt;7-12&lt;/pages&gt;&lt;volume&gt;4&lt;/volume&gt;&lt;number&gt;June&lt;/number&gt;&lt;keywords&gt;&lt;keyword&gt;MARKETING&lt;/keyword&gt;&lt;keyword&gt;INDUSTRIAL management&lt;/keyword&gt;&lt;keyword&gt;MARKETING executives&lt;/keyword&gt;&lt;keyword&gt;COMMUNICATION in marketing&lt;/keyword&gt;&lt;keyword&gt;INDUSTRIAL publicity&lt;/keyword&gt;&lt;keyword&gt;ECONOMIC Effects of Advertising, The (Book)&lt;/keyword&gt;&lt;/keywords&gt;&lt;dates&gt;&lt;year&gt;1964&lt;/year&gt;&lt;/dates&gt;&lt;publisher&gt;World Advertising Research Center Limited&lt;/publisher&gt;&lt;isbn&gt;00218499&lt;/isbn&gt;&lt;accession-num&gt;6630137&lt;/accession-num&gt;&lt;work-type&gt;Article&lt;/work-type&gt;&lt;urls&gt;&lt;related-urls&gt;&lt;url&gt;http://search.ebscohost.com/login.aspx?direct=true&amp;amp;db=bth&amp;amp;AN=6630137&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(Borden, 1964)</w:t>
      </w:r>
      <w:r w:rsidRPr="0056343A">
        <w:rPr>
          <w:sz w:val="20"/>
          <w:szCs w:val="20"/>
        </w:rPr>
        <w:fldChar w:fldCharType="end"/>
      </w:r>
    </w:p>
  </w:endnote>
  <w:endnote w:id="309">
    <w:p w14:paraId="36E96D8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&lt;EndNote&gt;&lt;Cite&gt;&lt;Author&gt;McCarthy&lt;/Author&gt;&lt;Year&gt;1971&lt;/Year&gt;&lt;RecNum&gt;1303&lt;/RecNum&gt;&lt;DisplayText&gt;(McCarthy, 1971)&lt;/DisplayText&gt;&lt;record&gt;&lt;rec-number&gt;1303&lt;/rec-number&gt;&lt;foreign-keys&gt;&lt;key app="EN" db-id="rz005wvafw0ssdef95cptvvivz2trde5ztts" timestamp="1277413896"&gt;1303&lt;/key&gt;&lt;/foreign-keys&gt;&lt;ref-type name="Book"&gt;6&lt;/ref-type&gt;&lt;contributors&gt;&lt;authors&gt;&lt;author&gt;McCarthy, E. Jerome&lt;/author&gt;&lt;/authors&gt;&lt;/contributors&gt;&lt;titles&gt;&lt;title&gt;Basic marketing; a managerial approach&lt;/title&gt;&lt;/titles&gt;&lt;pages&gt;xix, 884 p.&lt;/pages&gt;&lt;edition&gt;4th&lt;/edition&gt;&lt;keywords&gt;&lt;keyword&gt;Marketing Management.&lt;/keyword&gt;&lt;/keywords&gt;&lt;dates&gt;&lt;year&gt;1971&lt;/year&gt;&lt;/dates&gt;&lt;pub-location&gt;Homewood, Ill.,&lt;/pub-location&gt;&lt;publisher&gt;R. D. Irwin&lt;/publisher&gt;&lt;accession-num&gt;3636844&lt;/accession-num&gt;&lt;call-num&gt;Jefferson or Adams Building Reading Rooms HF5415.13; .M3 1971&lt;/call-num&gt;&lt;urls&gt;&lt;/urls&gt;&lt;/record&gt;&lt;/Cite&gt;&lt;/EndNote&gt;</w:instrText>
      </w:r>
      <w:r w:rsidRPr="0056343A">
        <w:rPr>
          <w:sz w:val="20"/>
          <w:szCs w:val="20"/>
        </w:rPr>
        <w:fldChar w:fldCharType="separate"/>
      </w:r>
      <w:r w:rsidRPr="0056343A">
        <w:rPr>
          <w:noProof/>
          <w:sz w:val="20"/>
          <w:szCs w:val="20"/>
        </w:rPr>
        <w:t>(McCarthy, 1971)</w:t>
      </w:r>
      <w:r w:rsidRPr="0056343A">
        <w:rPr>
          <w:sz w:val="20"/>
          <w:szCs w:val="20"/>
        </w:rPr>
        <w:fldChar w:fldCharType="end"/>
      </w:r>
    </w:p>
  </w:endnote>
  <w:endnote w:id="310">
    <w:p w14:paraId="341B56D1"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&lt;EndNote&gt;&lt;Cite&gt;&lt;Author&gt;Majeska&lt;/Author&gt;&lt;Year&gt;2001&lt;/Year&gt;&lt;RecNum&gt;1222&lt;/RecNum&gt;&lt;Pages&gt;202&lt;/Pages&gt;&lt;DisplayText&gt;(Majeska, 2001, p. 202)&lt;/DisplayText&gt;&lt;record&gt;&lt;rec-number&gt;1222&lt;/rec-number&gt;&lt;foreign-keys&gt;&lt;key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202)</w:t>
      </w:r>
      <w:r w:rsidRPr="0056343A">
        <w:rPr>
          <w:sz w:val="20"/>
          <w:szCs w:val="20"/>
        </w:rPr>
        <w:fldChar w:fldCharType="end"/>
      </w:r>
    </w:p>
  </w:endnote>
  <w:endnote w:id="311">
    <w:p w14:paraId="17DE5F0E"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25)</w:t>
      </w:r>
      <w:r w:rsidRPr="0056343A">
        <w:rPr>
          <w:sz w:val="20"/>
          <w:szCs w:val="20"/>
        </w:rPr>
        <w:fldChar w:fldCharType="end"/>
      </w:r>
    </w:p>
  </w:endnote>
  <w:endnote w:id="312">
    <w:p w14:paraId="48F1485E"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25)</w:t>
      </w:r>
      <w:r w:rsidRPr="0056343A">
        <w:rPr>
          <w:sz w:val="20"/>
          <w:szCs w:val="20"/>
        </w:rPr>
        <w:fldChar w:fldCharType="end"/>
      </w:r>
    </w:p>
  </w:endnote>
  <w:endnote w:id="313">
    <w:p w14:paraId="6B722566"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Piana&lt;/Author&gt;&lt;Year&gt;2008&lt;/Year&gt;&lt;RecNum&gt;1200&lt;/RecNum&gt;&lt;Pages&gt;53&lt;/Pages&gt;&lt;DisplayText&gt;(La Piana, 2008, p. 53)&lt;/DisplayText&gt;&lt;record&gt;&lt;rec-number&gt;1200&lt;/rec-number&gt;&lt;foreign-keys&gt;&lt;key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rsidRPr="0056343A">
        <w:rPr>
          <w:sz w:val="20"/>
          <w:szCs w:val="20"/>
        </w:rPr>
        <w:fldChar w:fldCharType="separate"/>
      </w:r>
      <w:r w:rsidRPr="0056343A">
        <w:rPr>
          <w:noProof/>
          <w:sz w:val="20"/>
          <w:szCs w:val="20"/>
        </w:rPr>
        <w:t>(La Piana, 2008, p. 53)</w:t>
      </w:r>
      <w:r w:rsidRPr="0056343A">
        <w:rPr>
          <w:sz w:val="20"/>
          <w:szCs w:val="20"/>
        </w:rPr>
        <w:fldChar w:fldCharType="end"/>
      </w:r>
    </w:p>
  </w:endnote>
  <w:endnote w:id="314">
    <w:p w14:paraId="15119F70"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&lt;EndNote&gt;&lt;Cite&gt;&lt;Author&gt;Caesar&lt;/Author&gt;&lt;Year&gt;2004&lt;/Year&gt;&lt;RecNum&gt;1305&lt;/RecNum&gt;&lt;Pages&gt;214&lt;/Pages&gt;&lt;DisplayText&gt;(Caesar &amp;amp; Baker, 2004, p. 214)&lt;/DisplayText&gt;&lt;record&gt;&lt;rec-number&gt;1305&lt;/rec-number&gt;&lt;foreign-keys&gt;&lt;key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(Caesar &amp; Baker, 2004, p. 214)</w:t>
      </w:r>
      <w:r w:rsidRPr="0056343A">
        <w:rPr>
          <w:sz w:val="20"/>
          <w:szCs w:val="20"/>
        </w:rPr>
        <w:fldChar w:fldCharType="end"/>
      </w:r>
    </w:p>
  </w:endnote>
  <w:endnote w:id="315">
    <w:p w14:paraId="358C91A0" w14:textId="7FF0DCA3"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ExcludeAuth="1"&gt;&lt;Year&gt;2016&lt;/Year&gt;&lt;RecNum&gt;1540&lt;/RecNum&gt;&lt;DisplayText&gt;(&amp;quot;Gateway Project 30-Day Program for single men and women,&amp;quot; 2016)&lt;/DisplayText&gt;&lt;record&gt;&lt;rec-number&gt;1540&lt;/rec-number&gt;&lt;foreign-keys&gt;&lt;key app="EN" db-id="rz005wvafw0ssdef95cptvvivz2trde5ztts" timestamp="1474149393"&gt;1540&lt;/key&gt;&lt;/foreign-keys&gt;&lt;ref-type name="Web Page"&gt;12&lt;/ref-type&gt;&lt;contributors&gt;&lt;/contributors&gt;&lt;titles&gt;&lt;title&gt;Gateway Project 30-Day Program for single men and women&lt;/title&gt;&lt;/titles&gt;&lt;volume&gt;2016&lt;/volume&gt;&lt;number&gt;9/17&lt;/number&gt;&lt;dates&gt;&lt;year&gt;2016&lt;/year&gt;&lt;/dates&gt;&lt;pub-location&gt;Los Angles&lt;/pub-location&gt;&lt;publisher&gt;Union Resue Mission&lt;/publisher&gt;&lt;urls&gt;&lt;related-urls&gt;&lt;url&gt;http://urm.org/services/gateway-project/&lt;/url&gt;&lt;/related-urls&gt;&lt;/urls&gt;&lt;/record&gt;&lt;/Cite&gt;&lt;/EndNote&gt;</w:instrText>
      </w:r>
      <w:r w:rsidRPr="0056343A">
        <w:rPr>
          <w:sz w:val="20"/>
          <w:szCs w:val="20"/>
        </w:rPr>
        <w:fldChar w:fldCharType="separate"/>
      </w:r>
      <w:r w:rsidRPr="0056343A">
        <w:rPr>
          <w:noProof/>
          <w:sz w:val="20"/>
          <w:szCs w:val="20"/>
        </w:rPr>
        <w:t>("Gateway Project 30-Day Program for single men and women," 2016)</w:t>
      </w:r>
      <w:r w:rsidRPr="0056343A">
        <w:rPr>
          <w:sz w:val="20"/>
          <w:szCs w:val="20"/>
        </w:rPr>
        <w:fldChar w:fldCharType="end"/>
      </w:r>
    </w:p>
  </w:endnote>
  <w:endnote w:id="316">
    <w:p w14:paraId="601E3605" w14:textId="77018165"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&lt;EndNote&gt;&lt;Cite&gt;&lt;Author&gt;Majeska&lt;/Author&gt;&lt;Year&gt;2001&lt;/Year&gt;&lt;RecNum&gt;1222&lt;/RecNum&gt;&lt;Pages&gt;230-231&lt;/Pages&gt;&lt;DisplayText&gt;(Majeska, 2001, pp. 230-231)&lt;/DisplayText&gt;&lt;record&gt;&lt;rec-number&gt;1222&lt;/rec-number&gt;&lt;foreign-keys&gt;&lt;key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pp. 230-231)</w:t>
      </w:r>
      <w:r w:rsidRPr="0056343A">
        <w:rPr>
          <w:sz w:val="20"/>
          <w:szCs w:val="20"/>
        </w:rPr>
        <w:fldChar w:fldCharType="end"/>
      </w:r>
    </w:p>
  </w:endnote>
  <w:endnote w:id="317">
    <w:p w14:paraId="020B4FB6"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&lt;EndNote&gt;&lt;Cite&gt;&lt;Author&gt;Leonard&lt;/Author&gt;&lt;Year&gt;2010&lt;/Year&gt;&lt;RecNum&gt;1306&lt;/RecNum&gt;&lt;Pages&gt;A7&lt;/Pages&gt;&lt;DisplayText&gt;(C. Leonard, 2010, p. A7)&lt;/DisplayText&gt;&lt;record&gt;&lt;rec-number&gt;1306&lt;/rec-number&gt;&lt;foreign-keys&gt;&lt;key app="EN" db-id="rz005wvafw0ssdef95cptvvivz2trde5ztts" timestamp="1277572769"&gt;1306&lt;/key&gt;&lt;/foreign-keys&gt;&lt;ref-type name="Electronic Article"&gt;43&lt;/ref-type&gt;&lt;contributors&gt;&lt;authors&gt;&lt;author&gt;Christopher Leonard&lt;/author&gt;&lt;/authors&gt;&lt;/contributors&gt;&lt;titles&gt;&lt;title&gt;Panera to open more nonprofit eateries&lt;/title&gt;&lt;secondary-title&gt;USA Today&lt;/secondary-title&gt;&lt;/titles&gt;&lt;periodical&gt;&lt;full-title&gt;USA Today&lt;/full-title&gt;&lt;/periodical&gt;&lt;section&gt;June 26, 2010&lt;/section&gt;&lt;dates&gt;&lt;year&gt;2010&lt;/year&gt;&lt;/dates&gt;&lt;pub-location&gt;McLean, VA &lt;/pub-location&gt;&lt;publisher&gt;Gannett Co. Inc.&lt;/publisher&gt;&lt;urls&gt;&lt;related-urls&gt;&lt;url&gt;http://www.usatoday.com/money/industries/food/2010-06-27-panera-pay-what-you-wish_N.htm&lt;/url&gt;&lt;/related-urls&gt;&lt;/urls&gt;&lt;/record&gt;&lt;/Cite&gt;&lt;/EndNote&gt;</w:instrText>
      </w:r>
      <w:r w:rsidRPr="0056343A">
        <w:rPr>
          <w:sz w:val="20"/>
          <w:szCs w:val="20"/>
        </w:rPr>
        <w:fldChar w:fldCharType="separate"/>
      </w:r>
      <w:r w:rsidRPr="0056343A">
        <w:rPr>
          <w:noProof/>
          <w:sz w:val="20"/>
          <w:szCs w:val="20"/>
        </w:rPr>
        <w:t>(C. Leonard, 2010, p. A7)</w:t>
      </w:r>
      <w:r w:rsidRPr="0056343A">
        <w:rPr>
          <w:sz w:val="20"/>
          <w:szCs w:val="20"/>
        </w:rPr>
        <w:fldChar w:fldCharType="end"/>
      </w:r>
    </w:p>
  </w:endnote>
  <w:endnote w:id="318">
    <w:p w14:paraId="06FDB031"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ExcludeAuth="1"&gt;&lt;Year&gt;2014&lt;/Year&gt;&lt;RecNum&gt;1503&lt;/RecNum&gt;&lt;DisplayText&gt;(&amp;quot;Panera cares: Our mission,&amp;quot; 2014)&lt;/DisplayText&gt;&lt;record&gt;&lt;rec-number&gt;1503&lt;/rec-number&gt;&lt;foreign-keys&gt;&lt;key app="EN" db-id="rz005wvafw0ssdef95cptvvivz2trde5ztts" timestamp="1408314381"&gt;1503&lt;/key&gt;&lt;/foreign-keys&gt;&lt;ref-type name="Web Page"&gt;12&lt;/ref-type&gt;&lt;contributors&gt;&lt;/contributors&gt;&lt;titles&gt;&lt;title&gt;Panera cares: Our mission&lt;/title&gt;&lt;/titles&gt;&lt;volume&gt;2014&lt;/volume&gt;&lt;number&gt;August 17&lt;/number&gt;&lt;dates&gt;&lt;year&gt;2014&lt;/year&gt;&lt;/dates&gt;&lt;urls&gt;&lt;related-urls&gt;&lt;url&gt;http://paneracares.org/our-mission/&lt;/url&gt;&lt;/related-urls&gt;&lt;/urls&gt;&lt;/record&gt;&lt;/Cite&gt;&lt;/EndNote&gt;</w:instrText>
      </w:r>
      <w:r w:rsidRPr="0056343A">
        <w:rPr>
          <w:sz w:val="20"/>
          <w:szCs w:val="20"/>
        </w:rPr>
        <w:fldChar w:fldCharType="separate"/>
      </w:r>
      <w:r w:rsidRPr="0056343A">
        <w:rPr>
          <w:noProof/>
          <w:sz w:val="20"/>
          <w:szCs w:val="20"/>
        </w:rPr>
        <w:t>("Panera cares: Our mission," 2014)</w:t>
      </w:r>
      <w:r w:rsidRPr="0056343A">
        <w:rPr>
          <w:sz w:val="20"/>
          <w:szCs w:val="20"/>
        </w:rPr>
        <w:fldChar w:fldCharType="end"/>
      </w:r>
      <w:r w:rsidRPr="0056343A">
        <w:rPr>
          <w:sz w:val="20"/>
          <w:szCs w:val="20"/>
        </w:rPr>
        <w:t xml:space="preserve"> </w:t>
      </w:r>
    </w:p>
  </w:endnote>
  <w:endnote w:id="319">
    <w:p w14:paraId="4D5D0EA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&lt;EndNote&gt;&lt;Cite&gt;&lt;Author&gt;Majeska&lt;/Author&gt;&lt;Year&gt;2001&lt;/Year&gt;&lt;RecNum&gt;1222&lt;/RecNum&gt;&lt;Pages&gt;223&lt;/Pages&gt;&lt;DisplayText&gt;(Majeska, 2001, p. 223)&lt;/DisplayText&gt;&lt;record&gt;&lt;rec-number&gt;1222&lt;/rec-number&gt;&lt;foreign-keys&gt;&lt;key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223)</w:t>
      </w:r>
      <w:r w:rsidRPr="0056343A">
        <w:rPr>
          <w:sz w:val="20"/>
          <w:szCs w:val="20"/>
        </w:rPr>
        <w:fldChar w:fldCharType="end"/>
      </w:r>
    </w:p>
  </w:endnote>
  <w:endnote w:id="320">
    <w:p w14:paraId="060939F8"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&lt;EndNote&gt;&lt;Cite&gt;&lt;Author&gt;Brinckerhoff&lt;/Author&gt;&lt;Year&gt;2000&lt;/Year&gt;&lt;RecNum&gt;1052&lt;/RecNum&gt;&lt;Pages&gt;61&lt;/Pages&gt;&lt;DisplayText&gt;(Brinckerhoff, 2000, p. 61)&lt;/DisplayText&gt;&lt;record&gt;&lt;rec-number&gt;1052&lt;/rec-number&gt;&lt;foreign-keys&gt;&lt;key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 61)</w:t>
      </w:r>
      <w:r w:rsidRPr="0056343A">
        <w:rPr>
          <w:sz w:val="20"/>
          <w:szCs w:val="20"/>
        </w:rPr>
        <w:fldChar w:fldCharType="end"/>
      </w:r>
    </w:p>
  </w:endnote>
  <w:endnote w:id="321">
    <w:p w14:paraId="2B01809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 bolding added&lt;/Pages&gt;&lt;DisplayText&gt;(Hellriegel &amp;amp; Solcum, 2009, pp. 195, bolding added)&lt;/DisplayText&gt;&lt;record&gt;&lt;rec-number&gt;1266&lt;/rec-number&gt;&lt;foreign-keys&gt;&lt;key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pp. 195, bolding added)</w:t>
      </w:r>
      <w:r w:rsidRPr="0056343A">
        <w:rPr>
          <w:sz w:val="20"/>
          <w:szCs w:val="20"/>
        </w:rPr>
        <w:fldChar w:fldCharType="end"/>
      </w:r>
    </w:p>
  </w:endnote>
  <w:endnote w:id="322">
    <w:p w14:paraId="73AEDBB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195)</w:t>
      </w:r>
      <w:r w:rsidRPr="0056343A">
        <w:rPr>
          <w:sz w:val="20"/>
          <w:szCs w:val="20"/>
        </w:rPr>
        <w:fldChar w:fldCharType="end"/>
      </w:r>
    </w:p>
  </w:endnote>
  <w:endnote w:id="323">
    <w:p w14:paraId="163125C0"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&lt;EndNote&gt;&lt;Cite&gt;&lt;Author&gt;Hellriegel&lt;/Author&gt;&lt;Year&gt;2009&lt;/Year&gt;&lt;RecNum&gt;1266&lt;/RecNum&gt;&lt;Pages&gt;194-195&lt;/Pages&gt;&lt;DisplayText&gt;(Hellriegel &amp;amp; Solcum, 2009, pp. 194-195)&lt;/DisplayText&gt;&lt;record&gt;&lt;rec-number&gt;1266&lt;/rec-number&gt;&lt;foreign-keys&gt;&lt;key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pp. 194-195)</w:t>
      </w:r>
      <w:r w:rsidRPr="0056343A">
        <w:rPr>
          <w:sz w:val="20"/>
          <w:szCs w:val="20"/>
        </w:rPr>
        <w:fldChar w:fldCharType="end"/>
      </w:r>
    </w:p>
  </w:endnote>
  <w:endnote w:id="324">
    <w:p w14:paraId="7681F7D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195)</w:t>
      </w:r>
      <w:r w:rsidRPr="0056343A">
        <w:rPr>
          <w:sz w:val="20"/>
          <w:szCs w:val="20"/>
        </w:rPr>
        <w:fldChar w:fldCharType="end"/>
      </w:r>
    </w:p>
  </w:endnote>
  <w:endnote w:id="325">
    <w:p w14:paraId="730EAD3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&lt;EndNote&gt;&lt;Cite&gt;&lt;Author&gt;Livingston&lt;/Author&gt;&lt;Year&gt;1969&lt;/Year&gt;&lt;RecNum&gt;1080&lt;/RecNum&gt;&lt;Pages&gt;81&lt;/Pages&gt;&lt;DisplayText&gt;(Livingston, 1969, p. 81)&lt;/DisplayText&gt;&lt;record&gt;&lt;rec-number&gt;1080&lt;/rec-number&gt;&lt;foreign-keys&gt;&lt;key app="EN" db-id="rz005wvafw0ssdef95cptvvivz2trde5ztts" timestamp="0"&gt;1080&lt;/key&gt;&lt;/foreign-keys&gt;&lt;ref-type name="Journal Article"&gt;17&lt;/ref-type&gt;&lt;contributors&gt;&lt;authors&gt;&lt;author&gt;Livingston, J. Sterling&lt;/author&gt;&lt;/authors&gt;&lt;/contributors&gt;&lt;titles&gt;&lt;title&gt;Pygmalion in management&lt;/title&gt;&lt;secondary-title&gt;Harvard Business Review&lt;/secondary-title&gt;&lt;/titles&gt;&lt;periodical&gt;&lt;full-title&gt;Harvard Business Review&lt;/full-title&gt;&lt;/periodical&gt;&lt;pages&gt;81-89&lt;/pages&gt;&lt;volume&gt;47&lt;/volume&gt;&lt;number&gt;4&lt;/number&gt;&lt;keywords&gt;&lt;keyword&gt;MENTORING in business&lt;/keyword&gt;&lt;keyword&gt;EXECUTIVES&lt;/keyword&gt;&lt;keyword&gt;PERSONNEL management&lt;/keyword&gt;&lt;keyword&gt;EMPLOYEES&lt;/keyword&gt;&lt;keyword&gt;EMPLOYEES -- Training of&lt;/keyword&gt;&lt;keyword&gt;SUPERIOR subordinate relationship&lt;/keyword&gt;&lt;keyword&gt;CAREER development&lt;/keyword&gt;&lt;keyword&gt;PERFORMANCE standards&lt;/keyword&gt;&lt;keyword&gt;SUPERVISION of employees&lt;/keyword&gt;&lt;keyword&gt;LABOR turnover&lt;/keyword&gt;&lt;keyword&gt;COACHING of&lt;/keyword&gt;&lt;keyword&gt;PYGMALION (Greek mythology) in literature&lt;/keyword&gt;&lt;keyword&gt;PATERNALISM&lt;/keyword&gt;&lt;/keywords&gt;&lt;dates&gt;&lt;year&gt;1969&lt;/year&gt;&lt;/dates&gt;&lt;publisher&gt;Harvard Business School Publication Corp.&lt;/publisher&gt;&lt;isbn&gt;00178012&lt;/isbn&gt;&lt;urls&gt;&lt;related-urls&gt;&lt;url&gt;http://search.ebscohost.com/login.aspx?direct=true&amp;amp;db=bth&amp;amp;AN=3866748&amp;amp;site=ehost-live&lt;/url&gt;&lt;/related-urls&gt;&lt;/urls&gt;&lt;/record&gt;&lt;/Cite&gt;&lt;/EndNote&gt;</w:instrText>
      </w:r>
      <w:r w:rsidRPr="0056343A">
        <w:rPr>
          <w:sz w:val="20"/>
          <w:szCs w:val="20"/>
        </w:rPr>
        <w:fldChar w:fldCharType="separate"/>
      </w:r>
      <w:r w:rsidRPr="0056343A">
        <w:rPr>
          <w:noProof/>
          <w:sz w:val="20"/>
          <w:szCs w:val="20"/>
        </w:rPr>
        <w:t>(Livingston, 1969, p. 81)</w:t>
      </w:r>
      <w:r w:rsidRPr="0056343A">
        <w:rPr>
          <w:sz w:val="20"/>
          <w:szCs w:val="20"/>
        </w:rPr>
        <w:fldChar w:fldCharType="end"/>
      </w:r>
    </w:p>
  </w:endnote>
  <w:endnote w:id="326">
    <w:p w14:paraId="15178E8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&lt;EndNote&gt;&lt;Cite&gt;&lt;Author&gt;Nadler&lt;/Author&gt;&lt;Year&gt;2006&lt;/Year&gt;&lt;RecNum&gt;1268&lt;/RecNum&gt;&lt;DisplayText&gt;(Nadler &amp;amp; III, 2006)&lt;/DisplayText&gt;&lt;record&gt;&lt;rec-number&gt;1268&lt;/rec-number&gt;&lt;foreign-keys&gt;&lt;key app="EN" db-id="rz005wvafw0ssdef95cptvvivz2trde5ztts" timestamp="0"&gt;1268&lt;/key&gt;&lt;/foreign-keys&gt;&lt;ref-type name="Book Section"&gt;5&lt;/ref-type&gt;&lt;contributors&gt;&lt;authors&gt;&lt;author&gt;David A. Nadler&lt;/author&gt;&lt;author&gt;Edward E. Lawler III&lt;/author&gt;&lt;/authors&gt;&lt;secondary-authors&gt;&lt;author&gt;Osland, Joyce&lt;/author&gt;&lt;author&gt;Turner, Marlene E.&lt;/author&gt;&lt;/secondary-authors&gt;&lt;/contributors&gt;&lt;titles&gt;&lt;title&gt;Motivation: A diagnostic approach&lt;/title&gt;&lt;secondary-title&gt;The organizational behavior reader&lt;/secondary-title&gt;&lt;/titles&gt;&lt;pages&gt;171-180&lt;/pages&gt;&lt;edition&gt;8th&lt;/edition&gt;&lt;keywords&gt;&lt;keyword&gt;Psychology, Industrial.&lt;/keyword&gt;&lt;keyword&gt;Organizational behavior.&lt;/keyword&gt;&lt;/keywords&gt;&lt;dates&gt;&lt;year&gt;2006&lt;/year&gt;&lt;/dates&gt;&lt;pub-location&gt;Upper Saddle River, NJ&lt;/pub-location&gt;&lt;publisher&gt;Pearson Prentice Hall&lt;/publisher&gt;&lt;isbn&gt;0131441507 (alk. paper)&lt;/isbn&gt;&lt;accession-num&gt;14194645&lt;/accession-num&gt;&lt;urls&gt;&lt;/urls&gt;&lt;/record&gt;&lt;/Cite&gt;&lt;/EndNote&gt;</w:instrText>
      </w:r>
      <w:r w:rsidRPr="0056343A">
        <w:rPr>
          <w:sz w:val="20"/>
          <w:szCs w:val="20"/>
        </w:rPr>
        <w:fldChar w:fldCharType="separate"/>
      </w:r>
      <w:r w:rsidRPr="0056343A">
        <w:rPr>
          <w:noProof/>
          <w:sz w:val="20"/>
          <w:szCs w:val="20"/>
        </w:rPr>
        <w:t>(Nadler &amp; III, 2006)</w:t>
      </w:r>
      <w:r w:rsidRPr="0056343A">
        <w:rPr>
          <w:sz w:val="20"/>
          <w:szCs w:val="20"/>
        </w:rPr>
        <w:fldChar w:fldCharType="end"/>
      </w:r>
    </w:p>
  </w:endnote>
  <w:endnote w:id="327">
    <w:p w14:paraId="43C323B6"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&lt;EndNote&gt;&lt;Cite&gt;&lt;Author&gt;Hellriegel&lt;/Author&gt;&lt;Year&gt;1989&lt;/Year&gt;&lt;RecNum&gt;73&lt;/RecNum&gt;&lt;Pages&gt;408&lt;/Pages&gt;&lt;DisplayText&gt;(Hellriegel, Slocum, &amp;amp; Woodman, 1989, p. 408)&lt;/DisplayText&gt;&lt;record&gt;&lt;rec-number&gt;73&lt;/rec-number&gt;&lt;foreign-keys&gt;&lt;key app="EN" db-id="rz005wvafw0ssdef95cptvvivz2trde5ztts" timestamp="0"&gt;73&lt;/key&gt;&lt;/foreign-keys&gt;&lt;ref-type name="Book"&gt;6&lt;/ref-type&gt;&lt;contributors&gt;&lt;authors&gt;&lt;author&gt;Hellriegel, Don&lt;/author&gt;&lt;author&gt;Slocum, John W.&lt;/author&gt;&lt;author&gt;Woodman, Richard W.&lt;/author&gt;&lt;/authors&gt;&lt;/contributors&gt;&lt;titles&gt;&lt;title&gt;Organizational behavior&lt;/title&gt;&lt;/titles&gt;&lt;pages&gt;xviii, 629 p.&lt;/pages&gt;&lt;edition&gt;5th&lt;/edition&gt;&lt;keywords&gt;&lt;keyword&gt;Organizational behavior.&lt;/keyword&gt;&lt;keyword&gt;Management.&lt;/keyword&gt;&lt;/keywords&gt;&lt;dates&gt;&lt;year&gt;1989&lt;/year&gt;&lt;/dates&gt;&lt;pub-location&gt;St. Paul&lt;/pub-location&gt;&lt;publisher&gt;West  &lt;/publisher&gt;&lt;isbn&gt;0314470131&lt;/isbn&gt;&lt;call-num&gt;HD58.7 .H44 1989&amp;#xD;658&lt;/call-num&gt;&lt;urls&gt;&lt;/urls&gt;&lt;/record&gt;&lt;/Cite&gt;&lt;/EndNote&gt;</w:instrText>
      </w:r>
      <w:r w:rsidRPr="0056343A">
        <w:rPr>
          <w:sz w:val="20"/>
          <w:szCs w:val="20"/>
        </w:rPr>
        <w:fldChar w:fldCharType="separate"/>
      </w:r>
      <w:r w:rsidRPr="0056343A">
        <w:rPr>
          <w:noProof/>
          <w:sz w:val="20"/>
          <w:szCs w:val="20"/>
        </w:rPr>
        <w:t>(Hellriegel, Slocum, &amp; Woodman, 1989, p. 408)</w:t>
      </w:r>
      <w:r w:rsidRPr="0056343A">
        <w:rPr>
          <w:sz w:val="20"/>
          <w:szCs w:val="20"/>
        </w:rPr>
        <w:fldChar w:fldCharType="end"/>
      </w:r>
    </w:p>
  </w:endnote>
  <w:endnote w:id="328">
    <w:p w14:paraId="303DDB1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&lt;EndNote&gt;&lt;Cite&gt;&lt;Author&gt;Hellriegel&lt;/Author&gt;&lt;Year&gt;1989&lt;/Year&gt;&lt;RecNum&gt;73&lt;/RecNum&gt;&lt;Pages&gt;408&lt;/Pages&gt;&lt;DisplayText&gt;(Hellriegel et al., 1989, p. 408)&lt;/DisplayText&gt;&lt;record&gt;&lt;rec-number&gt;73&lt;/rec-number&gt;&lt;foreign-keys&gt;&lt;key app="EN" db-id="rz005wvafw0ssdef95cptvvivz2trde5ztts" timestamp="0"&gt;73&lt;/key&gt;&lt;/foreign-keys&gt;&lt;ref-type name="Book"&gt;6&lt;/ref-type&gt;&lt;contributors&gt;&lt;authors&gt;&lt;author&gt;Hellriegel, Don&lt;/author&gt;&lt;author&gt;Slocum, John W.&lt;/author&gt;&lt;author&gt;Woodman, Richard W.&lt;/author&gt;&lt;/authors&gt;&lt;/contributors&gt;&lt;titles&gt;&lt;title&gt;Organizational behavior&lt;/title&gt;&lt;/titles&gt;&lt;pages&gt;xviii, 629 p.&lt;/pages&gt;&lt;edition&gt;5th&lt;/edition&gt;&lt;keywords&gt;&lt;keyword&gt;Organizational behavior.&lt;/keyword&gt;&lt;keyword&gt;Management.&lt;/keyword&gt;&lt;/keywords&gt;&lt;dates&gt;&lt;year&gt;1989&lt;/year&gt;&lt;/dates&gt;&lt;pub-location&gt;St. Paul&lt;/pub-location&gt;&lt;publisher&gt;West  &lt;/publisher&gt;&lt;isbn&gt;0314470131&lt;/isbn&gt;&lt;call-num&gt;HD58.7 .H44 1989&amp;#xD;658&lt;/call-num&gt;&lt;urls&gt;&lt;/urls&gt;&lt;/record&gt;&lt;/Cite&gt;&lt;/EndNote&gt;</w:instrText>
      </w:r>
      <w:r w:rsidRPr="0056343A">
        <w:rPr>
          <w:sz w:val="20"/>
          <w:szCs w:val="20"/>
        </w:rPr>
        <w:fldChar w:fldCharType="separate"/>
      </w:r>
      <w:r w:rsidRPr="0056343A">
        <w:rPr>
          <w:noProof/>
          <w:sz w:val="20"/>
          <w:szCs w:val="20"/>
        </w:rPr>
        <w:t>(Hellriegel et al., 1989, p. 408)</w:t>
      </w:r>
      <w:r w:rsidRPr="0056343A">
        <w:rPr>
          <w:sz w:val="20"/>
          <w:szCs w:val="20"/>
        </w:rPr>
        <w:fldChar w:fldCharType="end"/>
      </w:r>
    </w:p>
  </w:endnote>
  <w:endnote w:id="329">
    <w:p w14:paraId="500A5F90"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&lt;EndNote&gt;&lt;Cite&gt;&lt;Author&gt;Doran&lt;/Author&gt;&lt;Year&gt;1981&lt;/Year&gt;&lt;RecNum&gt;1187&lt;/RecNum&gt;&lt;Pages&gt;35&lt;/Pages&gt;&lt;DisplayText&gt;(Doran, 1981, p. 35)&lt;/DisplayText&gt;&lt;record&gt;&lt;rec-number&gt;1187&lt;/rec-number&gt;&lt;foreign-keys&gt;&lt;key app="EN" db-id="rz005wvafw0ssdef95cptvvivz2trde5ztts" timestamp="0"&gt;1187&lt;/key&gt;&lt;/foreign-keys&gt;&lt;ref-type name="Journal Article"&gt;17&lt;/ref-type&gt;&lt;contributors&gt;&lt;authors&gt;&lt;author&gt;Doran, George T.&lt;/author&gt;&lt;/authors&gt;&lt;/contributors&gt;&lt;titles&gt;&lt;title&gt;There&amp;apos;s a S.M.A.R.T. way to write management&amp;apos;s goals and objectives&lt;/title&gt;&lt;secondary-title&gt;Management Review&lt;/secondary-title&gt;&lt;/titles&gt;&lt;periodical&gt;&lt;full-title&gt;Management Review&lt;/full-title&gt;&lt;/periodical&gt;&lt;pages&gt;35&lt;/pages&gt;&lt;volume&gt;70&lt;/volume&gt;&lt;number&gt;11&lt;/number&gt;&lt;keywords&gt;&lt;keyword&gt;STRATEGIC planning&lt;/keyword&gt;&lt;keyword&gt;INDUSTRIAL management&lt;/keyword&gt;&lt;/keywords&gt;&lt;dates&gt;&lt;year&gt;1981&lt;/year&gt;&lt;/dates&gt;&lt;publisher&gt;American Management Association&lt;/publisher&gt;&lt;isbn&gt;00251895&lt;/isbn&gt;&lt;urls&gt;&lt;related-urls&gt;&lt;url&gt;http://search.ebscohost.com/login.aspx?direct=true&amp;amp;db=bth&amp;amp;AN=6043491&amp;amp;site=ehost-live&lt;/url&gt;&lt;/related-urls&gt;&lt;/urls&gt;&lt;/record&gt;&lt;/Cite&gt;&lt;/EndNote&gt;</w:instrText>
      </w:r>
      <w:r w:rsidRPr="0056343A">
        <w:rPr>
          <w:sz w:val="20"/>
          <w:szCs w:val="20"/>
        </w:rPr>
        <w:fldChar w:fldCharType="separate"/>
      </w:r>
      <w:r w:rsidRPr="0056343A">
        <w:rPr>
          <w:noProof/>
          <w:sz w:val="20"/>
          <w:szCs w:val="20"/>
        </w:rPr>
        <w:t>(Doran, 1981, p. 35)</w:t>
      </w:r>
      <w:r w:rsidRPr="0056343A">
        <w:rPr>
          <w:sz w:val="20"/>
          <w:szCs w:val="20"/>
        </w:rPr>
        <w:fldChar w:fldCharType="end"/>
      </w:r>
    </w:p>
  </w:endnote>
  <w:endnote w:id="330">
    <w:p w14:paraId="3900F43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&lt;EndNote&gt;&lt;Cite&gt;&lt;Author&gt;Goodstein&lt;/Author&gt;&lt;Year&gt;1993&lt;/Year&gt;&lt;RecNum&gt;76&lt;/RecNum&gt;&lt;Pages&gt;277&lt;/Pages&gt;&lt;DisplayText&gt;(Goodstein, Nolan, &amp;amp; Pfeiffer, 1993, p. 277)&lt;/DisplayText&gt;&lt;record&gt;&lt;rec-number&gt;76&lt;/rec-number&gt;&lt;foreign-keys&gt;&lt;key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rsidRPr="0056343A">
        <w:rPr>
          <w:sz w:val="20"/>
          <w:szCs w:val="20"/>
        </w:rPr>
        <w:fldChar w:fldCharType="separate"/>
      </w:r>
      <w:r w:rsidRPr="0056343A">
        <w:rPr>
          <w:noProof/>
          <w:sz w:val="20"/>
          <w:szCs w:val="20"/>
        </w:rPr>
        <w:t>(Goodstein, Nolan, &amp; Pfeiffer, 1993, p. 277)</w:t>
      </w:r>
      <w:r w:rsidRPr="0056343A">
        <w:rPr>
          <w:sz w:val="20"/>
          <w:szCs w:val="20"/>
        </w:rPr>
        <w:fldChar w:fldCharType="end"/>
      </w:r>
    </w:p>
  </w:endnote>
  <w:endnote w:id="331">
    <w:p w14:paraId="74A6118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&lt;EndNote&gt;&lt;Cite&gt;&lt;Author&gt;Barker&lt;/Author&gt;&lt;Year&gt;1985&lt;/Year&gt;&lt;RecNum&gt;106&lt;/RecNum&gt;&lt;Pages&gt;994&lt;/Pages&gt;&lt;DisplayText&gt;(Barker &amp;amp; Burdick, 1985, p. 994)&lt;/DisplayText&gt;&lt;record&gt;&lt;rec-number&gt;106&lt;/rec-number&gt;&lt;foreign-keys&gt;&lt;key app="EN" db-id="rz005wvafw0ssdef95cptvvivz2trde5ztts" timestamp="0"&gt;106&lt;/key&gt;&lt;/foreign-keys&gt;&lt;ref-type name="Book"&gt;6&lt;/ref-type&gt;&lt;contributors&gt;&lt;authors&gt;&lt;author&gt;Barker, Kenneth L.&lt;/author&gt;&lt;author&gt;Burdick, Donald W.&lt;/author&gt;&lt;/authors&gt;&lt;/contributors&gt;&lt;titles&gt;&lt;title&gt;The NIV study bible: New international version&lt;/title&gt;&lt;/titles&gt;&lt;pages&gt;xvii, 1950, 45, 153 p., [21] p. of plates&lt;/pages&gt;&lt;dates&gt;&lt;year&gt;1985&lt;/year&gt;&lt;/dates&gt;&lt;pub-location&gt;Grand Rapids, MI&lt;/pub-location&gt;&lt;publisher&gt;Zondervan Bible &lt;/publisher&gt;&lt;call-num&gt;BS195 .N37 1985&amp;#xD;220.5/2&lt;/call-num&gt;&lt;urls&gt;&lt;/urls&gt;&lt;/record&gt;&lt;/Cite&gt;&lt;/EndNote&gt;</w:instrText>
      </w:r>
      <w:r w:rsidRPr="0056343A">
        <w:rPr>
          <w:sz w:val="20"/>
          <w:szCs w:val="20"/>
        </w:rPr>
        <w:fldChar w:fldCharType="separate"/>
      </w:r>
      <w:r w:rsidRPr="0056343A">
        <w:rPr>
          <w:noProof/>
          <w:sz w:val="20"/>
          <w:szCs w:val="20"/>
        </w:rPr>
        <w:t>(Barker &amp; Burdick, 1985, p. 994)</w:t>
      </w:r>
      <w:r w:rsidRPr="0056343A">
        <w:rPr>
          <w:sz w:val="20"/>
          <w:szCs w:val="20"/>
        </w:rPr>
        <w:fldChar w:fldCharType="end"/>
      </w:r>
    </w:p>
  </w:endnote>
  <w:endnote w:id="332">
    <w:p w14:paraId="21FBA50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&lt;EndNote&gt;&lt;Cite&gt;&lt;Author&gt;Hitt&lt;/Author&gt;&lt;Year&gt;2009&lt;/Year&gt;&lt;RecNum&gt;1201&lt;/RecNum&gt;&lt;Pages&gt;36&lt;/Pages&gt;&lt;DisplayText&gt;(Hitt et al., 2009, p. 36)&lt;/DisplayText&gt;&lt;record&gt;&lt;rec-number&gt;1201&lt;/rec-number&gt;&lt;foreign-keys&gt;&lt;key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56343A">
        <w:rPr>
          <w:sz w:val="20"/>
          <w:szCs w:val="20"/>
        </w:rPr>
        <w:fldChar w:fldCharType="separate"/>
      </w:r>
      <w:r w:rsidRPr="0056343A">
        <w:rPr>
          <w:noProof/>
          <w:sz w:val="20"/>
          <w:szCs w:val="20"/>
        </w:rPr>
        <w:t>(Hitt et al., 2009, p. 36)</w:t>
      </w:r>
      <w:r w:rsidRPr="0056343A">
        <w:rPr>
          <w:sz w:val="20"/>
          <w:szCs w:val="20"/>
        </w:rPr>
        <w:fldChar w:fldCharType="end"/>
      </w:r>
    </w:p>
  </w:endnote>
  <w:endnote w:id="333">
    <w:p w14:paraId="4DF641D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&lt;EndNote&gt;&lt;Cite&gt;&lt;Author&gt;Hitt&lt;/Author&gt;&lt;Year&gt;2013&lt;/Year&gt;&lt;RecNum&gt;1501&lt;/RecNum&gt;&lt;Pages&gt;50&lt;/Pages&gt;&lt;DisplayText&gt;(Hitt et al., 2013, p. 50)&lt;/DisplayText&gt;&lt;record&gt;&lt;rec-number&gt;1501&lt;/rec-number&gt;&lt;foreign-keys&gt;&lt;key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56343A">
        <w:rPr>
          <w:sz w:val="20"/>
          <w:szCs w:val="20"/>
        </w:rPr>
        <w:fldChar w:fldCharType="separate"/>
      </w:r>
      <w:r w:rsidRPr="0056343A">
        <w:rPr>
          <w:noProof/>
          <w:sz w:val="20"/>
          <w:szCs w:val="20"/>
        </w:rPr>
        <w:t>(Hitt et al., 2013, p. 50)</w:t>
      </w:r>
      <w:r w:rsidRPr="0056343A">
        <w:rPr>
          <w:sz w:val="20"/>
          <w:szCs w:val="20"/>
        </w:rPr>
        <w:fldChar w:fldCharType="end"/>
      </w:r>
    </w:p>
  </w:endnote>
  <w:endnote w:id="334">
    <w:p w14:paraId="7B481E68"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&lt;EndNote&gt;&lt;Cite&gt;&lt;Author&gt;Porter&lt;/Author&gt;&lt;Year&gt;1979&lt;/Year&gt;&lt;RecNum&gt;1298&lt;/RecNum&gt;&lt;DisplayText&gt;(Porter, 1979)&lt;/DisplayText&gt;&lt;record&gt;&lt;rec-number&gt;1298&lt;/rec-number&gt;&lt;foreign-keys&gt;&lt;key app="EN" db-id="rz005wvafw0ssdef95cptvvivz2trde5ztts" timestamp="1277153046"&gt;1298&lt;/key&gt;&lt;/foreign-keys&gt;&lt;ref-type name="Journal Article"&gt;17&lt;/ref-type&gt;&lt;contributors&gt;&lt;authors&gt;&lt;author&gt;Porter, Michael E.&lt;/author&gt;&lt;/authors&gt;&lt;/contributors&gt;&lt;titles&gt;&lt;title&gt;How competitive forces shape strategy&lt;/title&gt;&lt;secondary-title&gt;Harvard Business Review&lt;/secondary-title&gt;&lt;/titles&gt;&lt;periodical&gt;&lt;full-title&gt;Harvard Business Review&lt;/full-title&gt;&lt;/periodical&gt;&lt;pages&gt;137-145&lt;/pages&gt;&lt;volume&gt;57&lt;/volume&gt;&lt;number&gt;2&lt;/number&gt;&lt;keywords&gt;&lt;keyword&gt;COMPETITION&lt;/keyword&gt;&lt;keyword&gt;STRATEGIC planning&lt;/keyword&gt;&lt;keyword&gt;MARKET share&lt;/keyword&gt;&lt;keyword&gt;BARRIERS to entry (Industrial organization)&lt;/keyword&gt;&lt;keyword&gt;INDUSTRIAL organization&lt;/keyword&gt;&lt;keyword&gt;INDUSTRIAL management&lt;/keyword&gt;&lt;keyword&gt;COMPETITOR orientation&lt;/keyword&gt;&lt;keyword&gt;BUSINESS forecasting&lt;/keyword&gt;&lt;keyword&gt;INDUSTRIAL procurement&lt;/keyword&gt;&lt;keyword&gt;CUSTOMER relations&lt;/keyword&gt;&lt;keyword&gt;INDUSTRIAL concentration&lt;/keyword&gt;&lt;/keywords&gt;&lt;dates&gt;&lt;year&gt;1979&lt;/year&gt;&lt;/dates&gt;&lt;publisher&gt;Harvard Business School Publication Corp.&lt;/publisher&gt;&lt;isbn&gt;00178012&lt;/isbn&gt;&lt;accession-num&gt;3867673&lt;/accession-num&gt;&lt;work-type&gt;Article&lt;/work-type&gt;&lt;urls&gt;&lt;related-urls&gt;&lt;url&gt;http://search.ebscohost.com/login.aspx?direct=true&amp;amp;db=bth&amp;amp;AN=3867673&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(Porter, 1979)</w:t>
      </w:r>
      <w:r w:rsidRPr="0056343A">
        <w:rPr>
          <w:sz w:val="20"/>
          <w:szCs w:val="20"/>
        </w:rPr>
        <w:fldChar w:fldCharType="end"/>
      </w:r>
    </w:p>
  </w:endnote>
  <w:endnote w:id="335">
    <w:p w14:paraId="18C3650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&lt;EndNote&gt;&lt;Cite&gt;&lt;Author&gt;Oster&lt;/Author&gt;&lt;Year&gt;1995&lt;/Year&gt;&lt;RecNum&gt;1061&lt;/RecNum&gt;&lt;DisplayText&gt;(Oster, 1995b)&lt;/DisplayText&gt;&lt;record&gt;&lt;rec-number&gt;1061&lt;/rec-number&gt;&lt;foreign-keys&gt;&lt;key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56343A">
        <w:rPr>
          <w:sz w:val="20"/>
          <w:szCs w:val="20"/>
        </w:rPr>
        <w:fldChar w:fldCharType="separate"/>
      </w:r>
      <w:r w:rsidRPr="0056343A">
        <w:rPr>
          <w:noProof/>
          <w:sz w:val="20"/>
          <w:szCs w:val="20"/>
        </w:rPr>
        <w:t>(Oster, 1995b)</w:t>
      </w:r>
      <w:r w:rsidRPr="0056343A">
        <w:rPr>
          <w:sz w:val="20"/>
          <w:szCs w:val="20"/>
        </w:rPr>
        <w:fldChar w:fldCharType="end"/>
      </w:r>
    </w:p>
  </w:endnote>
  <w:endnote w:id="336">
    <w:p w14:paraId="1B08ABDF" w14:textId="21D8C450"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&lt;EndNote&gt;&lt;Cite&gt;&lt;Author&gt;Porter&lt;/Author&gt;&lt;Year&gt;1998&lt;/Year&gt;&lt;RecNum&gt;1137&lt;/RecNum&gt;&lt;Pages&gt;4-5&lt;/Pages&gt;&lt;DisplayText&gt;(Porter, 1998a, pp. 4-5)&lt;/DisplayText&gt;&lt;record&gt;&lt;rec-number&gt;1137&lt;/rec-number&gt;&lt;foreign-keys&gt;&lt;key app="EN" db-id="rz005wvafw0ssdef95cptvvivz2trde5ztts" timestamp="0"&gt;1137&lt;/key&gt;&lt;/foreign-keys&gt;&lt;ref-type name="Book"&gt;6&lt;/ref-type&gt;&lt;contributors&gt;&lt;authors&gt;&lt;author&gt;Porter, Michael E.&lt;/author&gt;&lt;/authors&gt;&lt;/contributors&gt;&lt;titles&gt;&lt;title&gt;Competitive advantage: Creating and sustaining superior performance: With a new introduction&lt;/title&gt;&lt;/titles&gt;&lt;pages&gt;xxiv, 557 p.&lt;/pages&gt;&lt;edition&gt;1st Free Press&lt;/edition&gt;&lt;keywords&gt;&lt;keyword&gt;Competition.&lt;/keyword&gt;&lt;keyword&gt;Industrial management.&lt;/keyword&gt;&lt;/keywords&gt;&lt;dates&gt;&lt;year&gt;1998&lt;/year&gt;&lt;/dates&gt;&lt;pub-location&gt;New York&lt;/pub-location&gt;&lt;publisher&gt;Free Press&lt;/publisher&gt;&lt;isbn&gt;0684841460&lt;/isbn&gt;&lt;call-num&gt;Jefferson or Adams Bldg General or Area Studies Reading Rms HD41; .P668 1998&amp;#xD;Main or Science/Business Reading Rms - STORED OFFSITE HD41; .P668 1998&lt;/call-num&gt;&lt;urls&gt;&lt;related-urls&gt;&lt;url&gt;http://www.loc.gov/catdir/bios/simon051/98009581.html&lt;/url&gt;&lt;url&gt;http://www.loc.gov/catdir/description/simon032/98009581.html&lt;/url&gt;&lt;url&gt;http://www.loc.gov/catdir/enhancements/fy0631/98009581-t.html&lt;/url&gt;&lt;url&gt;http://www.loc.gov/catdir/enhancements/fy0641/98009581-s.html&lt;/url&gt;&lt;/related-urls&gt;&lt;/urls&gt;&lt;/record&gt;&lt;/Cite&gt;&lt;/EndNote&gt;</w:instrText>
      </w:r>
      <w:r w:rsidRPr="0056343A">
        <w:rPr>
          <w:sz w:val="20"/>
          <w:szCs w:val="20"/>
        </w:rPr>
        <w:fldChar w:fldCharType="separate"/>
      </w:r>
      <w:r w:rsidRPr="0056343A">
        <w:rPr>
          <w:noProof/>
          <w:sz w:val="20"/>
          <w:szCs w:val="20"/>
        </w:rPr>
        <w:t>(Porter, 1998a, pp. 4-5)</w:t>
      </w:r>
      <w:r w:rsidRPr="0056343A">
        <w:rPr>
          <w:sz w:val="20"/>
          <w:szCs w:val="20"/>
        </w:rPr>
        <w:fldChar w:fldCharType="end"/>
      </w:r>
    </w:p>
  </w:endnote>
  <w:endnote w:id="337">
    <w:p w14:paraId="36B63F10"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&lt;EndNote&gt;&lt;Cite&gt;&lt;Author&gt;Hitt&lt;/Author&gt;&lt;Year&gt;2013&lt;/Year&gt;&lt;RecNum&gt;1501&lt;/RecNum&gt;&lt;Pages&gt;61&lt;/Pages&gt;&lt;DisplayText&gt;(Hitt et al., 2013, p. 61)&lt;/DisplayText&gt;&lt;record&gt;&lt;rec-number&gt;1501&lt;/rec-number&gt;&lt;foreign-keys&gt;&lt;key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56343A">
        <w:rPr>
          <w:sz w:val="20"/>
          <w:szCs w:val="20"/>
        </w:rPr>
        <w:fldChar w:fldCharType="separate"/>
      </w:r>
      <w:r w:rsidRPr="0056343A">
        <w:rPr>
          <w:noProof/>
          <w:sz w:val="20"/>
          <w:szCs w:val="20"/>
        </w:rPr>
        <w:t>(Hitt et al., 2013, p. 61)</w:t>
      </w:r>
      <w:r w:rsidRPr="0056343A">
        <w:rPr>
          <w:sz w:val="20"/>
          <w:szCs w:val="20"/>
        </w:rPr>
        <w:fldChar w:fldCharType="end"/>
      </w:r>
    </w:p>
  </w:endnote>
  <w:endnote w:id="338">
    <w:p w14:paraId="089E135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&lt;EndNote&gt;&lt;Cite&gt;&lt;Author&gt;Miller&lt;/Author&gt;&lt;Year&gt;2001&lt;/Year&gt;&lt;RecNum&gt;1308&lt;/RecNum&gt;&lt;Pages&gt;6&lt;/Pages&gt;&lt;DisplayText&gt;(Clara Miller, 2001, p. 6)&lt;/DisplayText&gt;&lt;record&gt;&lt;rec-number&gt;1308&lt;/rec-number&gt;&lt;foreign-keys&gt;&lt;key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56343A">
        <w:rPr>
          <w:sz w:val="20"/>
          <w:szCs w:val="20"/>
        </w:rPr>
        <w:fldChar w:fldCharType="separate"/>
      </w:r>
      <w:r w:rsidRPr="0056343A">
        <w:rPr>
          <w:noProof/>
          <w:sz w:val="20"/>
          <w:szCs w:val="20"/>
        </w:rPr>
        <w:t>(Clara Miller, 2001, p. 6)</w:t>
      </w:r>
      <w:r w:rsidRPr="0056343A">
        <w:rPr>
          <w:sz w:val="20"/>
          <w:szCs w:val="20"/>
        </w:rPr>
        <w:fldChar w:fldCharType="end"/>
      </w:r>
    </w:p>
  </w:endnote>
  <w:endnote w:id="339">
    <w:p w14:paraId="3359CCB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&lt;EndNote&gt;&lt;Cite&gt;&lt;Author&gt;Miller&lt;/Author&gt;&lt;Year&gt;2001&lt;/Year&gt;&lt;RecNum&gt;1308&lt;/RecNum&gt;&lt;Pages&gt;3&lt;/Pages&gt;&lt;DisplayText&gt;(Clara Miller, 2001, p. 3)&lt;/DisplayText&gt;&lt;record&gt;&lt;rec-number&gt;1308&lt;/rec-number&gt;&lt;foreign-keys&gt;&lt;key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56343A">
        <w:rPr>
          <w:sz w:val="20"/>
          <w:szCs w:val="20"/>
        </w:rPr>
        <w:fldChar w:fldCharType="separate"/>
      </w:r>
      <w:r w:rsidRPr="0056343A">
        <w:rPr>
          <w:noProof/>
          <w:sz w:val="20"/>
          <w:szCs w:val="20"/>
        </w:rPr>
        <w:t>(Clara Miller, 2001, p. 3)</w:t>
      </w:r>
      <w:r w:rsidRPr="0056343A">
        <w:rPr>
          <w:sz w:val="20"/>
          <w:szCs w:val="20"/>
        </w:rPr>
        <w:fldChar w:fldCharType="end"/>
      </w:r>
    </w:p>
  </w:endnote>
  <w:endnote w:id="340">
    <w:p w14:paraId="170FAB4D"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&lt;EndNote&gt;&lt;Cite&gt;&lt;Author&gt;Miller&lt;/Author&gt;&lt;Year&gt;2001&lt;/Year&gt;&lt;RecNum&gt;1308&lt;/RecNum&gt;&lt;Pages&gt;5&lt;/Pages&gt;&lt;DisplayText&gt;(Clara Miller, 2001, p. 5)&lt;/DisplayText&gt;&lt;record&gt;&lt;rec-number&gt;1308&lt;/rec-number&gt;&lt;foreign-keys&gt;&lt;key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56343A">
        <w:rPr>
          <w:sz w:val="20"/>
          <w:szCs w:val="20"/>
        </w:rPr>
        <w:fldChar w:fldCharType="separate"/>
      </w:r>
      <w:r w:rsidRPr="0056343A">
        <w:rPr>
          <w:noProof/>
          <w:sz w:val="20"/>
          <w:szCs w:val="20"/>
        </w:rPr>
        <w:t>(Clara Miller, 2001, p. 5)</w:t>
      </w:r>
      <w:r w:rsidRPr="0056343A">
        <w:rPr>
          <w:sz w:val="20"/>
          <w:szCs w:val="20"/>
        </w:rPr>
        <w:fldChar w:fldCharType="end"/>
      </w:r>
    </w:p>
  </w:endnote>
  <w:endnote w:id="341">
    <w:p w14:paraId="4F2B777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This discussion of diversification is informed by the work of Michael Hitt, Duane Ireland, and Robert Hoskisson </w:t>
      </w:r>
      <w:r w:rsidRPr="0056343A">
        <w:rPr>
          <w:sz w:val="20"/>
          <w:szCs w:val="20"/>
        </w:rPr>
        <w:fldChar w:fldCharType="begin"/>
      </w:r>
      <w:r w:rsidRPr="0056343A">
        <w:rPr>
          <w:sz w:val="20"/>
          <w:szCs w:val="20"/>
        </w:rPr>
        <w:instrText xml:space="preserve"> ADDIN EN.CITE &lt;EndNote&gt;&lt;Cite&gt;&lt;Author&gt;Hitt&lt;/Author&gt;&lt;Year&gt;2009&lt;/Year&gt;&lt;RecNum&gt;1201&lt;/RecNum&gt;&lt;DisplayText&gt;(Hitt et al., 2009)&lt;/DisplayText&gt;&lt;record&gt;&lt;rec-number&gt;1201&lt;/rec-number&gt;&lt;foreign-keys&gt;&lt;key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56343A">
        <w:rPr>
          <w:sz w:val="20"/>
          <w:szCs w:val="20"/>
        </w:rPr>
        <w:fldChar w:fldCharType="separate"/>
      </w:r>
      <w:r w:rsidRPr="0056343A">
        <w:rPr>
          <w:noProof/>
          <w:sz w:val="20"/>
          <w:szCs w:val="20"/>
        </w:rPr>
        <w:t>(Hitt et al., 2009)</w:t>
      </w:r>
      <w:r w:rsidRPr="0056343A">
        <w:rPr>
          <w:sz w:val="20"/>
          <w:szCs w:val="20"/>
        </w:rPr>
        <w:fldChar w:fldCharType="end"/>
      </w:r>
    </w:p>
  </w:endnote>
  <w:endnote w:id="342">
    <w:p w14:paraId="51942AC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The Cuyahoga Board of Developmentally Disabled opened its first Just-A-Buck franchise in 2009 and its third franchise opened in 2013: </w:t>
      </w:r>
      <w:hyperlink r:id="rId1" w:history="1">
        <w:r w:rsidRPr="0056343A">
          <w:rPr>
            <w:rStyle w:val="Hyperlink"/>
            <w:rFonts w:cs="Arial"/>
            <w:sz w:val="20"/>
            <w:szCs w:val="20"/>
          </w:rPr>
          <w:t>http://www.cuyahogabdd.org/en-US/SYN/40664/PageTemplate.aspx</w:t>
        </w:r>
      </w:hyperlink>
      <w:r w:rsidRPr="0056343A">
        <w:rPr>
          <w:sz w:val="20"/>
          <w:szCs w:val="20"/>
        </w:rPr>
        <w:t xml:space="preserve"> </w:t>
      </w:r>
    </w:p>
  </w:endnote>
  <w:endnote w:id="343">
    <w:p w14:paraId="3C395CB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&lt;EndNote&gt;&lt;Cite&gt;&lt;Author&gt;Salamon&lt;/Author&gt;&lt;Year&gt;2010&lt;/Year&gt;&lt;RecNum&gt;1287&lt;/RecNum&gt;&lt;DisplayText&gt;(Salamon et al., 2010)&lt;/DisplayText&gt;&lt;record&gt;&lt;rec-number&gt;1287&lt;/rec-number&gt;&lt;foreign-keys&gt;&lt;key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w:t>
      </w:r>
      <w:r w:rsidRPr="0056343A">
        <w:rPr>
          <w:sz w:val="20"/>
          <w:szCs w:val="20"/>
        </w:rPr>
        <w:fldChar w:fldCharType="end"/>
      </w:r>
    </w:p>
  </w:endnote>
  <w:endnote w:id="344">
    <w:p w14:paraId="7FA5FB0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&lt;EndNote&gt;&lt;Cite&gt;&lt;Author&gt;Taylor&lt;/Author&gt;&lt;Year&gt;2002&lt;/Year&gt;&lt;RecNum&gt;1310&lt;/RecNum&gt;&lt;Pages&gt;236&lt;/Pages&gt;&lt;DisplayText&gt;(Taylor, Dees, &amp;amp; Emerson, 2002, p. 236)&lt;/DisplayText&gt;&lt;record&gt;&lt;rec-number&gt;1310&lt;/rec-number&gt;&lt;foreign-keys&gt;&lt;key app="EN" db-id="rz005wvafw0ssdef95cptvvivz2trde5ztts" timestamp="1277742536"&gt;1310&lt;/key&gt;&lt;/foreign-keys&gt;&lt;ref-type name="Book Section"&gt;5&lt;/ref-type&gt;&lt;contributors&gt;&lt;authors&gt;&lt;author&gt;Melissa A. Taylor&lt;/author&gt;&lt;author&gt;J. Gregory Dees&lt;/author&gt;&lt;author&gt;Jed Emerson&lt;/author&gt;&lt;/authors&gt;&lt;secondary-authors&gt;&lt;author&gt;Dees, J. Gregory&lt;/author&gt;&lt;author&gt;Emerson, Jed&lt;/author&gt;&lt;author&gt;Economy, Peter&lt;/author&gt;&lt;/secondary-authors&gt;&lt;/contributors&gt;&lt;titles&gt;&lt;title&gt;The question of scale: Finding an appropriate strategy for building on your success&lt;/title&gt;&lt;secondary-title&gt;Strategic tools for social entrepreneurs: Enhancing the performance of your enterprising nonprofit&lt;/secondary-title&gt;&lt;/titles&gt;&lt;pages&gt;235-266&lt;/pages&gt;&lt;keywords&gt;&lt;keyword&gt;Entrepreneurship.&lt;/keyword&gt;&lt;keyword&gt;Nonprofit organizations Management.&lt;/keyword&gt;&lt;keyword&gt;Strategic planning.&lt;/keyword&gt;&lt;/keywords&gt;&lt;dates&gt;&lt;year&gt;2002&lt;/year&gt;&lt;/dates&gt;&lt;pub-location&gt;New York&lt;/pub-location&gt;&lt;publisher&gt;Wiley&lt;/publisher&gt;&lt;isbn&gt;0471150681&lt;/isbn&gt;&lt;accession-num&gt;12695230&lt;/accession-num&gt;&lt;call-num&gt;Jefferson or Adams Building Reading Rooms HB615; .D435 2002&lt;/call-num&gt;&lt;urls&gt;&lt;related-urls&gt;&lt;url&gt;http://www.loc.gov/catdir/bios/wiley046/2002277426.html&lt;/url&gt;&lt;url&gt;http://www.loc.gov/catdir/description/wiley0310/2002277426.html&lt;/url&gt;&lt;url&gt;http://www.loc.gov/catdir/toc/wiley022/2002277426.html&lt;/url&gt;&lt;/related-urls&gt;&lt;/urls&gt;&lt;/record&gt;&lt;/Cite&gt;&lt;/EndNote&gt;</w:instrText>
      </w:r>
      <w:r w:rsidRPr="0056343A">
        <w:rPr>
          <w:sz w:val="20"/>
          <w:szCs w:val="20"/>
        </w:rPr>
        <w:fldChar w:fldCharType="separate"/>
      </w:r>
      <w:r w:rsidRPr="0056343A">
        <w:rPr>
          <w:noProof/>
          <w:sz w:val="20"/>
          <w:szCs w:val="20"/>
        </w:rPr>
        <w:t>(Taylor, Dees, &amp; Emerson, 2002, p. 236)</w:t>
      </w:r>
      <w:r w:rsidRPr="0056343A">
        <w:rPr>
          <w:sz w:val="20"/>
          <w:szCs w:val="20"/>
        </w:rPr>
        <w:fldChar w:fldCharType="end"/>
      </w:r>
    </w:p>
  </w:endnote>
  <w:endnote w:id="345">
    <w:p w14:paraId="1D9CC1C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For example, Leslie Crutchfield and Heather McLeod Grants’ </w:t>
      </w:r>
      <w:r w:rsidRPr="0056343A">
        <w:rPr>
          <w:i/>
          <w:sz w:val="20"/>
          <w:szCs w:val="20"/>
        </w:rPr>
        <w:t>Forces for good: The six practices of high-impact nonprofits</w:t>
      </w:r>
      <w:r w:rsidRPr="0056343A">
        <w:rPr>
          <w:sz w:val="20"/>
          <w:szCs w:val="20"/>
        </w:rPr>
        <w:t xml:space="preserve"> searched for exemplary agencies without regard to budget, but ended up finding 12 agencies with average revenues of $161.5 million (median $41.5 million) and purposely excluded agencies with “only local impact” </w:t>
      </w:r>
      <w:r w:rsidRPr="0056343A">
        <w:rPr>
          <w:sz w:val="20"/>
          <w:szCs w:val="20"/>
        </w:rPr>
        <w:fldChar w:fldCharType="begin"/>
      </w:r>
      <w:r w:rsidRPr="0056343A">
        <w:rPr>
          <w:sz w:val="20"/>
          <w:szCs w:val="20"/>
        </w:rPr>
        <w:instrText xml:space="preserve"> ADDIN EN.CITE &lt;EndNote&gt;&lt;Cite&gt;&lt;Author&gt;Crutchfield&lt;/Author&gt;&lt;Year&gt;2008&lt;/Year&gt;&lt;RecNum&gt;1311&lt;/RecNum&gt;&lt;Pages&gt;27&lt;/Pages&gt;&lt;DisplayText&gt;(Crutchfield &amp;amp; Grant, 2008, p. 27)&lt;/DisplayText&gt;&lt;record&gt;&lt;rec-number&gt;1311&lt;/rec-number&gt;&lt;foreign-keys&gt;&lt;key app="EN" db-id="rz005wvafw0ssdef95cptvvivz2trde5ztts" timestamp="1277743316"&gt;1311&lt;/key&gt;&lt;/foreign-keys&gt;&lt;ref-type name="Book"&gt;6&lt;/ref-type&gt;&lt;contributors&gt;&lt;authors&gt;&lt;author&gt;Crutchfield, Leslie R.&lt;/author&gt;&lt;author&gt;Grant, Heather McLeod&lt;/author&gt;&lt;/authors&gt;&lt;/contributors&gt;&lt;titles&gt;&lt;title&gt;Forces for good: The six practices of high-impact nonprofits&lt;/title&gt;&lt;/titles&gt;&lt;pages&gt;xvii, 313 p.&lt;/pages&gt;&lt;edition&gt;1st&lt;/edition&gt;&lt;keywords&gt;&lt;keyword&gt;Nonprofit organizations Management.&lt;/keyword&gt;&lt;keyword&gt;Leadership.&lt;/keyword&gt;&lt;keyword&gt;Organizational effectiveness.&lt;/keyword&gt;&lt;/keywords&gt;&lt;dates&gt;&lt;year&gt;2008&lt;/year&gt;&lt;/dates&gt;&lt;pub-location&gt;San Francisco&lt;/pub-location&gt;&lt;publisher&gt;Jossey-Bass&lt;/publisher&gt;&lt;isbn&gt;9780787986124 (cloth)&lt;/isbn&gt;&lt;accession-num&gt;14892634&lt;/accession-num&gt;&lt;call-num&gt;Jefferson or Adams Building Reading Rooms HD62.6; .C78 2008&lt;/call-num&gt;&lt;urls&gt;&lt;related-urls&gt;&lt;url&gt;http://www.loc.gov/catdir/enhancements/fy0740/2007024538-d.html&lt;/url&gt;&lt;url&gt;http://www.loc.gov/catdir/enhancements/fy0740/2007024538-b.html&lt;/url&gt;&lt;url&gt;http://www.loc.gov/catdir/enhancements/fy0740/2007024538-t.html&lt;/url&gt;&lt;/related-urls&gt;&lt;/urls&gt;&lt;/record&gt;&lt;/Cite&gt;&lt;/EndNote&gt;</w:instrText>
      </w:r>
      <w:r w:rsidRPr="0056343A">
        <w:rPr>
          <w:sz w:val="20"/>
          <w:szCs w:val="20"/>
        </w:rPr>
        <w:fldChar w:fldCharType="separate"/>
      </w:r>
      <w:r w:rsidRPr="0056343A">
        <w:rPr>
          <w:noProof/>
          <w:sz w:val="20"/>
          <w:szCs w:val="20"/>
        </w:rPr>
        <w:t>(Crutchfield &amp; Grant, 2008, p. 27)</w:t>
      </w:r>
      <w:r w:rsidRPr="0056343A">
        <w:rPr>
          <w:sz w:val="20"/>
          <w:szCs w:val="20"/>
        </w:rPr>
        <w:fldChar w:fldCharType="end"/>
      </w:r>
      <w:r w:rsidRPr="0056343A">
        <w:rPr>
          <w:sz w:val="20"/>
          <w:szCs w:val="20"/>
        </w:rPr>
        <w:t>.</w:t>
      </w:r>
    </w:p>
  </w:endnote>
  <w:endnote w:id="346">
    <w:p w14:paraId="21C358B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&lt;EndNote&gt;&lt;Cite&gt;&lt;Author&gt;Porter&lt;/Author&gt;&lt;Year&gt;1996&lt;/Year&gt;&lt;RecNum&gt;856&lt;/RecNum&gt;&lt;Pages&gt;76-77&lt;/Pages&gt;&lt;DisplayText&gt;(Porter, 1996, pp. 76-77)&lt;/DisplayText&gt;&lt;record&gt;&lt;rec-number&gt;856&lt;/rec-number&gt;&lt;foreign-keys&gt;&lt;key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pp. 76-77)</w:t>
      </w:r>
      <w:r w:rsidRPr="0056343A">
        <w:rPr>
          <w:sz w:val="20"/>
          <w:szCs w:val="20"/>
        </w:rPr>
        <w:fldChar w:fldCharType="end"/>
      </w:r>
    </w:p>
  </w:endnote>
  <w:endnote w:id="347">
    <w:p w14:paraId="5E2E773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&lt;EndNote&gt;&lt;Cite&gt;&lt;Author&gt;Miller&lt;/Author&gt;&lt;Year&gt;2001&lt;/Year&gt;&lt;RecNum&gt;1308&lt;/RecNum&gt;&lt;Pages&gt;6&lt;/Pages&gt;&lt;DisplayText&gt;(Clara Miller, 2001, p. 6)&lt;/DisplayText&gt;&lt;record&gt;&lt;rec-number&gt;1308&lt;/rec-number&gt;&lt;foreign-keys&gt;&lt;key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56343A">
        <w:rPr>
          <w:sz w:val="20"/>
          <w:szCs w:val="20"/>
        </w:rPr>
        <w:fldChar w:fldCharType="separate"/>
      </w:r>
      <w:r w:rsidRPr="0056343A">
        <w:rPr>
          <w:noProof/>
          <w:sz w:val="20"/>
          <w:szCs w:val="20"/>
        </w:rPr>
        <w:t>(Clara Miller, 2001, p. 6)</w:t>
      </w:r>
      <w:r w:rsidRPr="0056343A">
        <w:rPr>
          <w:sz w:val="20"/>
          <w:szCs w:val="20"/>
        </w:rPr>
        <w:fldChar w:fldCharType="end"/>
      </w:r>
    </w:p>
  </w:endnote>
  <w:endnote w:id="348">
    <w:p w14:paraId="37A1191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ExcludeAuth="1"&gt;&lt;Year&gt;2010&lt;/Year&gt;&lt;RecNum&gt;1297&lt;/RecNum&gt;&lt;DisplayText&gt;(&amp;quot;Capital Structure,&amp;quot; 2010)&lt;/DisplayText&gt;&lt;record&gt;&lt;rec-number&gt;1297&lt;/rec-number&gt;&lt;foreign-keys&gt;&lt;key app="EN" db-id="rz005wvafw0ssdef95cptvvivz2trde5ztts" timestamp="0"&gt;1297&lt;/key&gt;&lt;/foreign-keys&gt;&lt;ref-type name="Web Page"&gt;12&lt;/ref-type&gt;&lt;contributors&gt;&lt;/contributors&gt;&lt;titles&gt;&lt;title&gt;Capital Structure&lt;/title&gt;&lt;/titles&gt;&lt;volume&gt;2010&lt;/volume&gt;&lt;number&gt;June 13&lt;/number&gt;&lt;dates&gt;&lt;year&gt;2010&lt;/year&gt;&lt;/dates&gt;&lt;publisher&gt;Investopedia: A Forbes Digital Company&lt;/publisher&gt;&lt;urls&gt;&lt;related-urls&gt;&lt;url&gt;http://www.investopedia.com/terms/c/capitalstructure.asp&lt;/url&gt;&lt;/related-urls&gt;&lt;/urls&gt;&lt;/record&gt;&lt;/Cite&gt;&lt;/EndNote&gt;</w:instrText>
      </w:r>
      <w:r w:rsidRPr="0056343A">
        <w:rPr>
          <w:sz w:val="20"/>
          <w:szCs w:val="20"/>
        </w:rPr>
        <w:fldChar w:fldCharType="separate"/>
      </w:r>
      <w:r w:rsidRPr="0056343A">
        <w:rPr>
          <w:noProof/>
          <w:sz w:val="20"/>
          <w:szCs w:val="20"/>
        </w:rPr>
        <w:t>("Capital Structure," 2010)</w:t>
      </w:r>
      <w:r w:rsidRPr="0056343A">
        <w:rPr>
          <w:sz w:val="20"/>
          <w:szCs w:val="20"/>
        </w:rPr>
        <w:fldChar w:fldCharType="end"/>
      </w:r>
    </w:p>
  </w:endnote>
  <w:endnote w:id="349">
    <w:p w14:paraId="3A4BFDC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&lt;EndNote&gt;&lt;Cite&gt;&lt;Author&gt;Miller&lt;/Author&gt;&lt;Year&gt;2003&lt;/Year&gt;&lt;RecNum&gt;1296&lt;/RecNum&gt;&lt;Pages&gt;1&lt;/Pages&gt;&lt;DisplayText&gt;(Clara Miller, 2003, p. 1)&lt;/DisplayText&gt;&lt;record&gt;&lt;rec-number&gt;1296&lt;/rec-number&gt;&lt;foreign-keys&gt;&lt;key app="EN" db-id="rz005wvafw0ssdef95cptvvivz2trde5ztts" timestamp="0"&gt;1296&lt;/key&gt;&lt;/foreign-keys&gt;&lt;ref-type name="Journal Article"&gt;17&lt;/ref-type&gt;&lt;contributors&gt;&lt;authors&gt;&lt;author&gt;Clara Miller&lt;/author&gt;&lt;/authors&gt;&lt;/contributors&gt;&lt;titles&gt;&lt;title&gt;Hidden in plain sight: Understanding nonprofit capital structure&lt;/title&gt;&lt;secondary-title&gt;The Nonprofit Quarterly&lt;/secondary-title&gt;&lt;/titles&gt;&lt;periodical&gt;&lt;full-title&gt;The Nonprofit Quarterly&lt;/full-title&gt;&lt;/periodical&gt;&lt;pages&gt;1-8&lt;/pages&gt;&lt;dates&gt;&lt;year&gt;2003&lt;/year&gt;&lt;pub-dates&gt;&lt;date&gt;Spring&lt;/date&gt;&lt;/pub-dates&gt;&lt;/dates&gt;&lt;urls&gt;&lt;/urls&gt;&lt;/record&gt;&lt;/Cite&gt;&lt;/EndNote&gt;</w:instrText>
      </w:r>
      <w:r w:rsidRPr="0056343A">
        <w:rPr>
          <w:sz w:val="20"/>
          <w:szCs w:val="20"/>
        </w:rPr>
        <w:fldChar w:fldCharType="separate"/>
      </w:r>
      <w:r w:rsidRPr="0056343A">
        <w:rPr>
          <w:noProof/>
          <w:sz w:val="20"/>
          <w:szCs w:val="20"/>
        </w:rPr>
        <w:t>(Clara Miller, 2003, p. 1)</w:t>
      </w:r>
      <w:r w:rsidRPr="0056343A">
        <w:rPr>
          <w:sz w:val="20"/>
          <w:szCs w:val="20"/>
        </w:rPr>
        <w:fldChar w:fldCharType="end"/>
      </w:r>
    </w:p>
  </w:endnote>
  <w:endnote w:id="350">
    <w:p w14:paraId="1053187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&lt;EndNote&gt;&lt;Cite&gt;&lt;Author&gt;Porter&lt;/Author&gt;&lt;Year&gt;1996&lt;/Year&gt;&lt;RecNum&gt;856&lt;/RecNum&gt;&lt;Pages&gt;62&lt;/Pages&gt;&lt;DisplayText&gt;(Porter, 1996, p. 62)&lt;/DisplayText&gt;&lt;record&gt;&lt;rec-number&gt;856&lt;/rec-number&gt;&lt;foreign-keys&gt;&lt;key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62)</w:t>
      </w:r>
      <w:r w:rsidRPr="0056343A">
        <w:rPr>
          <w:sz w:val="20"/>
          <w:szCs w:val="20"/>
        </w:rPr>
        <w:fldChar w:fldCharType="end"/>
      </w:r>
    </w:p>
  </w:endnote>
  <w:endnote w:id="351">
    <w:p w14:paraId="5EDDE238"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&lt;EndNote&gt;&lt;Cite&gt;&lt;Author&gt;McLaughlin&lt;/Author&gt;&lt;Year&gt;2009&lt;/Year&gt;&lt;RecNum&gt;1205&lt;/RecNum&gt;&lt;DisplayText&gt;(T. A. McLaughlin, 2009)&lt;/DisplayText&gt;&lt;record&gt;&lt;rec-number&gt;1205&lt;/rec-number&gt;&lt;foreign-keys&gt;&lt;key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sidRPr="0056343A">
        <w:rPr>
          <w:sz w:val="20"/>
          <w:szCs w:val="20"/>
        </w:rPr>
        <w:fldChar w:fldCharType="separate"/>
      </w:r>
      <w:r w:rsidRPr="0056343A">
        <w:rPr>
          <w:noProof/>
          <w:sz w:val="20"/>
          <w:szCs w:val="20"/>
        </w:rPr>
        <w:t>(T. A. McLaughlin, 2009)</w:t>
      </w:r>
      <w:r w:rsidRPr="0056343A">
        <w:rPr>
          <w:sz w:val="20"/>
          <w:szCs w:val="20"/>
        </w:rPr>
        <w:fldChar w:fldCharType="end"/>
      </w:r>
    </w:p>
  </w:endnote>
  <w:endnote w:id="352">
    <w:p w14:paraId="013C748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&lt;EndNote&gt;&lt;Cite&gt;&lt;Author&gt;Renz&lt;/Author&gt;&lt;Year&gt;2004&lt;/Year&gt;&lt;RecNum&gt;496&lt;/RecNum&gt;&lt;Pages&gt;10&lt;/Pages&gt;&lt;DisplayText&gt;(Renz &amp;amp; Herman, 2004, p. 10)&lt;/DisplayText&gt;&lt;record&gt;&lt;rec-number&gt;496&lt;/rec-number&gt;&lt;foreign-keys&gt;&lt;key app="EN" db-id="rz005wvafw0ssdef95cptvvivz2trde5ztts" timestamp="0"&gt;496&lt;/key&gt;&lt;/foreign-keys&gt;&lt;ref-type name="Magazine Article"&gt;19&lt;/ref-type&gt;&lt;contributors&gt;&lt;authors&gt;&lt;author&gt;David Renz&lt;/author&gt;&lt;author&gt;Robert Herman&lt;/author&gt;&lt;/authors&gt;&lt;/contributors&gt;&lt;titles&gt;&lt;title&gt;More theses on nonprofit organizational effectiveness&lt;/title&gt;&lt;secondary-title&gt;ARNOVA News&lt;/secondary-title&gt;&lt;/titles&gt;&lt;pages&gt;10-11&lt;/pages&gt;&lt;volume&gt;33&lt;/volume&gt;&lt;number&gt;4&lt;/number&gt;&lt;dates&gt;&lt;year&gt;2004&lt;/year&gt;&lt;pub-dates&gt;&lt;date&gt;Fall&lt;/date&gt;&lt;/pub-dates&gt;&lt;/dates&gt;&lt;urls&gt;&lt;/urls&gt;&lt;/record&gt;&lt;/Cite&gt;&lt;/EndNote&gt;</w:instrText>
      </w:r>
      <w:r w:rsidRPr="0056343A">
        <w:rPr>
          <w:sz w:val="20"/>
          <w:szCs w:val="20"/>
        </w:rPr>
        <w:fldChar w:fldCharType="separate"/>
      </w:r>
      <w:r w:rsidRPr="0056343A">
        <w:rPr>
          <w:noProof/>
          <w:sz w:val="20"/>
          <w:szCs w:val="20"/>
        </w:rPr>
        <w:t>(Renz &amp; Herman, 2004, p. 10)</w:t>
      </w:r>
      <w:r w:rsidRPr="0056343A">
        <w:rPr>
          <w:sz w:val="20"/>
          <w:szCs w:val="20"/>
        </w:rPr>
        <w:fldChar w:fldCharType="end"/>
      </w:r>
    </w:p>
  </w:endnote>
  <w:endnote w:id="353">
    <w:p w14:paraId="074E63DD"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&lt;EndNote&gt;&lt;Cite&gt;&lt;Author&gt;McLaughlin&lt;/Author&gt;&lt;Year&gt;2001&lt;/Year&gt;&lt;RecNum&gt;1313&lt;/RecNum&gt;&lt;Pages&gt;252-253&lt;/Pages&gt;&lt;DisplayText&gt;(T. McLaughlin, 2001, pp. 252-253)&lt;/DisplayText&gt;&lt;record&gt;&lt;rec-number&gt;1313&lt;/rec-number&gt;&lt;foreign-keys&gt;&lt;key app="EN" db-id="rz005wvafw0ssdef95cptvvivz2trde5ztts" timestamp="1277764887"&gt;1313&lt;/key&gt;&lt;/foreign-keys&gt;&lt;ref-type name="Book Section"&gt;5&lt;/ref-type&gt;&lt;contributors&gt;&lt;authors&gt;&lt;author&gt;Tom McLaughlin&lt;/author&gt;&lt;/authors&gt;&lt;secondary-authors&gt;&lt;author&gt;Dees, J. Gregory&lt;/author&gt;&lt;author&gt;Economy, Peter&lt;/author&gt;&lt;author&gt;Emerson, Jed&lt;/author&gt;&lt;/secondary-authors&gt;&lt;/contributors&gt;&lt;titles&gt;&lt;title&gt;Financial management&lt;/title&gt;&lt;secondary-title&gt;Enterprising nonprofits: A toolkit for social entrepreneurs&lt;/secondary-title&gt;&lt;/titles&gt;&lt;pages&gt;251-271&lt;/pages&gt;&lt;keywords&gt;&lt;keyword&gt;Nonprofit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(T. McLaughlin, 2001, pp. 252-253)</w:t>
      </w:r>
      <w:r w:rsidRPr="0056343A">
        <w:rPr>
          <w:sz w:val="20"/>
          <w:szCs w:val="20"/>
        </w:rPr>
        <w:fldChar w:fldCharType="end"/>
      </w:r>
    </w:p>
  </w:endnote>
  <w:endnote w:id="354">
    <w:p w14:paraId="42AB24AA"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&lt;EndNote&gt;&lt;Cite&gt;&lt;Author&gt;Brinckerhoff&lt;/Author&gt;&lt;Year&gt;2000&lt;/Year&gt;&lt;RecNum&gt;1052&lt;/RecNum&gt;&lt;Prefix&gt;Adapted from &lt;/Prefix&gt;&lt;Pages&gt;47&lt;/Pages&gt;&lt;DisplayText&gt;(Adapted from Brinckerhoff, 2000, p. 47)&lt;/DisplayText&gt;&lt;record&gt;&lt;rec-number&gt;1052&lt;/rec-number&gt;&lt;foreign-keys&gt;&lt;key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(Adapted from Brinckerhoff, 2000, p. 47)</w:t>
      </w:r>
      <w:r w:rsidRPr="0056343A">
        <w:rPr>
          <w:sz w:val="20"/>
          <w:szCs w:val="20"/>
        </w:rPr>
        <w:fldChar w:fldCharType="end"/>
      </w:r>
    </w:p>
  </w:endnote>
  <w:endnote w:id="355">
    <w:p w14:paraId="3AAA73A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&lt;EndNote&gt;&lt;Cite&gt;&lt;Author&gt;Wedig&lt;/Author&gt;&lt;Year&gt;1994&lt;/Year&gt;&lt;RecNum&gt;1218&lt;/RecNum&gt;&lt;DisplayText&gt;(Wedig, 1994)&lt;/DisplayText&gt;&lt;record&gt;&lt;rec-number&gt;1218&lt;/rec-number&gt;&lt;foreign-keys&gt;&lt;key app="EN" db-id="rz005wvafw0ssdef95cptvvivz2trde5ztts" timestamp="0"&gt;1218&lt;/key&gt;&lt;/foreign-keys&gt;&lt;ref-type name="Journal Article"&gt;17&lt;/ref-type&gt;&lt;contributors&gt;&lt;authors&gt;&lt;author&gt;Gerald J. Wedig&lt;/author&gt;&lt;/authors&gt;&lt;/contributors&gt;&lt;titles&gt;&lt;title&gt;Risk, leverage, donations and dividends-in-kind: A theory of nonprofit financial behavior&lt;/title&gt;&lt;secondary-title&gt;International Review of Economics and Finance&lt;/secondary-title&gt;&lt;/titles&gt;&lt;periodical&gt;&lt;full-title&gt;International Review of Economics and Finance&lt;/full-title&gt;&lt;/periodical&gt;&lt;pages&gt;257-278&lt;/pages&gt;&lt;volume&gt;3&lt;/volume&gt;&lt;number&gt;3&lt;/number&gt;&lt;dates&gt;&lt;year&gt;1994&lt;/year&gt;&lt;/dates&gt;&lt;urls&gt;&lt;/urls&gt;&lt;/record&gt;&lt;/Cite&gt;&lt;/EndNote&gt;</w:instrText>
      </w:r>
      <w:r w:rsidRPr="0056343A">
        <w:rPr>
          <w:sz w:val="20"/>
          <w:szCs w:val="20"/>
        </w:rPr>
        <w:fldChar w:fldCharType="separate"/>
      </w:r>
      <w:r w:rsidRPr="0056343A">
        <w:rPr>
          <w:noProof/>
          <w:sz w:val="20"/>
          <w:szCs w:val="20"/>
        </w:rPr>
        <w:t>(Wedig, 1994)</w:t>
      </w:r>
      <w:r w:rsidRPr="0056343A">
        <w:rPr>
          <w:sz w:val="20"/>
          <w:szCs w:val="20"/>
        </w:rPr>
        <w:fldChar w:fldCharType="end"/>
      </w:r>
    </w:p>
  </w:endnote>
  <w:endnote w:id="356">
    <w:p w14:paraId="3823F56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&lt;EndNote&gt;&lt;Cite&gt;&lt;Author&gt;Wagner&lt;/Author&gt;&lt;Year&gt;1998&lt;/Year&gt;&lt;RecNum&gt;1294&lt;/RecNum&gt;&lt;DisplayText&gt;(Wagner &amp;amp; Hager, 1998)&lt;/DisplayText&gt;&lt;record&gt;&lt;rec-number&gt;1294&lt;/rec-number&gt;&lt;foreign-keys&gt;&lt;key app="EN" db-id="rz005wvafw0ssdef95cptvvivz2trde5ztts" timestamp="0"&gt;1294&lt;/key&gt;&lt;/foreign-keys&gt;&lt;ref-type name="Journal Article"&gt;17&lt;/ref-type&gt;&lt;contributors&gt;&lt;authors&gt;&lt;author&gt;Lilya Wagner&lt;/author&gt;&lt;author&gt;Mark Hager&lt;/author&gt;&lt;/authors&gt;&lt;/contributors&gt;&lt;titles&gt;&lt;title&gt;Board members beware! Warning signs of a dysfunctional organization&lt;/title&gt;&lt;secondary-title&gt;Nonprofit World&lt;/secondary-title&gt;&lt;/titles&gt;&lt;periodical&gt;&lt;full-title&gt;Nonprofit World&lt;/full-title&gt;&lt;/periodical&gt;&lt;pages&gt;18-21&lt;/pages&gt;&lt;volume&gt;16&lt;/volume&gt;&lt;number&gt;2&lt;/number&gt;&lt;dates&gt;&lt;year&gt;1998&lt;/year&gt;&lt;/dates&gt;&lt;urls&gt;&lt;/urls&gt;&lt;/record&gt;&lt;/Cite&gt;&lt;/EndNote&gt;</w:instrText>
      </w:r>
      <w:r w:rsidRPr="0056343A">
        <w:rPr>
          <w:sz w:val="20"/>
          <w:szCs w:val="20"/>
        </w:rPr>
        <w:fldChar w:fldCharType="separate"/>
      </w:r>
      <w:r w:rsidRPr="0056343A">
        <w:rPr>
          <w:noProof/>
          <w:sz w:val="20"/>
          <w:szCs w:val="20"/>
        </w:rPr>
        <w:t>(Wagner &amp; Hager, 1998)</w:t>
      </w:r>
      <w:r w:rsidRPr="0056343A">
        <w:rPr>
          <w:sz w:val="20"/>
          <w:szCs w:val="20"/>
        </w:rPr>
        <w:fldChar w:fldCharType="end"/>
      </w:r>
    </w:p>
  </w:endnote>
  <w:endnote w:id="357">
    <w:p w14:paraId="568B7166"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&lt;EndNote&gt;&lt;Cite&gt;&lt;Author&gt;Brinckerhoff&lt;/Author&gt;&lt;Year&gt;2001&lt;/Year&gt;&lt;RecNum&gt;1224&lt;/RecNum&gt;&lt;Pages&gt;13&lt;/Pages&gt;&lt;DisplayText&gt;(Brinckerhoff, 2001, p. 13)&lt;/DisplayText&gt;&lt;record&gt;&lt;rec-number&gt;1224&lt;/rec-number&gt;&lt;foreign-keys&gt;&lt;key app="EN" db-id="rz005wvafw0ssdef95cptvvivz2trde5ztts" timestamp="0"&gt;1224&lt;/key&gt;&lt;/foreign-keys&gt;&lt;ref-type name="Journal Article"&gt;17&lt;/ref-type&gt;&lt;contributors&gt;&lt;authors&gt;&lt;author&gt;Brinckerhoff, Peter&lt;/author&gt;&lt;/authors&gt;&lt;/contributors&gt;&lt;titles&gt;&lt;title&gt;Why you need to be more entrepreneurial -- and how to get started&lt;/title&gt;&lt;secondary-title&gt;Nonprofit World&lt;/secondary-title&gt;&lt;/titles&gt;&lt;periodical&gt;&lt;full-title&gt;Nonprofit World&lt;/full-title&gt;&lt;/periodical&gt;&lt;pages&gt;12-15&lt;/pages&gt;&lt;volume&gt;19&lt;/volume&gt;&lt;number&gt;6&lt;/number&gt;&lt;keywords&gt;&lt;keyword&gt;ENTREPRENEURSHIP&lt;/keyword&gt;&lt;keyword&gt;NONPROFIT organizations&lt;/keyword&gt;&lt;keyword&gt;CHARITABLE uses, trusts, &amp;amp; foundations&lt;/keyword&gt;&lt;keyword&gt;CHARITIES&lt;/keyword&gt;&lt;keyword&gt;BUSINESS&lt;/keyword&gt;&lt;keyword&gt;BUSINESSPEOPLE&lt;/keyword&gt;&lt;/keywords&gt;&lt;dates&gt;&lt;year&gt;2001&lt;/year&gt;&lt;/dates&gt;&lt;publisher&gt;Society for Nonprofit Organization&lt;/publisher&gt;&lt;isbn&gt;15534855&lt;/isbn&gt;&lt;urls&gt;&lt;related-urls&gt;&lt;url&gt;http://search.ebscohost.com/login.aspx?direct=true&amp;amp;db=bth&amp;amp;AN=13230975&amp;amp;site=ehost-live&lt;/url&gt;&lt;/related-urls&gt;&lt;/urls&gt;&lt;/record&gt;&lt;/Cite&gt;&lt;/EndNote&gt;</w:instrText>
      </w:r>
      <w:r w:rsidRPr="0056343A">
        <w:rPr>
          <w:sz w:val="20"/>
          <w:szCs w:val="20"/>
        </w:rPr>
        <w:fldChar w:fldCharType="separate"/>
      </w:r>
      <w:r w:rsidRPr="0056343A">
        <w:rPr>
          <w:noProof/>
          <w:sz w:val="20"/>
          <w:szCs w:val="20"/>
        </w:rPr>
        <w:t>(Brinckerhoff, 2001, p. 13)</w:t>
      </w:r>
      <w:r w:rsidRPr="0056343A">
        <w:rPr>
          <w:sz w:val="20"/>
          <w:szCs w:val="20"/>
        </w:rPr>
        <w:fldChar w:fldCharType="end"/>
      </w:r>
    </w:p>
  </w:endnote>
  <w:endnote w:id="358">
    <w:p w14:paraId="3E8A3A3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&lt;EndNote&gt;&lt;Cite&gt;&lt;Author&gt;Brinckerhoff&lt;/Author&gt;&lt;Year&gt;2001&lt;/Year&gt;&lt;RecNum&gt;1224&lt;/RecNum&gt;&lt;Pages&gt;13&lt;/Pages&gt;&lt;DisplayText&gt;(Brinckerhoff, 2001, p. 13)&lt;/DisplayText&gt;&lt;record&gt;&lt;rec-number&gt;1224&lt;/rec-number&gt;&lt;foreign-keys&gt;&lt;key app="EN" db-id="rz005wvafw0ssdef95cptvvivz2trde5ztts" timestamp="0"&gt;1224&lt;/key&gt;&lt;/foreign-keys&gt;&lt;ref-type name="Journal Article"&gt;17&lt;/ref-type&gt;&lt;contributors&gt;&lt;authors&gt;&lt;author&gt;Brinckerhoff, Peter&lt;/author&gt;&lt;/authors&gt;&lt;/contributors&gt;&lt;titles&gt;&lt;title&gt;Why you need to be more entrepreneurial -- and how to get started&lt;/title&gt;&lt;secondary-title&gt;Nonprofit World&lt;/secondary-title&gt;&lt;/titles&gt;&lt;periodical&gt;&lt;full-title&gt;Nonprofit World&lt;/full-title&gt;&lt;/periodical&gt;&lt;pages&gt;12-15&lt;/pages&gt;&lt;volume&gt;19&lt;/volume&gt;&lt;number&gt;6&lt;/number&gt;&lt;keywords&gt;&lt;keyword&gt;ENTREPRENEURSHIP&lt;/keyword&gt;&lt;keyword&gt;NONPROFIT organizations&lt;/keyword&gt;&lt;keyword&gt;CHARITABLE uses, trusts, &amp;amp; foundations&lt;/keyword&gt;&lt;keyword&gt;CHARITIES&lt;/keyword&gt;&lt;keyword&gt;BUSINESS&lt;/keyword&gt;&lt;keyword&gt;BUSINESSPEOPLE&lt;/keyword&gt;&lt;/keywords&gt;&lt;dates&gt;&lt;year&gt;2001&lt;/year&gt;&lt;/dates&gt;&lt;publisher&gt;Society for Nonprofit Organization&lt;/publisher&gt;&lt;isbn&gt;15534855&lt;/isbn&gt;&lt;urls&gt;&lt;related-urls&gt;&lt;url&gt;http://search.ebscohost.com/login.aspx?direct=true&amp;amp;db=bth&amp;amp;AN=13230975&amp;amp;site=ehost-live&lt;/url&gt;&lt;/related-urls&gt;&lt;/urls&gt;&lt;/record&gt;&lt;/Cite&gt;&lt;/EndNote&gt;</w:instrText>
      </w:r>
      <w:r w:rsidRPr="0056343A">
        <w:rPr>
          <w:sz w:val="20"/>
          <w:szCs w:val="20"/>
        </w:rPr>
        <w:fldChar w:fldCharType="separate"/>
      </w:r>
      <w:r w:rsidRPr="0056343A">
        <w:rPr>
          <w:noProof/>
          <w:sz w:val="20"/>
          <w:szCs w:val="20"/>
        </w:rPr>
        <w:t>(Brinckerhoff, 2001, p. 13)</w:t>
      </w:r>
      <w:r w:rsidRPr="0056343A">
        <w:rPr>
          <w:sz w:val="20"/>
          <w:szCs w:val="20"/>
        </w:rPr>
        <w:fldChar w:fldCharType="end"/>
      </w:r>
    </w:p>
  </w:endnote>
  <w:endnote w:id="359">
    <w:p w14:paraId="57E8E40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&lt;EndNote&gt;&lt;Cite&gt;&lt;Author&gt;Chang&lt;/Author&gt;&lt;Year&gt;1991&lt;/Year&gt;&lt;RecNum&gt;1301&lt;/RecNum&gt;&lt;Pages&gt;560-561`, bolding added&lt;/Pages&gt;&lt;DisplayText&gt;(Chang &amp;amp; Tuckman, 1991, pp. 560-561, bolding added)&lt;/DisplayText&gt;&lt;record&gt;&lt;rec-number&gt;1301&lt;/rec-number&gt;&lt;foreign-keys&gt;&lt;key app="EN" db-id="rz005wvafw0ssdef95cptvvivz2trde5ztts" timestamp="1277401659"&gt;1301&lt;/key&gt;&lt;/foreign-keys&gt;&lt;ref-type name="Journal Article"&gt;17&lt;/ref-type&gt;&lt;contributors&gt;&lt;authors&gt;&lt;author&gt;Chang, Cyril F.&lt;/author&gt;&lt;author&gt;Tuckman, Howard P.&lt;/author&gt;&lt;/authors&gt;&lt;/contributors&gt;&lt;titles&gt;&lt;title&gt;Financial vulnerability and attrition as measures of nonprofit performance&lt;/title&gt;&lt;secondary-title&gt;Annals of Public &amp;amp; Cooperative Economics&lt;/secondary-title&gt;&lt;/titles&gt;&lt;periodical&gt;&lt;full-title&gt;Annals of Public &amp;amp; Cooperative Economics&lt;/full-title&gt;&lt;/periodical&gt;&lt;pages&gt;655&lt;/pages&gt;&lt;volume&gt;62&lt;/volume&gt;&lt;number&gt;4&lt;/number&gt;&lt;keywords&gt;&lt;keyword&gt;NONPROFIT organizations&lt;/keyword&gt;&lt;keyword&gt;BUSINESS enterprises&lt;/keyword&gt;&lt;/keywords&gt;&lt;dates&gt;&lt;year&gt;1991&lt;/year&gt;&lt;/dates&gt;&lt;publisher&gt;Wiley-Blackwell&lt;/publisher&gt;&lt;isbn&gt;13704788&lt;/isbn&gt;&lt;accession-num&gt;6410390&lt;/accession-num&gt;&lt;work-type&gt;Article&lt;/work-type&gt;&lt;urls&gt;&lt;related-urls&gt;&lt;url&gt;http://search.ebscohost.com/login.aspx?direct=true&amp;amp;db=bth&amp;amp;AN=6410390&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(Chang &amp; Tuckman, 1991, pp. 560-561, bolding added)</w:t>
      </w:r>
      <w:r w:rsidRPr="0056343A">
        <w:rPr>
          <w:sz w:val="20"/>
          <w:szCs w:val="20"/>
        </w:rPr>
        <w:fldChar w:fldCharType="end"/>
      </w:r>
    </w:p>
  </w:endnote>
  <w:endnote w:id="360">
    <w:p w14:paraId="1C804D9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&lt;EndNote&gt;&lt;Cite&gt;&lt;Author&gt;Trussel&lt;/Author&gt;&lt;Year&gt;2002&lt;/Year&gt;&lt;RecNum&gt;847&lt;/RecNum&gt;&lt;Pages&gt;28&lt;/Pages&gt;&lt;DisplayText&gt;(Trussel, 2002, p. 28)&lt;/DisplayText&gt;&lt;record&gt;&lt;rec-number&gt;847&lt;/rec-number&gt;&lt;foreign-keys&gt;&lt;key app="EN" db-id="rz005wvafw0ssdef95cptvvivz2trde5ztts" timestamp="0"&gt;847&lt;/key&gt;&lt;/foreign-keys&gt;&lt;ref-type name="Journal Article"&gt;17&lt;/ref-type&gt;&lt;contributors&gt;&lt;authors&gt;&lt;author&gt;John M. Trussel&lt;/author&gt;&lt;/authors&gt;&lt;/contributors&gt;&lt;titles&gt;&lt;title&gt;Revisiting the prediction of financial vulnerability&lt;/title&gt;&lt;secondary-title&gt;Nonprofit Management and Leadership&lt;/secondary-title&gt;&lt;/titles&gt;&lt;periodical&gt;&lt;full-title&gt;Nonprofit Management and Leadership&lt;/full-title&gt;&lt;/periodical&gt;&lt;pages&gt;17-31&lt;/pages&gt;&lt;volume&gt;13&lt;/volume&gt;&lt;number&gt;1&lt;/number&gt;&lt;keywords&gt;&lt;keyword&gt;Nonprofit organizations&lt;/keyword&gt;&lt;keyword&gt;Fund accounting procedures&lt;/keyword&gt;&lt;keyword&gt;Financial performance&lt;/keyword&gt;&lt;keyword&gt;Statistical methods&lt;/keyword&gt;&lt;keyword&gt;Multivariate analysis&lt;/keyword&gt;&lt;/keywords&gt;&lt;dates&gt;&lt;year&gt;2002&lt;/year&gt;&lt;/dates&gt;&lt;urls&gt;&lt;related-urls&gt;&lt;url&gt;http://proquest.umi.com/pqdweb?did=208771291&amp;amp;Fmt=7&amp;amp;clientId=8471&amp;amp;RQT=309&amp;amp;VName=PQD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(Trussel, 2002, p. 28)</w:t>
      </w:r>
      <w:r w:rsidRPr="0056343A">
        <w:rPr>
          <w:sz w:val="20"/>
          <w:szCs w:val="20"/>
        </w:rPr>
        <w:fldChar w:fldCharType="end"/>
      </w:r>
    </w:p>
  </w:endnote>
  <w:endnote w:id="361">
    <w:p w14:paraId="012D4F0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&lt;EndNote&gt;&lt;Cite&gt;&lt;Author&gt;Trussel&lt;/Author&gt;&lt;Year&gt;2002&lt;/Year&gt;&lt;RecNum&gt;847&lt;/RecNum&gt;&lt;Pages&gt;23-24&lt;/Pages&gt;&lt;DisplayText&gt;(Trussel, 2002, pp. 23-24)&lt;/DisplayText&gt;&lt;record&gt;&lt;rec-number&gt;847&lt;/rec-number&gt;&lt;foreign-keys&gt;&lt;key app="EN" db-id="rz005wvafw0ssdef95cptvvivz2trde5ztts" timestamp="0"&gt;847&lt;/key&gt;&lt;/foreign-keys&gt;&lt;ref-type name="Journal Article"&gt;17&lt;/ref-type&gt;&lt;contributors&gt;&lt;authors&gt;&lt;author&gt;John M. Trussel&lt;/author&gt;&lt;/authors&gt;&lt;/contributors&gt;&lt;titles&gt;&lt;title&gt;Revisiting the prediction of financial vulnerability&lt;/title&gt;&lt;secondary-title&gt;Nonprofit Management and Leadership&lt;/secondary-title&gt;&lt;/titles&gt;&lt;periodical&gt;&lt;full-title&gt;Nonprofit Management and Leadership&lt;/full-title&gt;&lt;/periodical&gt;&lt;pages&gt;17-31&lt;/pages&gt;&lt;volume&gt;13&lt;/volume&gt;&lt;number&gt;1&lt;/number&gt;&lt;keywords&gt;&lt;keyword&gt;Nonprofit organizations&lt;/keyword&gt;&lt;keyword&gt;Fund accounting procedures&lt;/keyword&gt;&lt;keyword&gt;Financial performance&lt;/keyword&gt;&lt;keyword&gt;Statistical methods&lt;/keyword&gt;&lt;keyword&gt;Multivariate analysis&lt;/keyword&gt;&lt;/keywords&gt;&lt;dates&gt;&lt;year&gt;2002&lt;/year&gt;&lt;/dates&gt;&lt;urls&gt;&lt;related-urls&gt;&lt;url&gt;http://proquest.umi.com/pqdweb?did=208771291&amp;amp;Fmt=7&amp;amp;clientId=8471&amp;amp;RQT=309&amp;amp;VName=PQD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(Trussel, 2002, pp. 23-24)</w:t>
      </w:r>
      <w:r w:rsidRPr="0056343A">
        <w:rPr>
          <w:sz w:val="20"/>
          <w:szCs w:val="20"/>
        </w:rPr>
        <w:fldChar w:fldCharType="end"/>
      </w:r>
    </w:p>
  </w:endnote>
  <w:endnote w:id="362">
    <w:p w14:paraId="423EA49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&lt;EndNote&gt;&lt;Cite&gt;&lt;Author&gt;Caesar&lt;/Author&gt;&lt;Year&gt;2004&lt;/Year&gt;&lt;RecNum&gt;1305&lt;/RecNum&gt;&lt;Pages&gt;221&lt;/Pages&gt;&lt;DisplayText&gt;(Caesar &amp;amp; Baker, 2004, p. 221)&lt;/DisplayText&gt;&lt;record&gt;&lt;rec-number&gt;1305&lt;/rec-number&gt;&lt;foreign-keys&gt;&lt;key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(Caesar &amp; Baker, 2004, p. 221)</w:t>
      </w:r>
      <w:r w:rsidRPr="0056343A">
        <w:rPr>
          <w:sz w:val="20"/>
          <w:szCs w:val="20"/>
        </w:rPr>
        <w:fldChar w:fldCharType="end"/>
      </w:r>
    </w:p>
  </w:endnote>
  <w:endnote w:id="363">
    <w:p w14:paraId="783C8918"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&lt;EndNote&gt;&lt;Cite&gt;&lt;Author&gt;Anthony&lt;/Author&gt;&lt;Year&gt;2010&lt;/Year&gt;&lt;RecNum&gt;1192&lt;/RecNum&gt;&lt;DisplayText&gt;(Anthony, 2010)&lt;/DisplayText&gt;&lt;record&gt;&lt;rec-number&gt;1192&lt;/rec-number&gt;&lt;foreign-keys&gt;&lt;key app="EN" db-id="rz005wvafw0ssdef95cptvvivz2trde5ztts" timestamp="0"&gt;1192&lt;/key&gt;&lt;/foreign-keys&gt;&lt;ref-type name="Electronic Article"&gt;43&lt;/ref-type&gt;&lt;contributors&gt;&lt;authors&gt;&lt;author&gt;Scott Anthony&lt;/author&gt;&lt;/authors&gt;&lt;/contributors&gt;&lt;titles&gt;&lt;title&gt;How to kill innovation: Keep asking questions &lt;/title&gt;&lt;/titles&gt;&lt;volume&gt;2010&lt;/volume&gt;&lt;number&gt;March 1&lt;/number&gt;&lt;dates&gt;&lt;year&gt;2010&lt;/year&gt;&lt;/dates&gt;&lt;pub-location&gt;New York&lt;/pub-location&gt;&lt;publisher&gt;Bloomberg.com&lt;/publisher&gt;&lt;urls&gt;&lt;related-urls&gt;&lt;url&gt;http://www.bloomberg.com/apps/harvardbusiness?sid=Hdce46ee0bd8fdb46e5b60dd41038aacf&lt;/url&gt;&lt;/related-urls&gt;&lt;/urls&gt;&lt;/record&gt;&lt;/Cite&gt;&lt;/EndNote&gt;</w:instrText>
      </w:r>
      <w:r w:rsidRPr="0056343A">
        <w:rPr>
          <w:sz w:val="20"/>
          <w:szCs w:val="20"/>
        </w:rPr>
        <w:fldChar w:fldCharType="separate"/>
      </w:r>
      <w:r w:rsidRPr="0056343A">
        <w:rPr>
          <w:noProof/>
          <w:sz w:val="20"/>
          <w:szCs w:val="20"/>
        </w:rPr>
        <w:t>(Anthony, 2010)</w:t>
      </w:r>
      <w:r w:rsidRPr="0056343A">
        <w:rPr>
          <w:sz w:val="20"/>
          <w:szCs w:val="20"/>
        </w:rPr>
        <w:fldChar w:fldCharType="end"/>
      </w:r>
    </w:p>
  </w:endnote>
  <w:endnote w:id="364">
    <w:p w14:paraId="45646663" w14:textId="658DB06F"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ExcludeAuth="1"&gt;&lt;Year&gt;2004-2014&lt;/Year&gt;&lt;RecNum&gt;111&lt;/RecNum&gt;&lt;DisplayText&gt;(&amp;quot;BrainyQuote,&amp;quot; 2001-2014; &amp;quot;Yelp,&amp;quot; 2004-2014)&lt;/DisplayText&gt;&lt;record&gt;&lt;rec-number&gt;111&lt;/rec-number&gt;&lt;foreign-keys&gt;&lt;key app="EN" db-id="rz005wvafw0ssdef95cptvvivz2trde5ztts" timestamp="0"&gt;111&lt;/key&gt;&lt;/foreign-keys&gt;&lt;ref-type name="Web Page"&gt;12&lt;/ref-type&gt;&lt;contributors&gt;&lt;/contributors&gt;&lt;titles&gt;&lt;title&gt;Yelp&lt;/title&gt;&lt;/titles&gt;&lt;dates&gt;&lt;year&gt;2004-2014&lt;/year&gt;&lt;/dates&gt;&lt;publisher&gt;Yelp&lt;/publisher&gt;&lt;urls&gt;&lt;related-urls&gt;&lt;url&gt;www.yelp.com&lt;/url&gt;&lt;/related-urls&gt;&lt;/urls&gt;&lt;/record&gt;&lt;/Cite&gt;&lt;Cite&gt;&lt;Year&gt;2001-2014&lt;/Year&gt;&lt;RecNum&gt;1502&lt;/RecNum&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 "Yelp," 2004-2014)</w:t>
      </w:r>
      <w:r w:rsidRPr="0056343A">
        <w:rPr>
          <w:sz w:val="20"/>
          <w:szCs w:val="20"/>
        </w:rPr>
        <w:fldChar w:fldCharType="end"/>
      </w:r>
    </w:p>
  </w:endnote>
  <w:endnote w:id="365">
    <w:p w14:paraId="37B8C9C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&lt;EndNote&gt;&lt;Cite&gt;&lt;Author&gt;Caesar&lt;/Author&gt;&lt;Year&gt;2004&lt;/Year&gt;&lt;RecNum&gt;1305&lt;/RecNum&gt;&lt;Pages&gt;207&lt;/Pages&gt;&lt;DisplayText&gt;(Caesar &amp;amp; Baker, 2004, p. 207)&lt;/DisplayText&gt;&lt;record&gt;&lt;rec-number&gt;1305&lt;/rec-number&gt;&lt;foreign-keys&gt;&lt;key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(Caesar &amp; Baker, 2004, p. 207)</w:t>
      </w:r>
      <w:r w:rsidRPr="0056343A">
        <w:rPr>
          <w:sz w:val="20"/>
          <w:szCs w:val="20"/>
        </w:rPr>
        <w:fldChar w:fldCharType="end"/>
      </w:r>
    </w:p>
  </w:endnote>
  <w:endnote w:id="366">
    <w:p w14:paraId="472244D1"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&lt;EndNote&gt;&lt;Cite&gt;&lt;Author&gt;Caesar&lt;/Author&gt;&lt;Year&gt;2004&lt;/Year&gt;&lt;RecNum&gt;1305&lt;/RecNum&gt;&lt;Pages&gt;210-221 caps removed&lt;/Pages&gt;&lt;DisplayText&gt;(Caesar &amp;amp; Baker, 2004, pp. 210-221 caps removed)&lt;/DisplayText&gt;&lt;record&gt;&lt;rec-number&gt;1305&lt;/rec-number&gt;&lt;foreign-keys&gt;&lt;key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(Caesar &amp; Baker, 2004, pp. 210-221 caps removed)</w:t>
      </w:r>
      <w:r w:rsidRPr="0056343A">
        <w:rPr>
          <w:sz w:val="20"/>
          <w:szCs w:val="20"/>
        </w:rPr>
        <w:fldChar w:fldCharType="end"/>
      </w:r>
    </w:p>
  </w:endnote>
  <w:endnote w:id="367">
    <w:p w14:paraId="08B6D820"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&lt;EndNote&gt;&lt;Cite&gt;&lt;Author&gt;Kanter&lt;/Author&gt;&lt;Year&gt;2006&lt;/Year&gt;&lt;RecNum&gt;1319&lt;/RecNum&gt;&lt;Pages&gt;75-78&lt;/Pages&gt;&lt;DisplayText&gt;(Kanter, 2006, pp. 75-78)&lt;/DisplayText&gt;&lt;record&gt;&lt;rec-number&gt;1319&lt;/rec-number&gt;&lt;foreign-keys&gt;&lt;key app="EN" db-id="rz005wvafw0ssdef95cptvvivz2trde5ztts" timestamp="0"&gt;1319&lt;/key&gt;&lt;/foreign-keys&gt;&lt;ref-type name="Journal Article"&gt;17&lt;/ref-type&gt;&lt;contributors&gt;&lt;authors&gt;&lt;author&gt;Kanter, Rosabeth Moss&lt;/author&gt;&lt;/authors&gt;&lt;/contributors&gt;&lt;titles&gt;&lt;title&gt;Innovation: The classic traps&lt;/title&gt;&lt;secondary-title&gt;Harvard Business Review&lt;/secondary-title&gt;&lt;/titles&gt;&lt;periodical&gt;&lt;full-title&gt;Harvard Business Review&lt;/full-title&gt;&lt;/periodical&gt;&lt;pages&gt;72-83&lt;/pages&gt;&lt;volume&gt;84&lt;/volume&gt;&lt;number&gt;11&lt;/number&gt;&lt;keywords&gt;&lt;keyword&gt;BUSINESS enterprises&lt;/keyword&gt;&lt;keyword&gt;CORPORATIONS -- Growth&lt;/keyword&gt;&lt;keyword&gt;NEW products&lt;/keyword&gt;&lt;keyword&gt;PRODUCT management&lt;/keyword&gt;&lt;keyword&gt;STRATEGIC planning&lt;/keyword&gt;&lt;keyword&gt;BUSINESS planning&lt;/keyword&gt;&lt;keyword&gt;SUBSIDIARY corporations&lt;/keyword&gt;&lt;keyword&gt;RISK&lt;/keyword&gt;&lt;keyword&gt;IDEA (Philosophy)&lt;/keyword&gt;&lt;/keywords&gt;&lt;dates&gt;&lt;year&gt;2006&lt;/year&gt;&lt;/dates&gt;&lt;publisher&gt;Harvard Business School Publication Corp.&lt;/publisher&gt;&lt;isbn&gt;00178012&lt;/isbn&gt;&lt;urls&gt;&lt;related-urls&gt;&lt;url&gt;http://search.ebscohost.com/login.aspx?direct=true&amp;amp;db=bth&amp;amp;AN=22671276&amp;amp;site=ehost-live&lt;/url&gt;&lt;/related-urls&gt;&lt;/urls&gt;&lt;/record&gt;&lt;/Cite&gt;&lt;/EndNote&gt;</w:instrText>
      </w:r>
      <w:r w:rsidRPr="0056343A">
        <w:rPr>
          <w:sz w:val="20"/>
          <w:szCs w:val="20"/>
        </w:rPr>
        <w:fldChar w:fldCharType="separate"/>
      </w:r>
      <w:r w:rsidRPr="0056343A">
        <w:rPr>
          <w:noProof/>
          <w:sz w:val="20"/>
          <w:szCs w:val="20"/>
        </w:rPr>
        <w:t>(Kanter, 2006, pp. 75-78)</w:t>
      </w:r>
      <w:r w:rsidRPr="0056343A">
        <w:rPr>
          <w:sz w:val="20"/>
          <w:szCs w:val="20"/>
        </w:rPr>
        <w:fldChar w:fldCharType="end"/>
      </w:r>
    </w:p>
  </w:endnote>
  <w:endnote w:id="368">
    <w:p w14:paraId="698E0110"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w:t>
      </w:r>
      <w:r w:rsidRPr="0056343A">
        <w:rPr>
          <w:sz w:val="20"/>
          <w:szCs w:val="20"/>
        </w:rPr>
        <w:fldChar w:fldCharType="end"/>
      </w:r>
    </w:p>
  </w:endnote>
  <w:endnote w:id="369">
    <w:p w14:paraId="07CBC0E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&lt;EndNote&gt;&lt;Cite&gt;&lt;Author&gt;Pfeffer&lt;/Author&gt;&lt;Year&gt;2006&lt;/Year&gt;&lt;RecNum&gt;837&lt;/RecNum&gt;&lt;Prefix&gt;Quoted in &lt;/Prefix&gt;&lt;Pages&gt;157&lt;/Pages&gt;&lt;DisplayText&gt;(Quoted in Pfeffer &amp;amp; Sutton, 2006, p. 157)&lt;/DisplayText&gt;&lt;record&gt;&lt;rec-number&gt;837&lt;/rec-number&gt;&lt;foreign-keys&gt;&lt;key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(Quoted in Pfeffer &amp; Sutton, 2006, p. 157)</w:t>
      </w:r>
      <w:r w:rsidRPr="0056343A">
        <w:rPr>
          <w:sz w:val="20"/>
          <w:szCs w:val="20"/>
        </w:rPr>
        <w:fldChar w:fldCharType="end"/>
      </w:r>
    </w:p>
  </w:endnote>
  <w:endnote w:id="370">
    <w:p w14:paraId="2EB4C5B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&lt;EndNote&gt;&lt;Cite&gt;&lt;Author&gt;Bossidy&lt;/Author&gt;&lt;Year&gt;2002&lt;/Year&gt;&lt;RecNum&gt;233&lt;/RecNum&gt;&lt;Pages&gt;15&lt;/Pages&gt;&lt;DisplayText&gt;(Bossidy et al., 2002, p. 15)&lt;/DisplayText&gt;&lt;record&gt;&lt;rec-number&gt;233&lt;/rec-number&gt;&lt;foreign-keys&gt;&lt;key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56343A">
        <w:rPr>
          <w:sz w:val="20"/>
          <w:szCs w:val="20"/>
        </w:rPr>
        <w:fldChar w:fldCharType="separate"/>
      </w:r>
      <w:r w:rsidRPr="0056343A">
        <w:rPr>
          <w:noProof/>
          <w:sz w:val="20"/>
          <w:szCs w:val="20"/>
        </w:rPr>
        <w:t>(Bossidy et al., 2002, p. 15)</w:t>
      </w:r>
      <w:r w:rsidRPr="0056343A">
        <w:rPr>
          <w:sz w:val="20"/>
          <w:szCs w:val="20"/>
        </w:rPr>
        <w:fldChar w:fldCharType="end"/>
      </w:r>
    </w:p>
  </w:endnote>
  <w:endnote w:id="371">
    <w:p w14:paraId="68130A1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&lt;EndNote&gt;&lt;Cite&gt;&lt;Author&gt;Ansoff&lt;/Author&gt;&lt;Year&gt;1957&lt;/Year&gt;&lt;RecNum&gt;1293&lt;/RecNum&gt;&lt;DisplayText&gt;(Ansoff, 1957)&lt;/DisplayText&gt;&lt;record&gt;&lt;rec-number&gt;1293&lt;/rec-number&gt;&lt;foreign-keys&gt;&lt;key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rsidRPr="0056343A">
        <w:rPr>
          <w:sz w:val="20"/>
          <w:szCs w:val="20"/>
        </w:rPr>
        <w:fldChar w:fldCharType="separate"/>
      </w:r>
      <w:r w:rsidRPr="0056343A">
        <w:rPr>
          <w:noProof/>
          <w:sz w:val="20"/>
          <w:szCs w:val="20"/>
        </w:rPr>
        <w:t>(Ansoff, 1957)</w:t>
      </w:r>
      <w:r w:rsidRPr="0056343A">
        <w:rPr>
          <w:sz w:val="20"/>
          <w:szCs w:val="20"/>
        </w:rPr>
        <w:fldChar w:fldCharType="end"/>
      </w:r>
    </w:p>
  </w:endnote>
  <w:endnote w:id="372">
    <w:p w14:paraId="3D766500"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&lt;EndNote&gt;&lt;Cite&gt;&lt;Author&gt;Goodstein&lt;/Author&gt;&lt;Year&gt;1993&lt;/Year&gt;&lt;RecNum&gt;76&lt;/RecNum&gt;&lt;Prefix&gt;From John M. Simonds of Martin-Simonds Associates`, Seattle in &lt;/Prefix&gt;&lt;Pages&gt;271&lt;/Pages&gt;&lt;DisplayText&gt;(From John M. Simonds of Martin-Simonds Associates, Seattle in Goodstein et al., 1993, p. 271)&lt;/DisplayText&gt;&lt;record&gt;&lt;rec-number&gt;76&lt;/rec-number&gt;&lt;foreign-keys&gt;&lt;key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rsidRPr="0056343A">
        <w:rPr>
          <w:sz w:val="20"/>
          <w:szCs w:val="20"/>
        </w:rPr>
        <w:fldChar w:fldCharType="separate"/>
      </w:r>
      <w:r w:rsidRPr="0056343A">
        <w:rPr>
          <w:noProof/>
          <w:sz w:val="20"/>
          <w:szCs w:val="20"/>
        </w:rPr>
        <w:t>(From John M. Simonds of Martin-Simonds Associates, Seattle in Goodstein et al., 1993, p. 271)</w:t>
      </w:r>
      <w:r w:rsidRPr="0056343A">
        <w:rPr>
          <w:sz w:val="20"/>
          <w:szCs w:val="20"/>
        </w:rPr>
        <w:fldChar w:fldCharType="end"/>
      </w:r>
    </w:p>
  </w:endnote>
  <w:endnote w:id="373">
    <w:p w14:paraId="020D92A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&lt;EndNote&gt;&lt;Cite&gt;&lt;Author&gt;Pfeffer&lt;/Author&gt;&lt;Year&gt;2006&lt;/Year&gt;&lt;RecNum&gt;837&lt;/RecNum&gt;&lt;Pages&gt;160-185&lt;/Pages&gt;&lt;DisplayText&gt;(Pfeffer &amp;amp; Sutton, 2006, pp. 160-185)&lt;/DisplayText&gt;&lt;record&gt;&lt;rec-number&gt;837&lt;/rec-number&gt;&lt;foreign-keys&gt;&lt;key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pp. 160-185)</w:t>
      </w:r>
      <w:r w:rsidRPr="0056343A">
        <w:rPr>
          <w:sz w:val="20"/>
          <w:szCs w:val="20"/>
        </w:rPr>
        <w:fldChar w:fldCharType="end"/>
      </w:r>
    </w:p>
  </w:endnote>
  <w:endnote w:id="374">
    <w:p w14:paraId="5DBF1E5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&lt;EndNote&gt;&lt;Cite&gt;&lt;Author&gt;Pfeffer&lt;/Author&gt;&lt;Year&gt;2006&lt;/Year&gt;&lt;RecNum&gt;837&lt;/RecNum&gt;&lt;Pages&gt;185&lt;/Pages&gt;&lt;DisplayText&gt;(Pfeffer &amp;amp; Sutton, 2006, p. 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 185)</w:t>
      </w:r>
      <w:r w:rsidRPr="0056343A">
        <w:rPr>
          <w:sz w:val="20"/>
          <w:szCs w:val="20"/>
        </w:rPr>
        <w:fldChar w:fldCharType="end"/>
      </w:r>
    </w:p>
  </w:endnote>
  <w:endnote w:id="375">
    <w:p w14:paraId="07FB4F51"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&lt;EndNote&gt;&lt;Cite&gt;&lt;Author&gt;Packard&lt;/Author&gt;&lt;Year&gt;1995&lt;/Year&gt;&lt;RecNum&gt;1081&lt;/RecNum&gt;&lt;Pages&gt;142&lt;/Pages&gt;&lt;DisplayText&gt;(Packard, Kirby, &amp;amp; Lewis, 1995, p. 142)&lt;/DisplayText&gt;&lt;record&gt;&lt;rec-number&gt;1081&lt;/rec-number&gt;&lt;foreign-keys&gt;&lt;key app="EN" db-id="rz005wvafw0ssdef95cptvvivz2trde5ztts" timestamp="0"&gt;1081&lt;/key&gt;&lt;/foreign-keys&gt;&lt;ref-type name="Book"&gt;6&lt;/ref-type&gt;&lt;contributors&gt;&lt;authors&gt;&lt;author&gt;Packard, David&lt;/author&gt;&lt;author&gt;Kirby, David&lt;/author&gt;&lt;author&gt;Lewis, Karen R.&lt;/author&gt;&lt;/authors&gt;&lt;/contributors&gt;&lt;titles&gt;&lt;title&gt;The HP way: How Bill Hewlett and I built our company&lt;/title&gt;&lt;/titles&gt;&lt;pages&gt;xii, 212 p.&lt;/pages&gt;&lt;edition&gt;1st&lt;/edition&gt;&lt;keywords&gt;&lt;keyword&gt;Hewlett-Packard Company History.&lt;/keyword&gt;&lt;keyword&gt;Packard, David, 1912-&lt;/keyword&gt;&lt;keyword&gt;Hewlett, William R.&lt;/keyword&gt;&lt;keyword&gt;Microelectronics industry United States History.&lt;/keyword&gt;&lt;keyword&gt;Computer industry United States History.&lt;/keyword&gt;&lt;keyword&gt;Electronics engineers United States Biography.&lt;/keyword&gt;&lt;keyword&gt;Businesspeople United States Biography.&lt;/keyword&gt;&lt;/keywords&gt;&lt;dates&gt;&lt;year&gt;1995&lt;/year&gt;&lt;/dates&gt;&lt;pub-location&gt;New York&lt;/pub-location&gt;&lt;publisher&gt;HarperBusiness&lt;/publisher&gt;&lt;isbn&gt;0887307477&lt;/isbn&gt;&lt;accession-num&gt;679710&lt;/accession-num&gt;&lt;call-num&gt;Jefferson or Adams Bldg General or Area Studies Reading Rms HD9696.A3; U5757 1995&lt;/call-num&gt;&lt;urls&gt;&lt;/urls&gt;&lt;/record&gt;&lt;/Cite&gt;&lt;/EndNote&gt;</w:instrText>
      </w:r>
      <w:r w:rsidRPr="0056343A">
        <w:rPr>
          <w:sz w:val="20"/>
          <w:szCs w:val="20"/>
        </w:rPr>
        <w:fldChar w:fldCharType="separate"/>
      </w:r>
      <w:r w:rsidRPr="0056343A">
        <w:rPr>
          <w:noProof/>
          <w:sz w:val="20"/>
          <w:szCs w:val="20"/>
        </w:rPr>
        <w:t>(Packard, Kirby, &amp; Lewis, 1995, p. 142)</w:t>
      </w:r>
      <w:r w:rsidRPr="0056343A">
        <w:rPr>
          <w:sz w:val="20"/>
          <w:szCs w:val="20"/>
        </w:rPr>
        <w:fldChar w:fldCharType="end"/>
      </w:r>
    </w:p>
  </w:endnote>
  <w:endnote w:id="376">
    <w:p w14:paraId="63691FE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&lt;EndNote&gt;&lt;Cite&gt;&lt;Author&gt;Carucci&lt;/Author&gt;&lt;Year&gt;2009&lt;/Year&gt;&lt;RecNum&gt;1231&lt;/RecNum&gt;&lt;DisplayText&gt;(Carucci, 2009)&lt;/DisplayText&gt;&lt;record&gt;&lt;rec-number&gt;1231&lt;/rec-number&gt;&lt;foreign-keys&gt;&lt;key app="EN" db-id="rz005wvafw0ssdef95cptvvivz2trde5ztts" timestamp="0"&gt;1231&lt;/key&gt;&lt;/foreign-keys&gt;&lt;ref-type name="Electronic Article"&gt;43&lt;/ref-type&gt;&lt;contributors&gt;&lt;authors&gt;&lt;author&gt;Vic Carucci&lt;/author&gt;&lt;/authors&gt;&lt;/contributors&gt;&lt;titles&gt;&lt;title&gt;Sudden impact: Linebackers pay immediate dividends in the NFL&lt;/title&gt;&lt;/titles&gt;&lt;dates&gt;&lt;year&gt;2009&lt;/year&gt;&lt;pub-dates&gt;&lt;date&gt;March 29, 2010&lt;/date&gt;&lt;/pub-dates&gt;&lt;/dates&gt;&lt;publisher&gt;NFL.com&lt;/publisher&gt;&lt;urls&gt;&lt;related-urls&gt;&lt;url&gt;http://www.nfl.com/draft/story?id=09000d5d807d12f0&amp;amp;template=with-video&amp;amp;confirm=true&lt;/url&gt;&lt;/related-urls&gt;&lt;/urls&gt;&lt;/record&gt;&lt;/Cite&gt;&lt;/EndNote&gt;</w:instrText>
      </w:r>
      <w:r w:rsidRPr="0056343A">
        <w:rPr>
          <w:sz w:val="20"/>
          <w:szCs w:val="20"/>
        </w:rPr>
        <w:fldChar w:fldCharType="separate"/>
      </w:r>
      <w:r w:rsidRPr="0056343A">
        <w:rPr>
          <w:noProof/>
          <w:sz w:val="20"/>
          <w:szCs w:val="20"/>
        </w:rPr>
        <w:t>(Carucci, 2009)</w:t>
      </w:r>
      <w:r w:rsidRPr="0056343A">
        <w:rPr>
          <w:sz w:val="20"/>
          <w:szCs w:val="20"/>
        </w:rPr>
        <w:fldChar w:fldCharType="end"/>
      </w:r>
    </w:p>
  </w:endnote>
  <w:endnote w:id="377">
    <w:p w14:paraId="52F98CC0"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&lt;EndNote&gt;&lt;Cite&gt;&lt;Author&gt;Hellriegel&lt;/Author&gt;&lt;Year&gt;2009&lt;/Year&gt;&lt;RecNum&gt;1266&lt;/RecNum&gt;&lt;Pages&gt;192&lt;/Pages&gt;&lt;DisplayText&gt;(Hellriegel &amp;amp; Solcum, 2009, p. 192)&lt;/DisplayText&gt;&lt;record&gt;&lt;rec-number&gt;1266&lt;/rec-number&gt;&lt;foreign-keys&gt;&lt;key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192)</w:t>
      </w:r>
      <w:r w:rsidRPr="0056343A">
        <w:rPr>
          <w:sz w:val="20"/>
          <w:szCs w:val="20"/>
        </w:rPr>
        <w:fldChar w:fldCharType="end"/>
      </w:r>
    </w:p>
  </w:endnote>
  <w:endnote w:id="378">
    <w:p w14:paraId="4A99858E"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195)</w:t>
      </w:r>
      <w:r w:rsidRPr="0056343A">
        <w:rPr>
          <w:sz w:val="20"/>
          <w:szCs w:val="20"/>
        </w:rPr>
        <w:fldChar w:fldCharType="end"/>
      </w:r>
    </w:p>
  </w:endnote>
  <w:endnote w:id="379">
    <w:p w14:paraId="7EA5705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&lt;EndNote&gt;&lt;Cite&gt;&lt;Author&gt;Goodstein&lt;/Author&gt;&lt;Year&gt;1993&lt;/Year&gt;&lt;RecNum&gt;76&lt;/RecNum&gt;&lt;Pages&gt;325&lt;/Pages&gt;&lt;DisplayText&gt;(Goodstein et al., 1993, p. 325)&lt;/DisplayText&gt;&lt;record&gt;&lt;rec-number&gt;76&lt;/rec-number&gt;&lt;foreign-keys&gt;&lt;key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rsidRPr="0056343A">
        <w:rPr>
          <w:sz w:val="20"/>
          <w:szCs w:val="20"/>
        </w:rPr>
        <w:fldChar w:fldCharType="separate"/>
      </w:r>
      <w:r w:rsidRPr="0056343A">
        <w:rPr>
          <w:noProof/>
          <w:sz w:val="20"/>
          <w:szCs w:val="20"/>
        </w:rPr>
        <w:t>(Goodstein et al., 1993, p. 325)</w:t>
      </w:r>
      <w:r w:rsidRPr="0056343A">
        <w:rPr>
          <w:sz w:val="20"/>
          <w:szCs w:val="20"/>
        </w:rPr>
        <w:fldChar w:fldCharType="end"/>
      </w:r>
    </w:p>
  </w:endnote>
  <w:endnote w:id="380">
    <w:p w14:paraId="2BD314E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&lt;EndNote&gt;&lt;Cite&gt;&lt;Author&gt;Bossidy&lt;/Author&gt;&lt;Year&gt;2002&lt;/Year&gt;&lt;RecNum&gt;233&lt;/RecNum&gt;&lt;Pages&gt;21&lt;/Pages&gt;&lt;DisplayText&gt;(Bossidy et al., 2002, p. 21)&lt;/DisplayText&gt;&lt;record&gt;&lt;rec-number&gt;233&lt;/rec-number&gt;&lt;foreign-keys&gt;&lt;key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56343A">
        <w:rPr>
          <w:sz w:val="20"/>
          <w:szCs w:val="20"/>
        </w:rPr>
        <w:fldChar w:fldCharType="separate"/>
      </w:r>
      <w:r w:rsidRPr="0056343A">
        <w:rPr>
          <w:noProof/>
          <w:sz w:val="20"/>
          <w:szCs w:val="20"/>
        </w:rPr>
        <w:t>(Bossidy et al., 2002, p. 21)</w:t>
      </w:r>
      <w:r w:rsidRPr="0056343A">
        <w:rPr>
          <w:sz w:val="20"/>
          <w:szCs w:val="20"/>
        </w:rPr>
        <w:fldChar w:fldCharType="end"/>
      </w:r>
    </w:p>
  </w:endnote>
  <w:endnote w:id="381">
    <w:p w14:paraId="5BD548AA"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&lt;EndNote&gt;&lt;Cite&gt;&lt;Author&gt;Worth&lt;/Author&gt;&lt;Year&gt;2009&lt;/Year&gt;&lt;RecNum&gt;1230&lt;/RecNum&gt;&lt;Pages&gt;181&lt;/Pages&gt;&lt;DisplayText&gt;(Worth, 2009, p. 181)&lt;/DisplayText&gt;&lt;record&gt;&lt;rec-number&gt;1230&lt;/rec-number&gt;&lt;foreign-keys&gt;&lt;key app="EN" db-id="rz005wvafw0ssdef95cptvvivz2trde5ztts" timestamp="0"&gt;1230&lt;/key&gt;&lt;/foreign-keys&gt;&lt;ref-type name="Book"&gt;6&lt;/ref-type&gt;&lt;contributors&gt;&lt;authors&gt;&lt;author&gt;Worth, Michael J.&lt;/author&gt;&lt;/authors&gt;&lt;/contributors&gt;&lt;titles&gt;&lt;title&gt;Nonprofit management: Principles and practice&lt;/title&gt;&lt;/titles&gt;&lt;pages&gt;xxix, 390 p.&lt;/pages&gt;&lt;keywords&gt;&lt;keyword&gt;Nonprofit organizations Management.&lt;/keyword&gt;&lt;/keywords&gt;&lt;dates&gt;&lt;year&gt;2009&lt;/year&gt;&lt;/dates&gt;&lt;pub-location&gt;Los Angeles&lt;/pub-location&gt;&lt;publisher&gt;SAGE Publications&lt;/publisher&gt;&lt;isbn&gt;9781412937788 (cloth)&amp;#xD;1412937787 (cloth)&lt;/isbn&gt;&lt;call-num&gt;Jefferson or Adams Building Reading Rooms HD62.6; .W675 2009&lt;/call-num&gt;&lt;urls&gt;&lt;related-urls&gt;&lt;url&gt;http://www.loc.gov/catdir/toc/ecip0816/2008017869.html&lt;/url&gt;&lt;/related-urls&gt;&lt;/urls&gt;&lt;/record&gt;&lt;/Cite&gt;&lt;/EndNote&gt;</w:instrText>
      </w:r>
      <w:r w:rsidRPr="0056343A">
        <w:rPr>
          <w:sz w:val="20"/>
          <w:szCs w:val="20"/>
        </w:rPr>
        <w:fldChar w:fldCharType="separate"/>
      </w:r>
      <w:r w:rsidRPr="0056343A">
        <w:rPr>
          <w:noProof/>
          <w:sz w:val="20"/>
          <w:szCs w:val="20"/>
        </w:rPr>
        <w:t>(Worth, 2009, p. 181)</w:t>
      </w:r>
      <w:r w:rsidRPr="0056343A">
        <w:rPr>
          <w:sz w:val="20"/>
          <w:szCs w:val="20"/>
        </w:rPr>
        <w:fldChar w:fldCharType="end"/>
      </w:r>
    </w:p>
  </w:endnote>
  <w:endnote w:id="382">
    <w:p w14:paraId="205199C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&lt;EndNote&gt;&lt;Cite&gt;&lt;Author&gt;Bossidy&lt;/Author&gt;&lt;Year&gt;2002&lt;/Year&gt;&lt;RecNum&gt;233&lt;/RecNum&gt;&lt;Pages&gt;227-228&lt;/Pages&gt;&lt;DisplayText&gt;(Bossidy et al., 2002, pp. 227-228)&lt;/DisplayText&gt;&lt;record&gt;&lt;rec-number&gt;233&lt;/rec-number&gt;&lt;foreign-keys&gt;&lt;key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56343A">
        <w:rPr>
          <w:sz w:val="20"/>
          <w:szCs w:val="20"/>
        </w:rPr>
        <w:fldChar w:fldCharType="separate"/>
      </w:r>
      <w:r w:rsidRPr="0056343A">
        <w:rPr>
          <w:noProof/>
          <w:sz w:val="20"/>
          <w:szCs w:val="20"/>
        </w:rPr>
        <w:t>(Bossidy et al., 2002, pp. 227-228)</w:t>
      </w:r>
      <w:r w:rsidRPr="0056343A">
        <w:rPr>
          <w:sz w:val="20"/>
          <w:szCs w:val="20"/>
        </w:rPr>
        <w:fldChar w:fldCharType="end"/>
      </w:r>
    </w:p>
  </w:endnote>
  <w:endnote w:id="383">
    <w:p w14:paraId="7585DA2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&lt;EndNote&gt;&lt;Cite&gt;&lt;Author&gt;Wiener&lt;/Author&gt;&lt;Year&gt;2002&lt;/Year&gt;&lt;RecNum&gt;103&lt;/RecNum&gt;&lt;Pages&gt;64&lt;/Pages&gt;&lt;DisplayText&gt;(Wiener et al., 2002, p. 64)&lt;/DisplayText&gt;&lt;record&gt;&lt;rec-number&gt;103&lt;/rec-number&gt;&lt;foreign-keys&gt;&lt;key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56343A">
        <w:rPr>
          <w:sz w:val="20"/>
          <w:szCs w:val="20"/>
        </w:rPr>
        <w:fldChar w:fldCharType="separate"/>
      </w:r>
      <w:r w:rsidRPr="0056343A">
        <w:rPr>
          <w:noProof/>
          <w:sz w:val="20"/>
          <w:szCs w:val="20"/>
        </w:rPr>
        <w:t>(Wiener et al., 2002, p. 64)</w:t>
      </w:r>
      <w:r w:rsidRPr="0056343A">
        <w:rPr>
          <w:sz w:val="20"/>
          <w:szCs w:val="20"/>
        </w:rPr>
        <w:fldChar w:fldCharType="end"/>
      </w:r>
    </w:p>
  </w:endnote>
  <w:endnote w:id="384">
    <w:p w14:paraId="2B0E3EF1"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195)</w:t>
      </w:r>
      <w:r w:rsidRPr="0056343A">
        <w:rPr>
          <w:sz w:val="20"/>
          <w:szCs w:val="20"/>
        </w:rPr>
        <w:fldChar w:fldCharType="end"/>
      </w:r>
    </w:p>
  </w:endnote>
  <w:endnote w:id="385">
    <w:p w14:paraId="5C916F4D"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&lt;EndNote&gt;&lt;Cite&gt;&lt;Author&gt;Bryson&lt;/Author&gt;&lt;Year&gt;1995&lt;/Year&gt;&lt;RecNum&gt;269&lt;/RecNum&gt;&lt;Pages&gt;139&lt;/Pages&gt;&lt;DisplayText&gt;(Bryson, 1995, p. 139)&lt;/DisplayText&gt;&lt;record&gt;&lt;rec-number&gt;269&lt;/rec-number&gt;&lt;foreign-keys&gt;&lt;key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 p. 139)</w:t>
      </w:r>
      <w:r w:rsidRPr="0056343A">
        <w:rPr>
          <w:sz w:val="20"/>
          <w:szCs w:val="20"/>
        </w:rPr>
        <w:fldChar w:fldCharType="end"/>
      </w:r>
    </w:p>
  </w:endnote>
  <w:endnote w:id="386">
    <w:p w14:paraId="5267CF50"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&lt;EndNote&gt;&lt;Cite&gt;&lt;Author&gt;Tushman&lt;/Author&gt;&lt;Year&gt;1988&lt;/Year&gt;&lt;RecNum&gt;220&lt;/RecNum&gt;&lt;Pages&gt;111&lt;/Pages&gt;&lt;DisplayText&gt;(Tushman, Newman, &amp;amp; Nadler, 1988, p. 111)&lt;/DisplayText&gt;&lt;record&gt;&lt;rec-number&gt;220&lt;/rec-number&gt;&lt;foreign-keys&gt;&lt;key app="EN" db-id="rz005wvafw0ssdef95cptvvivz2trde5ztts" timestamp="0"&gt;220&lt;/key&gt;&lt;/foreign-keys&gt;&lt;ref-type name="Book Section"&gt;5&lt;/ref-type&gt;&lt;contributors&gt;&lt;authors&gt;&lt;author&gt;Tushman, Michael&lt;/author&gt;&lt;author&gt;Newman,William&lt;/author&gt;&lt;author&gt;Nadler, David&lt;/author&gt;&lt;/authors&gt;&lt;secondary-authors&gt;&lt;author&gt;Kilmann, Ralph H&lt;/author&gt;&lt;author&gt;Covin, Teresa Joyce&lt;/author&gt;&lt;/secondary-authors&gt;&lt;/contributors&gt;&lt;titles&gt;&lt;title&gt;Executive leadership and organizational evolution:  Managing incremental and discontinuous change&lt;/title&gt;&lt;secondary-title&gt;Corporate transformation:  Revitalizing organizations for a competitive world&lt;/secondary-title&gt;&lt;tertiary-title&gt;Jossey-Bass management series&lt;/tertiary-title&gt;&lt;/titles&gt;&lt;pages&gt;102-130&lt;/pages&gt;&lt;dates&gt;&lt;year&gt;1988&lt;/year&gt;&lt;/dates&gt;&lt;pub-location&gt;San Francisco&lt;/pub-location&gt;&lt;publisher&gt;Jossey-Bass/Pfeiffer&lt;/publisher&gt;&lt;urls&gt;&lt;/urls&gt;&lt;/record&gt;&lt;/Cite&gt;&lt;/EndNote&gt;</w:instrText>
      </w:r>
      <w:r w:rsidRPr="0056343A">
        <w:rPr>
          <w:sz w:val="20"/>
          <w:szCs w:val="20"/>
        </w:rPr>
        <w:fldChar w:fldCharType="separate"/>
      </w:r>
      <w:r w:rsidRPr="0056343A">
        <w:rPr>
          <w:noProof/>
          <w:sz w:val="20"/>
          <w:szCs w:val="20"/>
        </w:rPr>
        <w:t>(Tushman, Newman, &amp; Nadler, 1988, p. 111)</w:t>
      </w:r>
      <w:r w:rsidRPr="0056343A">
        <w:rPr>
          <w:sz w:val="20"/>
          <w:szCs w:val="20"/>
        </w:rPr>
        <w:fldChar w:fldCharType="end"/>
      </w:r>
    </w:p>
  </w:endnote>
  <w:endnote w:id="387">
    <w:p w14:paraId="738910F1"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&lt;EndNote&gt;&lt;Cite&gt;&lt;Author&gt;Salamon&lt;/Author&gt;&lt;Year&gt;2010&lt;/Year&gt;&lt;RecNum&gt;1287&lt;/RecNum&gt;&lt;Pages&gt;7&lt;/Pages&gt;&lt;DisplayText&gt;(Salamon et al., 2010, p. 7)&lt;/DisplayText&gt;&lt;record&gt;&lt;rec-number&gt;1287&lt;/rec-number&gt;&lt;foreign-keys&gt;&lt;key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 p. 7)</w:t>
      </w:r>
      <w:r w:rsidRPr="0056343A">
        <w:rPr>
          <w:sz w:val="20"/>
          <w:szCs w:val="20"/>
        </w:rPr>
        <w:fldChar w:fldCharType="end"/>
      </w:r>
    </w:p>
  </w:endnote>
  <w:endnote w:id="388">
    <w:p w14:paraId="6C5BE86E" w14:textId="6FC61D54"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&lt;EndNote&gt;&lt;Cite&gt;&lt;Author&gt;Steiner&lt;/Author&gt;&lt;Year&gt;1979&lt;/Year&gt;&lt;RecNum&gt;1538&lt;/RecNum&gt;&lt;Pages&gt;230&lt;/Pages&gt;&lt;DisplayText&gt;(Steiner, 1979, p. 230)&lt;/DisplayText&gt;&lt;record&gt;&lt;rec-number&gt;1538&lt;/rec-number&gt;&lt;foreign-keys&gt;&lt;key app="EN" db-id="rz005wvafw0ssdef95cptvvivz2trde5ztts" timestamp="1472673431"&gt;1538&lt;/key&gt;&lt;/foreign-keys&gt;&lt;ref-type name="Book"&gt;6&lt;/ref-type&gt;&lt;contributors&gt;&lt;authors&gt;&lt;author&gt;Steiner, George Albert&lt;/author&gt;&lt;/authors&gt;&lt;/contributors&gt;&lt;titles&gt;&lt;title&gt;Strategic planning: What every manager must know&lt;/title&gt;&lt;/titles&gt;&lt;pages&gt;ix, 383 p.&lt;/pages&gt;&lt;keywords&gt;&lt;keyword&gt;Strategic planning.&lt;/keyword&gt;&lt;/keywords&gt;&lt;dates&gt;&lt;year&gt;1979&lt;/year&gt;&lt;/dates&gt;&lt;pub-location&gt;New York&lt;/pub-location&gt;&lt;publisher&gt;Free Press&lt;/publisher&gt;&lt;isbn&gt;0029311101&lt;/isbn&gt;&lt;accession-num&gt;2737670&lt;/accession-num&gt;&lt;call-num&gt;HD30.28 .S72 1979&lt;/call-num&gt;&lt;urls&gt;&lt;related-urls&gt;&lt;url&gt;Contributor biographical information http://www.loc.gov/catdir/bios/simon054/78020647.html&lt;/url&gt;&lt;url&gt;Sample text http://www.loc.gov/catdir/samples/simon031/78020647.html&lt;/url&gt;&lt;url&gt;Publisher description http://www.loc.gov/catdir/description/simon033/78020647.html&lt;/url&gt;&lt;url&gt;Table of contents only http://www.loc.gov/catdir/enhancements/fy0705/78020647-t.html&lt;/url&gt;&lt;/related-urls&gt;&lt;/urls&gt;&lt;/record&gt;&lt;/Cite&gt;&lt;/EndNote&gt;</w:instrText>
      </w:r>
      <w:r w:rsidRPr="0056343A">
        <w:rPr>
          <w:sz w:val="20"/>
          <w:szCs w:val="20"/>
        </w:rPr>
        <w:fldChar w:fldCharType="separate"/>
      </w:r>
      <w:r w:rsidRPr="0056343A">
        <w:rPr>
          <w:noProof/>
          <w:sz w:val="20"/>
          <w:szCs w:val="20"/>
        </w:rPr>
        <w:t>(Steiner, 1979, p. 230)</w:t>
      </w:r>
      <w:r w:rsidRPr="0056343A">
        <w:rPr>
          <w:sz w:val="20"/>
          <w:szCs w:val="20"/>
        </w:rPr>
        <w:fldChar w:fldCharType="end"/>
      </w:r>
    </w:p>
  </w:endnote>
  <w:endnote w:id="389">
    <w:p w14:paraId="1CF0BFF8" w14:textId="79F8CAAC"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&lt;EndNote&gt;&lt;Cite&gt;&lt;Author&gt;Nolan&lt;/Author&gt;&lt;Year&gt;2008&lt;/Year&gt;&lt;RecNum&gt;1446&lt;/RecNum&gt;&lt;Pages&gt;122&lt;/Pages&gt;&lt;DisplayText&gt;(Nolan et al., 2008, p. 122)&lt;/DisplayText&gt;&lt;record&gt;&lt;rec-number&gt;1446&lt;/rec-number&gt;&lt;foreign-keys&gt;&lt;key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rsidRPr="0056343A">
        <w:rPr>
          <w:sz w:val="20"/>
          <w:szCs w:val="20"/>
        </w:rPr>
        <w:fldChar w:fldCharType="separate"/>
      </w:r>
      <w:r w:rsidRPr="0056343A">
        <w:rPr>
          <w:noProof/>
          <w:sz w:val="20"/>
          <w:szCs w:val="20"/>
        </w:rPr>
        <w:t>(Nolan et al., 2008, p. 122)</w:t>
      </w:r>
      <w:r w:rsidRPr="0056343A">
        <w:rPr>
          <w:sz w:val="20"/>
          <w:szCs w:val="20"/>
        </w:rPr>
        <w:fldChar w:fldCharType="end"/>
      </w:r>
    </w:p>
  </w:endnote>
  <w:endnote w:id="390">
    <w:p w14:paraId="5B01583F" w14:textId="7BCCFC7E"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&lt;EndNote&gt;&lt;Cite&gt;&lt;Author&gt;Chen&lt;/Author&gt;&lt;Year&gt;2009&lt;/Year&gt;&lt;RecNum&gt;1525&lt;/RecNum&gt;&lt;Pages&gt;199&lt;/Pages&gt;&lt;DisplayText&gt;(Chen et al., 2009, p. 199)&lt;/DisplayText&gt;&lt;record&gt;&lt;rec-number&gt;1525&lt;/rec-number&gt;&lt;foreign-keys&gt;&lt;key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 p. 199)</w:t>
      </w:r>
      <w:r w:rsidRPr="0056343A">
        <w:rPr>
          <w:sz w:val="20"/>
          <w:szCs w:val="20"/>
        </w:rPr>
        <w:fldChar w:fldCharType="end"/>
      </w:r>
    </w:p>
  </w:endnote>
  <w:endnote w:id="391">
    <w:p w14:paraId="5DA349D8" w14:textId="099BBD35"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&lt;EndNote&gt;&lt;Cite&gt;&lt;Author&gt;Chen&lt;/Author&gt;&lt;Year&gt;2009&lt;/Year&gt;&lt;RecNum&gt;1525&lt;/RecNum&gt;&lt;Pages&gt;202&lt;/Pages&gt;&lt;DisplayText&gt;(Chen et al., 2009, p. 202)&lt;/DisplayText&gt;&lt;record&gt;&lt;rec-number&gt;1525&lt;/rec-number&gt;&lt;foreign-keys&gt;&lt;key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 p. 202)</w:t>
      </w:r>
      <w:r w:rsidRPr="0056343A">
        <w:rPr>
          <w:sz w:val="20"/>
          <w:szCs w:val="20"/>
        </w:rPr>
        <w:fldChar w:fldCharType="end"/>
      </w:r>
    </w:p>
  </w:endnote>
  <w:endnote w:id="392">
    <w:p w14:paraId="5C54BEF4" w14:textId="7D1845F9"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&lt;EndNote&gt;&lt;Cite&gt;&lt;Author&gt;Ross&lt;/Author&gt;&lt;Year&gt;2009&lt;/Year&gt;&lt;RecNum&gt;1312&lt;/RecNum&gt;&lt;DisplayText&gt;(Ross &amp;amp; Segal, 2009)&lt;/DisplayText&gt;&lt;record&gt;&lt;rec-number&gt;1312&lt;/rec-number&gt;&lt;foreign-keys&gt;&lt;key app="EN" db-id="rz005wvafw0ssdef95cptvvivz2trde5ztts" timestamp="1277750706"&gt;1312&lt;/key&gt;&lt;/foreign-keys&gt;&lt;ref-type name="Book"&gt;6&lt;/ref-type&gt;&lt;contributors&gt;&lt;authors&gt;&lt;author&gt;Ross, Bernard&lt;/author&gt;&lt;author&gt;Segal, Clare&lt;/author&gt;&lt;/authors&gt;&lt;/contributors&gt;&lt;titles&gt;&lt;title&gt;The influential fundraiser: Using the psychology of persuasion to achieve outstanding results&lt;/title&gt;&lt;/titles&gt;&lt;pages&gt;xxiii, 295 p.&lt;/pages&gt;&lt;edition&gt;1st&lt;/edition&gt;&lt;keywords&gt;&lt;keyword&gt;Fund raising.&lt;/keyword&gt;&lt;/keywords&gt;&lt;dates&gt;&lt;year&gt;2009&lt;/year&gt;&lt;/dates&gt;&lt;pub-location&gt;San Francisco, CA&lt;/pub-location&gt;&lt;publisher&gt;Jossey-Bass&lt;/publisher&gt;&lt;isbn&gt;9780787994044 (cloth)&amp;#xD;0787994049 (cloth)&lt;/isbn&gt;&lt;accession-num&gt;15439755&lt;/accession-num&gt;&lt;call-num&gt;Jefferson or Adams Building Reading Rooms HG177; .R667 2009&lt;/call-num&gt;&lt;urls&gt;&lt;related-urls&gt;&lt;url&gt;http://www.loc.gov/catdir/toc/ecip0827/2008039263.html&lt;/url&gt;&lt;/related-urls&gt;&lt;/urls&gt;&lt;/record&gt;&lt;/Cite&gt;&lt;/EndNote&gt;</w:instrText>
      </w:r>
      <w:r w:rsidRPr="0056343A">
        <w:rPr>
          <w:sz w:val="20"/>
          <w:szCs w:val="20"/>
        </w:rPr>
        <w:fldChar w:fldCharType="separate"/>
      </w:r>
      <w:r w:rsidRPr="0056343A">
        <w:rPr>
          <w:noProof/>
          <w:sz w:val="20"/>
          <w:szCs w:val="20"/>
        </w:rPr>
        <w:t>(Ross &amp; Segal, 2009)</w:t>
      </w:r>
      <w:r w:rsidRPr="0056343A">
        <w:rPr>
          <w:sz w:val="20"/>
          <w:szCs w:val="20"/>
        </w:rPr>
        <w:fldChar w:fldCharType="end"/>
      </w:r>
    </w:p>
  </w:endnote>
  <w:endnote w:id="393">
    <w:p w14:paraId="3A2E8E8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&lt;EndNote&gt;&lt;Cite&gt;&lt;Author&gt;Massarsky&lt;/Author&gt;&lt;Year&gt;2002&lt;/Year&gt;&lt;RecNum&gt;1159&lt;/RecNum&gt;&lt;Pages&gt;11&lt;/Pages&gt;&lt;DisplayText&gt;(Massarsky &amp;amp; Beinhacker, 2002, p. 11)&lt;/DisplayText&gt;&lt;record&gt;&lt;rec-number&gt;1159&lt;/rec-number&gt;&lt;foreign-keys&gt;&lt;key app="EN" db-id="rz005wvafw0ssdef95cptvvivz2trde5ztts" timestamp="0"&gt;1159&lt;/key&gt;&lt;/foreign-keys&gt;&lt;ref-type name="Report"&gt;27&lt;/ref-type&gt;&lt;contributors&gt;&lt;authors&gt;&lt;author&gt;Cynthia Massarsky&lt;/author&gt;&lt;author&gt;Samantha L. Beinhacker&lt;/author&gt;&lt;/authors&gt;&lt;/contributors&gt;&lt;titles&gt;&lt;title&gt;Enterprising nonprofits: Revenue generation in the nonprofit sector&lt;/title&gt;&lt;/titles&gt;&lt;pages&gt;15&lt;/pages&gt;&lt;dates&gt;&lt;year&gt;2002&lt;/year&gt;&lt;/dates&gt;&lt;pub-location&gt;New Haven&lt;/pub-location&gt;&lt;publisher&gt;The Goldman Sachs Foundation Partnership on Nonprofit Venture, Yale School of Management&lt;/publisher&gt;&lt;urls&gt;&lt;/urls&gt;&lt;/record&gt;&lt;/Cite&gt;&lt;/EndNote&gt;</w:instrText>
      </w:r>
      <w:r w:rsidRPr="0056343A">
        <w:rPr>
          <w:sz w:val="20"/>
          <w:szCs w:val="20"/>
        </w:rPr>
        <w:fldChar w:fldCharType="separate"/>
      </w:r>
      <w:r w:rsidRPr="0056343A">
        <w:rPr>
          <w:noProof/>
          <w:sz w:val="20"/>
          <w:szCs w:val="20"/>
        </w:rPr>
        <w:t>(Massarsky &amp; Beinhacker, 2002, p. 11)</w:t>
      </w:r>
      <w:r w:rsidRPr="0056343A">
        <w:rPr>
          <w:sz w:val="20"/>
          <w:szCs w:val="20"/>
        </w:rPr>
        <w:fldChar w:fldCharType="end"/>
      </w:r>
    </w:p>
  </w:endnote>
  <w:endnote w:id="394">
    <w:p w14:paraId="271E9C7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&lt;EndNote&gt;&lt;Cite&gt;&lt;Author&gt;Rooney&lt;/Author&gt;&lt;Year&gt;2001&lt;/Year&gt;&lt;RecNum&gt;1153&lt;/RecNum&gt;&lt;Pages&gt;274&lt;/Pages&gt;&lt;DisplayText&gt;(Rooney, 2001, p. 274)&lt;/DisplayText&gt;&lt;record&gt;&lt;rec-number&gt;1153&lt;/rec-number&gt;&lt;foreign-keys&gt;&lt;key app="EN" db-id="rz005wvafw0ssdef95cptvvivz2trde5ztts" timestamp="0"&gt;1153&lt;/key&gt;&lt;/foreign-keys&gt;&lt;ref-type name="Book Section"&gt;5&lt;/ref-type&gt;&lt;contributors&gt;&lt;authors&gt;&lt;author&gt;Jeanne Rooney&lt;/author&gt;&lt;/authors&gt;&lt;secondary-authors&gt;&lt;author&gt;Dees, J. Gregory&lt;/author&gt;&lt;author&gt;Economy, Peter&lt;/author&gt;&lt;author&gt;Emerson, Jed&lt;/author&gt;&lt;/secondary-authors&gt;&lt;/contributors&gt;&lt;titles&gt;&lt;title&gt;Planning for the social enterprise&lt;/title&gt;&lt;secondary-title&gt;Enterprising nonprofits: A toolkit for social entrepreneurs&lt;/secondary-title&gt;&lt;/titles&gt;&lt;pages&gt;273-312&lt;/pages&gt;&lt;keywords&gt;&lt;keyword&gt;Nonprofit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(Rooney, 2001, p. 274)</w:t>
      </w:r>
      <w:r w:rsidRPr="0056343A">
        <w:rPr>
          <w:sz w:val="20"/>
          <w:szCs w:val="20"/>
        </w:rPr>
        <w:fldChar w:fldCharType="end"/>
      </w:r>
    </w:p>
  </w:endnote>
  <w:endnote w:id="395">
    <w:p w14:paraId="5C668A9A"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&lt;EndNote&gt;&lt;Cite&gt;&lt;Author&gt;Solas&lt;/Author&gt;&lt;Year&gt;2004&lt;/Year&gt;&lt;RecNum&gt;1315&lt;/RecNum&gt;&lt;Pages&gt;131&lt;/Pages&gt;&lt;DisplayText&gt;(Solas &amp;amp; Blumenthal, 2004, p. 131)&lt;/DisplayText&gt;&lt;record&gt;&lt;rec-number&gt;1315&lt;/rec-number&gt;&lt;foreign-keys&gt;&lt;key app="EN" db-id="rz005wvafw0ssdef95cptvvivz2trde5ztts" timestamp="1277774707"&gt;1315&lt;/key&gt;&lt;/foreign-keys&gt;&lt;ref-type name="Book Section"&gt;5&lt;/ref-type&gt;&lt;contributors&gt;&lt;authors&gt;&lt;author&gt;Amy Solas&lt;/author&gt;&lt;author&gt;Adam M. Blumenthal&lt;/author&gt;&lt;/authors&gt;&lt;secondary-authors&gt;&lt;author&gt;Oster, Sharon M.&lt;/author&gt;&lt;author&gt;Massarsky, Cynthia W.&lt;/author&gt;&lt;author&gt;Beinhacker, Samantha L.&lt;/author&gt;&lt;/secondary-authors&gt;&lt;/contributors&gt;&lt;titles&gt;&lt;title&gt;Pitching your venture&lt;/title&gt;&lt;secondary-title&gt;Generating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(Solas &amp; Blumenthal, 2004, p. 131)</w:t>
      </w:r>
      <w:r w:rsidRPr="0056343A">
        <w:rPr>
          <w:sz w:val="20"/>
          <w:szCs w:val="20"/>
        </w:rPr>
        <w:fldChar w:fldCharType="end"/>
      </w:r>
    </w:p>
  </w:endnote>
  <w:endnote w:id="396">
    <w:p w14:paraId="64E0274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&lt;EndNote&gt;&lt;Cite&gt;&lt;Author&gt;Sahlman&lt;/Author&gt;&lt;Year&gt;1997&lt;/Year&gt;&lt;RecNum&gt;1152&lt;/RecNum&gt;&lt;Pages&gt;98&lt;/Pages&gt;&lt;DisplayText&gt;(Sahlman, 1997, p. 98)&lt;/DisplayText&gt;&lt;record&gt;&lt;rec-number&gt;1152&lt;/rec-number&gt;&lt;foreign-keys&gt;&lt;key app="EN" db-id="rz005wvafw0ssdef95cptvvivz2trde5ztts" timestamp="0"&gt;1152&lt;/key&gt;&lt;/foreign-keys&gt;&lt;ref-type name="Journal Article"&gt;17&lt;/ref-type&gt;&lt;contributors&gt;&lt;authors&gt;&lt;author&gt;Sahlman, William A.&lt;/author&gt;&lt;/authors&gt;&lt;/contributors&gt;&lt;titles&gt;&lt;title&gt;How to write a great business plan&lt;/title&gt;&lt;secondary-title&gt;Harvard Business Review&lt;/secondary-title&gt;&lt;/titles&gt;&lt;periodical&gt;&lt;full-title&gt;Harvard Business Review&lt;/full-title&gt;&lt;/periodical&gt;&lt;pages&gt;98-108&lt;/pages&gt;&lt;volume&gt;75&lt;/volume&gt;&lt;number&gt;4&lt;/number&gt;&lt;keywords&gt;&lt;keyword&gt;BUSINESS planning&lt;/keyword&gt;&lt;keyword&gt;NEW business enterprises&lt;/keyword&gt;&lt;keyword&gt;BUSINESS communication&lt;/keyword&gt;&lt;keyword&gt;ENTREPRENEURSHIP&lt;/keyword&gt;&lt;keyword&gt;INDUSTRIAL management&lt;/keyword&gt;&lt;keyword&gt;CORPORATIONS -- Finance&lt;/keyword&gt;&lt;keyword&gt;VENTURE capital&lt;/keyword&gt;&lt;keyword&gt;STRATEGIC planning&lt;/keyword&gt;&lt;keyword&gt;BUSINESS logistics&lt;/keyword&gt;&lt;keyword&gt;BUSINESS models&lt;/keyword&gt;&lt;/keywords&gt;&lt;dates&gt;&lt;year&gt;1997&lt;/year&gt;&lt;/dates&gt;&lt;publisher&gt;Harvard Business School Publication Corp.&lt;/publisher&gt;&lt;isbn&gt;00178012&lt;/isbn&gt;&lt;urls&gt;&lt;related-urls&gt;&lt;url&gt;http://search.ebscohost.com/login.aspx?direct=true&amp;amp;db=bth&amp;amp;AN=9706292953&amp;amp;site=ehost-live&lt;/url&gt;&lt;/related-urls&gt;&lt;/urls&gt;&lt;/record&gt;&lt;/Cite&gt;&lt;/EndNote&gt;</w:instrText>
      </w:r>
      <w:r w:rsidRPr="0056343A">
        <w:rPr>
          <w:sz w:val="20"/>
          <w:szCs w:val="20"/>
        </w:rPr>
        <w:fldChar w:fldCharType="separate"/>
      </w:r>
      <w:r w:rsidRPr="0056343A">
        <w:rPr>
          <w:noProof/>
          <w:sz w:val="20"/>
          <w:szCs w:val="20"/>
        </w:rPr>
        <w:t>(Sahlman, 1997, p. 98)</w:t>
      </w:r>
      <w:r w:rsidRPr="0056343A">
        <w:rPr>
          <w:sz w:val="20"/>
          <w:szCs w:val="20"/>
        </w:rPr>
        <w:fldChar w:fldCharType="end"/>
      </w:r>
    </w:p>
  </w:endnote>
  <w:endnote w:id="397">
    <w:p w14:paraId="0650FB16"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&lt;EndNote&gt;&lt;Cite&gt;&lt;Author&gt;Brinckerhoff&lt;/Author&gt;&lt;Year&gt;2000&lt;/Year&gt;&lt;RecNum&gt;1052&lt;/RecNum&gt;&lt;Pages&gt;74-75 italics removed&lt;/Pages&gt;&lt;DisplayText&gt;(Brinckerhoff, 2000, pp. 74-75 italics removed)&lt;/DisplayText&gt;&lt;record&gt;&lt;rec-number&gt;1052&lt;/rec-number&gt;&lt;foreign-keys&gt;&lt;key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pp. 74-75 italics removed)</w:t>
      </w:r>
      <w:r w:rsidRPr="0056343A">
        <w:rPr>
          <w:sz w:val="20"/>
          <w:szCs w:val="20"/>
        </w:rPr>
        <w:fldChar w:fldCharType="end"/>
      </w:r>
    </w:p>
  </w:endnote>
  <w:endnote w:id="398">
    <w:p w14:paraId="6BBD385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ExcludeAuth="1"&gt;&lt;Year&gt;2010&lt;/Year&gt;&lt;RecNum&gt;1317&lt;/RecNum&gt;&lt;DisplayText&gt;(&amp;quot;Small business planner: Write a business plan,&amp;quot; 2010)&lt;/DisplayText&gt;&lt;record&gt;&lt;rec-number&gt;1317&lt;/rec-number&gt;&lt;foreign-keys&gt;&lt;key app="EN" db-id="rz005wvafw0ssdef95cptvvivz2trde5ztts" timestamp="1277781333"&gt;1317&lt;/key&gt;&lt;/foreign-keys&gt;&lt;ref-type name="Web Page"&gt;12&lt;/ref-type&gt;&lt;contributors&gt;&lt;/contributors&gt;&lt;titles&gt;&lt;title&gt;Small business planner: Write a business plan&lt;/title&gt;&lt;/titles&gt;&lt;volume&gt;2010&lt;/volume&gt;&lt;number&gt;June 28&lt;/number&gt;&lt;dates&gt;&lt;year&gt;2010&lt;/year&gt;&lt;/dates&gt;&lt;pub-location&gt;Washington&lt;/pub-location&gt;&lt;publisher&gt;Small Business Administration&lt;/publisher&gt;&lt;urls&gt;&lt;related-urls&gt;&lt;url&gt;http://www.sba.gov/smallbusinessplanner/plan/writeabusinessplan/SERV_WRRITINGBUSPLAN.html&lt;/url&gt;&lt;/related-urls&gt;&lt;/urls&gt;&lt;/record&gt;&lt;/Cite&gt;&lt;/EndNote&gt;</w:instrText>
      </w:r>
      <w:r w:rsidRPr="0056343A">
        <w:rPr>
          <w:sz w:val="20"/>
          <w:szCs w:val="20"/>
        </w:rPr>
        <w:fldChar w:fldCharType="separate"/>
      </w:r>
      <w:r w:rsidRPr="0056343A">
        <w:rPr>
          <w:noProof/>
          <w:sz w:val="20"/>
          <w:szCs w:val="20"/>
        </w:rPr>
        <w:t>("Small business planner: Write a business plan," 2010)</w:t>
      </w:r>
      <w:r w:rsidRPr="0056343A">
        <w:rPr>
          <w:sz w:val="20"/>
          <w:szCs w:val="20"/>
        </w:rPr>
        <w:fldChar w:fldCharType="end"/>
      </w:r>
    </w:p>
  </w:endnote>
  <w:endnote w:id="399">
    <w:p w14:paraId="5527F23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&lt;EndNote&gt;&lt;Cite&gt;&lt;Author&gt;Sahlman&lt;/Author&gt;&lt;Year&gt;1997&lt;/Year&gt;&lt;RecNum&gt;1152&lt;/RecNum&gt;&lt;Pages&gt;98&lt;/Pages&gt;&lt;DisplayText&gt;(Sahlman, 1997, p. 98)&lt;/DisplayText&gt;&lt;record&gt;&lt;rec-number&gt;1152&lt;/rec-number&gt;&lt;foreign-keys&gt;&lt;key app="EN" db-id="rz005wvafw0ssdef95cptvvivz2trde5ztts" timestamp="0"&gt;1152&lt;/key&gt;&lt;/foreign-keys&gt;&lt;ref-type name="Journal Article"&gt;17&lt;/ref-type&gt;&lt;contributors&gt;&lt;authors&gt;&lt;author&gt;Sahlman, William A.&lt;/author&gt;&lt;/authors&gt;&lt;/contributors&gt;&lt;titles&gt;&lt;title&gt;How to write a great business plan&lt;/title&gt;&lt;secondary-title&gt;Harvard Business Review&lt;/secondary-title&gt;&lt;/titles&gt;&lt;periodical&gt;&lt;full-title&gt;Harvard Business Review&lt;/full-title&gt;&lt;/periodical&gt;&lt;pages&gt;98-108&lt;/pages&gt;&lt;volume&gt;75&lt;/volume&gt;&lt;number&gt;4&lt;/number&gt;&lt;keywords&gt;&lt;keyword&gt;BUSINESS planning&lt;/keyword&gt;&lt;keyword&gt;NEW business enterprises&lt;/keyword&gt;&lt;keyword&gt;BUSINESS communication&lt;/keyword&gt;&lt;keyword&gt;ENTREPRENEURSHIP&lt;/keyword&gt;&lt;keyword&gt;INDUSTRIAL management&lt;/keyword&gt;&lt;keyword&gt;CORPORATIONS -- Finance&lt;/keyword&gt;&lt;keyword&gt;VENTURE capital&lt;/keyword&gt;&lt;keyword&gt;STRATEGIC planning&lt;/keyword&gt;&lt;keyword&gt;BUSINESS logistics&lt;/keyword&gt;&lt;keyword&gt;BUSINESS models&lt;/keyword&gt;&lt;/keywords&gt;&lt;dates&gt;&lt;year&gt;1997&lt;/year&gt;&lt;/dates&gt;&lt;publisher&gt;Harvard Business School Publication Corp.&lt;/publisher&gt;&lt;isbn&gt;00178012&lt;/isbn&gt;&lt;urls&gt;&lt;related-urls&gt;&lt;url&gt;http://search.ebscohost.com/login.aspx?direct=true&amp;amp;db=bth&amp;amp;AN=9706292953&amp;amp;site=ehost-live&lt;/url&gt;&lt;/related-urls&gt;&lt;/urls&gt;&lt;/record&gt;&lt;/Cite&gt;&lt;/EndNote&gt;</w:instrText>
      </w:r>
      <w:r w:rsidRPr="0056343A">
        <w:rPr>
          <w:sz w:val="20"/>
          <w:szCs w:val="20"/>
        </w:rPr>
        <w:fldChar w:fldCharType="separate"/>
      </w:r>
      <w:r w:rsidRPr="0056343A">
        <w:rPr>
          <w:noProof/>
          <w:sz w:val="20"/>
          <w:szCs w:val="20"/>
        </w:rPr>
        <w:t>(Sahlman, 1997, p. 98)</w:t>
      </w:r>
      <w:r w:rsidRPr="0056343A">
        <w:rPr>
          <w:sz w:val="20"/>
          <w:szCs w:val="20"/>
        </w:rPr>
        <w:fldChar w:fldCharType="end"/>
      </w:r>
    </w:p>
  </w:endnote>
  <w:endnote w:id="400">
    <w:p w14:paraId="78833AC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&lt;EndNote&gt;&lt;Cite&gt;&lt;Author&gt;Solas&lt;/Author&gt;&lt;Year&gt;2004&lt;/Year&gt;&lt;RecNum&gt;1315&lt;/RecNum&gt;&lt;Pages&gt;131&lt;/Pages&gt;&lt;DisplayText&gt;(Solas &amp;amp; Blumenthal, 2004, p. 131)&lt;/DisplayText&gt;&lt;record&gt;&lt;rec-number&gt;1315&lt;/rec-number&gt;&lt;foreign-keys&gt;&lt;key app="EN" db-id="rz005wvafw0ssdef95cptvvivz2trde5ztts" timestamp="1277774707"&gt;1315&lt;/key&gt;&lt;/foreign-keys&gt;&lt;ref-type name="Book Section"&gt;5&lt;/ref-type&gt;&lt;contributors&gt;&lt;authors&gt;&lt;author&gt;Amy Solas&lt;/author&gt;&lt;author&gt;Adam M. Blumenthal&lt;/author&gt;&lt;/authors&gt;&lt;secondary-authors&gt;&lt;author&gt;Oster, Sharon M.&lt;/author&gt;&lt;author&gt;Massarsky, Cynthia W.&lt;/author&gt;&lt;author&gt;Beinhacker, Samantha L.&lt;/author&gt;&lt;/secondary-authors&gt;&lt;/contributors&gt;&lt;titles&gt;&lt;title&gt;Pitching your venture&lt;/title&gt;&lt;secondary-title&gt;Generating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(Solas &amp; Blumenthal, 2004, p. 131)</w:t>
      </w:r>
      <w:r w:rsidRPr="0056343A">
        <w:rPr>
          <w:sz w:val="20"/>
          <w:szCs w:val="20"/>
        </w:rPr>
        <w:fldChar w:fldCharType="end"/>
      </w:r>
    </w:p>
  </w:endnote>
  <w:endnote w:id="401">
    <w:p w14:paraId="5D73FE7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&lt;EndNote&gt;&lt;Cite&gt;&lt;Author&gt;Heath&lt;/Author&gt;&lt;Year&gt;2001&lt;/Year&gt;&lt;RecNum&gt;138&lt;/RecNum&gt;&lt;DisplayText&gt;(Heath, Bell, &amp;amp; Sternberg, 2001)&lt;/DisplayText&gt;&lt;record&gt;&lt;rec-number&gt;138&lt;/rec-number&gt;&lt;foreign-keys&gt;&lt;key app="EN" db-id="rz005wvafw0ssdef95cptvvivz2trde5ztts" timestamp="0"&gt;138&lt;/key&gt;&lt;/foreign-keys&gt;&lt;ref-type name="Journal Article"&gt;17&lt;/ref-type&gt;&lt;contributors&gt;&lt;authors&gt;&lt;author&gt;Chip Heath&lt;/author&gt;&lt;author&gt;Chris Bell&lt;/author&gt;&lt;author&gt;Emily Sternberg&lt;/author&gt;&lt;/authors&gt;&lt;/contributors&gt;&lt;titles&gt;&lt;title&gt;Emotional selection in memes: The case of urban legends&lt;/title&gt;&lt;secondary-title&gt;Journal of Personality and Social Psychology&lt;/secondary-title&gt;&lt;/titles&gt;&lt;pages&gt;1028-1041&lt;/pages&gt;&lt;volume&gt;81&lt;/volume&gt;&lt;number&gt;6&lt;/number&gt;&lt;dates&gt;&lt;year&gt;2001&lt;/year&gt;&lt;pub-dates&gt;&lt;date&gt;December&lt;/date&gt;&lt;/pub-dates&gt;&lt;/dates&gt;&lt;urls&gt;&lt;/urls&gt;&lt;/record&gt;&lt;/Cite&gt;&lt;/EndNote&gt;</w:instrText>
      </w:r>
      <w:r w:rsidRPr="0056343A">
        <w:rPr>
          <w:iCs/>
          <w:sz w:val="20"/>
          <w:szCs w:val="20"/>
        </w:rPr>
        <w:fldChar w:fldCharType="separate"/>
      </w:r>
      <w:r w:rsidRPr="0056343A">
        <w:rPr>
          <w:noProof/>
          <w:sz w:val="20"/>
          <w:szCs w:val="20"/>
        </w:rPr>
        <w:t>(Heath, Bell, &amp; Sternberg, 2001)</w:t>
      </w:r>
      <w:r w:rsidRPr="0056343A">
        <w:rPr>
          <w:iCs/>
          <w:sz w:val="20"/>
          <w:szCs w:val="20"/>
        </w:rPr>
        <w:fldChar w:fldCharType="end"/>
      </w:r>
    </w:p>
  </w:endnote>
  <w:endnote w:id="402">
    <w:p w14:paraId="45F5674E"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&lt;EndNote&gt;&lt;Cite&gt;&lt;Author&gt;Conger&lt;/Author&gt;&lt;Year&gt;1991&lt;/Year&gt;&lt;RecNum&gt;163&lt;/RecNum&gt;&lt;Suffix&gt; `#34&lt;/Suffix&gt;&lt;DisplayText&gt;(Conger, 1991 #34)&lt;/DisplayText&gt;&lt;record&gt;&lt;rec-number&gt;163&lt;/rec-number&gt;&lt;foreign-keys&gt;&lt;key app="EN" db-id="rz005wvafw0ssdef95cptvvivz2trde5ztts" timestamp="0"&gt;163&lt;/key&gt;&lt;/foreign-keys&gt;&lt;ref-type name="Journal Article"&gt;17&lt;/ref-type&gt;&lt;contributors&gt;&lt;authors&gt;&lt;author&gt;Conger, Jay A&lt;/author&gt;&lt;/authors&gt;&lt;/contributors&gt;&lt;titles&gt;&lt;title&gt;Inspiring others: The language of leadership&lt;/title&gt;&lt;secondary-title&gt;Academy of Management Executive&lt;/secondary-title&gt;&lt;/titles&gt;&lt;periodical&gt;&lt;full-title&gt;Academy of Management Executive&lt;/full-title&gt;&lt;/periodical&gt;&lt;pages&gt;31-45&lt;/pages&gt;&lt;volume&gt;5&lt;/volume&gt;&lt;number&gt;1&lt;/number&gt;&lt;dates&gt;&lt;year&gt;1991&lt;/year&gt;&lt;pub-dates&gt;&lt;date&gt;February&lt;/date&gt;&lt;/pub-dates&gt;&lt;/dates&gt;&lt;urls&gt;&lt;/urls&gt;&lt;/record&gt;&lt;/Cite&gt;&lt;/EndNote&gt;</w:instrText>
      </w:r>
      <w:r w:rsidRPr="0056343A">
        <w:rPr>
          <w:iCs/>
          <w:sz w:val="20"/>
          <w:szCs w:val="20"/>
        </w:rPr>
        <w:fldChar w:fldCharType="separate"/>
      </w:r>
      <w:r w:rsidRPr="0056343A">
        <w:rPr>
          <w:noProof/>
          <w:sz w:val="20"/>
          <w:szCs w:val="20"/>
        </w:rPr>
        <w:t>(Conger, 1991 #34)</w:t>
      </w:r>
      <w:r w:rsidRPr="0056343A">
        <w:rPr>
          <w:iCs/>
          <w:sz w:val="20"/>
          <w:szCs w:val="20"/>
        </w:rPr>
        <w:fldChar w:fldCharType="end"/>
      </w:r>
    </w:p>
  </w:endnote>
  <w:endnote w:id="403">
    <w:p w14:paraId="7288F9E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&lt;EndNote&gt;&lt;Cite&gt;&lt;Author&gt;Dawkins&lt;/Author&gt;&lt;Year&gt;1989&lt;/Year&gt;&lt;RecNum&gt;765&lt;/RecNum&gt;&lt;DisplayText&gt;(Dawkins, 1989)&lt;/DisplayText&gt;&lt;record&gt;&lt;rec-number&gt;765&lt;/rec-number&gt;&lt;foreign-keys&gt;&lt;key app="EN" db-id="rz005wvafw0ssdef95cptvvivz2trde5ztts" timestamp="0"&gt;765&lt;/key&gt;&lt;/foreign-keys&gt;&lt;ref-type name="Book"&gt;6&lt;/ref-type&gt;&lt;contributors&gt;&lt;authors&gt;&lt;author&gt;Dawkins, Richard&lt;/author&gt;&lt;/authors&gt;&lt;/contributors&gt;&lt;titles&gt;&lt;title&gt;The selfish gene&lt;/title&gt;&lt;/titles&gt;&lt;pages&gt;xi, 352 p.&lt;/pages&gt;&lt;edition&gt;New&lt;/edition&gt;&lt;keywords&gt;&lt;keyword&gt;Genetics.&lt;/keyword&gt;&lt;keyword&gt;Evolution (Biology)&lt;/keyword&gt;&lt;keyword&gt;Sociobiology.&lt;/keyword&gt;&lt;/keywords&gt;&lt;dates&gt;&lt;year&gt;1989&lt;/year&gt;&lt;/dates&gt;&lt;pub-location&gt;New York&lt;/pub-location&gt;&lt;publisher&gt;Oxford University Press&lt;/publisher&gt;&lt;isbn&gt;0192177737&amp;#xD;0192860925 (pbk.)&lt;/isbn&gt;&lt;call-num&gt;Jefferson or Adams Bldg General or Area Studies Reading, PA Rms QH437 .D38 1989&lt;/call-num&gt;&lt;urls&gt;&lt;related-urls&gt;&lt;url&gt;http://www.loc.gov/catdir/enhancements/fy0604/89016077-d.html&lt;/url&gt;&lt;url&gt;http://www.loc.gov/catdir/enhancements/fy0604/89016077-t.html &lt;/url&gt;&lt;/related-urls&gt;&lt;/urls&gt;&lt;/record&gt;&lt;/Cite&gt;&lt;/EndNote&gt;</w:instrText>
      </w:r>
      <w:r w:rsidRPr="0056343A">
        <w:rPr>
          <w:iCs/>
          <w:sz w:val="20"/>
          <w:szCs w:val="20"/>
        </w:rPr>
        <w:fldChar w:fldCharType="separate"/>
      </w:r>
      <w:r w:rsidRPr="0056343A">
        <w:rPr>
          <w:noProof/>
          <w:sz w:val="20"/>
          <w:szCs w:val="20"/>
        </w:rPr>
        <w:t>(Dawkins, 1989)</w:t>
      </w:r>
      <w:r w:rsidRPr="0056343A">
        <w:rPr>
          <w:iCs/>
          <w:sz w:val="20"/>
          <w:szCs w:val="20"/>
        </w:rPr>
        <w:fldChar w:fldCharType="end"/>
      </w:r>
    </w:p>
  </w:endnote>
  <w:endnote w:id="404">
    <w:p w14:paraId="0BE7A8E0"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&lt;EndNote&gt;&lt;Cite&gt;&lt;Author&gt;Heath&lt;/Author&gt;&lt;Year&gt;2001&lt;/Year&gt;&lt;RecNum&gt;138&lt;/RecNum&gt;&lt;Pages&gt;1029&lt;/Pages&gt;&lt;DisplayText&gt;(Heath et al., 2001, p. 1029)&lt;/DisplayText&gt;&lt;record&gt;&lt;rec-number&gt;138&lt;/rec-number&gt;&lt;foreign-keys&gt;&lt;key app="EN" db-id="rz005wvafw0ssdef95cptvvivz2trde5ztts" timestamp="0"&gt;138&lt;/key&gt;&lt;/foreign-keys&gt;&lt;ref-type name="Journal Article"&gt;17&lt;/ref-type&gt;&lt;contributors&gt;&lt;authors&gt;&lt;author&gt;Chip Heath&lt;/author&gt;&lt;author&gt;Chris Bell&lt;/author&gt;&lt;author&gt;Emily Sternberg&lt;/author&gt;&lt;/authors&gt;&lt;/contributors&gt;&lt;titles&gt;&lt;title&gt;Emotional selection in memes: The case of urban legends&lt;/title&gt;&lt;secondary-title&gt;Journal of Personality and Social Psychology&lt;/secondary-title&gt;&lt;/titles&gt;&lt;pages&gt;1028-1041&lt;/pages&gt;&lt;volume&gt;81&lt;/volume&gt;&lt;number&gt;6&lt;/number&gt;&lt;dates&gt;&lt;year&gt;2001&lt;/year&gt;&lt;pub-dates&gt;&lt;date&gt;December&lt;/date&gt;&lt;/pub-dates&gt;&lt;/dates&gt;&lt;urls&gt;&lt;/urls&gt;&lt;/record&gt;&lt;/Cite&gt;&lt;/EndNote&gt;</w:instrText>
      </w:r>
      <w:r w:rsidRPr="0056343A">
        <w:rPr>
          <w:iCs/>
          <w:sz w:val="20"/>
          <w:szCs w:val="20"/>
        </w:rPr>
        <w:fldChar w:fldCharType="separate"/>
      </w:r>
      <w:r w:rsidRPr="0056343A">
        <w:rPr>
          <w:noProof/>
          <w:sz w:val="20"/>
          <w:szCs w:val="20"/>
        </w:rPr>
        <w:t>(Heath et al., 2001, p. 1029)</w:t>
      </w:r>
      <w:r w:rsidRPr="0056343A">
        <w:rPr>
          <w:iCs/>
          <w:sz w:val="20"/>
          <w:szCs w:val="20"/>
        </w:rPr>
        <w:fldChar w:fldCharType="end"/>
      </w:r>
    </w:p>
  </w:endnote>
  <w:endnote w:id="405">
    <w:p w14:paraId="5146556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&lt;EndNote&gt;&lt;Cite&gt;&lt;Author&gt;Bennis&lt;/Author&gt;&lt;Year&gt;1997&lt;/Year&gt;&lt;RecNum&gt;130&lt;/RecNum&gt;&lt;Pages&gt;39&lt;/Pages&gt;&lt;DisplayText&gt;(Bennis &amp;amp; Nanus, 1997, p. 39)&lt;/DisplayText&gt;&lt;record&gt;&lt;rec-number&gt;130&lt;/rec-number&gt;&lt;foreign-keys&gt;&lt;key app="EN" db-id="rz005wvafw0ssdef95cptvvivz2trde5ztts" timestamp="0"&gt;130&lt;/key&gt;&lt;/foreign-keys&gt;&lt;ref-type name="Book"&gt;6&lt;/ref-type&gt;&lt;contributors&gt;&lt;authors&gt;&lt;author&gt;Bennis, Warren G.&lt;/author&gt;&lt;author&gt;Nanus, Burt&lt;/author&gt;&lt;/authors&gt;&lt;/contributors&gt;&lt;titles&gt;&lt;title&gt;Leaders: Strategies for taking charge&lt;/title&gt;&lt;/titles&gt;&lt;pages&gt;xvii, 235 p.&lt;/pages&gt;&lt;edition&gt;2nd&lt;/edition&gt;&lt;keywords&gt;&lt;keyword&gt;Leadership.&lt;/keyword&gt;&lt;keyword&gt;Executive ability.&lt;/keyword&gt;&lt;/keywords&gt;&lt;dates&gt;&lt;year&gt;1997&lt;/year&gt;&lt;/dates&gt;&lt;pub-location&gt;New York&lt;/pub-location&gt;&lt;publisher&gt;Harper Business&lt;/publisher&gt;&lt;isbn&gt;0887308392&lt;/isbn&gt;&lt;call-num&gt;HD57.7 .B46 1997&amp;#xD;658.4/092&lt;/call-num&gt;&lt;urls&gt;&lt;/urls&gt;&lt;/record&gt;&lt;/Cite&gt;&lt;/EndNote&gt;</w:instrText>
      </w:r>
      <w:r w:rsidRPr="0056343A">
        <w:rPr>
          <w:iCs/>
          <w:sz w:val="20"/>
          <w:szCs w:val="20"/>
        </w:rPr>
        <w:fldChar w:fldCharType="separate"/>
      </w:r>
      <w:r w:rsidRPr="0056343A">
        <w:rPr>
          <w:noProof/>
          <w:sz w:val="20"/>
          <w:szCs w:val="20"/>
        </w:rPr>
        <w:t>(Bennis &amp; Nanus, 1997, p. 39)</w:t>
      </w:r>
      <w:r w:rsidRPr="0056343A">
        <w:rPr>
          <w:iCs/>
          <w:sz w:val="20"/>
          <w:szCs w:val="20"/>
        </w:rPr>
        <w:fldChar w:fldCharType="end"/>
      </w:r>
    </w:p>
  </w:endnote>
  <w:endnote w:id="406">
    <w:p w14:paraId="1246CA21"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rsidRPr="0056343A">
        <w:rPr>
          <w:sz w:val="20"/>
          <w:szCs w:val="20"/>
        </w:rPr>
        <w:fldChar w:fldCharType="separate"/>
      </w:r>
      <w:r w:rsidRPr="0056343A">
        <w:rPr>
          <w:noProof/>
          <w:sz w:val="20"/>
          <w:szCs w:val="20"/>
        </w:rPr>
        <w:t>(M. Light, 2007)</w:t>
      </w:r>
      <w:r w:rsidRPr="0056343A">
        <w:rPr>
          <w:sz w:val="20"/>
          <w:szCs w:val="20"/>
        </w:rPr>
        <w:fldChar w:fldCharType="end"/>
      </w:r>
    </w:p>
  </w:endnote>
  <w:endnote w:id="407">
    <w:p w14:paraId="40C4FD93"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&lt;EndNote&gt;&lt;Cite&gt;&lt;Author&gt;Chen&lt;/Author&gt;&lt;Year&gt;2009&lt;/Year&gt;&lt;RecNum&gt;1525&lt;/RecNum&gt;&lt;DisplayText&gt;(Chen et al.,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w:t>
      </w:r>
      <w:r w:rsidRPr="0056343A">
        <w:rPr>
          <w:sz w:val="20"/>
          <w:szCs w:val="20"/>
        </w:rPr>
        <w:fldChar w:fldCharType="end"/>
      </w:r>
    </w:p>
  </w:endnote>
  <w:endnote w:id="408">
    <w:p w14:paraId="6040C2F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&lt;EndNote&gt;&lt;Cite&gt;&lt;Author&gt;Chen&lt;/Author&gt;&lt;Year&gt;2009&lt;/Year&gt;&lt;RecNum&gt;1525&lt;/RecNum&gt;&lt;Pages&gt;203&lt;/Pages&gt;&lt;DisplayText&gt;(Chen et al., 2009, p. 203)&lt;/DisplayText&gt;&lt;record&gt;&lt;rec-number&gt;1525&lt;/rec-number&gt;&lt;foreign-keys&gt;&lt;key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 p. 203)</w:t>
      </w:r>
      <w:r w:rsidRPr="0056343A">
        <w:rPr>
          <w:sz w:val="20"/>
          <w:szCs w:val="20"/>
        </w:rPr>
        <w:fldChar w:fldCharType="end"/>
      </w:r>
    </w:p>
  </w:endnote>
  <w:endnote w:id="409">
    <w:p w14:paraId="2F84AABE"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rsidRPr="0056343A">
        <w:rPr>
          <w:sz w:val="20"/>
          <w:szCs w:val="20"/>
        </w:rPr>
        <w:fldChar w:fldCharType="separate"/>
      </w:r>
      <w:r w:rsidRPr="0056343A">
        <w:rPr>
          <w:noProof/>
          <w:sz w:val="20"/>
          <w:szCs w:val="20"/>
        </w:rPr>
        <w:t>(M. Light, 2007)</w:t>
      </w:r>
      <w:r w:rsidRPr="0056343A">
        <w:rPr>
          <w:sz w:val="20"/>
          <w:szCs w:val="20"/>
        </w:rPr>
        <w:fldChar w:fldCharType="end"/>
      </w:r>
    </w:p>
  </w:endnote>
  <w:endnote w:id="410">
    <w:p w14:paraId="0F96FE2A"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&lt;EndNote&gt;&lt;Cite&gt;&lt;Author&gt;Gardner&lt;/Author&gt;&lt;Year&gt;1995&lt;/Year&gt;&lt;RecNum&gt;3&lt;/RecNum&gt;&lt;Pages&gt;43&lt;/Pages&gt;&lt;DisplayText&gt;(H. Gardner &amp;amp; Laskin, 1995, p. 43)&lt;/DisplayText&gt;&lt;record&gt;&lt;rec-number&gt;3&lt;/rec-number&gt;&lt;foreign-keys&gt;&lt;key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56343A">
        <w:rPr>
          <w:iCs/>
          <w:sz w:val="20"/>
          <w:szCs w:val="20"/>
        </w:rPr>
        <w:fldChar w:fldCharType="separate"/>
      </w:r>
      <w:r w:rsidRPr="0056343A">
        <w:rPr>
          <w:noProof/>
          <w:sz w:val="20"/>
          <w:szCs w:val="20"/>
        </w:rPr>
        <w:t>(H. Gardner &amp; Laskin, 1995, p. 43)</w:t>
      </w:r>
      <w:r w:rsidRPr="0056343A">
        <w:rPr>
          <w:iCs/>
          <w:sz w:val="20"/>
          <w:szCs w:val="20"/>
        </w:rPr>
        <w:fldChar w:fldCharType="end"/>
      </w:r>
    </w:p>
  </w:endnote>
  <w:endnote w:id="411">
    <w:p w14:paraId="2EA13B2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&lt;EndNote&gt;&lt;Cite&gt;&lt;Author&gt;Gardner&lt;/Author&gt;&lt;Year&gt;1995&lt;/Year&gt;&lt;RecNum&gt;3&lt;/RecNum&gt;&lt;Pages&gt;64&lt;/Pages&gt;&lt;DisplayText&gt;(H. Gardner &amp;amp; Laskin, 1995, p. 64)&lt;/DisplayText&gt;&lt;record&gt;&lt;rec-number&gt;3&lt;/rec-number&gt;&lt;foreign-keys&gt;&lt;key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56343A">
        <w:rPr>
          <w:iCs/>
          <w:sz w:val="20"/>
          <w:szCs w:val="20"/>
        </w:rPr>
        <w:fldChar w:fldCharType="separate"/>
      </w:r>
      <w:r w:rsidRPr="0056343A">
        <w:rPr>
          <w:noProof/>
          <w:sz w:val="20"/>
          <w:szCs w:val="20"/>
        </w:rPr>
        <w:t>(H. Gardner &amp; Laskin, 1995, p. 64)</w:t>
      </w:r>
      <w:r w:rsidRPr="0056343A">
        <w:rPr>
          <w:iCs/>
          <w:sz w:val="20"/>
          <w:szCs w:val="20"/>
        </w:rPr>
        <w:fldChar w:fldCharType="end"/>
      </w:r>
    </w:p>
  </w:endnote>
  <w:endnote w:id="412">
    <w:p w14:paraId="7A66C285" w14:textId="4750C728"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&lt;EndNote&gt;&lt;Cite&gt;&lt;Author&gt;Chen&lt;/Author&gt;&lt;Year&gt;2009&lt;/Year&gt;&lt;RecNum&gt;1525&lt;/RecNum&gt;&lt;DisplayText&gt;(Chen et al.,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w:t>
      </w:r>
      <w:r w:rsidRPr="0056343A">
        <w:rPr>
          <w:sz w:val="20"/>
          <w:szCs w:val="20"/>
        </w:rPr>
        <w:fldChar w:fldCharType="end"/>
      </w:r>
    </w:p>
  </w:endnote>
  <w:endnote w:id="413">
    <w:p w14:paraId="53415E7A"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&lt;EndNote&gt;&lt;Cite&gt;&lt;Author&gt;Senge&lt;/Author&gt;&lt;Year&gt;1999&lt;/Year&gt;&lt;RecNum&gt;272&lt;/RecNum&gt;&lt;Pages&gt;6&lt;/Pages&gt;&lt;DisplayText&gt;(Senge, 1999, p. 6)&lt;/DisplayText&gt;&lt;record&gt;&lt;rec-number&gt;272&lt;/rec-number&gt;&lt;foreign-keys&gt;&lt;key app="EN" db-id="rz005wvafw0ssdef95cptvvivz2trde5ztts" timestamp="0"&gt;272&lt;/key&gt;&lt;/foreign-keys&gt;&lt;ref-type name="Book"&gt;6&lt;/ref-type&gt;&lt;contributors&gt;&lt;authors&gt;&lt;author&gt;Senge, Peter M.&lt;/author&gt;&lt;/authors&gt;&lt;/contributors&gt;&lt;titles&gt;&lt;title&gt;The dance of change: The challenges of sustaining momentum in learning organizations&lt;/title&gt;&lt;/titles&gt;&lt;pages&gt;ix, 596 p.&lt;/pages&gt;&lt;edition&gt;1st&lt;/edition&gt;&lt;keywords&gt;&lt;keyword&gt;Organizational learning.&lt;/keyword&gt;&lt;keyword&gt;Organizational change.&lt;/keyword&gt;&lt;/keywords&gt;&lt;dates&gt;&lt;year&gt;1999&lt;/year&gt;&lt;/dates&gt;&lt;pub-location&gt;New York&lt;/pub-location&gt;&lt;publisher&gt;Currency/Doubleday&lt;/publisher&gt;&lt;call-num&gt;HD58.82 .D36 1999&amp;#xD;658.4/06&lt;/call-num&gt;&lt;urls&gt;&lt;/urls&gt;&lt;/record&gt;&lt;/Cite&gt;&lt;/EndNote&gt;</w:instrText>
      </w:r>
      <w:r w:rsidRPr="0056343A">
        <w:rPr>
          <w:sz w:val="20"/>
          <w:szCs w:val="20"/>
        </w:rPr>
        <w:fldChar w:fldCharType="separate"/>
      </w:r>
      <w:r w:rsidRPr="0056343A">
        <w:rPr>
          <w:noProof/>
          <w:sz w:val="20"/>
          <w:szCs w:val="20"/>
        </w:rPr>
        <w:t>(Senge, 1999, p. 6)</w:t>
      </w:r>
      <w:r w:rsidRPr="0056343A">
        <w:rPr>
          <w:sz w:val="20"/>
          <w:szCs w:val="20"/>
        </w:rPr>
        <w:fldChar w:fldCharType="end"/>
      </w:r>
    </w:p>
  </w:endnote>
  <w:endnote w:id="414">
    <w:p w14:paraId="0DD2596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&lt;EndNote&gt;&lt;Cite&gt;&lt;Author&gt;Greiner&lt;/Author&gt;&lt;Year&gt;1998&lt;/Year&gt;&lt;RecNum&gt;228&lt;/RecNum&gt;&lt;Pages&gt;60&lt;/Pages&gt;&lt;DisplayText&gt;(Greiner, 1998, p. 60)&lt;/DisplayText&gt;&lt;record&gt;&lt;rec-number&gt;228&lt;/rec-number&gt;&lt;foreign-keys&gt;&lt;key app="EN" db-id="rz005wvafw0ssdef95cptvvivz2trde5ztts" timestamp="0"&gt;228&lt;/key&gt;&lt;/foreign-keys&gt;&lt;ref-type name="Journal Article"&gt;17&lt;/ref-type&gt;&lt;contributors&gt;&lt;authors&gt;&lt;author&gt;Larry E. Greiner&lt;/author&gt;&lt;/authors&gt;&lt;/contributors&gt;&lt;titles&gt;&lt;title&gt;Evolution and revolution as organizations grow&lt;/title&gt;&lt;secondary-title&gt;Harvard Business Review&lt;/secondary-title&gt;&lt;/titles&gt;&lt;periodical&gt;&lt;full-title&gt;Harvard Business Review&lt;/full-title&gt;&lt;/periodical&gt;&lt;pages&gt;55-64&lt;/pages&gt;&lt;volume&gt;76&lt;/volume&gt;&lt;number&gt;3&lt;/number&gt;&lt;keywords&gt;&lt;keyword&gt;Business growth&lt;/keyword&gt;&lt;keyword&gt;Organizational behavior&lt;/keyword&gt;&lt;keyword&gt;Organizational change&lt;/keyword&gt;&lt;keyword&gt;Strategic planning&lt;/keyword&gt;&lt;keyword&gt;Management styles&lt;/keyword&gt;&lt;keyword&gt;Organizational structure&lt;/keyword&gt;&lt;keyword&gt;Organizational behavior&lt;/keyword&gt;&lt;keyword&gt;Management of crises&lt;/keyword&gt;&lt;/keywords&gt;&lt;dates&gt;&lt;year&gt;1998&lt;/year&gt;&lt;pub-dates&gt;&lt;date&gt;May/Jun 1998&lt;/date&gt;&lt;/pub-dates&gt;&lt;/dates&gt;&lt;isbn&gt;00178012&lt;/isbn&gt;&lt;urls&gt;&lt;/urls&gt;&lt;/record&gt;&lt;/Cite&gt;&lt;/EndNote&gt;</w:instrText>
      </w:r>
      <w:r w:rsidRPr="0056343A">
        <w:rPr>
          <w:sz w:val="20"/>
          <w:szCs w:val="20"/>
        </w:rPr>
        <w:fldChar w:fldCharType="separate"/>
      </w:r>
      <w:r w:rsidRPr="0056343A">
        <w:rPr>
          <w:noProof/>
          <w:sz w:val="20"/>
          <w:szCs w:val="20"/>
        </w:rPr>
        <w:t>(Greiner, 1998, p. 60)</w:t>
      </w:r>
      <w:r w:rsidRPr="0056343A">
        <w:rPr>
          <w:sz w:val="20"/>
          <w:szCs w:val="20"/>
        </w:rPr>
        <w:fldChar w:fldCharType="end"/>
      </w:r>
    </w:p>
  </w:endnote>
  <w:endnote w:id="415">
    <w:p w14:paraId="59BC40D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&lt;EndNote&gt;&lt;Cite&gt;&lt;Author&gt;Kotter&lt;/Author&gt;&lt;Year&gt;1996&lt;/Year&gt;&lt;RecNum&gt;5&lt;/RecNum&gt;&lt;Pages&gt;1&lt;/Pages&gt;&lt;DisplayText&gt;(Kotter, 1996, p. 1)&lt;/DisplayText&gt;&lt;record&gt;&lt;rec-number&gt;5&lt;/rec-number&gt;&lt;foreign-keys&gt;&lt;key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Press&lt;/publisher&gt;&lt;urls&gt;&lt;/urls&gt;&lt;/record&gt;&lt;/Cite&gt;&lt;/EndNote&gt;</w:instrText>
      </w:r>
      <w:r w:rsidRPr="0056343A">
        <w:rPr>
          <w:sz w:val="20"/>
          <w:szCs w:val="20"/>
        </w:rPr>
        <w:fldChar w:fldCharType="separate"/>
      </w:r>
      <w:r w:rsidRPr="0056343A">
        <w:rPr>
          <w:noProof/>
          <w:sz w:val="20"/>
          <w:szCs w:val="20"/>
        </w:rPr>
        <w:t>(Kotter, 1996, p. 1)</w:t>
      </w:r>
      <w:r w:rsidRPr="0056343A">
        <w:rPr>
          <w:sz w:val="20"/>
          <w:szCs w:val="20"/>
        </w:rPr>
        <w:fldChar w:fldCharType="end"/>
      </w:r>
    </w:p>
  </w:endnote>
  <w:endnote w:id="416">
    <w:p w14:paraId="260F9CE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&lt;EndNote&gt;&lt;Cite&gt;&lt;Author&gt;Strebel&lt;/Author&gt;&lt;Year&gt;1998&lt;/Year&gt;&lt;RecNum&gt;275&lt;/RecNum&gt;&lt;Pages&gt;86&lt;/Pages&gt;&lt;DisplayText&gt;(Strebel, 1998, p. 86)&lt;/DisplayText&gt;&lt;record&gt;&lt;rec-number&gt;275&lt;/rec-number&gt;&lt;foreign-keys&gt;&lt;key app="EN" db-id="rz005wvafw0ssdef95cptvvivz2trde5ztts" timestamp="0"&gt;275&lt;/key&gt;&lt;/foreign-keys&gt;&lt;ref-type name="Book Section"&gt;5&lt;/ref-type&gt;&lt;contributors&gt;&lt;authors&gt;&lt;author&gt;Paul Strebel&lt;/author&gt;&lt;/authors&gt;&lt;/contributors&gt;&lt;titles&gt;&lt;title&gt;Why do employees resist change&lt;/title&gt;&lt;secondary-title&gt;Harvard Business Review on change&lt;/secondary-title&gt;&lt;/titles&gt;&lt;pages&gt;139-157&lt;/pages&gt;&lt;keywords&gt;&lt;keyword&gt;Organizational change.&lt;/keyword&gt;&lt;/keywords&gt;&lt;dates&gt;&lt;year&gt;1998&lt;/year&gt;&lt;/dates&gt;&lt;pub-location&gt;Boston&lt;/pub-location&gt;&lt;publisher&gt;Harvard Business School Press&lt;/publisher&gt;&lt;isbn&gt;0875848842&lt;/isbn&gt;&lt;call-num&gt;HD58.8 .H369 1998&amp;#xD;658.4/06&lt;/call-num&gt;&lt;urls&gt;&lt;related-urls&gt;&lt;url&gt;http://lcweb.loc.gov/catdir/toc/98-234094.html&lt;/url&gt;&lt;/related-urls&gt;&lt;/urls&gt;&lt;/record&gt;&lt;/Cite&gt;&lt;/EndNote&gt;</w:instrText>
      </w:r>
      <w:r w:rsidRPr="0056343A">
        <w:rPr>
          <w:sz w:val="20"/>
          <w:szCs w:val="20"/>
        </w:rPr>
        <w:fldChar w:fldCharType="separate"/>
      </w:r>
      <w:r w:rsidRPr="0056343A">
        <w:rPr>
          <w:noProof/>
          <w:sz w:val="20"/>
          <w:szCs w:val="20"/>
        </w:rPr>
        <w:t>(Strebel, 1998, p. 86)</w:t>
      </w:r>
      <w:r w:rsidRPr="0056343A">
        <w:rPr>
          <w:sz w:val="20"/>
          <w:szCs w:val="20"/>
        </w:rPr>
        <w:fldChar w:fldCharType="end"/>
      </w:r>
    </w:p>
  </w:endnote>
  <w:endnote w:id="417">
    <w:p w14:paraId="4003BB0A"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&lt;EndNote&gt;&lt;Cite&gt;&lt;Author&gt;Tomasko&lt;/Author&gt;&lt;Year&gt;1992&lt;/Year&gt;&lt;RecNum&gt;378&lt;/RecNum&gt;&lt;DisplayText&gt;(Tomasko, 1992)&lt;/DisplayText&gt;&lt;record&gt;&lt;rec-number&gt;378&lt;/rec-number&gt;&lt;foreign-keys&gt;&lt;key app="EN" db-id="rz005wvafw0ssdef95cptvvivz2trde5ztts" timestamp="0"&gt;378&lt;/key&gt;&lt;/foreign-keys&gt;&lt;ref-type name="Journal Article"&gt;17&lt;/ref-type&gt;&lt;contributors&gt;&lt;authors&gt;&lt;author&gt;Tomasko, Robert M.&lt;/author&gt;&lt;/authors&gt;&lt;/contributors&gt;&lt;titles&gt;&lt;title&gt;Restructuring: Getting It Right&lt;/title&gt;&lt;secondary-title&gt;Management Review&lt;/secondary-title&gt;&lt;/titles&gt;&lt;periodical&gt;&lt;full-title&gt;Management Review&lt;/full-title&gt;&lt;/periodical&gt;&lt;pages&gt;10&lt;/pages&gt;&lt;volume&gt;81&lt;/volume&gt;&lt;number&gt;4&lt;/number&gt;&lt;keywords&gt;&lt;keyword&gt;Turnaround management&lt;/keyword&gt;&lt;keyword&gt;Improvements&lt;/keyword&gt;&lt;keyword&gt;Downsizing&lt;/keyword&gt;&lt;keyword&gt;Corporate reorganization&lt;/keyword&gt;&lt;keyword&gt;Competitive advantage&lt;/keyword&gt;&lt;/keywords&gt;&lt;dates&gt;&lt;year&gt;1992&lt;/year&gt;&lt;pub-dates&gt;&lt;date&gt;Apr 1992&lt;/date&gt;&lt;/pub-dates&gt;&lt;/dates&gt;&lt;isbn&gt;00251895&lt;/isbn&gt;&lt;urls&gt;&lt;/urls&gt;&lt;/record&gt;&lt;/Cite&gt;&lt;/EndNote&gt;</w:instrText>
      </w:r>
      <w:r w:rsidRPr="0056343A">
        <w:rPr>
          <w:sz w:val="20"/>
          <w:szCs w:val="20"/>
        </w:rPr>
        <w:fldChar w:fldCharType="separate"/>
      </w:r>
      <w:r w:rsidRPr="0056343A">
        <w:rPr>
          <w:noProof/>
          <w:sz w:val="20"/>
          <w:szCs w:val="20"/>
        </w:rPr>
        <w:t>(Tomasko, 1992)</w:t>
      </w:r>
      <w:r w:rsidRPr="0056343A">
        <w:rPr>
          <w:sz w:val="20"/>
          <w:szCs w:val="20"/>
        </w:rPr>
        <w:fldChar w:fldCharType="end"/>
      </w:r>
    </w:p>
  </w:endnote>
  <w:endnote w:id="418">
    <w:p w14:paraId="6A2B360A"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&lt;EndNote&gt;&lt;Cite&gt;&lt;Author&gt;Pfeffer&lt;/Author&gt;&lt;Year&gt;2006&lt;/Year&gt;&lt;RecNum&gt;837&lt;/RecNum&gt;&lt;Pages&gt;160-185&lt;/Pages&gt;&lt;DisplayText&gt;(Pfeffer &amp;amp; Sutton, 2006, pp. 160-185)&lt;/DisplayText&gt;&lt;record&gt;&lt;rec-number&gt;837&lt;/rec-number&gt;&lt;foreign-keys&gt;&lt;key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pp. 160-185)</w:t>
      </w:r>
      <w:r w:rsidRPr="0056343A">
        <w:rPr>
          <w:sz w:val="20"/>
          <w:szCs w:val="20"/>
        </w:rPr>
        <w:fldChar w:fldCharType="end"/>
      </w:r>
    </w:p>
  </w:endnote>
  <w:endnote w:id="419">
    <w:p w14:paraId="16C4FB7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&lt;EndNote&gt;&lt;Cite&gt;&lt;Author&gt;Bass&lt;/Author&gt;&lt;Year&gt;1990&lt;/Year&gt;&lt;RecNum&gt;54&lt;/RecNum&gt;&lt;Pages&gt;289&lt;/Pages&gt;&lt;DisplayText&gt;(Bass &amp;amp; Stogdill, 1990, p. 289; Yukl, 2002, p. 274)&lt;/DisplayText&gt;&lt;record&gt;&lt;rec-number&gt;54&lt;/rec-number&gt;&lt;foreign-keys&gt;&lt;key app="EN" db-id="rz005wvafw0ssdef95cptvvivz2trde5ztts" timestamp="0"&gt;54&lt;/key&gt;&lt;/foreign-keys&gt;&lt;ref-type name="Book"&gt;6&lt;/ref-type&gt;&lt;contributors&gt;&lt;authors&gt;&lt;author&gt;Bass, Bernard M.&lt;/author&gt;&lt;author&gt;Stogdill, Ralph Melvin&lt;/author&gt;&lt;/authors&gt;&lt;/contributors&gt;&lt;titles&gt;&lt;title&gt;Bass &amp;amp; Stogdill&amp;apos;s handbook of leadership: Theory, research, and managerial applications&lt;/title&gt;&lt;/titles&gt;&lt;pages&gt;xv, 1182 p.&lt;/pages&gt;&lt;edition&gt;3rd&lt;/edition&gt;&lt;keywords&gt;&lt;keyword&gt;Leadership Handbooks, manuals, etc.&lt;/keyword&gt;&lt;/keywords&gt;&lt;dates&gt;&lt;year&gt;1990&lt;/year&gt;&lt;/dates&gt;&lt;pub-location&gt;New York&lt;/pub-location&gt;&lt;publisher&gt;Free Press&lt;/publisher&gt;&lt;isbn&gt;0029015006&lt;/isbn&gt;&lt;call-num&gt;HM141 .S83 1990&amp;#xD;016.3033/4&lt;/call-num&gt;&lt;urls&gt;&lt;/urls&gt;&lt;/record&gt;&lt;/Cite&gt;&lt;Cite&gt;&lt;Author&gt;Yukl&lt;/Author&gt;&lt;Year&gt;2002&lt;/Year&gt;&lt;RecNum&gt;45&lt;/RecNum&gt;&lt;Pages&gt;274&lt;/Pages&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rsidRPr="0056343A">
        <w:rPr>
          <w:sz w:val="20"/>
          <w:szCs w:val="20"/>
        </w:rPr>
        <w:fldChar w:fldCharType="separate"/>
      </w:r>
      <w:r w:rsidRPr="0056343A">
        <w:rPr>
          <w:noProof/>
          <w:sz w:val="20"/>
          <w:szCs w:val="20"/>
        </w:rPr>
        <w:t>(Bass &amp; Stogdill, 1990, p. 289; Yukl, 2002, p. 274)</w:t>
      </w:r>
      <w:r w:rsidRPr="0056343A">
        <w:rPr>
          <w:sz w:val="20"/>
          <w:szCs w:val="20"/>
        </w:rPr>
        <w:fldChar w:fldCharType="end"/>
      </w:r>
    </w:p>
  </w:endnote>
  <w:endnote w:id="420">
    <w:p w14:paraId="1DEF07C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&lt;EndNote&gt;&lt;Cite&gt;&lt;Author&gt;Miller&lt;/Author&gt;&lt;Year&gt;1980&lt;/Year&gt;&lt;RecNum&gt;362&lt;/RecNum&gt;&lt;Pages&gt;591&lt;/Pages&gt;&lt;DisplayText&gt;(D. Miller &amp;amp; Friesen, 1980, p. 591)&lt;/DisplayText&gt;&lt;record&gt;&lt;rec-number&gt;362&lt;/rec-number&gt;&lt;foreign-keys&gt;&lt;key app="EN" db-id="rz005wvafw0ssdef95cptvvivz2trde5ztts" timestamp="0"&gt;362&lt;/key&gt;&lt;/foreign-keys&gt;&lt;ref-type name="Journal Article"&gt;17&lt;/ref-type&gt;&lt;contributors&gt;&lt;authors&gt;&lt;author&gt;Miller, Danny&lt;/author&gt;&lt;author&gt;Friesen, Peter H.&lt;/author&gt;&lt;/authors&gt;&lt;/contributors&gt;&lt;titles&gt;&lt;title&gt;Momentum and revolution in organizational adaptation&lt;/title&gt;&lt;secondary-title&gt;Academy of Management Journal&lt;/secondary-title&gt;&lt;/titles&gt;&lt;periodical&gt;&lt;full-title&gt;Academy of Management Journal&lt;/full-title&gt;&lt;/periodical&gt;&lt;pages&gt;591-614&lt;/pages&gt;&lt;volume&gt;23&lt;/volume&gt;&lt;number&gt;4&lt;/number&gt;&lt;keywords&gt;&lt;keyword&gt;Statistical analysis&lt;/keyword&gt;&lt;keyword&gt;Revolutions&lt;/keyword&gt;&lt;keyword&gt;Organizational change&lt;/keyword&gt;&lt;keyword&gt;Organizational behavior&lt;/keyword&gt;&lt;keyword&gt;Organization theory&lt;/keyword&gt;&lt;keyword&gt;Hypotheses&lt;/keyword&gt;&lt;keyword&gt;Adaptability&lt;/keyword&gt;&lt;/keywords&gt;&lt;dates&gt;&lt;year&gt;1980&lt;/year&gt;&lt;pub-dates&gt;&lt;date&gt;Dec 1980&lt;/date&gt;&lt;/pub-dates&gt;&lt;/dates&gt;&lt;isbn&gt;00014273&lt;/isbn&gt;&lt;urls&gt;&lt;/urls&gt;&lt;/record&gt;&lt;/Cite&gt;&lt;/EndNote&gt;</w:instrText>
      </w:r>
      <w:r w:rsidRPr="0056343A">
        <w:rPr>
          <w:sz w:val="20"/>
          <w:szCs w:val="20"/>
        </w:rPr>
        <w:fldChar w:fldCharType="separate"/>
      </w:r>
      <w:r w:rsidRPr="0056343A">
        <w:rPr>
          <w:noProof/>
          <w:sz w:val="20"/>
          <w:szCs w:val="20"/>
        </w:rPr>
        <w:t>(D. Miller &amp; Friesen, 1980, p. 591)</w:t>
      </w:r>
      <w:r w:rsidRPr="0056343A">
        <w:rPr>
          <w:sz w:val="20"/>
          <w:szCs w:val="20"/>
        </w:rPr>
        <w:fldChar w:fldCharType="end"/>
      </w:r>
    </w:p>
  </w:endnote>
  <w:endnote w:id="421">
    <w:p w14:paraId="760A1C1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&lt;EndNote&gt;&lt;Cite&gt;&lt;Author&gt;O&amp;apos;Toole&lt;/Author&gt;&lt;Year&gt;1995&lt;/Year&gt;&lt;RecNum&gt;364&lt;/RecNum&gt;&lt;Pages&gt;253&lt;/Pages&gt;&lt;DisplayText&gt;(O&amp;apos;Toole, 1995, p. 253)&lt;/DisplayText&gt;&lt;record&gt;&lt;rec-number&gt;364&lt;/rec-number&gt;&lt;foreign-keys&gt;&lt;key app="EN" db-id="rz005wvafw0ssdef95cptvvivz2trde5ztts" timestamp="0"&gt;364&lt;/key&gt;&lt;/foreign-keys&gt;&lt;ref-type name="Book"&gt;6&lt;/ref-type&gt;&lt;contributors&gt;&lt;authors&gt;&lt;author&gt;O&amp;apos;Toole, James&lt;/author&gt;&lt;/authors&gt;&lt;/contributors&gt;&lt;titles&gt;&lt;title&gt;Leading change: Overcoming the ideology of comfort and the tyranny of custom&lt;/title&gt;&lt;secondary-title&gt;The Jossey-Bass management series&lt;/secondary-title&gt;&lt;/titles&gt;&lt;pages&gt;xviii, 282 p.&lt;/pages&gt;&lt;edition&gt;1st&lt;/edition&gt;&lt;keywords&gt;&lt;keyword&gt;Organizational change Management.&lt;/keyword&gt;&lt;keyword&gt;Leadership.&lt;/keyword&gt;&lt;/keywords&gt;&lt;dates&gt;&lt;year&gt;1995&lt;/year&gt;&lt;/dates&gt;&lt;pub-location&gt;San Francisco&lt;/pub-location&gt;&lt;publisher&gt;Jossey-Bass &lt;/publisher&gt;&lt;isbn&gt;1555426085 (acid-free paper)&lt;/isbn&gt;&lt;call-num&gt;HD58.8 .O86 1995&amp;#xD;658.4/06&lt;/call-num&gt;&lt;urls&gt;&lt;related-urls&gt;&lt;url&gt;http://www.loc.gov/catdir/description/wiley035/94039421.html&lt;/url&gt;&lt;url&gt;http://www.loc.gov/catdir/toc/onix06/94039421.html&lt;/url&gt;&lt;/related-urls&gt;&lt;/urls&gt;&lt;/record&gt;&lt;/Cite&gt;&lt;/EndNote&gt;</w:instrText>
      </w:r>
      <w:r w:rsidRPr="0056343A">
        <w:rPr>
          <w:sz w:val="20"/>
          <w:szCs w:val="20"/>
        </w:rPr>
        <w:fldChar w:fldCharType="separate"/>
      </w:r>
      <w:r w:rsidRPr="0056343A">
        <w:rPr>
          <w:noProof/>
          <w:sz w:val="20"/>
          <w:szCs w:val="20"/>
        </w:rPr>
        <w:t>(O'Toole, 1995, p. 253)</w:t>
      </w:r>
      <w:r w:rsidRPr="0056343A">
        <w:rPr>
          <w:sz w:val="20"/>
          <w:szCs w:val="20"/>
        </w:rPr>
        <w:fldChar w:fldCharType="end"/>
      </w:r>
    </w:p>
  </w:endnote>
  <w:endnote w:id="422">
    <w:p w14:paraId="7CE433B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&lt;EndNote&gt;&lt;Cite&gt;&lt;Author&gt;Christensen&lt;/Author&gt;&lt;Year&gt;2000&lt;/Year&gt;&lt;RecNum&gt;354&lt;/RecNum&gt;&lt;Pages&gt;68&lt;/Pages&gt;&lt;DisplayText&gt;(Christensen &amp;amp; Overdorf, 2000, p. 68)&lt;/DisplayText&gt;&lt;record&gt;&lt;rec-number&gt;354&lt;/rec-number&gt;&lt;foreign-keys&gt;&lt;key app="EN" db-id="rz005wvafw0ssdef95cptvvivz2trde5ztts" timestamp="0"&gt;354&lt;/key&gt;&lt;/foreign-keys&gt;&lt;ref-type name="Journal Article"&gt;17&lt;/ref-type&gt;&lt;contributors&gt;&lt;authors&gt;&lt;author&gt;Clayton M. Christensen&lt;/author&gt;&lt;author&gt;Michael Overdorf&lt;/author&gt;&lt;/authors&gt;&lt;/contributors&gt;&lt;titles&gt;&lt;title&gt;Meeting the challenge of disruptive change&lt;/title&gt;&lt;secondary-title&gt;Harvard Business Review&lt;/secondary-title&gt;&lt;/titles&gt;&lt;periodical&gt;&lt;full-title&gt;Harvard Business Review&lt;/full-title&gt;&lt;/periodical&gt;&lt;pages&gt;66-76&lt;/pages&gt;&lt;volume&gt;78&lt;/volume&gt;&lt;number&gt;2&lt;/number&gt;&lt;keywords&gt;&lt;keyword&gt;Organizational change&lt;/keyword&gt;&lt;keyword&gt;Innovations&lt;/keyword&gt;&lt;keyword&gt;Technological planning&lt;/keyword&gt;&lt;keyword&gt;Strategic planning&lt;/keyword&gt;&lt;/keywords&gt;&lt;dates&gt;&lt;year&gt;2000&lt;/year&gt;&lt;pub-dates&gt;&lt;date&gt;Mar/Apr 2000&lt;/date&gt;&lt;/pub-dates&gt;&lt;/dates&gt;&lt;isbn&gt;00178012&lt;/isbn&gt;&lt;urls&gt;&lt;/urls&gt;&lt;/record&gt;&lt;/Cite&gt;&lt;/EndNote&gt;</w:instrText>
      </w:r>
      <w:r w:rsidRPr="0056343A">
        <w:rPr>
          <w:sz w:val="20"/>
          <w:szCs w:val="20"/>
        </w:rPr>
        <w:fldChar w:fldCharType="separate"/>
      </w:r>
      <w:r w:rsidRPr="0056343A">
        <w:rPr>
          <w:noProof/>
          <w:sz w:val="20"/>
          <w:szCs w:val="20"/>
        </w:rPr>
        <w:t>(Christensen &amp; Overdorf, 2000, p. 68)</w:t>
      </w:r>
      <w:r w:rsidRPr="0056343A">
        <w:rPr>
          <w:sz w:val="20"/>
          <w:szCs w:val="20"/>
        </w:rPr>
        <w:fldChar w:fldCharType="end"/>
      </w:r>
    </w:p>
  </w:endnote>
  <w:endnote w:id="423">
    <w:p w14:paraId="59A09E1D"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&lt;EndNote&gt;&lt;Cite&gt;&lt;Author&gt;Greiner&lt;/Author&gt;&lt;Year&gt;1998&lt;/Year&gt;&lt;RecNum&gt;228&lt;/RecNum&gt;&lt;Pages&gt;62&lt;/Pages&gt;&lt;DisplayText&gt;(Greiner, 1998, p. 62)&lt;/DisplayText&gt;&lt;record&gt;&lt;rec-number&gt;228&lt;/rec-number&gt;&lt;foreign-keys&gt;&lt;key app="EN" db-id="rz005wvafw0ssdef95cptvvivz2trde5ztts" timestamp="0"&gt;228&lt;/key&gt;&lt;/foreign-keys&gt;&lt;ref-type name="Journal Article"&gt;17&lt;/ref-type&gt;&lt;contributors&gt;&lt;authors&gt;&lt;author&gt;Larry E. Greiner&lt;/author&gt;&lt;/authors&gt;&lt;/contributors&gt;&lt;titles&gt;&lt;title&gt;Evolution and revolution as organizations grow&lt;/title&gt;&lt;secondary-title&gt;Harvard Business Review&lt;/secondary-title&gt;&lt;/titles&gt;&lt;periodical&gt;&lt;full-title&gt;Harvard Business Review&lt;/full-title&gt;&lt;/periodical&gt;&lt;pages&gt;55-64&lt;/pages&gt;&lt;volume&gt;76&lt;/volume&gt;&lt;number&gt;3&lt;/number&gt;&lt;keywords&gt;&lt;keyword&gt;Business growth&lt;/keyword&gt;&lt;keyword&gt;Organizational behavior&lt;/keyword&gt;&lt;keyword&gt;Organizational change&lt;/keyword&gt;&lt;keyword&gt;Strategic planning&lt;/keyword&gt;&lt;keyword&gt;Management styles&lt;/keyword&gt;&lt;keyword&gt;Organizational structure&lt;/keyword&gt;&lt;keyword&gt;Organizational behavior&lt;/keyword&gt;&lt;keyword&gt;Management of crises&lt;/keyword&gt;&lt;/keywords&gt;&lt;dates&gt;&lt;year&gt;1998&lt;/year&gt;&lt;pub-dates&gt;&lt;date&gt;May/Jun 1998&lt;/date&gt;&lt;/pub-dates&gt;&lt;/dates&gt;&lt;isbn&gt;00178012&lt;/isbn&gt;&lt;urls&gt;&lt;/urls&gt;&lt;/record&gt;&lt;/Cite&gt;&lt;/EndNote&gt;</w:instrText>
      </w:r>
      <w:r w:rsidRPr="0056343A">
        <w:rPr>
          <w:sz w:val="20"/>
          <w:szCs w:val="20"/>
        </w:rPr>
        <w:fldChar w:fldCharType="separate"/>
      </w:r>
      <w:r w:rsidRPr="0056343A">
        <w:rPr>
          <w:noProof/>
          <w:sz w:val="20"/>
          <w:szCs w:val="20"/>
        </w:rPr>
        <w:t>(Greiner, 1998, p. 62)</w:t>
      </w:r>
      <w:r w:rsidRPr="0056343A">
        <w:rPr>
          <w:sz w:val="20"/>
          <w:szCs w:val="20"/>
        </w:rPr>
        <w:fldChar w:fldCharType="end"/>
      </w:r>
    </w:p>
  </w:endnote>
  <w:endnote w:id="424">
    <w:p w14:paraId="01DEA604"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&lt;EndNote&gt;&lt;Cite&gt;&lt;Author&gt;Miller&lt;/Author&gt;&lt;Year&gt;1982&lt;/Year&gt;&lt;RecNum&gt;224&lt;/RecNum&gt;&lt;Pages&gt;148&lt;/Pages&gt;&lt;DisplayText&gt;(D. Miller, 1982, p. 148)&lt;/DisplayText&gt;&lt;record&gt;&lt;rec-number&gt;224&lt;/rec-number&gt;&lt;foreign-keys&gt;&lt;key app="EN" db-id="rz005wvafw0ssdef95cptvvivz2trde5ztts" timestamp="0"&gt;224&lt;/key&gt;&lt;/foreign-keys&gt;&lt;ref-type name="Journal Article"&gt;17&lt;/ref-type&gt;&lt;contributors&gt;&lt;authors&gt;&lt;author&gt;Miller, Danny&lt;/author&gt;&lt;/authors&gt;&lt;/contributors&gt;&lt;titles&gt;&lt;title&gt;Evolution and revolution: A quantum view of structural change in organizations&lt;/title&gt;&lt;secondary-title&gt;The Journal of Management Studies&lt;/secondary-title&gt;&lt;/titles&gt;&lt;pages&gt;131-151&lt;/pages&gt;&lt;volume&gt;19&lt;/volume&gt;&lt;number&gt;2&lt;/number&gt;&lt;keywords&gt;&lt;keyword&gt;Structure&lt;/keyword&gt;&lt;keyword&gt;Strategy&lt;/keyword&gt;&lt;keyword&gt;Resistance&lt;/keyword&gt;&lt;keyword&gt;Organizational change&lt;/keyword&gt;&lt;keyword&gt;Organizational&lt;/keyword&gt;&lt;keyword&gt;Adaptation&lt;/keyword&gt;&lt;/keywords&gt;&lt;dates&gt;&lt;year&gt;1982&lt;/year&gt;&lt;pub-dates&gt;&lt;date&gt;Apr 1982&lt;/date&gt;&lt;/pub-dates&gt;&lt;/dates&gt;&lt;isbn&gt;00222380&lt;/isbn&gt;&lt;urls&gt;&lt;/urls&gt;&lt;/record&gt;&lt;/Cite&gt;&lt;/EndNote&gt;</w:instrText>
      </w:r>
      <w:r w:rsidRPr="0056343A">
        <w:rPr>
          <w:sz w:val="20"/>
          <w:szCs w:val="20"/>
        </w:rPr>
        <w:fldChar w:fldCharType="separate"/>
      </w:r>
      <w:r w:rsidRPr="0056343A">
        <w:rPr>
          <w:noProof/>
          <w:sz w:val="20"/>
          <w:szCs w:val="20"/>
        </w:rPr>
        <w:t>(D. Miller, 1982, p. 148)</w:t>
      </w:r>
      <w:r w:rsidRPr="0056343A">
        <w:rPr>
          <w:sz w:val="20"/>
          <w:szCs w:val="20"/>
        </w:rPr>
        <w:fldChar w:fldCharType="end"/>
      </w:r>
    </w:p>
  </w:endnote>
  <w:endnote w:id="425">
    <w:p w14:paraId="5593950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&lt;EndNote&gt;&lt;Cite&gt;&lt;Author&gt;Yukl&lt;/Author&gt;&lt;Year&gt;2002&lt;/Year&gt;&lt;RecNum&gt;45&lt;/RecNum&gt;&lt;Pages&gt;343&lt;/Pages&gt;&lt;DisplayText&gt;(Yukl, 2002, p. 343)&lt;/DisplayText&gt;&lt;record&gt;&lt;rec-number&gt;45&lt;/rec-number&gt;&lt;foreign-keys&gt;&lt;key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rsidRPr="0056343A">
        <w:rPr>
          <w:sz w:val="20"/>
          <w:szCs w:val="20"/>
        </w:rPr>
        <w:fldChar w:fldCharType="separate"/>
      </w:r>
      <w:r w:rsidRPr="0056343A">
        <w:rPr>
          <w:noProof/>
          <w:sz w:val="20"/>
          <w:szCs w:val="20"/>
        </w:rPr>
        <w:t>(Yukl, 2002, p. 343)</w:t>
      </w:r>
      <w:r w:rsidRPr="0056343A">
        <w:rPr>
          <w:sz w:val="20"/>
          <w:szCs w:val="20"/>
        </w:rPr>
        <w:fldChar w:fldCharType="end"/>
      </w:r>
    </w:p>
  </w:endnote>
  <w:endnote w:id="426">
    <w:p w14:paraId="19C8585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&lt;EndNote&gt;&lt;Cite&gt;&lt;Author&gt;Heifetz&lt;/Author&gt;&lt;Year&gt;1994&lt;/Year&gt;&lt;RecNum&gt;47&lt;/RecNum&gt;&lt;Pages&gt;126&lt;/Pages&gt;&lt;DisplayText&gt;(Heifetz, 1994, p. 126)&lt;/DisplayText&gt;&lt;record&gt;&lt;rec-number&gt;47&lt;/rec-number&gt;&lt;foreign-keys&gt;&lt;key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56343A">
        <w:rPr>
          <w:sz w:val="20"/>
          <w:szCs w:val="20"/>
        </w:rPr>
        <w:fldChar w:fldCharType="separate"/>
      </w:r>
      <w:r w:rsidRPr="0056343A">
        <w:rPr>
          <w:noProof/>
          <w:sz w:val="20"/>
          <w:szCs w:val="20"/>
        </w:rPr>
        <w:t>(Heifetz, 1994, p. 126)</w:t>
      </w:r>
      <w:r w:rsidRPr="0056343A">
        <w:rPr>
          <w:sz w:val="20"/>
          <w:szCs w:val="20"/>
        </w:rPr>
        <w:fldChar w:fldCharType="end"/>
      </w:r>
    </w:p>
  </w:endnote>
  <w:endnote w:id="427">
    <w:p w14:paraId="35F2516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&lt;EndNote&gt;&lt;Cite&gt;&lt;Author&gt;Tushman&lt;/Author&gt;&lt;Year&gt;1986&lt;/Year&gt;&lt;RecNum&gt;97&lt;/RecNum&gt;&lt;Pages&gt;39&lt;/Pages&gt;&lt;DisplayText&gt;(Tushman, Newman, &amp;amp; Romanelli, 1986, p. 39)&lt;/DisplayText&gt;&lt;record&gt;&lt;rec-number&gt;97&lt;/rec-number&gt;&lt;foreign-keys&gt;&lt;key app="EN" db-id="rz005wvafw0ssdef95cptvvivz2trde5ztts" timestamp="0"&gt;97&lt;/key&gt;&lt;/foreign-keys&gt;&lt;ref-type name="Journal Article"&gt;17&lt;/ref-type&gt;&lt;contributors&gt;&lt;authors&gt;&lt;author&gt;Michael Tushman&lt;/author&gt;&lt;author&gt;William Newman&lt;/author&gt;&lt;author&gt;Elaine Romanelli&lt;/author&gt;&lt;/authors&gt;&lt;/contributors&gt;&lt;titles&gt;&lt;title&gt;Convergence and upheaval: Managing the unsteady pace of organizational evolution&lt;/title&gt;&lt;secondary-title&gt;California Management Review&lt;/secondary-title&gt;&lt;/titles&gt;&lt;periodical&gt;&lt;full-title&gt;California Management Review&lt;/full-title&gt;&lt;/periodical&gt;&lt;pages&gt;29-44&lt;/pages&gt;&lt;volume&gt;29&lt;/volume&gt;&lt;number&gt;1&lt;/number&gt;&lt;dates&gt;&lt;year&gt;1986&lt;/year&gt;&lt;pub-dates&gt;&lt;date&gt;Fall&lt;/date&gt;&lt;/pub-dates&gt;&lt;/dates&gt;&lt;urls&gt;&lt;/urls&gt;&lt;/record&gt;&lt;/Cite&gt;&lt;/EndNote&gt;</w:instrText>
      </w:r>
      <w:r w:rsidRPr="0056343A">
        <w:rPr>
          <w:sz w:val="20"/>
          <w:szCs w:val="20"/>
        </w:rPr>
        <w:fldChar w:fldCharType="separate"/>
      </w:r>
      <w:r w:rsidRPr="0056343A">
        <w:rPr>
          <w:noProof/>
          <w:sz w:val="20"/>
          <w:szCs w:val="20"/>
        </w:rPr>
        <w:t>(Tushman, Newman, &amp; Romanelli, 1986, p. 39)</w:t>
      </w:r>
      <w:r w:rsidRPr="0056343A">
        <w:rPr>
          <w:sz w:val="20"/>
          <w:szCs w:val="20"/>
        </w:rPr>
        <w:fldChar w:fldCharType="end"/>
      </w:r>
    </w:p>
  </w:endnote>
  <w:endnote w:id="428">
    <w:p w14:paraId="2C28EA8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&lt;EndNote&gt;&lt;Cite&gt;&lt;Author&gt;Smith&lt;/Author&gt;&lt;Year&gt;1997&lt;/Year&gt;&lt;RecNum&gt;358&lt;/RecNum&gt;&lt;DisplayText&gt;(Smith, 1997)&lt;/DisplayText&gt;&lt;record&gt;&lt;rec-number&gt;358&lt;/rec-number&gt;&lt;foreign-keys&gt;&lt;key app="EN" db-id="rz005wvafw0ssdef95cptvvivz2trde5ztts" timestamp="0"&gt;358&lt;/key&gt;&lt;/foreign-keys&gt;&lt;ref-type name="Book"&gt;6&lt;/ref-type&gt;&lt;contributors&gt;&lt;authors&gt;&lt;author&gt;Smith, Rolf&lt;/author&gt;&lt;/authors&gt;&lt;/contributors&gt;&lt;titles&gt;&lt;title&gt;The 7 levels of change: The guide to innovation in the world&amp;apos;s largest corporations&lt;/title&gt;&lt;/titles&gt;&lt;pages&gt;xvi, 213 p.&lt;/pages&gt;&lt;keywords&gt;&lt;keyword&gt;Organizational change.&lt;/keyword&gt;&lt;/keywords&gt;&lt;dates&gt;&lt;year&gt;1997&lt;/year&gt;&lt;/dates&gt;&lt;pub-location&gt;Arlington, Tex.&lt;/pub-location&gt;&lt;publisher&gt;The Summit  Group&lt;/publisher&gt;&lt;isbn&gt;1565302079&lt;/isbn&gt;&lt;call-num&gt;HD58.8 .S638 1997&amp;#xD;658.4/06&lt;/call-num&gt;&lt;urls&gt;&lt;/urls&gt;&lt;/record&gt;&lt;/Cite&gt;&lt;/EndNote&gt;</w:instrText>
      </w:r>
      <w:r w:rsidRPr="0056343A">
        <w:rPr>
          <w:sz w:val="20"/>
          <w:szCs w:val="20"/>
        </w:rPr>
        <w:fldChar w:fldCharType="separate"/>
      </w:r>
      <w:r w:rsidRPr="0056343A">
        <w:rPr>
          <w:noProof/>
          <w:sz w:val="20"/>
          <w:szCs w:val="20"/>
        </w:rPr>
        <w:t>(Smith, 1997)</w:t>
      </w:r>
      <w:r w:rsidRPr="0056343A">
        <w:rPr>
          <w:sz w:val="20"/>
          <w:szCs w:val="20"/>
        </w:rPr>
        <w:fldChar w:fldCharType="end"/>
      </w:r>
    </w:p>
  </w:endnote>
  <w:endnote w:id="429">
    <w:p w14:paraId="38BA134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&lt;EndNote&gt;&lt;Cite&gt;&lt;Author&gt;Gladwell&lt;/Author&gt;&lt;Year&gt;2000&lt;/Year&gt;&lt;RecNum&gt;112&lt;/RecNum&gt;&lt;Pages&gt;12-14&lt;/Pages&gt;&lt;DisplayText&gt;(Gladwell, 2000, pp. 12-14)&lt;/DisplayText&gt;&lt;record&gt;&lt;rec-number&gt;112&lt;/rec-number&gt;&lt;foreign-keys&gt;&lt;key app="EN" db-id="rz005wvafw0ssdef95cptvvivz2trde5ztts" timestamp="0"&gt;112&lt;/key&gt;&lt;/foreign-keys&gt;&lt;ref-type name="Book"&gt;6&lt;/ref-type&gt;&lt;contributors&gt;&lt;authors&gt;&lt;author&gt;Gladwell, Malcolm&lt;/author&gt;&lt;/authors&gt;&lt;/contributors&gt;&lt;titles&gt;&lt;title&gt;The tipping point: How little things can make a big difference&lt;/title&gt;&lt;/titles&gt;&lt;pages&gt;viii, 279 p.&lt;/pages&gt;&lt;edition&gt;1st&lt;/edition&gt;&lt;keywords&gt;&lt;keyword&gt;Social psychology.&lt;/keyword&gt;&lt;keyword&gt;Contagion (Social psychology)&lt;/keyword&gt;&lt;keyword&gt;Causation.&lt;/keyword&gt;&lt;keyword&gt;Context effects (Psychology)&lt;/keyword&gt;&lt;/keywords&gt;&lt;dates&gt;&lt;year&gt;2000&lt;/year&gt;&lt;/dates&gt;&lt;pub-location&gt;New York&lt;/pub-location&gt;&lt;publisher&gt;Little Brown&lt;/publisher&gt;&lt;isbn&gt;0316316962&lt;/isbn&gt;&lt;call-num&gt;HM1033 .G53 2000&amp;#xD;302&lt;/call-num&gt;&lt;urls&gt;&lt;/urls&gt;&lt;/record&gt;&lt;/Cite&gt;&lt;/EndNote&gt;</w:instrText>
      </w:r>
      <w:r w:rsidRPr="0056343A">
        <w:rPr>
          <w:sz w:val="20"/>
          <w:szCs w:val="20"/>
        </w:rPr>
        <w:fldChar w:fldCharType="separate"/>
      </w:r>
      <w:r w:rsidRPr="0056343A">
        <w:rPr>
          <w:noProof/>
          <w:sz w:val="20"/>
          <w:szCs w:val="20"/>
        </w:rPr>
        <w:t>(Gladwell, 2000, pp. 12-14)</w:t>
      </w:r>
      <w:r w:rsidRPr="0056343A">
        <w:rPr>
          <w:sz w:val="20"/>
          <w:szCs w:val="20"/>
        </w:rPr>
        <w:fldChar w:fldCharType="end"/>
      </w:r>
    </w:p>
  </w:endnote>
  <w:endnote w:id="430">
    <w:p w14:paraId="5582B3F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&lt;EndNote&gt;&lt;Cite&gt;&lt;Author&gt;Bryson&lt;/Author&gt;&lt;Year&gt;1981&lt;/Year&gt;&lt;RecNum&gt;353&lt;/RecNum&gt;&lt;Pages&gt;181&lt;/Pages&gt;&lt;DisplayText&gt;(Bryson, 1981, p. 181)&lt;/DisplayText&gt;&lt;record&gt;&lt;rec-number&gt;353&lt;/rec-number&gt;&lt;foreign-keys&gt;&lt;key app="EN" db-id="rz005wvafw0ssdef95cptvvivz2trde5ztts" timestamp="0"&gt;353&lt;/key&gt;&lt;/foreign-keys&gt;&lt;ref-type name="Journal Article"&gt;17&lt;/ref-type&gt;&lt;contributors&gt;&lt;authors&gt;&lt;author&gt;John M. Bryson&lt;/author&gt;&lt;/authors&gt;&lt;/contributors&gt;&lt;titles&gt;&lt;title&gt;A perspective on planning and crises in the public sector&lt;/title&gt;&lt;secondary-title&gt;Strategic Management Journal&lt;/secondary-title&gt;&lt;/titles&gt;&lt;periodical&gt;&lt;full-title&gt;Strategic Management Journal&lt;/full-title&gt;&lt;/periodical&gt;&lt;pages&gt;181-196&lt;/pages&gt;&lt;volume&gt;2&lt;/volume&gt;&lt;number&gt;2&lt;/number&gt;&lt;dates&gt;&lt;year&gt;1981&lt;/year&gt;&lt;pub-dates&gt;&lt;date&gt;April, 1981&lt;/date&gt;&lt;/pub-dates&gt;&lt;/dates&gt;&lt;urls&gt;&lt;/urls&gt;&lt;/record&gt;&lt;/Cite&gt;&lt;/EndNote&gt;</w:instrText>
      </w:r>
      <w:r w:rsidRPr="0056343A">
        <w:rPr>
          <w:sz w:val="20"/>
          <w:szCs w:val="20"/>
        </w:rPr>
        <w:fldChar w:fldCharType="separate"/>
      </w:r>
      <w:r w:rsidRPr="0056343A">
        <w:rPr>
          <w:noProof/>
          <w:sz w:val="20"/>
          <w:szCs w:val="20"/>
        </w:rPr>
        <w:t>(Bryson, 1981, p. 181)</w:t>
      </w:r>
      <w:r w:rsidRPr="0056343A">
        <w:rPr>
          <w:sz w:val="20"/>
          <w:szCs w:val="20"/>
        </w:rPr>
        <w:fldChar w:fldCharType="end"/>
      </w:r>
    </w:p>
  </w:endnote>
  <w:endnote w:id="431">
    <w:p w14:paraId="123F839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&lt;EndNote&gt;&lt;Cite&gt;&lt;Author&gt;Hurst&lt;/Author&gt;&lt;Year&gt;1995&lt;/Year&gt;&lt;RecNum&gt;219&lt;/RecNum&gt;&lt;Pages&gt;101&lt;/Pages&gt;&lt;DisplayText&gt;(Hurst, 1995, p. 101)&lt;/DisplayText&gt;&lt;record&gt;&lt;rec-number&gt;219&lt;/rec-number&gt;&lt;foreign-keys&gt;&lt;key app="EN" db-id="rz005wvafw0ssdef95cptvvivz2trde5ztts" timestamp="0"&gt;219&lt;/key&gt;&lt;/foreign-keys&gt;&lt;ref-type name="Book"&gt;6&lt;/ref-type&gt;&lt;contributors&gt;&lt;authors&gt;&lt;author&gt;David K Hurst&lt;/author&gt;&lt;/authors&gt;&lt;/contributors&gt;&lt;titles&gt;&lt;title&gt;Crisis &amp;amp; renewal: Meeting the challenge of organizational change&lt;/title&gt;&lt;secondary-title&gt;The management of innovation and change series&lt;/secondary-title&gt;&lt;/titles&gt;&lt;pages&gt;xiii, 229 p.&lt;/pages&gt;&lt;keywords&gt;&lt;keyword&gt;Organizational change Management.&lt;/keyword&gt;&lt;keyword&gt;Corporate reorganizations.&lt;/keyword&gt;&lt;keyword&gt;Crisis management.&lt;/keyword&gt;&lt;/keywords&gt;&lt;dates&gt;&lt;year&gt;1995&lt;/year&gt;&lt;/dates&gt;&lt;pub-location&gt;Boston&lt;/pub-location&gt;&lt;publisher&gt;Harvard Business School Press&lt;/publisher&gt;&lt;isbn&gt;0875845827 (acid-free paper)&lt;/isbn&gt;&lt;call-num&gt;HD58.8 .H865 1995&amp;#xD;658.4/063&lt;/call-num&gt;&lt;urls&gt;&lt;/urls&gt;&lt;/record&gt;&lt;/Cite&gt;&lt;/EndNote&gt;</w:instrText>
      </w:r>
      <w:r w:rsidRPr="0056343A">
        <w:rPr>
          <w:sz w:val="20"/>
          <w:szCs w:val="20"/>
        </w:rPr>
        <w:fldChar w:fldCharType="separate"/>
      </w:r>
      <w:r w:rsidRPr="0056343A">
        <w:rPr>
          <w:noProof/>
          <w:sz w:val="20"/>
          <w:szCs w:val="20"/>
        </w:rPr>
        <w:t>(Hurst, 1995, p. 101)</w:t>
      </w:r>
      <w:r w:rsidRPr="0056343A">
        <w:rPr>
          <w:sz w:val="20"/>
          <w:szCs w:val="20"/>
        </w:rPr>
        <w:fldChar w:fldCharType="end"/>
      </w:r>
    </w:p>
  </w:endnote>
  <w:endnote w:id="432">
    <w:p w14:paraId="29A73448"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&lt;EndNote&gt;&lt;Cite&gt;&lt;Author&gt;Grove&lt;/Author&gt;&lt;Year&gt;1996&lt;/Year&gt;&lt;RecNum&gt;369&lt;/RecNum&gt;&lt;Pages&gt;3&lt;/Pages&gt;&lt;DisplayText&gt;(Grove, 1996, p. 3)&lt;/DisplayText&gt;&lt;record&gt;&lt;rec-number&gt;369&lt;/rec-number&gt;&lt;foreign-keys&gt;&lt;key app="EN" db-id="rz005wvafw0ssdef95cptvvivz2trde5ztts" timestamp="0"&gt;369&lt;/key&gt;&lt;/foreign-keys&gt;&lt;ref-type name="Book"&gt;6&lt;/ref-type&gt;&lt;contributors&gt;&lt;authors&gt;&lt;author&gt;Grove, Andrew S.&lt;/author&gt;&lt;/authors&gt;&lt;/contributors&gt;&lt;titles&gt;&lt;title&gt;Only the paranoid survive: How to exploit the crisis points that challenge every company and career&lt;/title&gt;&lt;/titles&gt;&lt;pages&gt;xii, 210 p.&lt;/pages&gt;&lt;edition&gt;1st&lt;/edition&gt;&lt;keywords&gt;&lt;keyword&gt;Organizational change.&lt;/keyword&gt;&lt;keyword&gt;Strategic planning.&lt;/keyword&gt;&lt;keyword&gt;Technological innovations Economic aspects.&lt;/keyword&gt;&lt;/keywords&gt;&lt;dates&gt;&lt;year&gt;1996&lt;/year&gt;&lt;/dates&gt;&lt;pub-location&gt;New York&lt;/pub-location&gt;&lt;publisher&gt;Currency Doubleday&lt;/publisher&gt;&lt;isbn&gt;0385482582&lt;/isbn&gt;&lt;call-num&gt;HD58.8 .G765 1996&amp;#xD;658.4/06&lt;/call-num&gt;&lt;urls&gt;&lt;related-urls&gt;&lt;url&gt;http://www.loc.gov/catdir/description/random046/96013509.html&lt;/url&gt;&lt;url&gt;http://lcweb.loc.gov/catdir/toc/96-13509.html&lt;/url&gt;&lt;/related-urls&gt;&lt;/urls&gt;&lt;/record&gt;&lt;/Cite&gt;&lt;/EndNote&gt;</w:instrText>
      </w:r>
      <w:r w:rsidRPr="0056343A">
        <w:rPr>
          <w:sz w:val="20"/>
          <w:szCs w:val="20"/>
        </w:rPr>
        <w:fldChar w:fldCharType="separate"/>
      </w:r>
      <w:r w:rsidRPr="0056343A">
        <w:rPr>
          <w:noProof/>
          <w:sz w:val="20"/>
          <w:szCs w:val="20"/>
        </w:rPr>
        <w:t>(Grove, 1996, p. 3)</w:t>
      </w:r>
      <w:r w:rsidRPr="0056343A">
        <w:rPr>
          <w:sz w:val="20"/>
          <w:szCs w:val="20"/>
        </w:rPr>
        <w:fldChar w:fldCharType="end"/>
      </w:r>
    </w:p>
  </w:endnote>
  <w:endnote w:id="433">
    <w:p w14:paraId="0E8D897F"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&lt;EndNote&gt;&lt;Cite&gt;&lt;Author&gt;Tushman&lt;/Author&gt;&lt;Year&gt;1985&lt;/Year&gt;&lt;RecNum&gt;98&lt;/RecNum&gt;&lt;Pages&gt;180&lt;/Pages&gt;&lt;DisplayText&gt;(Tushman &amp;amp; Romanelli, 1985, p. 180)&lt;/DisplayText&gt;&lt;record&gt;&lt;rec-number&gt;98&lt;/rec-number&gt;&lt;foreign-keys&gt;&lt;key app="EN" db-id="rz005wvafw0ssdef95cptvvivz2trde5ztts" timestamp="0"&gt;98&lt;/key&gt;&lt;/foreign-keys&gt;&lt;ref-type name="Journal Article"&gt;17&lt;/ref-type&gt;&lt;contributors&gt;&lt;authors&gt;&lt;author&gt;Michael Tushman&lt;/author&gt;&lt;author&gt;Elaine Romanelli&lt;/author&gt;&lt;/authors&gt;&lt;/contributors&gt;&lt;titles&gt;&lt;title&gt;Organizational evolution: A metamorphosis model of convergence and reorientation&lt;/title&gt;&lt;secondary-title&gt;Research in Organizational Behavior&lt;/secondary-title&gt;&lt;/titles&gt;&lt;pages&gt;171-222&lt;/pages&gt;&lt;volume&gt;7&lt;/volume&gt;&lt;dates&gt;&lt;year&gt;1985&lt;/year&gt;&lt;pub-dates&gt;&lt;date&gt;1985&lt;/date&gt;&lt;/pub-dates&gt;&lt;/dates&gt;&lt;urls&gt;&lt;/urls&gt;&lt;/record&gt;&lt;/Cite&gt;&lt;/EndNote&gt;</w:instrText>
      </w:r>
      <w:r w:rsidRPr="0056343A">
        <w:rPr>
          <w:sz w:val="20"/>
          <w:szCs w:val="20"/>
        </w:rPr>
        <w:fldChar w:fldCharType="separate"/>
      </w:r>
      <w:r w:rsidRPr="0056343A">
        <w:rPr>
          <w:noProof/>
          <w:sz w:val="20"/>
          <w:szCs w:val="20"/>
        </w:rPr>
        <w:t>(Tushman &amp; Romanelli, 1985, p. 180)</w:t>
      </w:r>
      <w:r w:rsidRPr="0056343A">
        <w:rPr>
          <w:sz w:val="20"/>
          <w:szCs w:val="20"/>
        </w:rPr>
        <w:fldChar w:fldCharType="end"/>
      </w:r>
    </w:p>
  </w:endnote>
  <w:endnote w:id="434">
    <w:p w14:paraId="66E090B8"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&lt;EndNote&gt;&lt;Cite&gt;&lt;Author&gt;Tushman&lt;/Author&gt;&lt;Year&gt;1985&lt;/Year&gt;&lt;RecNum&gt;98&lt;/RecNum&gt;&lt;Pages&gt;197&lt;/Pages&gt;&lt;DisplayText&gt;(Tushman &amp;amp; Romanelli, 1985, p. 197)&lt;/DisplayText&gt;&lt;record&gt;&lt;rec-number&gt;98&lt;/rec-number&gt;&lt;foreign-keys&gt;&lt;key app="EN" db-id="rz005wvafw0ssdef95cptvvivz2trde5ztts" timestamp="0"&gt;98&lt;/key&gt;&lt;/foreign-keys&gt;&lt;ref-type name="Journal Article"&gt;17&lt;/ref-type&gt;&lt;contributors&gt;&lt;authors&gt;&lt;author&gt;Michael Tushman&lt;/author&gt;&lt;author&gt;Elaine Romanelli&lt;/author&gt;&lt;/authors&gt;&lt;/contributors&gt;&lt;titles&gt;&lt;title&gt;Organizational evolution: A metamorphosis model of convergence and reorientation&lt;/title&gt;&lt;secondary-title&gt;Research in Organizational Behavior&lt;/secondary-title&gt;&lt;/titles&gt;&lt;pages&gt;171-222&lt;/pages&gt;&lt;volume&gt;7&lt;/volume&gt;&lt;dates&gt;&lt;year&gt;1985&lt;/year&gt;&lt;pub-dates&gt;&lt;date&gt;1985&lt;/date&gt;&lt;/pub-dates&gt;&lt;/dates&gt;&lt;urls&gt;&lt;/urls&gt;&lt;/record&gt;&lt;/Cite&gt;&lt;/EndNote&gt;</w:instrText>
      </w:r>
      <w:r w:rsidRPr="0056343A">
        <w:rPr>
          <w:sz w:val="20"/>
          <w:szCs w:val="20"/>
        </w:rPr>
        <w:fldChar w:fldCharType="separate"/>
      </w:r>
      <w:r w:rsidRPr="0056343A">
        <w:rPr>
          <w:noProof/>
          <w:sz w:val="20"/>
          <w:szCs w:val="20"/>
        </w:rPr>
        <w:t>(Tushman &amp; Romanelli, 1985, p. 197)</w:t>
      </w:r>
      <w:r w:rsidRPr="0056343A">
        <w:rPr>
          <w:sz w:val="20"/>
          <w:szCs w:val="20"/>
        </w:rPr>
        <w:fldChar w:fldCharType="end"/>
      </w:r>
    </w:p>
  </w:endnote>
  <w:endnote w:id="435">
    <w:p w14:paraId="501CDCE7"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&lt;EndNote&gt;&lt;Cite&gt;&lt;Author&gt;Tichy&lt;/Author&gt;&lt;Year&gt;1986&lt;/Year&gt;&lt;RecNum&gt;341&lt;/RecNum&gt;&lt;DisplayText&gt;(Tichy &amp;amp; Devanna, 1986)&lt;/DisplayText&gt;&lt;record&gt;&lt;rec-number&gt;341&lt;/rec-number&gt;&lt;foreign-keys&gt;&lt;key app="EN" db-id="rz005wvafw0ssdef95cptvvivz2trde5ztts" timestamp="0"&gt;341&lt;/key&gt;&lt;/foreign-keys&gt;&lt;ref-type name="Journal Article"&gt;17&lt;/ref-type&gt;&lt;contributors&gt;&lt;authors&gt;&lt;author&gt;Noel M. Tichy&lt;/author&gt;&lt;author&gt;Mary Anne Devanna&lt;/author&gt;&lt;/authors&gt;&lt;/contributors&gt;&lt;titles&gt;&lt;title&gt;The transformational leader&lt;/title&gt;&lt;secondary-title&gt;Training and Development Journal&lt;/secondary-title&gt;&lt;/titles&gt;&lt;pages&gt;26-33&lt;/pages&gt;&lt;volume&gt;40&lt;/volume&gt;&lt;number&gt;7&lt;/number&gt;&lt;dates&gt;&lt;year&gt;1986&lt;/year&gt;&lt;pub-dates&gt;&lt;date&gt;July 1986&lt;/date&gt;&lt;/pub-dates&gt;&lt;/dates&gt;&lt;urls&gt;&lt;/urls&gt;&lt;/record&gt;&lt;/Cite&gt;&lt;/EndNote&gt;</w:instrText>
      </w:r>
      <w:r w:rsidRPr="0056343A">
        <w:rPr>
          <w:sz w:val="20"/>
          <w:szCs w:val="20"/>
        </w:rPr>
        <w:fldChar w:fldCharType="separate"/>
      </w:r>
      <w:r w:rsidRPr="0056343A">
        <w:rPr>
          <w:noProof/>
          <w:sz w:val="20"/>
          <w:szCs w:val="20"/>
        </w:rPr>
        <w:t>(Tichy &amp; Devanna, 1986)</w:t>
      </w:r>
      <w:r w:rsidRPr="0056343A">
        <w:rPr>
          <w:sz w:val="20"/>
          <w:szCs w:val="20"/>
        </w:rPr>
        <w:fldChar w:fldCharType="end"/>
      </w:r>
    </w:p>
  </w:endnote>
  <w:endnote w:id="436">
    <w:p w14:paraId="7E535FA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&lt;EndNote&gt;&lt;Cite&gt;&lt;Author&gt;Greiner&lt;/Author&gt;&lt;Year&gt;1972&lt;/Year&gt;&lt;RecNum&gt;439&lt;/RecNum&gt;&lt;DisplayText&gt;(Greiner, 1972)&lt;/DisplayText&gt;&lt;record&gt;&lt;rec-number&gt;439&lt;/rec-number&gt;&lt;foreign-keys&gt;&lt;key app="EN" db-id="rz005wvafw0ssdef95cptvvivz2trde5ztts" timestamp="0"&gt;439&lt;/key&gt;&lt;/foreign-keys&gt;&lt;ref-type name="Journal Article"&gt;17&lt;/ref-type&gt;&lt;contributors&gt;&lt;authors&gt;&lt;author&gt;Greiner, Larry E.&lt;/author&gt;&lt;/authors&gt;&lt;/contributors&gt;&lt;titles&gt;&lt;title&gt;Evolution and revolution as organizations grow&lt;/title&gt;&lt;secondary-title&gt;Harvard Business Review&lt;/secondary-title&gt;&lt;/titles&gt;&lt;periodical&gt;&lt;full-title&gt;Harvard Business Review&lt;/full-title&gt;&lt;/periodical&gt;&lt;pages&gt;37-46&lt;/pages&gt;&lt;volume&gt;50&lt;/volume&gt;&lt;number&gt;4&lt;/number&gt;&lt;keywords&gt;&lt;keyword&gt;Organizational change&lt;/keyword&gt;&lt;keyword&gt;Organization theory&lt;/keyword&gt;&lt;/keywords&gt;&lt;dates&gt;&lt;year&gt;1972&lt;/year&gt;&lt;pub-dates&gt;&lt;date&gt;Jul/Aug 1972&lt;/date&gt;&lt;/pub-dates&gt;&lt;/dates&gt;&lt;isbn&gt;00178012&lt;/isbn&gt;&lt;urls&gt;&lt;/urls&gt;&lt;/record&gt;&lt;/Cite&gt;&lt;/EndNote&gt;</w:instrText>
      </w:r>
      <w:r w:rsidRPr="0056343A">
        <w:rPr>
          <w:sz w:val="20"/>
          <w:szCs w:val="20"/>
        </w:rPr>
        <w:fldChar w:fldCharType="separate"/>
      </w:r>
      <w:r w:rsidRPr="0056343A">
        <w:rPr>
          <w:noProof/>
          <w:sz w:val="20"/>
          <w:szCs w:val="20"/>
        </w:rPr>
        <w:t>(Greiner, 1972)</w:t>
      </w:r>
      <w:r w:rsidRPr="0056343A">
        <w:rPr>
          <w:sz w:val="20"/>
          <w:szCs w:val="20"/>
        </w:rPr>
        <w:fldChar w:fldCharType="end"/>
      </w:r>
    </w:p>
  </w:endnote>
  <w:endnote w:id="437">
    <w:p w14:paraId="5F88C24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&lt;EndNote&gt;&lt;Cite&gt;&lt;Author&gt;Kelly&lt;/Author&gt;&lt;Year&gt;1994&lt;/Year&gt;&lt;RecNum&gt;445&lt;/RecNum&gt;&lt;Pages&gt;140&lt;/Pages&gt;&lt;DisplayText&gt;(Kelly, 1994, p. 140)&lt;/DisplayText&gt;&lt;record&gt;&lt;rec-number&gt;445&lt;/rec-number&gt;&lt;foreign-keys&gt;&lt;key app="EN" db-id="rz005wvafw0ssdef95cptvvivz2trde5ztts" timestamp="0"&gt;445&lt;/key&gt;&lt;/foreign-keys&gt;&lt;ref-type name="Book"&gt;6&lt;/ref-type&gt;&lt;contributors&gt;&lt;authors&gt;&lt;author&gt;Kelly, Kevin&lt;/author&gt;&lt;/authors&gt;&lt;/contributors&gt;&lt;titles&gt;&lt;title&gt;Out of control : the rise of neo-biological civilization&lt;/title&gt;&lt;/titles&gt;&lt;pages&gt;521 p.&lt;/pages&gt;&lt;keywords&gt;&lt;keyword&gt;Technological innovations History.&lt;/keyword&gt;&lt;keyword&gt;Inventions History.&lt;/keyword&gt;&lt;keyword&gt;Social networks History.&lt;/keyword&gt;&lt;keyword&gt;Social groups History.&lt;/keyword&gt;&lt;/keywords&gt;&lt;dates&gt;&lt;year&gt;1994&lt;/year&gt;&lt;/dates&gt;&lt;pub-location&gt;Reading, PA &lt;/pub-location&gt;&lt;publisher&gt;Addison-Wesley&lt;/publisher&gt;&lt;isbn&gt;0201577933&lt;/isbn&gt;&lt;call-num&gt;HC79.T4 K44 1994&amp;#xD;338/.064&lt;/call-num&gt;&lt;urls&gt;&lt;/urls&gt;&lt;/record&gt;&lt;/Cite&gt;&lt;/EndNote&gt;</w:instrText>
      </w:r>
      <w:r w:rsidRPr="0056343A">
        <w:rPr>
          <w:sz w:val="20"/>
          <w:szCs w:val="20"/>
        </w:rPr>
        <w:fldChar w:fldCharType="separate"/>
      </w:r>
      <w:r w:rsidRPr="0056343A">
        <w:rPr>
          <w:noProof/>
          <w:sz w:val="20"/>
          <w:szCs w:val="20"/>
        </w:rPr>
        <w:t>(Kelly, 1994, p. 140)</w:t>
      </w:r>
      <w:r w:rsidRPr="0056343A">
        <w:rPr>
          <w:sz w:val="20"/>
          <w:szCs w:val="20"/>
        </w:rPr>
        <w:fldChar w:fldCharType="end"/>
      </w:r>
    </w:p>
  </w:endnote>
  <w:endnote w:id="438">
    <w:p w14:paraId="1C915A4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PEVuZE5vdGU+PENpdGU+PEF1dGhvcj5IZWlmZXR6PC9BdXRob3I+PFllYXI+MTk5NDwvWWVhcj48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</w:fldData>
        </w:fldChar>
      </w:r>
      <w:r w:rsidRPr="0056343A">
        <w:rPr>
          <w:sz w:val="20"/>
          <w:szCs w:val="20"/>
        </w:rPr>
        <w:instrText xml:space="preserve"> ADDIN EN.CITE </w:instrText>
      </w:r>
      <w:r w:rsidRPr="0056343A">
        <w:rPr>
          <w:sz w:val="20"/>
          <w:szCs w:val="20"/>
        </w:rPr>
        <w:fldChar w:fldCharType="begin">
          <w:fldData xml:space="preserve">PEVuZE5vdGU+PENpdGU+PEF1dGhvcj5IZWlmZXR6PC9BdXRob3I+PFllYXI+MTk5NDwvWWVhcj48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(Heifetz, 1994; Senge, 1990; Tichy &amp; Cohen, 1997)</w:t>
      </w:r>
      <w:r w:rsidRPr="0056343A">
        <w:rPr>
          <w:sz w:val="20"/>
          <w:szCs w:val="20"/>
        </w:rPr>
        <w:fldChar w:fldCharType="end"/>
      </w:r>
    </w:p>
  </w:endnote>
  <w:endnote w:id="439">
    <w:p w14:paraId="0F41631C"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&lt;EndNote&gt;&lt;Cite&gt;&lt;Author&gt;Heifetz&lt;/Author&gt;&lt;Year&gt;1994&lt;/Year&gt;&lt;RecNum&gt;47&lt;/RecNum&gt;&lt;Pages&gt;293&lt;/Pages&gt;&lt;DisplayText&gt;(Heifetz, 1994, p. 293)&lt;/DisplayText&gt;&lt;record&gt;&lt;rec-number&gt;47&lt;/rec-number&gt;&lt;foreign-keys&gt;&lt;key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56343A">
        <w:rPr>
          <w:sz w:val="20"/>
          <w:szCs w:val="20"/>
        </w:rPr>
        <w:fldChar w:fldCharType="separate"/>
      </w:r>
      <w:r w:rsidRPr="0056343A">
        <w:rPr>
          <w:noProof/>
          <w:sz w:val="20"/>
          <w:szCs w:val="20"/>
        </w:rPr>
        <w:t>(Heifetz, 1994, p. 293)</w:t>
      </w:r>
      <w:r w:rsidRPr="0056343A">
        <w:rPr>
          <w:sz w:val="20"/>
          <w:szCs w:val="20"/>
        </w:rPr>
        <w:fldChar w:fldCharType="end"/>
      </w:r>
    </w:p>
  </w:endnote>
  <w:endnote w:id="440">
    <w:p w14:paraId="5A83F2AD"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&lt;EndNote&gt;&lt;Cite&gt;&lt;Author&gt;Kotter&lt;/Author&gt;&lt;Year&gt;1996&lt;/Year&gt;&lt;RecNum&gt;5&lt;/RecNum&gt;&lt;Pages&gt;36&lt;/Pages&gt;&lt;DisplayText&gt;(Heifetz, 1994, p. 35; Kotter, 1996, p. 36)&lt;/DisplayText&gt;&lt;record&gt;&lt;rec-number&gt;5&lt;/rec-number&gt;&lt;foreign-keys&gt;&lt;key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Cite&gt;&lt;Author&gt;Heifetz&lt;/Author&gt;&lt;Year&gt;1994&lt;/Year&gt;&lt;RecNum&gt;47&lt;/RecNum&gt;&lt;Pages&gt;35&lt;/Pages&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56343A">
        <w:rPr>
          <w:sz w:val="20"/>
          <w:szCs w:val="20"/>
        </w:rPr>
        <w:fldChar w:fldCharType="separate"/>
      </w:r>
      <w:r w:rsidRPr="0056343A">
        <w:rPr>
          <w:noProof/>
          <w:sz w:val="20"/>
          <w:szCs w:val="20"/>
        </w:rPr>
        <w:t>(Heifetz, 1994, p. 35; Kotter, 1996, p. 36)</w:t>
      </w:r>
      <w:r w:rsidRPr="0056343A">
        <w:rPr>
          <w:sz w:val="20"/>
          <w:szCs w:val="20"/>
        </w:rPr>
        <w:fldChar w:fldCharType="end"/>
      </w:r>
    </w:p>
  </w:endnote>
  <w:endnote w:id="441">
    <w:p w14:paraId="1301B7F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&lt;EndNote&gt;&lt;Cite&gt;&lt;Author&gt;Kotter&lt;/Author&gt;&lt;Year&gt;1996&lt;/Year&gt;&lt;RecNum&gt;5&lt;/RecNum&gt;&lt;Pages&gt;44&lt;/Pages&gt;&lt;DisplayText&gt;(Kotter, 1996, p. 44)&lt;/DisplayText&gt;&lt;record&gt;&lt;rec-number&gt;5&lt;/rec-number&gt;&lt;foreign-keys&gt;&lt;key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Press&lt;/publisher&gt;&lt;urls&gt;&lt;/urls&gt;&lt;/record&gt;&lt;/Cite&gt;&lt;/EndNote&gt;</w:instrText>
      </w:r>
      <w:r w:rsidRPr="0056343A">
        <w:rPr>
          <w:sz w:val="20"/>
          <w:szCs w:val="20"/>
        </w:rPr>
        <w:fldChar w:fldCharType="separate"/>
      </w:r>
      <w:r w:rsidRPr="0056343A">
        <w:rPr>
          <w:noProof/>
          <w:sz w:val="20"/>
          <w:szCs w:val="20"/>
        </w:rPr>
        <w:t>(Kotter, 1996, p. 44)</w:t>
      </w:r>
      <w:r w:rsidRPr="0056343A">
        <w:rPr>
          <w:sz w:val="20"/>
          <w:szCs w:val="20"/>
        </w:rPr>
        <w:fldChar w:fldCharType="end"/>
      </w:r>
    </w:p>
  </w:endnote>
  <w:endnote w:id="442">
    <w:p w14:paraId="43FAF511"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&lt;EndNote&gt;&lt;Cite&gt;&lt;Author&gt;Kotter&lt;/Author&gt;&lt;Year&gt;1990&lt;/Year&gt;&lt;RecNum&gt;64&lt;/RecNum&gt;&lt;Pages&gt;21&lt;/Pages&gt;&lt;DisplayText&gt;(Kotter, 1990, p. 21)&lt;/DisplayText&gt;&lt;record&gt;&lt;rec-number&gt;64&lt;/rec-number&gt;&lt;foreign-keys&gt;&lt;key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56343A">
        <w:rPr>
          <w:sz w:val="20"/>
          <w:szCs w:val="20"/>
        </w:rPr>
        <w:fldChar w:fldCharType="separate"/>
      </w:r>
      <w:r w:rsidRPr="0056343A">
        <w:rPr>
          <w:noProof/>
          <w:sz w:val="20"/>
          <w:szCs w:val="20"/>
        </w:rPr>
        <w:t>(Kotter, 1990, p. 21)</w:t>
      </w:r>
      <w:r w:rsidRPr="0056343A">
        <w:rPr>
          <w:sz w:val="20"/>
          <w:szCs w:val="20"/>
        </w:rPr>
        <w:fldChar w:fldCharType="end"/>
      </w:r>
    </w:p>
  </w:endnote>
  <w:endnote w:id="443">
    <w:p w14:paraId="0D985676"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&lt;EndNote&gt;&lt;Cite&gt;&lt;Author&gt;Kotter&lt;/Author&gt;&lt;Year&gt;2008&lt;/Year&gt;&lt;RecNum&gt;1320&lt;/RecNum&gt;&lt;Pages&gt;57&lt;/Pages&gt;&lt;DisplayText&gt;(Kotter, 2008, p. 57)&lt;/DisplayText&gt;&lt;record&gt;&lt;rec-number&gt;1320&lt;/rec-number&gt;&lt;foreign-keys&gt;&lt;key app="EN" db-id="rz005wvafw0ssdef95cptvvivz2trde5ztts" timestamp="1278030151"&gt;1320&lt;/key&gt;&lt;/foreign-keys&gt;&lt;ref-type name="Book"&gt;6&lt;/ref-type&gt;&lt;contributors&gt;&lt;authors&gt;&lt;author&gt;Kotter, John&lt;/author&gt;&lt;/authors&gt;&lt;/contributors&gt;&lt;titles&gt;&lt;title&gt;A sense of urgency&lt;/title&gt;&lt;/titles&gt;&lt;pages&gt;xii, 196 p.&lt;/pages&gt;&lt;keywords&gt;&lt;keyword&gt;Organizational change.&lt;/keyword&gt;&lt;/keywords&gt;&lt;dates&gt;&lt;year&gt;2008&lt;/year&gt;&lt;/dates&gt;&lt;pub-location&gt;Boston, Mass.&lt;/pub-location&gt;&lt;publisher&gt;Harvard Business Press&lt;/publisher&gt;&lt;isbn&gt;9781422179710 (alk. paper)&amp;#xD;1422179710 (alk. paper)&lt;/isbn&gt;&lt;accession-num&gt;15217676&lt;/accession-num&gt;&lt;call-num&gt;Jefferson or Adams Building Reading Rooms HD58.8; .K673 2008&lt;/call-num&gt;&lt;urls&gt;&lt;related-urls&gt;&lt;url&gt;http://www.loc.gov/catdir/toc/ecip0813/2008011152.html&lt;/url&gt;&lt;/related-urls&gt;&lt;/urls&gt;&lt;/record&gt;&lt;/Cite&gt;&lt;/EndNote&gt;</w:instrText>
      </w:r>
      <w:r w:rsidRPr="0056343A">
        <w:rPr>
          <w:sz w:val="20"/>
          <w:szCs w:val="20"/>
        </w:rPr>
        <w:fldChar w:fldCharType="separate"/>
      </w:r>
      <w:r w:rsidRPr="0056343A">
        <w:rPr>
          <w:noProof/>
          <w:sz w:val="20"/>
          <w:szCs w:val="20"/>
        </w:rPr>
        <w:t>(Kotter, 2008, p. 57)</w:t>
      </w:r>
      <w:r w:rsidRPr="0056343A">
        <w:rPr>
          <w:sz w:val="20"/>
          <w:szCs w:val="20"/>
        </w:rPr>
        <w:fldChar w:fldCharType="end"/>
      </w:r>
    </w:p>
  </w:endnote>
  <w:endnote w:id="444">
    <w:p w14:paraId="283992B5"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&lt;EndNote&gt;&lt;Cite&gt;&lt;Author&gt;Pfeffer&lt;/Author&gt;&lt;Year&gt;2006&lt;/Year&gt;&lt;RecNum&gt;837&lt;/RecNum&gt;&lt;Pages&gt;178&lt;/Pages&gt;&lt;DisplayText&gt;(Pfeffer &amp;amp; Sutton, 2006, p. 178)&lt;/DisplayText&gt;&lt;record&gt;&lt;rec-number&gt;837&lt;/rec-number&gt;&lt;foreign-keys&gt;&lt;key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 178)</w:t>
      </w:r>
      <w:r w:rsidRPr="0056343A">
        <w:rPr>
          <w:sz w:val="20"/>
          <w:szCs w:val="20"/>
        </w:rPr>
        <w:fldChar w:fldCharType="end"/>
      </w:r>
    </w:p>
  </w:endnote>
  <w:endnote w:id="445">
    <w:p w14:paraId="43BDF92E"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&lt;EndNote&gt;&lt;Cite&gt;&lt;Author&gt;Pfeffer&lt;/Author&gt;&lt;Year&gt;2006&lt;/Year&gt;&lt;RecNum&gt;837&lt;/RecNum&gt;&lt;Pages&gt;179&lt;/Pages&gt;&lt;DisplayText&gt;(Pfeffer &amp;amp; Sutton, 2006, p. 179)&lt;/DisplayText&gt;&lt;record&gt;&lt;rec-number&gt;837&lt;/rec-number&gt;&lt;foreign-keys&gt;&lt;key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 179)</w:t>
      </w:r>
      <w:r w:rsidRPr="0056343A">
        <w:rPr>
          <w:sz w:val="20"/>
          <w:szCs w:val="20"/>
        </w:rPr>
        <w:fldChar w:fldCharType="end"/>
      </w:r>
    </w:p>
  </w:endnote>
  <w:endnote w:id="446">
    <w:p w14:paraId="6A0D21DD"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&lt;EndNote&gt;&lt;Cite&gt;&lt;Author&gt;Collins&lt;/Author&gt;&lt;Year&gt;2001&lt;/Year&gt;&lt;RecNum&gt;264&lt;/RecNum&gt;&lt;Pages&gt;46&lt;/Pages&gt;&lt;DisplayText&gt;(J. C. Collins, 2001, p. 46)&lt;/DisplayText&gt;&lt;record&gt;&lt;rec-number&gt;264&lt;/rec-number&gt;&lt;foreign-keys&gt;&lt;key app="EN" db-id="rz005wvafw0ssdef95cptvvivz2trde5ztts" timestamp="0"&gt;264&lt;/key&gt;&lt;/foreign-keys&gt;&lt;ref-type name="Book"&gt;6&lt;/ref-type&gt;&lt;contributors&gt;&lt;authors&gt;&lt;author&gt;Collins, James C.&lt;/author&gt;&lt;/authors&gt;&lt;/contributors&gt;&lt;titles&gt;&lt;title&gt;Good to great: Why some companies make the leap--and others don&amp;apos;t&lt;/title&gt;&lt;/titles&gt;&lt;pages&gt;xii, 300 p.&lt;/pages&gt;&lt;edition&gt;1st&lt;/edition&gt;&lt;keywords&gt;&lt;keyword&gt;Leadership.&lt;/keyword&gt;&lt;keyword&gt;Strategic planning.&lt;/keyword&gt;&lt;keyword&gt;Organizational change.&lt;/keyword&gt;&lt;keyword&gt;Technological innovations Management.&lt;/keyword&gt;&lt;/keywords&gt;&lt;dates&gt;&lt;year&gt;2001&lt;/year&gt;&lt;/dates&gt;&lt;pub-location&gt;New York&lt;/pub-location&gt;&lt;publisher&gt;Harper Business&lt;/publisher&gt;&lt;isbn&gt;0066620996 (hc)&lt;/isbn&gt;&lt;call-num&gt;HD57.7 .C645 2001&amp;#xD;658&lt;/call-num&gt;&lt;urls&gt;&lt;related-urls&gt;&lt;url&gt;http://www.loc.gov/catdir/description/hc043/2001024818.html&lt;/url&gt;&lt;/related-urls&gt;&lt;/urls&gt;&lt;/record&gt;&lt;/Cite&gt;&lt;/EndNote&gt;</w:instrText>
      </w:r>
      <w:r w:rsidRPr="0056343A">
        <w:rPr>
          <w:sz w:val="20"/>
          <w:szCs w:val="20"/>
        </w:rPr>
        <w:fldChar w:fldCharType="separate"/>
      </w:r>
      <w:r w:rsidRPr="0056343A">
        <w:rPr>
          <w:noProof/>
          <w:sz w:val="20"/>
          <w:szCs w:val="20"/>
        </w:rPr>
        <w:t>(J. C. Collins, 2001, p. 46)</w:t>
      </w:r>
      <w:r w:rsidRPr="0056343A">
        <w:rPr>
          <w:sz w:val="20"/>
          <w:szCs w:val="20"/>
        </w:rPr>
        <w:fldChar w:fldCharType="end"/>
      </w:r>
    </w:p>
  </w:endnote>
  <w:endnote w:id="447">
    <w:p w14:paraId="539AAD65" w14:textId="36015F4E" w:rsidR="005430D9" w:rsidRPr="0056343A" w:rsidRDefault="005430D9" w:rsidP="001448E0">
      <w:pPr>
        <w:pStyle w:val="EndnoteText"/>
      </w:pPr>
      <w:r w:rsidRPr="0056343A">
        <w:rPr>
          <w:rStyle w:val="EndnoteReference"/>
        </w:rPr>
        <w:endnoteRef/>
      </w:r>
      <w:r w:rsidRPr="0056343A">
        <w:t xml:space="preserve"> </w:t>
      </w:r>
      <w:r w:rsidRPr="0056343A">
        <w:fldChar w:fldCharType="begin"/>
      </w:r>
      <w:r w:rsidRPr="0056343A">
        <w:instrText xml:space="preserve"> ADDIN EN.CITE &lt;EndNote&gt;&lt;Cite&gt;&lt;Author&gt;Holland&lt;/Author&gt;&lt;Year&gt;2000&lt;/Year&gt;&lt;RecNum&gt;282&lt;/RecNum&gt;&lt;Pages&gt;6&lt;/Pages&gt;&lt;DisplayText&gt;(Holland &amp;amp; Blackmon, 2000, p. 6)&lt;/DisplayText&gt;&lt;record&gt;&lt;rec-number&gt;282&lt;/rec-number&gt;&lt;foreign-keys&gt;&lt;key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rsidRPr="0056343A">
        <w:fldChar w:fldCharType="separate"/>
      </w:r>
      <w:r w:rsidRPr="0056343A">
        <w:rPr>
          <w:noProof/>
        </w:rPr>
        <w:t>(Holland &amp; Blackmon, 2000, p. 6)</w:t>
      </w:r>
      <w:r w:rsidRPr="0056343A">
        <w:fldChar w:fldCharType="end"/>
      </w:r>
    </w:p>
  </w:endnote>
  <w:endnote w:id="448">
    <w:p w14:paraId="33DCE27C" w14:textId="61C83023"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w:t>
      </w:r>
      <w:r w:rsidRPr="0056343A">
        <w:rPr>
          <w:sz w:val="20"/>
          <w:szCs w:val="20"/>
        </w:rPr>
        <w:fldChar w:fldCharType="end"/>
      </w:r>
    </w:p>
  </w:endnote>
  <w:endnote w:id="449">
    <w:p w14:paraId="70EC2CB7" w14:textId="7696CC11"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w:t>
      </w:r>
      <w:r w:rsidRPr="0056343A">
        <w:rPr>
          <w:sz w:val="20"/>
          <w:szCs w:val="20"/>
        </w:rPr>
        <w:fldChar w:fldCharType="end"/>
      </w:r>
    </w:p>
  </w:endnote>
  <w:endnote w:id="450">
    <w:p w14:paraId="4DF7904F" w14:textId="6F068213" w:rsidR="005430D9" w:rsidRPr="0056343A" w:rsidRDefault="005430D9" w:rsidP="001448E0">
      <w:pPr>
        <w:pStyle w:val="EndnoteText"/>
      </w:pPr>
      <w:r w:rsidRPr="0056343A">
        <w:rPr>
          <w:rStyle w:val="EndnoteReference"/>
          <w:rFonts w:cs="Arial"/>
        </w:rPr>
        <w:endnoteRef/>
      </w:r>
      <w:r w:rsidRPr="0056343A">
        <w:rPr>
          <w:rFonts w:cs="Arial"/>
        </w:rPr>
        <w:t xml:space="preserve"> </w:t>
      </w:r>
      <w:r w:rsidRPr="0056343A">
        <w:t xml:space="preserve"> </w:t>
      </w:r>
      <w:r w:rsidRPr="0056343A">
        <w:fldChar w:fldCharType="begin"/>
      </w:r>
      <w:r w:rsidRPr="0056343A">
        <w:instrText xml:space="preserve"> ADDIN EN.CITE &lt;EndNote&gt;&lt;Cite&gt;&lt;Author&gt;Holland&lt;/Author&gt;&lt;Year&gt;2000&lt;/Year&gt;&lt;RecNum&gt;282&lt;/RecNum&gt;&lt;Pages&gt;6&lt;/Pages&gt;&lt;DisplayText&gt;(Holland &amp;amp; Blackmon, 2000, p. 6)&lt;/DisplayText&gt;&lt;record&gt;&lt;rec-number&gt;282&lt;/rec-number&gt;&lt;foreign-keys&gt;&lt;key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rsidRPr="0056343A">
        <w:fldChar w:fldCharType="separate"/>
      </w:r>
      <w:r w:rsidRPr="0056343A">
        <w:rPr>
          <w:noProof/>
        </w:rPr>
        <w:t>(Holland &amp; Blackmon, 2000, p. 6)</w:t>
      </w:r>
      <w:r w:rsidRPr="0056343A">
        <w:fldChar w:fldCharType="end"/>
      </w:r>
    </w:p>
  </w:endnote>
  <w:endnote w:id="451">
    <w:p w14:paraId="6ED865F9"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&lt;EndNote&gt;&lt;Cite&gt;&lt;Author&gt;Walton&lt;/Author&gt;&lt;Year&gt;1986&lt;/Year&gt;&lt;RecNum&gt;66&lt;/RecNum&gt;&lt;Prefix&gt;Quoted in &lt;/Prefix&gt;&lt;Pages&gt;55&lt;/Pages&gt;&lt;DisplayText&gt;(Quoted in Walton, 1986, p. 55)&lt;/DisplayText&gt;&lt;record&gt;&lt;rec-number&gt;66&lt;/rec-number&gt;&lt;foreign-keys&gt;&lt;key app="EN" db-id="rz005wvafw0ssdef95cptvvivz2trde5ztts" timestamp="0"&gt;66&lt;/key&gt;&lt;/foreign-keys&gt;&lt;ref-type name="Book"&gt;6&lt;/ref-type&gt;&lt;contributors&gt;&lt;authors&gt;&lt;author&gt;Walton, Mary&lt;/author&gt;&lt;/authors&gt;&lt;/contributors&gt;&lt;titles&gt;&lt;title&gt;The Deming management method&lt;/title&gt;&lt;/titles&gt;&lt;pages&gt;xviii, 262 p.&lt;/pages&gt;&lt;edition&gt;1st&lt;/edition&gt;&lt;keywords&gt;&lt;keyword&gt;Deming, W. Edwards 1900- Contributions in management.&lt;/keyword&gt;&lt;keyword&gt;Management.&lt;/keyword&gt;&lt;/keywords&gt;&lt;dates&gt;&lt;year&gt;1986&lt;/year&gt;&lt;/dates&gt;&lt;pub-location&gt;New York&lt;/pub-location&gt;&lt;publisher&gt;Dodd, Mead&lt;/publisher&gt;&lt;isbn&gt;0396086837&lt;/isbn&gt;&lt;call-num&gt;HD38.D439 W35 1986&amp;#xD;658&lt;/call-num&gt;&lt;urls&gt;&lt;/urls&gt;&lt;/record&gt;&lt;/Cite&gt;&lt;/EndNote&gt;</w:instrText>
      </w:r>
      <w:r w:rsidRPr="0056343A">
        <w:rPr>
          <w:sz w:val="20"/>
          <w:szCs w:val="20"/>
        </w:rPr>
        <w:fldChar w:fldCharType="separate"/>
      </w:r>
      <w:r w:rsidRPr="0056343A">
        <w:rPr>
          <w:noProof/>
          <w:sz w:val="20"/>
          <w:szCs w:val="20"/>
        </w:rPr>
        <w:t>(Quoted in Walton, 1986, p. 55)</w:t>
      </w:r>
      <w:r w:rsidRPr="0056343A">
        <w:rPr>
          <w:sz w:val="20"/>
          <w:szCs w:val="20"/>
        </w:rPr>
        <w:fldChar w:fldCharType="end"/>
      </w:r>
    </w:p>
  </w:endnote>
  <w:endnote w:id="452">
    <w:p w14:paraId="14D9186B"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&lt;EndNote&gt;&lt;Cite&gt;&lt;Author&gt;Brassard&lt;/Author&gt;&lt;Year&gt;1994&lt;/Year&gt;&lt;RecNum&gt;74&lt;/RecNum&gt;&lt;Pages&gt;20&lt;/Pages&gt;&lt;DisplayText&gt;(Brassard &amp;amp; Ritter, 1994, p. 20)&lt;/DisplayText&gt;&lt;record&gt;&lt;rec-number&gt;74&lt;/rec-number&gt;&lt;foreign-keys&gt;&lt;key app="EN" db-id="rz005wvafw0ssdef95cptvvivz2trde5ztts" timestamp="0"&gt;74&lt;/key&gt;&lt;/foreign-keys&gt;&lt;ref-type name="Book"&gt;6&lt;/ref-type&gt;&lt;contributors&gt;&lt;authors&gt;&lt;author&gt;Michael Brassard&lt;/author&gt;&lt;author&gt;Diane Ritter&lt;/author&gt;&lt;/authors&gt;&lt;/contributors&gt;&lt;titles&gt;&lt;title&gt;The memory jogger II&lt;/title&gt;&lt;/titles&gt;&lt;dates&gt;&lt;year&gt;1994&lt;/year&gt;&lt;/dates&gt;&lt;pub-location&gt;Methuen, MA&lt;/pub-location&gt;&lt;publisher&gt;GOAL/QPC&lt;/publisher&gt;&lt;urls&gt;&lt;/urls&gt;&lt;/record&gt;&lt;/Cite&gt;&lt;/EndNote&gt;</w:instrText>
      </w:r>
      <w:r w:rsidRPr="0056343A">
        <w:rPr>
          <w:sz w:val="20"/>
          <w:szCs w:val="20"/>
        </w:rPr>
        <w:fldChar w:fldCharType="separate"/>
      </w:r>
      <w:r w:rsidRPr="0056343A">
        <w:rPr>
          <w:noProof/>
          <w:sz w:val="20"/>
          <w:szCs w:val="20"/>
        </w:rPr>
        <w:t>(Brassard &amp; Ritter, 1994, p. 20)</w:t>
      </w:r>
      <w:r w:rsidRPr="0056343A">
        <w:rPr>
          <w:sz w:val="20"/>
          <w:szCs w:val="20"/>
        </w:rPr>
        <w:fldChar w:fldCharType="end"/>
      </w:r>
    </w:p>
  </w:endnote>
  <w:endnote w:id="453">
    <w:p w14:paraId="678A8162" w14:textId="77777777" w:rsidR="005430D9" w:rsidRPr="0056343A" w:rsidRDefault="005430D9"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&lt;EndNote&gt;&lt;Cite&gt;&lt;Author&gt;Brassard&lt;/Author&gt;&lt;Year&gt;1994&lt;/Year&gt;&lt;RecNum&gt;74&lt;/RecNum&gt;&lt;Pages&gt;12-14&lt;/Pages&gt;&lt;DisplayText&gt;(Brassard &amp;amp; Ritter, 1994, pp. 12-14)&lt;/DisplayText&gt;&lt;record&gt;&lt;rec-number&gt;74&lt;/rec-number&gt;&lt;foreign-keys&gt;&lt;key app="EN" db-id="rz005wvafw0ssdef95cptvvivz2trde5ztts" timestamp="0"&gt;74&lt;/key&gt;&lt;/foreign-keys&gt;&lt;ref-type name="Book"&gt;6&lt;/ref-type&gt;&lt;contributors&gt;&lt;authors&gt;&lt;author&gt;Michael Brassard&lt;/author&gt;&lt;author&gt;Diane Ritter&lt;/author&gt;&lt;/authors&gt;&lt;/contributors&gt;&lt;titles&gt;&lt;title&gt;The memory jogger II&lt;/title&gt;&lt;/titles&gt;&lt;dates&gt;&lt;year&gt;1994&lt;/year&gt;&lt;/dates&gt;&lt;pub-location&gt;Methuen, MA&lt;/pub-location&gt;&lt;publisher&gt;GOAL/QPC&lt;/publisher&gt;&lt;urls&gt;&lt;/urls&gt;&lt;/record&gt;&lt;/Cite&gt;&lt;/EndNote&gt;</w:instrText>
      </w:r>
      <w:r w:rsidRPr="0056343A">
        <w:rPr>
          <w:sz w:val="20"/>
          <w:szCs w:val="20"/>
        </w:rPr>
        <w:fldChar w:fldCharType="separate"/>
      </w:r>
      <w:r w:rsidRPr="0056343A">
        <w:rPr>
          <w:noProof/>
          <w:sz w:val="20"/>
          <w:szCs w:val="20"/>
        </w:rPr>
        <w:t>(Brassard &amp; Ritter, 1994, pp. 12-14)</w:t>
      </w:r>
      <w:r w:rsidRPr="0056343A">
        <w:rPr>
          <w:sz w:val="20"/>
          <w:szCs w:val="20"/>
        </w:rPr>
        <w:fldChar w:fldCharType="end"/>
      </w:r>
    </w:p>
  </w:endnote>
  <w:endnote w:id="454">
    <w:p w14:paraId="056A374C" w14:textId="77777777" w:rsidR="005430D9" w:rsidRPr="0056343A" w:rsidRDefault="005430D9"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noProof/>
          <w:sz w:val="20"/>
          <w:szCs w:val="20"/>
        </w:rPr>
        <w:t>(</w:t>
      </w:r>
      <w:hyperlink w:anchor="_ENREF_8" w:tooltip="Pink, 2009 #1195" w:history="1">
        <w:r w:rsidRPr="0056343A">
          <w:rPr>
            <w:rFonts w:cs="Arial"/>
            <w:noProof/>
            <w:sz w:val="20"/>
            <w:szCs w:val="20"/>
          </w:rPr>
          <w:t>Pink, 2009, p. 204</w:t>
        </w:r>
      </w:hyperlink>
    </w:p>
  </w:endnote>
  <w:endnote w:id="455">
    <w:p w14:paraId="56D8032C" w14:textId="77777777" w:rsidR="005430D9" w:rsidRPr="0056343A" w:rsidRDefault="005430D9"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&lt;EndNote&gt;&lt;Cite&gt;&lt;Author&gt;Finney&lt;/Author&gt;&lt;Year&gt;2008&lt;/Year&gt;&lt;RecNum&gt;1202&lt;/RecNum&gt;&lt;Pages&gt;54&lt;/Pages&gt;&lt;DisplayText&gt;(Finney, 2008, p. 54)&lt;/DisplayText&gt;&lt;record&gt;&lt;rec-number&gt;1202&lt;/rec-number&gt;&lt;foreign-keys&gt;&lt;key app="EN" db-id="rz005wvafw0ssdef95cptvvivz2trde5ztts" timestamp="0"&gt;1202&lt;/key&gt;&lt;/foreign-keys&gt;&lt;ref-type name="Journal Article"&gt;17&lt;/ref-type&gt;&lt;contributors&gt;&lt;authors&gt;&lt;author&gt;Chris Finney&lt;/author&gt;&lt;/authors&gt;&lt;/contributors&gt;&lt;titles&gt;&lt;title&gt;Mission Haiku: The poetry of mission statements&lt;/title&gt;&lt;secondary-title&gt;Nonprofit Quarterly&lt;/secondary-title&gt;&lt;/titles&gt;&lt;periodical&gt;&lt;full-title&gt;Nonprofit Quarterly&lt;/full-title&gt;&lt;/periodical&gt;&lt;volume&gt;15&lt;/volume&gt;&lt;number&gt;2&lt;/number&gt;&lt;dates&gt;&lt;year&gt;2008&lt;/year&gt;&lt;/dates&gt;&lt;pub-location&gt;Cambridge&lt;/pub-location&gt;&lt;publisher&gt;Nonprofit Quarterly&lt;/publisher&gt;&lt;urls&gt;&lt;/urls&gt;&lt;/record&gt;&lt;/Cite&gt;&lt;/EndNote&gt;</w:instrText>
      </w:r>
      <w:r w:rsidRPr="0056343A">
        <w:rPr>
          <w:rFonts w:cs="Arial"/>
          <w:sz w:val="20"/>
          <w:szCs w:val="20"/>
        </w:rPr>
        <w:fldChar w:fldCharType="separate"/>
      </w:r>
      <w:r w:rsidRPr="0056343A">
        <w:rPr>
          <w:rFonts w:cs="Arial"/>
          <w:noProof/>
          <w:sz w:val="20"/>
          <w:szCs w:val="20"/>
        </w:rPr>
        <w:t>(Finney, 2008, p. 54)</w:t>
      </w:r>
      <w:r w:rsidRPr="0056343A">
        <w:rPr>
          <w:rFonts w:cs="Arial"/>
          <w:sz w:val="20"/>
          <w:szCs w:val="20"/>
        </w:rPr>
        <w:fldChar w:fldCharType="end"/>
      </w:r>
    </w:p>
  </w:endnote>
  <w:endnote w:id="456">
    <w:p w14:paraId="37FEA167" w14:textId="77777777" w:rsidR="005430D9" w:rsidRPr="0056343A" w:rsidRDefault="005430D9"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&lt;EndNote&gt;&lt;Cite&gt;&lt;Author&gt;Nolan&lt;/Author&gt;&lt;Year&gt;2008&lt;/Year&gt;&lt;RecNum&gt;1446&lt;/RecNum&gt;&lt;Pages&gt;79&lt;/Pages&gt;&lt;DisplayText&gt;(Nolan et al., 2008, p. 79)&lt;/DisplayText&gt;&lt;record&gt;&lt;rec-number&gt;1446&lt;/rec-number&gt;&lt;foreign-keys&gt;&lt;key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rsidRPr="0056343A">
        <w:rPr>
          <w:rFonts w:cs="Arial"/>
          <w:sz w:val="20"/>
          <w:szCs w:val="20"/>
        </w:rPr>
        <w:fldChar w:fldCharType="separate"/>
      </w:r>
      <w:r w:rsidRPr="0056343A">
        <w:rPr>
          <w:rFonts w:cs="Arial"/>
          <w:noProof/>
          <w:sz w:val="20"/>
          <w:szCs w:val="20"/>
        </w:rPr>
        <w:t>(Nolan et al., 2008, p. 79)</w:t>
      </w:r>
      <w:r w:rsidRPr="0056343A">
        <w:rPr>
          <w:rFonts w:cs="Arial"/>
          <w:sz w:val="20"/>
          <w:szCs w:val="20"/>
        </w:rPr>
        <w:fldChar w:fldCharType="end"/>
      </w:r>
    </w:p>
  </w:endnote>
  <w:endnote w:id="457">
    <w:p w14:paraId="3E82ADE8" w14:textId="77777777" w:rsidR="005430D9" w:rsidRPr="0056343A" w:rsidRDefault="005430D9" w:rsidP="00C90B01">
      <w:pPr>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&lt;EndNote&gt;&lt;Cite&gt;&lt;Author&gt;Light&lt;/Author&gt;&lt;Year&gt;2011&lt;/Year&gt;&lt;RecNum&gt;1444&lt;/RecNum&gt;&lt;DisplayText&gt;(M. Light, 2011)&lt;/DisplayText&gt;&lt;record&gt;&lt;rec-number&gt;1444&lt;/rec-number&gt;&lt;foreign-keys&gt;&lt;key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rsidRPr="0056343A">
        <w:rPr>
          <w:rFonts w:cs="Arial"/>
          <w:sz w:val="20"/>
          <w:szCs w:val="20"/>
        </w:rPr>
        <w:fldChar w:fldCharType="separate"/>
      </w:r>
      <w:r w:rsidRPr="0056343A">
        <w:rPr>
          <w:rFonts w:cs="Arial"/>
          <w:noProof/>
          <w:sz w:val="20"/>
          <w:szCs w:val="20"/>
        </w:rPr>
        <w:t>(M. Light, 2011)</w:t>
      </w:r>
      <w:r w:rsidRPr="0056343A">
        <w:rPr>
          <w:rFonts w:cs="Arial"/>
          <w:sz w:val="20"/>
          <w:szCs w:val="20"/>
        </w:rPr>
        <w:fldChar w:fldCharType="end"/>
      </w:r>
    </w:p>
  </w:endnote>
  <w:endnote w:id="458">
    <w:p w14:paraId="36566DAE" w14:textId="77777777" w:rsidR="005430D9" w:rsidRPr="0056343A" w:rsidRDefault="005430D9"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&lt;EndNote&gt;&lt;Cite&gt;&lt;Author&gt;Kaplan&lt;/Author&gt;&lt;Year&gt;1992&lt;/Year&gt;&lt;RecNum&gt;331&lt;/RecNum&gt;&lt;Pages&gt;71&lt;/Pages&gt;&lt;DisplayText&gt;(Robert S. Kaplan &amp;amp; Norton, 1992, p. 71)&lt;/DisplayText&gt;&lt;record&gt;&lt;rec-number&gt;331&lt;/rec-number&gt;&lt;foreign-keys&gt;&lt;key app="EN" db-id="rz005wvafw0ssdef95cptvvivz2trde5ztts" timestamp="0"&gt;331&lt;/key&gt;&lt;/foreign-keys&gt;&lt;ref-type name="Journal Article"&gt;17&lt;/ref-type&gt;&lt;contributors&gt;&lt;authors&gt;&lt;author&gt;Kaplan, Robert S.&lt;/author&gt;&lt;author&gt;Norton, David P.&lt;/author&gt;&lt;/authors&gt;&lt;/contributors&gt;&lt;titles&gt;&lt;title&gt;The balanced scorecard: Measures that drive performance&lt;/title&gt;&lt;secondary-title&gt;Harvard Business Review&lt;/secondary-title&gt;&lt;/titles&gt;&lt;periodical&gt;&lt;full-title&gt;Harvard Business Review&lt;/full-title&gt;&lt;/periodical&gt;&lt;pages&gt;71&lt;/pages&gt;&lt;volume&gt;70&lt;/volume&gt;&lt;number&gt;1&lt;/number&gt;&lt;keywords&gt;&lt;keyword&gt;Strategic planning&lt;/keyword&gt;&lt;keyword&gt;Shareholder relations&lt;/keyword&gt;&lt;keyword&gt;Performance evaluation&lt;/keyword&gt;&lt;keyword&gt;Methods&lt;/keyword&gt;&lt;keyword&gt;Measurement&lt;/keyword&gt;&lt;keyword&gt;Innovations&lt;/keyword&gt;&lt;keyword&gt;Customer relations&lt;/keyword&gt;&lt;keyword&gt;Corporate management&lt;/keyword&gt;&lt;keyword&gt;Statistical Methods&lt;/keyword&gt;&lt;keyword&gt;Shareholder Relations&lt;/keyword&gt;&lt;keyword&gt;Service Quality&lt;/keyword&gt;&lt;keyword&gt;Productivity&lt;/keyword&gt;&lt;keyword&gt;Product Management&lt;/keyword&gt;&lt;keyword&gt;Operations&lt;/keyword&gt;&lt;keyword&gt;Management&lt;/keyword&gt;&lt;keyword&gt;How-to&lt;/keyword&gt;&lt;keyword&gt;Customer Relations&lt;/keyword&gt;&lt;keyword&gt;Corporate Objectives&lt;/keyword&gt;&lt;keyword&gt;Organizational behavior&lt;/keyword&gt;&lt;keyword&gt;Financial performance&lt;/keyword&gt;&lt;keyword&gt;Competition&lt;/keyword&gt;&lt;/keywords&gt;&lt;dates&gt;&lt;year&gt;1992&lt;/year&gt;&lt;pub-dates&gt;&lt;date&gt;Jan/Feb 1992&lt;/date&gt;&lt;/pub-dates&gt;&lt;/dates&gt;&lt;isbn&gt;00178012&lt;/isbn&gt;&lt;urls&gt;&lt;/urls&gt;&lt;/record&gt;&lt;/Cite&gt;&lt;/EndNote&gt;</w:instrText>
      </w:r>
      <w:r w:rsidRPr="0056343A">
        <w:rPr>
          <w:rFonts w:cs="Arial"/>
          <w:sz w:val="20"/>
          <w:szCs w:val="20"/>
        </w:rPr>
        <w:fldChar w:fldCharType="separate"/>
      </w:r>
      <w:r w:rsidRPr="0056343A">
        <w:rPr>
          <w:rFonts w:cs="Arial"/>
          <w:noProof/>
          <w:sz w:val="20"/>
          <w:szCs w:val="20"/>
        </w:rPr>
        <w:t>(Robert S. Kaplan &amp; Norton, 1992, p. 71)</w:t>
      </w:r>
      <w:r w:rsidRPr="0056343A">
        <w:rPr>
          <w:rFonts w:cs="Arial"/>
          <w:sz w:val="20"/>
          <w:szCs w:val="20"/>
        </w:rPr>
        <w:fldChar w:fldCharType="end"/>
      </w:r>
    </w:p>
  </w:endnote>
  <w:endnote w:id="459">
    <w:p w14:paraId="2CBA823B" w14:textId="77777777" w:rsidR="005430D9" w:rsidRPr="0056343A" w:rsidRDefault="005430D9" w:rsidP="00C90B01">
      <w:pPr>
        <w:ind w:left="360" w:hanging="360"/>
        <w:rPr>
          <w:rFonts w:cs="Arial"/>
          <w:sz w:val="20"/>
          <w:szCs w:val="20"/>
        </w:rPr>
      </w:pPr>
      <w:r w:rsidRPr="0056343A">
        <w:rPr>
          <w:rStyle w:val="EndnoteReference"/>
          <w:rFonts w:cs="Arial"/>
          <w:szCs w:val="20"/>
        </w:rPr>
        <w:endnoteRef/>
      </w:r>
      <w:r w:rsidRPr="0056343A">
        <w:rPr>
          <w:rFonts w:cs="Arial"/>
          <w:sz w:val="20"/>
          <w:szCs w:val="20"/>
        </w:rPr>
        <w:tab/>
      </w:r>
      <w:r w:rsidRPr="0056343A">
        <w:rPr>
          <w:rFonts w:cs="Arial"/>
          <w:b/>
          <w:sz w:val="20"/>
          <w:szCs w:val="20"/>
        </w:rPr>
        <w:t>Total Margin</w:t>
      </w:r>
      <w:r w:rsidRPr="0056343A">
        <w:rPr>
          <w:rFonts w:cs="Arial"/>
          <w:sz w:val="20"/>
          <w:szCs w:val="20"/>
        </w:rPr>
        <w:t>: "This is the bottom line . . . the one [measure] that tough, no-nonsense managers of all stripes supposedly focus on single-mindedly"</w:t>
      </w:r>
      <w:r w:rsidRPr="0056343A">
        <w:rPr>
          <w:rFonts w:cs="Arial"/>
          <w:sz w:val="20"/>
          <w:szCs w:val="20"/>
        </w:rPr>
        <w:fldChar w:fldCharType="begin"/>
      </w:r>
      <w:r w:rsidRPr="0056343A">
        <w:rPr>
          <w:rFonts w:cs="Arial"/>
          <w:sz w:val="20"/>
          <w:szCs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sidRPr="0056343A">
        <w:rPr>
          <w:rFonts w:cs="Arial"/>
          <w:sz w:val="20"/>
          <w:szCs w:val="20"/>
        </w:rPr>
        <w:fldChar w:fldCharType="separate"/>
      </w:r>
      <w:r w:rsidRPr="0056343A">
        <w:rPr>
          <w:rFonts w:cs="Arial"/>
          <w:noProof/>
          <w:sz w:val="20"/>
          <w:szCs w:val="20"/>
        </w:rPr>
        <w:t>(T. A. McLaughlin, 2009, p. 83)</w:t>
      </w:r>
      <w:r w:rsidRPr="0056343A">
        <w:rPr>
          <w:rFonts w:cs="Arial"/>
          <w:sz w:val="20"/>
          <w:szCs w:val="20"/>
        </w:rPr>
        <w:fldChar w:fldCharType="end"/>
      </w:r>
      <w:r w:rsidRPr="0056343A">
        <w:rPr>
          <w:rFonts w:cs="Arial"/>
          <w:sz w:val="20"/>
          <w:szCs w:val="20"/>
        </w:rPr>
        <w:t>. Formula = Revenue minus Expenses [line 19] divided by Revenue [line 12]</w:t>
      </w:r>
    </w:p>
    <w:p w14:paraId="0A22D8FE" w14:textId="77777777" w:rsidR="005430D9" w:rsidRPr="0056343A" w:rsidRDefault="005430D9" w:rsidP="00C90B01">
      <w:pPr>
        <w:ind w:left="360" w:hanging="360"/>
        <w:rPr>
          <w:rFonts w:cs="Arial"/>
          <w:sz w:val="20"/>
          <w:szCs w:val="20"/>
        </w:rPr>
      </w:pPr>
      <w:r w:rsidRPr="0056343A">
        <w:rPr>
          <w:rFonts w:cs="Arial"/>
          <w:b/>
          <w:sz w:val="20"/>
          <w:szCs w:val="20"/>
        </w:rPr>
        <w:tab/>
        <w:t>Current Ratio</w:t>
      </w:r>
      <w:r w:rsidRPr="0056343A">
        <w:rPr>
          <w:rFonts w:cs="Arial"/>
          <w:sz w:val="20"/>
          <w:szCs w:val="20"/>
        </w:rPr>
        <w:t xml:space="preserve">: "the most widely recognized measure of liquidity . . . the ratio should be at least 1” </w:t>
      </w:r>
      <w:r w:rsidRPr="0056343A">
        <w:rPr>
          <w:rFonts w:cs="Arial"/>
          <w:sz w:val="20"/>
          <w:szCs w:val="20"/>
        </w:rPr>
        <w:fldChar w:fldCharType="begin"/>
      </w:r>
      <w:r w:rsidRPr="0056343A">
        <w:rPr>
          <w:rFonts w:cs="Arial"/>
          <w:sz w:val="20"/>
          <w:szCs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sidRPr="0056343A">
        <w:rPr>
          <w:rFonts w:cs="Arial"/>
          <w:sz w:val="20"/>
          <w:szCs w:val="20"/>
        </w:rPr>
        <w:fldChar w:fldCharType="separate"/>
      </w:r>
      <w:r w:rsidRPr="0056343A">
        <w:rPr>
          <w:rFonts w:cs="Arial"/>
          <w:noProof/>
          <w:sz w:val="20"/>
          <w:szCs w:val="20"/>
        </w:rPr>
        <w:t>(T. A. McLaughlin, 2009, p. 75)</w:t>
      </w:r>
      <w:r w:rsidRPr="0056343A">
        <w:rPr>
          <w:rFonts w:cs="Arial"/>
          <w:sz w:val="20"/>
          <w:szCs w:val="20"/>
        </w:rPr>
        <w:fldChar w:fldCharType="end"/>
      </w:r>
      <w:r w:rsidRPr="0056343A">
        <w:rPr>
          <w:rFonts w:cs="Arial"/>
          <w:sz w:val="20"/>
          <w:szCs w:val="20"/>
        </w:rPr>
        <w:t>. Formula = Current Assets (lines 1-9) divided by Current Liabilities (lines 17 to 19)</w:t>
      </w:r>
    </w:p>
    <w:p w14:paraId="75EB4DA7" w14:textId="77777777" w:rsidR="005430D9" w:rsidRPr="0056343A" w:rsidRDefault="005430D9" w:rsidP="00C90B01">
      <w:pPr>
        <w:ind w:left="360" w:hanging="360"/>
        <w:rPr>
          <w:rFonts w:cs="Arial"/>
          <w:sz w:val="20"/>
          <w:szCs w:val="20"/>
        </w:rPr>
      </w:pPr>
      <w:r w:rsidRPr="0056343A">
        <w:rPr>
          <w:rFonts w:cs="Arial"/>
          <w:b/>
          <w:sz w:val="20"/>
          <w:szCs w:val="20"/>
        </w:rPr>
        <w:tab/>
        <w:t>Working Capital</w:t>
      </w:r>
      <w:r w:rsidRPr="0056343A">
        <w:rPr>
          <w:rFonts w:cs="Arial"/>
          <w:sz w:val="20"/>
          <w:szCs w:val="20"/>
        </w:rPr>
        <w:t xml:space="preserve">: "Determines how long a charity could sustain its level of spending using its net available assets, or working capital, as reported on its most recently filed Form 990” </w:t>
      </w:r>
      <w:r w:rsidRPr="0056343A">
        <w:rPr>
          <w:rFonts w:cs="Arial"/>
          <w:sz w:val="20"/>
          <w:szCs w:val="20"/>
        </w:rPr>
        <w:fldChar w:fldCharType="begin"/>
      </w:r>
      <w:r w:rsidRPr="0056343A">
        <w:rPr>
          <w:rFonts w:cs="Arial"/>
          <w:sz w:val="20"/>
          <w:szCs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sidRPr="0056343A">
        <w:rPr>
          <w:rFonts w:cs="Arial"/>
          <w:sz w:val="20"/>
          <w:szCs w:val="20"/>
        </w:rPr>
        <w:fldChar w:fldCharType="separate"/>
      </w:r>
      <w:r w:rsidRPr="0056343A">
        <w:rPr>
          <w:rFonts w:cs="Arial"/>
          <w:noProof/>
          <w:sz w:val="20"/>
          <w:szCs w:val="20"/>
        </w:rPr>
        <w:t>("Glossary," 2010)</w:t>
      </w:r>
      <w:r w:rsidRPr="0056343A">
        <w:rPr>
          <w:rFonts w:cs="Arial"/>
          <w:sz w:val="20"/>
          <w:szCs w:val="20"/>
        </w:rPr>
        <w:fldChar w:fldCharType="end"/>
      </w:r>
      <w:r w:rsidRPr="0056343A">
        <w:rPr>
          <w:rFonts w:cs="Arial"/>
          <w:sz w:val="20"/>
          <w:szCs w:val="20"/>
        </w:rPr>
        <w:t>. Formula = Unrestricted plus Temporarily Restricted Net Assets</w:t>
      </w:r>
    </w:p>
    <w:p w14:paraId="5F0F0783" w14:textId="77777777" w:rsidR="005430D9" w:rsidRPr="0056343A" w:rsidRDefault="005430D9" w:rsidP="00C90B01">
      <w:pPr>
        <w:ind w:left="360" w:hanging="360"/>
        <w:rPr>
          <w:rFonts w:cs="Arial"/>
          <w:sz w:val="20"/>
          <w:szCs w:val="20"/>
        </w:rPr>
      </w:pPr>
      <w:r w:rsidRPr="0056343A">
        <w:rPr>
          <w:rFonts w:cs="Arial"/>
          <w:b/>
          <w:sz w:val="20"/>
          <w:szCs w:val="20"/>
        </w:rPr>
        <w:tab/>
        <w:t>Operating Reserves</w:t>
      </w:r>
      <w:r w:rsidRPr="0056343A">
        <w:rPr>
          <w:rFonts w:cs="Arial"/>
          <w:sz w:val="20"/>
          <w:szCs w:val="20"/>
        </w:rPr>
        <w:t xml:space="preserve">: A more conservative view of working capital because you use unrestricted net assets and exclude land, building, and equipment, and temporarily restricted assets </w:t>
      </w:r>
      <w:r w:rsidRPr="0056343A">
        <w:rPr>
          <w:rFonts w:cs="Arial"/>
          <w:sz w:val="20"/>
          <w:szCs w:val="20"/>
        </w:rPr>
        <w:fldChar w:fldCharType="begin"/>
      </w:r>
      <w:r w:rsidRPr="0056343A">
        <w:rPr>
          <w:rFonts w:cs="Arial"/>
          <w:sz w:val="20"/>
          <w:szCs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sidRPr="0056343A">
        <w:rPr>
          <w:rFonts w:cs="Arial"/>
          <w:sz w:val="20"/>
          <w:szCs w:val="20"/>
        </w:rPr>
        <w:fldChar w:fldCharType="separate"/>
      </w:r>
      <w:r w:rsidRPr="0056343A">
        <w:rPr>
          <w:rFonts w:cs="Arial"/>
          <w:noProof/>
          <w:sz w:val="20"/>
          <w:szCs w:val="20"/>
        </w:rPr>
        <w:t>(Blackwood &amp; Pollak, 2009, p. 9)</w:t>
      </w:r>
      <w:r w:rsidRPr="0056343A">
        <w:rPr>
          <w:rFonts w:cs="Arial"/>
          <w:sz w:val="20"/>
          <w:szCs w:val="20"/>
        </w:rPr>
        <w:fldChar w:fldCharType="end"/>
      </w:r>
      <w:r w:rsidRPr="0056343A">
        <w:rPr>
          <w:rFonts w:cs="Arial"/>
          <w:sz w:val="20"/>
          <w:szCs w:val="20"/>
        </w:rPr>
        <w:t>. Formula = Unrestricted Net Assets minus Land, Building, and Equipment plus Mortgages &amp; Notes</w:t>
      </w:r>
    </w:p>
  </w:endnote>
  <w:endnote w:id="460">
    <w:p w14:paraId="5EA01291" w14:textId="77777777" w:rsidR="005430D9" w:rsidRPr="0056343A" w:rsidRDefault="005430D9"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56343A">
        <w:rPr>
          <w:rFonts w:cs="Arial"/>
          <w:sz w:val="20"/>
          <w:szCs w:val="20"/>
        </w:rPr>
        <w:instrText xml:space="preserve"> ADDIN EN.CITE </w:instrText>
      </w:r>
      <w:r w:rsidRPr="0056343A">
        <w:rPr>
          <w:rFonts w:cs="Arial"/>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56343A">
        <w:rPr>
          <w:rFonts w:cs="Arial"/>
          <w:sz w:val="20"/>
          <w:szCs w:val="20"/>
        </w:rPr>
        <w:instrText xml:space="preserve"> ADDIN EN.CITE.DATA </w:instrText>
      </w:r>
      <w:r w:rsidRPr="0056343A">
        <w:rPr>
          <w:rFonts w:cs="Arial"/>
          <w:sz w:val="20"/>
          <w:szCs w:val="20"/>
        </w:rPr>
      </w:r>
      <w:r w:rsidRPr="0056343A">
        <w:rPr>
          <w:rFonts w:cs="Arial"/>
          <w:sz w:val="20"/>
          <w:szCs w:val="20"/>
        </w:rPr>
        <w:fldChar w:fldCharType="end"/>
      </w:r>
      <w:r w:rsidRPr="0056343A">
        <w:rPr>
          <w:rFonts w:cs="Arial"/>
          <w:sz w:val="20"/>
          <w:szCs w:val="20"/>
        </w:rPr>
      </w:r>
      <w:r w:rsidRPr="0056343A">
        <w:rPr>
          <w:rFonts w:cs="Arial"/>
          <w:sz w:val="20"/>
          <w:szCs w:val="20"/>
        </w:rPr>
        <w:fldChar w:fldCharType="separate"/>
      </w:r>
      <w:r w:rsidRPr="0056343A">
        <w:rPr>
          <w:rFonts w:cs="Arial"/>
          <w:noProof/>
          <w:sz w:val="20"/>
          <w:szCs w:val="20"/>
        </w:rPr>
        <w:t>(Bennis &amp; Nanus, 1997, p. 17; J. Collins &amp; Porras, 1991, p. 30; Covey, 1989, p. 101; De Pree, 1989, p. 9; Kotter, 1990, p. 5; Kouzes &amp; Posner, 1995, p. 95; Senge, 1990, p. 206)</w:t>
      </w:r>
      <w:r w:rsidRPr="0056343A">
        <w:rPr>
          <w:rFonts w:cs="Arial"/>
          <w:sz w:val="20"/>
          <w:szCs w:val="20"/>
        </w:rPr>
        <w:fldChar w:fldCharType="end"/>
      </w:r>
    </w:p>
  </w:endnote>
  <w:endnote w:id="461">
    <w:p w14:paraId="3DF526AF" w14:textId="77777777" w:rsidR="005430D9" w:rsidRPr="0056343A" w:rsidRDefault="005430D9"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fldData xml:space="preserve">PEVuZE5vdGU+PENpdGU+PEF1dGhvcj5CZXJzb248L0F1dGhvcj48WWVhcj4yMDAxPC9ZZWFyPjxS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</w:fldData>
        </w:fldChar>
      </w:r>
      <w:r w:rsidRPr="0056343A">
        <w:rPr>
          <w:rFonts w:cs="Arial"/>
          <w:sz w:val="20"/>
          <w:szCs w:val="20"/>
        </w:rPr>
        <w:instrText xml:space="preserve"> ADDIN EN.CITE </w:instrText>
      </w:r>
      <w:r w:rsidRPr="0056343A">
        <w:rPr>
          <w:rFonts w:cs="Arial"/>
          <w:sz w:val="20"/>
          <w:szCs w:val="20"/>
        </w:rPr>
        <w:fldChar w:fldCharType="begin">
          <w:fldData xml:space="preserve">PEVuZE5vdGU+PENpdGU+PEF1dGhvcj5CZXJzb248L0F1dGhvcj48WWVhcj4yMDAxPC9ZZWFyPjxS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</w:fldData>
        </w:fldChar>
      </w:r>
      <w:r w:rsidRPr="0056343A">
        <w:rPr>
          <w:rFonts w:cs="Arial"/>
          <w:sz w:val="20"/>
          <w:szCs w:val="20"/>
        </w:rPr>
        <w:instrText xml:space="preserve"> ADDIN EN.CITE.DATA </w:instrText>
      </w:r>
      <w:r w:rsidRPr="0056343A">
        <w:rPr>
          <w:rFonts w:cs="Arial"/>
          <w:sz w:val="20"/>
          <w:szCs w:val="20"/>
        </w:rPr>
      </w:r>
      <w:r w:rsidRPr="0056343A">
        <w:rPr>
          <w:rFonts w:cs="Arial"/>
          <w:sz w:val="20"/>
          <w:szCs w:val="20"/>
        </w:rPr>
        <w:fldChar w:fldCharType="end"/>
      </w:r>
      <w:r w:rsidRPr="0056343A">
        <w:rPr>
          <w:rFonts w:cs="Arial"/>
          <w:sz w:val="20"/>
          <w:szCs w:val="20"/>
        </w:rPr>
      </w:r>
      <w:r w:rsidRPr="0056343A">
        <w:rPr>
          <w:rFonts w:cs="Arial"/>
          <w:sz w:val="20"/>
          <w:szCs w:val="20"/>
        </w:rPr>
        <w:fldChar w:fldCharType="separate"/>
      </w:r>
      <w:r w:rsidRPr="0056343A">
        <w:rPr>
          <w:rFonts w:cs="Arial"/>
          <w:noProof/>
          <w:sz w:val="20"/>
          <w:szCs w:val="20"/>
        </w:rPr>
        <w:t>(Berson et al., 2001, p. 54; Conger, 1989, p. 29; J. W. Gardner, 1990, p. 130; Sashkin, 1995, p. 403; Tichy &amp; Devanna, 1986, p. 28)</w:t>
      </w:r>
      <w:r w:rsidRPr="0056343A">
        <w:rPr>
          <w:rFonts w:cs="Arial"/>
          <w:sz w:val="20"/>
          <w:szCs w:val="20"/>
        </w:rPr>
        <w:fldChar w:fldCharType="end"/>
      </w:r>
    </w:p>
  </w:endnote>
  <w:endnote w:id="462">
    <w:p w14:paraId="00D9D188" w14:textId="77777777" w:rsidR="005430D9" w:rsidRPr="0056343A" w:rsidRDefault="005430D9"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&lt;EndNote&gt;&lt;Cite&gt;&lt;Author&gt;Bennis&lt;/Author&gt;&lt;Year&gt;1989&lt;/Year&gt;&lt;RecNum&gt;53&lt;/RecNum&gt;&lt;Pages&gt;194&lt;/Pages&gt;&lt;DisplayText&gt;(Bennis, 1989, p. 194)&lt;/DisplayText&gt;&lt;record&gt;&lt;rec-number&gt;53&lt;/rec-number&gt;&lt;foreign-keys&gt;&lt;key app="EN" db-id="rz005wvafw0ssdef95cptvvivz2trde5ztts" timestamp="0"&gt;53&lt;/key&gt;&lt;/foreign-keys&gt;&lt;ref-type name="Book"&gt;6&lt;/ref-type&gt;&lt;contributors&gt;&lt;authors&gt;&lt;author&gt;Bennis, Warren G.&lt;/author&gt;&lt;/authors&gt;&lt;/contributors&gt;&lt;titles&gt;&lt;title&gt;On becoming a leader&lt;/title&gt;&lt;/titles&gt;&lt;pages&gt;xiii, 226 p.&lt;/pages&gt;&lt;keywords&gt;&lt;keyword&gt;Leadership.&lt;/keyword&gt;&lt;keyword&gt;Leadership Case studies.&lt;/keyword&gt;&lt;/keywords&gt;&lt;dates&gt;&lt;year&gt;1989&lt;/year&gt;&lt;/dates&gt;&lt;pub-location&gt;Reading, PA&lt;/pub-location&gt;&lt;publisher&gt;Addison-Wesley&lt;/publisher&gt;&lt;isbn&gt;0201080591&lt;/isbn&gt;&lt;call-num&gt;BF637.L4 B37 1989&amp;#xD;158/.4&lt;/call-num&gt;&lt;urls&gt;&lt;/urls&gt;&lt;/record&gt;&lt;/Cite&gt;&lt;/EndNote&gt;</w:instrText>
      </w:r>
      <w:r w:rsidRPr="0056343A">
        <w:rPr>
          <w:rFonts w:cs="Arial"/>
          <w:sz w:val="20"/>
          <w:szCs w:val="20"/>
        </w:rPr>
        <w:fldChar w:fldCharType="separate"/>
      </w:r>
      <w:r w:rsidRPr="0056343A">
        <w:rPr>
          <w:rFonts w:cs="Arial"/>
          <w:noProof/>
          <w:sz w:val="20"/>
          <w:szCs w:val="20"/>
        </w:rPr>
        <w:t>(Bennis, 1989, p. 194)</w:t>
      </w:r>
      <w:r w:rsidRPr="0056343A">
        <w:rPr>
          <w:rFonts w:cs="Arial"/>
          <w:sz w:val="20"/>
          <w:szCs w:val="20"/>
        </w:rPr>
        <w:fldChar w:fldCharType="end"/>
      </w:r>
    </w:p>
  </w:endnote>
  <w:endnote w:id="463">
    <w:p w14:paraId="3F480C99" w14:textId="77777777" w:rsidR="005430D9" w:rsidRPr="0056343A" w:rsidRDefault="005430D9"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&lt;EndNote&gt;&lt;Cite&gt;&lt;Author&gt;Vaill&lt;/Author&gt;&lt;Year&gt;2002&lt;/Year&gt;&lt;RecNum&gt;447&lt;/RecNum&gt;&lt;Pages&gt;18&lt;/Pages&gt;&lt;DisplayText&gt;(Vaill, 2002, p. 18)&lt;/DisplayText&gt;&lt;record&gt;&lt;rec-number&gt;447&lt;/rec-number&gt;&lt;foreign-keys&gt;&lt;key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rsidRPr="0056343A">
        <w:rPr>
          <w:rFonts w:cs="Arial"/>
          <w:sz w:val="20"/>
          <w:szCs w:val="20"/>
        </w:rPr>
        <w:fldChar w:fldCharType="separate"/>
      </w:r>
      <w:r w:rsidRPr="0056343A">
        <w:rPr>
          <w:rFonts w:cs="Arial"/>
          <w:noProof/>
          <w:sz w:val="20"/>
          <w:szCs w:val="20"/>
        </w:rPr>
        <w:t>(Vaill, 2002, p. 18)</w:t>
      </w:r>
      <w:r w:rsidRPr="0056343A">
        <w:rPr>
          <w:rFonts w:cs="Arial"/>
          <w:sz w:val="20"/>
          <w:szCs w:val="20"/>
        </w:rPr>
        <w:fldChar w:fldCharType="end"/>
      </w:r>
    </w:p>
  </w:endnote>
  <w:endnote w:id="464">
    <w:p w14:paraId="4A181A48" w14:textId="77777777" w:rsidR="005430D9" w:rsidRPr="0056343A" w:rsidRDefault="005430D9"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&lt;EndNote&gt;&lt;Cite&gt;&lt;Author&gt;Kotter&lt;/Author&gt;&lt;Year&gt;1990&lt;/Year&gt;&lt;RecNum&gt;64&lt;/RecNum&gt;&lt;Pages&gt;68&lt;/Pages&gt;&lt;DisplayText&gt;(Kotter, 1990, p. 68)&lt;/DisplayText&gt;&lt;record&gt;&lt;rec-number&gt;64&lt;/rec-number&gt;&lt;foreign-keys&gt;&lt;key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56343A">
        <w:rPr>
          <w:rFonts w:cs="Arial"/>
          <w:sz w:val="20"/>
          <w:szCs w:val="20"/>
        </w:rPr>
        <w:fldChar w:fldCharType="separate"/>
      </w:r>
      <w:r w:rsidRPr="0056343A">
        <w:rPr>
          <w:rFonts w:cs="Arial"/>
          <w:noProof/>
          <w:sz w:val="20"/>
          <w:szCs w:val="20"/>
        </w:rPr>
        <w:t>(Kotter, 1990, p. 68)</w:t>
      </w:r>
      <w:r w:rsidRPr="0056343A">
        <w:rPr>
          <w:rFonts w:cs="Arial"/>
          <w:sz w:val="20"/>
          <w:szCs w:val="20"/>
        </w:rPr>
        <w:fldChar w:fldCharType="end"/>
      </w:r>
    </w:p>
  </w:endnote>
  <w:endnote w:id="465">
    <w:p w14:paraId="19B51327" w14:textId="77777777" w:rsidR="005430D9" w:rsidRPr="0056343A" w:rsidRDefault="005430D9"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rFonts w:cs="Arial"/>
          <w:sz w:val="20"/>
          <w:szCs w:val="20"/>
        </w:rPr>
        <w:fldChar w:fldCharType="separate"/>
      </w:r>
      <w:r w:rsidRPr="0056343A">
        <w:rPr>
          <w:rFonts w:cs="Arial"/>
          <w:noProof/>
          <w:sz w:val="20"/>
          <w:szCs w:val="20"/>
        </w:rPr>
        <w:t>(Nanus, 1992, pp. 8-9)</w:t>
      </w:r>
      <w:r w:rsidRPr="0056343A">
        <w:rPr>
          <w:rFonts w:cs="Arial"/>
          <w:sz w:val="20"/>
          <w:szCs w:val="20"/>
        </w:rPr>
        <w:fldChar w:fldCharType="end"/>
      </w:r>
    </w:p>
  </w:endnote>
  <w:endnote w:id="466">
    <w:p w14:paraId="52AC6E39" w14:textId="77777777" w:rsidR="005430D9" w:rsidRDefault="005430D9" w:rsidP="00C90B01">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&lt;EndNote&gt;&lt;Cite&gt;&lt;Author&gt;Light&lt;/Author&gt;&lt;Year&gt;2011&lt;/Year&gt;&lt;RecNum&gt;1444&lt;/RecNum&gt;&lt;DisplayText&gt;(M. Light, 2011)&lt;/DisplayText&gt;&lt;record&gt;&lt;rec-number&gt;1444&lt;/rec-number&gt;&lt;foreign-keys&gt;&lt;key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rsidRPr="0056343A">
        <w:rPr>
          <w:rFonts w:cs="Arial"/>
          <w:sz w:val="20"/>
          <w:szCs w:val="20"/>
        </w:rPr>
        <w:fldChar w:fldCharType="separate"/>
      </w:r>
      <w:r w:rsidRPr="0056343A">
        <w:rPr>
          <w:rFonts w:cs="Arial"/>
          <w:noProof/>
          <w:sz w:val="20"/>
          <w:szCs w:val="20"/>
        </w:rPr>
        <w:t>(M. Light, 2011)</w:t>
      </w:r>
      <w:r w:rsidRPr="0056343A">
        <w:rPr>
          <w:rFonts w:cs="Arial"/>
          <w:sz w:val="20"/>
          <w:szCs w:val="20"/>
        </w:rP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C43FD" w14:textId="77777777" w:rsidR="005430D9" w:rsidRDefault="005430D9" w:rsidP="001448E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9591893" w14:textId="77777777" w:rsidR="005430D9" w:rsidRDefault="005430D9" w:rsidP="001448E0">
    <w:pPr>
      <w:pStyle w:val="Footer"/>
    </w:pPr>
  </w:p>
  <w:p w14:paraId="6AC69164" w14:textId="77777777" w:rsidR="005430D9" w:rsidRDefault="005430D9" w:rsidP="001448E0"/>
  <w:p w14:paraId="6E5EF414" w14:textId="77777777" w:rsidR="005430D9" w:rsidRDefault="005430D9" w:rsidP="001448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93E645" w14:textId="77777777" w:rsidR="009B3970" w:rsidRDefault="009B3970" w:rsidP="001448E0">
      <w:r>
        <w:separator/>
      </w:r>
    </w:p>
  </w:footnote>
  <w:footnote w:type="continuationSeparator" w:id="0">
    <w:p w14:paraId="62A127D9" w14:textId="77777777" w:rsidR="009B3970" w:rsidRDefault="009B3970" w:rsidP="001448E0">
      <w:r>
        <w:continuationSeparator/>
      </w:r>
    </w:p>
  </w:footnote>
  <w:footnote w:id="1">
    <w:p w14:paraId="0CCEDFA0" w14:textId="0C5F2DFF" w:rsidR="005430D9" w:rsidRDefault="005430D9" w:rsidP="001448E0">
      <w:r>
        <w:rPr>
          <w:rStyle w:val="FootnoteReference"/>
        </w:rPr>
        <w:footnoteRef/>
      </w:r>
      <w:r>
        <w:t xml:space="preserve"> This book is built upon a template derived from Results Now for Nonprofits: Purpose, Strategy, Operations, and Governance </w:t>
      </w:r>
      <w:r>
        <w:fldChar w:fldCharType="begin"/>
      </w:r>
      <w:r>
        <w:instrText xml:space="preserve"> ADDIN EN.CITE &lt;EndNote&gt;&lt;Cite&gt;&lt;Author&gt;Light&lt;/Author&gt;&lt;Year&gt;2011&lt;/Year&gt;&lt;RecNum&gt;1444&lt;/RecNum&gt;&lt;Pages&gt;85&lt;/Pages&gt;&lt;DisplayText&gt;(M. Light, 2011, p. 85)&lt;/DisplayText&gt;&lt;record&gt;&lt;rec-number&gt;1444&lt;/rec-number&gt;&lt;foreign-keys&gt;&lt;key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fldChar w:fldCharType="separate"/>
      </w:r>
      <w:r>
        <w:rPr>
          <w:noProof/>
        </w:rPr>
        <w:t>(M. Light, 2011, p. 85)</w:t>
      </w:r>
      <w:r>
        <w:fldChar w:fldCharType="end"/>
      </w:r>
      <w:r>
        <w:t xml:space="preserve">. All content herein © Mark Light, 2016. Thanks to Dottie Bris-Bois for invaluable editing, clarifying insights, and sharing examples of her sustainable strategy work.  </w:t>
      </w:r>
    </w:p>
  </w:footnote>
  <w:footnote w:id="2">
    <w:p w14:paraId="7765BCF6" w14:textId="77777777" w:rsidR="005430D9" w:rsidRDefault="005430D9" w:rsidP="001448E0">
      <w:r>
        <w:rPr>
          <w:rStyle w:val="FootnoteReference"/>
        </w:rPr>
        <w:footnoteRef/>
      </w:r>
      <w:r>
        <w:t xml:space="preserve"> </w:t>
      </w:r>
      <w:r w:rsidRPr="00BC6731">
        <w:t>Numbers in parenthesis are results of a multi-voting rating process where participants could vote</w:t>
      </w:r>
      <w:r>
        <w:t xml:space="preserve"> with</w:t>
      </w:r>
      <w:r w:rsidRPr="00BC6731">
        <w:t xml:space="preserve"> $3, $2, and $1</w:t>
      </w:r>
      <w:r>
        <w:t xml:space="preserve"> chips</w:t>
      </w:r>
      <w:r w:rsidRPr="00BC6731">
        <w:t xml:space="preserve"> in any combination for their highest rated grouping of ideas; higher numbers = higher rating.</w:t>
      </w:r>
    </w:p>
  </w:footnote>
  <w:footnote w:id="3">
    <w:p w14:paraId="7238D9DF" w14:textId="77777777" w:rsidR="005430D9" w:rsidRPr="00153A18" w:rsidRDefault="005430D9" w:rsidP="009D1D96">
      <w:pPr>
        <w:pStyle w:val="FootnoteText"/>
      </w:pPr>
      <w:r>
        <w:rPr>
          <w:rStyle w:val="FootnoteReference"/>
        </w:rPr>
        <w:footnoteRef/>
      </w:r>
      <w:r>
        <w:t xml:space="preserve"> </w:t>
      </w:r>
      <w:r w:rsidRPr="000C2082">
        <w:rPr>
          <w:b/>
        </w:rPr>
        <w:t>Total Margin</w:t>
      </w:r>
      <w:r w:rsidRPr="00153A18">
        <w:t>: "This is the bottom line . . . the one [measure] that tough, no-nonsense managers of all stripes supposedly focus on single-mindedly"</w:t>
      </w:r>
      <w:r>
        <w:t xml:space="preserve"> </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0A0B41B7" w14:textId="77777777" w:rsidR="005430D9" w:rsidRPr="00153A18" w:rsidRDefault="005430D9" w:rsidP="009D1D96">
      <w:pPr>
        <w:pStyle w:val="FootnoteText"/>
      </w:pPr>
      <w:r w:rsidRPr="000C2082">
        <w:rPr>
          <w:b/>
        </w:rPr>
        <w:t>Current Ratio</w:t>
      </w:r>
      <w:r w:rsidRPr="00153A18">
        <w:t>: "the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6CE4CD23" w14:textId="77777777" w:rsidR="005430D9" w:rsidRPr="00153A18" w:rsidRDefault="005430D9" w:rsidP="009D1D96">
      <w:pPr>
        <w:pStyle w:val="FootnoteText"/>
      </w:pPr>
      <w:r w:rsidRPr="000C2082">
        <w:rPr>
          <w:b/>
        </w:rPr>
        <w:t>Working Capital</w:t>
      </w:r>
      <w:r w:rsidRPr="00153A18">
        <w:t xml:space="preserve">: "Determines 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209EB8BE" w14:textId="77777777" w:rsidR="005430D9" w:rsidRDefault="005430D9" w:rsidP="009D1D96">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Land, </w:t>
      </w:r>
      <w:r>
        <w:t>B</w:t>
      </w:r>
      <w:r w:rsidRPr="00153A18">
        <w:t xml:space="preserve">uilding, and </w:t>
      </w:r>
      <w:r>
        <w:t>E</w:t>
      </w:r>
      <w:r w:rsidRPr="00153A18">
        <w:t xml:space="preserve">quipment plus Mortgages &amp; </w:t>
      </w:r>
      <w:r>
        <w:t>N</w:t>
      </w:r>
      <w:r w:rsidRPr="00153A18">
        <w:t>otes</w:t>
      </w:r>
    </w:p>
  </w:footnote>
  <w:footnote w:id="4">
    <w:p w14:paraId="22867D3B" w14:textId="77777777" w:rsidR="005430D9" w:rsidRDefault="005430D9" w:rsidP="00577F4A">
      <w:pPr>
        <w:pStyle w:val="FootnoteText"/>
      </w:pPr>
      <w:r>
        <w:rPr>
          <w:rStyle w:val="FootnoteReference"/>
        </w:rPr>
        <w:footnoteRef/>
      </w:r>
      <w:r>
        <w:t xml:space="preserve"> Please use the Excel </w:t>
      </w:r>
      <w:hyperlink r:id="rId1" w:history="1">
        <w:r w:rsidRPr="00577F4A">
          <w:rPr>
            <w:rStyle w:val="Hyperlink"/>
          </w:rPr>
          <w:t>Weighted Decision Matrix</w:t>
        </w:r>
      </w:hyperlink>
      <w:r>
        <w:t xml:space="preserve">. </w:t>
      </w:r>
    </w:p>
  </w:footnote>
  <w:footnote w:id="5">
    <w:p w14:paraId="641309B6" w14:textId="088D3E66" w:rsidR="005430D9" w:rsidRPr="00153A18" w:rsidRDefault="005430D9" w:rsidP="006F046F">
      <w:pPr>
        <w:pStyle w:val="FootnoteText"/>
      </w:pPr>
      <w:r>
        <w:rPr>
          <w:rStyle w:val="FootnoteReference"/>
        </w:rPr>
        <w:footnoteRef/>
      </w:r>
      <w:r>
        <w:t xml:space="preserve"> </w:t>
      </w:r>
      <w:r w:rsidRPr="000C2082">
        <w:rPr>
          <w:b/>
        </w:rPr>
        <w:t>Total Margin</w:t>
      </w:r>
      <w:r w:rsidRPr="00153A18">
        <w:t>: "This is the bottom line . . . the one [measure] that tough, no-nonsense managers of all stripes supposedly focus on single-mindedly"</w:t>
      </w:r>
      <w:r>
        <w:t xml:space="preserve"> </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49687554" w14:textId="77777777" w:rsidR="005430D9" w:rsidRPr="00153A18" w:rsidRDefault="005430D9" w:rsidP="006F046F">
      <w:pPr>
        <w:pStyle w:val="FootnoteText"/>
      </w:pPr>
      <w:r w:rsidRPr="000C2082">
        <w:rPr>
          <w:b/>
        </w:rPr>
        <w:t>Current Ratio</w:t>
      </w:r>
      <w:r w:rsidRPr="00153A18">
        <w:t>: "</w:t>
      </w:r>
      <w:r>
        <w:t>T</w:t>
      </w:r>
      <w:r w:rsidRPr="00153A18">
        <w: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4769F061" w14:textId="77777777" w:rsidR="005430D9" w:rsidRPr="00153A18" w:rsidRDefault="005430D9" w:rsidP="006F046F">
      <w:pPr>
        <w:pStyle w:val="FootnoteText"/>
      </w:pPr>
      <w:r w:rsidRPr="000C2082">
        <w:rPr>
          <w:b/>
        </w:rPr>
        <w:t>Working Capital</w:t>
      </w:r>
      <w:r w:rsidRPr="00153A18">
        <w:t xml:space="preserve">: "Determines 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4637A369" w14:textId="77777777" w:rsidR="005430D9" w:rsidRDefault="005430D9" w:rsidP="006F046F">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w:t>
      </w:r>
      <w:r>
        <w:t>l</w:t>
      </w:r>
      <w:r w:rsidRPr="00153A18">
        <w:t xml:space="preserve">and, </w:t>
      </w:r>
      <w:r>
        <w:t>b</w:t>
      </w:r>
      <w:r w:rsidRPr="00153A18">
        <w:t xml:space="preserve">uilding, and </w:t>
      </w:r>
      <w:r>
        <w:t>e</w:t>
      </w:r>
      <w:r w:rsidRPr="00153A18">
        <w:t xml:space="preserve">quipment plus </w:t>
      </w:r>
      <w:r>
        <w:t>m</w:t>
      </w:r>
      <w:r w:rsidRPr="00153A18">
        <w:t xml:space="preserve">ortgages </w:t>
      </w:r>
      <w:r>
        <w:t>and</w:t>
      </w:r>
      <w:r w:rsidRPr="00153A18">
        <w:t xml:space="preserve"> </w:t>
      </w:r>
      <w:r>
        <w:t>n</w:t>
      </w:r>
      <w:r w:rsidRPr="00153A18">
        <w:t>otes</w:t>
      </w:r>
    </w:p>
  </w:footnote>
  <w:footnote w:id="6">
    <w:p w14:paraId="08F41664" w14:textId="0EB55388" w:rsidR="005430D9" w:rsidRDefault="005430D9" w:rsidP="001448E0">
      <w:pPr>
        <w:pStyle w:val="FootnoteText"/>
      </w:pPr>
      <w:r>
        <w:rPr>
          <w:rStyle w:val="FootnoteReference"/>
        </w:rPr>
        <w:footnoteRef/>
      </w:r>
      <w:r>
        <w:t xml:space="preserve"> Saint Vincent de Paul said, “It is not enough to do good, it must be done well.” The phrase “do good great” is a contemporized version of this saying. </w:t>
      </w:r>
    </w:p>
  </w:footnote>
  <w:footnote w:id="7">
    <w:p w14:paraId="78B70C15" w14:textId="77777777" w:rsidR="005430D9" w:rsidRDefault="005430D9" w:rsidP="001448E0">
      <w:pPr>
        <w:pStyle w:val="FootnoteText"/>
      </w:pPr>
      <w:r>
        <w:rPr>
          <w:rStyle w:val="FootnoteReference"/>
        </w:rPr>
        <w:footnoteRef/>
      </w:r>
      <w:r>
        <w:t xml:space="preserve"> Click on the link for the Excel </w:t>
      </w:r>
      <w:hyperlink r:id="rId2" w:history="1">
        <w:r w:rsidRPr="00E01429">
          <w:rPr>
            <w:rStyle w:val="Hyperlink"/>
          </w:rPr>
          <w:t>Success Measures Template</w:t>
        </w:r>
      </w:hyperlink>
      <w:r>
        <w:t>.</w:t>
      </w:r>
    </w:p>
  </w:footnote>
  <w:footnote w:id="8">
    <w:p w14:paraId="5F84DBBE" w14:textId="77777777" w:rsidR="005430D9" w:rsidRPr="00153A18" w:rsidRDefault="005430D9" w:rsidP="008153D1">
      <w:pPr>
        <w:pStyle w:val="FootnoteText"/>
      </w:pPr>
      <w:r>
        <w:rPr>
          <w:rStyle w:val="FootnoteReference"/>
        </w:rPr>
        <w:footnoteRef/>
      </w:r>
      <w:r>
        <w:t xml:space="preserve"> </w:t>
      </w:r>
      <w:r>
        <w:tab/>
      </w:r>
      <w:r w:rsidRPr="000C2082">
        <w:rPr>
          <w:b/>
        </w:rPr>
        <w:t>Total Margin</w:t>
      </w:r>
      <w:r w:rsidRPr="00153A18">
        <w:t>: "This is the bottom line . . . the one [measure] that tough, no-nonsense managers of all stripes supposedly focus on single-mindedly"</w:t>
      </w:r>
      <w:r>
        <w:t xml:space="preserve"> </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06EEF7BF" w14:textId="77777777" w:rsidR="005430D9" w:rsidRPr="00153A18" w:rsidRDefault="005430D9" w:rsidP="008153D1">
      <w:pPr>
        <w:pStyle w:val="FootnoteText"/>
      </w:pPr>
      <w:r w:rsidRPr="000C2082">
        <w:rPr>
          <w:b/>
        </w:rPr>
        <w:t>Current Ratio</w:t>
      </w:r>
      <w:r w:rsidRPr="00153A18">
        <w:t>: "</w:t>
      </w:r>
      <w:r>
        <w:t>T</w:t>
      </w:r>
      <w:r w:rsidRPr="00153A18">
        <w: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18A30732" w14:textId="77777777" w:rsidR="005430D9" w:rsidRPr="00153A18" w:rsidRDefault="005430D9" w:rsidP="008153D1">
      <w:pPr>
        <w:pStyle w:val="FootnoteText"/>
      </w:pPr>
      <w:r w:rsidRPr="000C2082">
        <w:rPr>
          <w:b/>
        </w:rPr>
        <w:t>Working Capital</w:t>
      </w:r>
      <w:r w:rsidRPr="00153A18">
        <w:t xml:space="preserve">: "Determines 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4157D478" w14:textId="77777777" w:rsidR="005430D9" w:rsidRDefault="005430D9" w:rsidP="008153D1">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w:t>
      </w:r>
      <w:r>
        <w:t>l</w:t>
      </w:r>
      <w:r w:rsidRPr="00153A18">
        <w:t xml:space="preserve">and, </w:t>
      </w:r>
      <w:r>
        <w:t>b</w:t>
      </w:r>
      <w:r w:rsidRPr="00153A18">
        <w:t xml:space="preserve">uilding, and </w:t>
      </w:r>
      <w:r>
        <w:t>e</w:t>
      </w:r>
      <w:r w:rsidRPr="00153A18">
        <w:t xml:space="preserve">quipment plus </w:t>
      </w:r>
      <w:r>
        <w:t>m</w:t>
      </w:r>
      <w:r w:rsidRPr="00153A18">
        <w:t xml:space="preserve">ortgages </w:t>
      </w:r>
      <w:r>
        <w:t>and</w:t>
      </w:r>
      <w:r w:rsidRPr="00153A18">
        <w:t xml:space="preserve"> </w:t>
      </w:r>
      <w:r>
        <w:t>n</w:t>
      </w:r>
      <w:r w:rsidRPr="00153A18">
        <w:t>otes</w:t>
      </w:r>
    </w:p>
  </w:footnote>
  <w:footnote w:id="9">
    <w:p w14:paraId="7259E413" w14:textId="690F5840" w:rsidR="005430D9" w:rsidRDefault="005430D9">
      <w:pPr>
        <w:pStyle w:val="FootnoteText"/>
      </w:pPr>
      <w:r>
        <w:rPr>
          <w:rStyle w:val="FootnoteReference"/>
        </w:rPr>
        <w:footnoteRef/>
      </w:r>
      <w:r>
        <w:t xml:space="preserve"> Please use the Excel </w:t>
      </w:r>
      <w:hyperlink r:id="rId3" w:history="1">
        <w:r w:rsidRPr="00913922">
          <w:rPr>
            <w:rStyle w:val="Hyperlink"/>
          </w:rPr>
          <w:t>Success Measures Template</w:t>
        </w:r>
      </w:hyperlink>
      <w:r>
        <w:rPr>
          <w:rStyle w:val="Hyperlink"/>
        </w:rPr>
        <w:t>.</w:t>
      </w:r>
    </w:p>
  </w:footnote>
  <w:footnote w:id="10">
    <w:p w14:paraId="565713A2" w14:textId="77777777" w:rsidR="005430D9" w:rsidRDefault="005430D9" w:rsidP="001448E0">
      <w:pPr>
        <w:pStyle w:val="FootnoteText"/>
      </w:pPr>
      <w:r>
        <w:rPr>
          <w:rStyle w:val="FootnoteReference"/>
        </w:rPr>
        <w:footnoteRef/>
      </w:r>
      <w:r>
        <w:t xml:space="preserve"> Click on the link for the Excel </w:t>
      </w:r>
      <w:hyperlink r:id="rId4" w:history="1">
        <w:r w:rsidRPr="00E01429">
          <w:rPr>
            <w:rStyle w:val="Hyperlink"/>
          </w:rPr>
          <w:t>Success Measures Template</w:t>
        </w:r>
      </w:hyperlink>
      <w:r>
        <w:t>.</w:t>
      </w:r>
    </w:p>
  </w:footnote>
  <w:footnote w:id="11">
    <w:p w14:paraId="617EC81F" w14:textId="77777777" w:rsidR="005430D9" w:rsidRPr="00153A18" w:rsidRDefault="005430D9" w:rsidP="00577F4A">
      <w:pPr>
        <w:pStyle w:val="FootnoteText"/>
      </w:pPr>
      <w:r>
        <w:rPr>
          <w:rStyle w:val="FootnoteReference"/>
        </w:rPr>
        <w:footnoteRef/>
      </w:r>
      <w:r>
        <w:t xml:space="preserve"> </w:t>
      </w:r>
      <w:r>
        <w:tab/>
      </w:r>
      <w:r w:rsidRPr="000C2082">
        <w:rPr>
          <w:b/>
        </w:rPr>
        <w:t>Total Margin</w:t>
      </w:r>
      <w:r w:rsidRPr="00153A18">
        <w:t>: "This is the bottom line . . . the one [measure] that tough, no-nonsense managers of all stripes supposedly focus on single-mindedly"</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57D046DF" w14:textId="77777777" w:rsidR="005430D9" w:rsidRPr="00153A18" w:rsidRDefault="005430D9" w:rsidP="00577F4A">
      <w:pPr>
        <w:pStyle w:val="FootnoteText"/>
      </w:pPr>
      <w:r w:rsidRPr="000C2082">
        <w:rPr>
          <w:b/>
        </w:rPr>
        <w:t>Current Ratio</w:t>
      </w:r>
      <w:r w:rsidRPr="00153A18">
        <w:t>: "the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6C3BAB48" w14:textId="77777777" w:rsidR="005430D9" w:rsidRPr="00153A18" w:rsidRDefault="005430D9" w:rsidP="00577F4A">
      <w:pPr>
        <w:pStyle w:val="FootnoteText"/>
      </w:pPr>
      <w:r w:rsidRPr="000C2082">
        <w:rPr>
          <w:b/>
        </w:rPr>
        <w:t>Working Capital</w:t>
      </w:r>
      <w:r w:rsidRPr="00153A18">
        <w:t xml:space="preserve">: "Determines 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4826D3EE" w14:textId="77777777" w:rsidR="005430D9" w:rsidRDefault="005430D9" w:rsidP="00577F4A">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Land, </w:t>
      </w:r>
      <w:r>
        <w:t>B</w:t>
      </w:r>
      <w:r w:rsidRPr="00153A18">
        <w:t xml:space="preserve">uilding, and </w:t>
      </w:r>
      <w:r>
        <w:t>E</w:t>
      </w:r>
      <w:r w:rsidRPr="00153A18">
        <w:t xml:space="preserve">quipment plus Mortgages &amp; </w:t>
      </w:r>
      <w:r>
        <w:t>N</w:t>
      </w:r>
      <w:r w:rsidRPr="00153A18">
        <w:t>otes</w:t>
      </w:r>
    </w:p>
  </w:footnote>
  <w:footnote w:id="12">
    <w:p w14:paraId="0BF64D87" w14:textId="77777777" w:rsidR="005430D9" w:rsidRDefault="005430D9" w:rsidP="00577F4A">
      <w:pPr>
        <w:pStyle w:val="FootnoteText"/>
      </w:pPr>
      <w:r>
        <w:rPr>
          <w:rStyle w:val="FootnoteReference"/>
        </w:rPr>
        <w:footnoteRef/>
      </w:r>
      <w:r>
        <w:t xml:space="preserve"> Please use the Excel </w:t>
      </w:r>
      <w:hyperlink r:id="rId5" w:history="1">
        <w:r w:rsidRPr="00913922">
          <w:rPr>
            <w:rStyle w:val="Hyperlink"/>
          </w:rPr>
          <w:t>Success Measures Template</w:t>
        </w:r>
      </w:hyperlink>
      <w:r>
        <w:rPr>
          <w:rStyle w:val="Hyperlink"/>
        </w:rPr>
        <w:t>.</w:t>
      </w:r>
    </w:p>
  </w:footnote>
  <w:footnote w:id="13">
    <w:p w14:paraId="5A08955A" w14:textId="77777777" w:rsidR="005430D9" w:rsidRDefault="005430D9" w:rsidP="00577F4A">
      <w:pPr>
        <w:pStyle w:val="FootnoteText"/>
      </w:pPr>
      <w:r>
        <w:rPr>
          <w:rStyle w:val="FootnoteReference"/>
        </w:rPr>
        <w:footnoteRef/>
      </w:r>
      <w:r>
        <w:t xml:space="preserve"> Please use the Excel </w:t>
      </w:r>
      <w:hyperlink r:id="rId6" w:history="1">
        <w:r w:rsidRPr="00577F4A">
          <w:rPr>
            <w:rStyle w:val="Hyperlink"/>
          </w:rPr>
          <w:t>Weighted Decision Matrix</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D63EC" w14:textId="77777777" w:rsidR="005430D9" w:rsidRDefault="005430D9" w:rsidP="001448E0">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5BBF3863" w14:textId="77777777" w:rsidR="005430D9" w:rsidRDefault="005430D9" w:rsidP="001448E0">
    <w:pPr>
      <w:pStyle w:val="Header"/>
    </w:pPr>
  </w:p>
  <w:p w14:paraId="78A1DC63" w14:textId="77777777" w:rsidR="005430D9" w:rsidRDefault="005430D9" w:rsidP="001448E0"/>
  <w:p w14:paraId="729E25FC" w14:textId="77777777" w:rsidR="005430D9" w:rsidRDefault="005430D9" w:rsidP="001448E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7D4F9" w14:textId="77777777" w:rsidR="005430D9" w:rsidRPr="005D7A82" w:rsidRDefault="005430D9" w:rsidP="001448E0">
    <w:pPr>
      <w:pStyle w:val="Header"/>
      <w:jc w:val="right"/>
      <w:rPr>
        <w:rStyle w:val="PageNumber"/>
        <w:rFonts w:cs="Arial"/>
        <w:b w:val="0"/>
      </w:rPr>
    </w:pPr>
    <w:r w:rsidRPr="005D7A82">
      <w:rPr>
        <w:rStyle w:val="PageNumber"/>
        <w:rFonts w:cs="Arial"/>
        <w:b w:val="0"/>
        <w:caps w:val="0"/>
      </w:rPr>
      <w:t xml:space="preserve">Page </w:t>
    </w:r>
    <w:r w:rsidRPr="005D7A82">
      <w:rPr>
        <w:rStyle w:val="PageNumber"/>
        <w:rFonts w:cs="Arial"/>
        <w:b w:val="0"/>
      </w:rPr>
      <w:fldChar w:fldCharType="begin"/>
    </w:r>
    <w:r w:rsidRPr="005D7A82">
      <w:rPr>
        <w:rStyle w:val="PageNumber"/>
        <w:rFonts w:cs="Arial"/>
        <w:b w:val="0"/>
      </w:rPr>
      <w:instrText xml:space="preserve">PAGE  </w:instrText>
    </w:r>
    <w:r w:rsidRPr="005D7A82">
      <w:rPr>
        <w:rStyle w:val="PageNumber"/>
        <w:rFonts w:cs="Arial"/>
        <w:b w:val="0"/>
      </w:rPr>
      <w:fldChar w:fldCharType="separate"/>
    </w:r>
    <w:r w:rsidR="00DE75AC">
      <w:rPr>
        <w:rStyle w:val="PageNumber"/>
        <w:rFonts w:cs="Arial"/>
        <w:b w:val="0"/>
        <w:noProof/>
      </w:rPr>
      <w:t>110</w:t>
    </w:r>
    <w:r w:rsidRPr="005D7A82">
      <w:rPr>
        <w:rStyle w:val="PageNumber"/>
        <w:rFonts w:cs="Arial"/>
        <w:b w:val="0"/>
      </w:rPr>
      <w:fldChar w:fldCharType="end"/>
    </w:r>
  </w:p>
  <w:p w14:paraId="74820708" w14:textId="77777777" w:rsidR="005430D9" w:rsidRDefault="005430D9" w:rsidP="001448E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DFFD2" w14:textId="77777777" w:rsidR="005430D9" w:rsidRDefault="005430D9" w:rsidP="001448E0">
    <w:pPr>
      <w:pStyle w:val="Header"/>
    </w:pPr>
    <w:r>
      <w:rPr>
        <w:noProof/>
      </w:rPr>
      <w:drawing>
        <wp:anchor distT="0" distB="0" distL="114300" distR="114300" simplePos="0" relativeHeight="251659264" behindDoc="0" locked="0" layoutInCell="1" allowOverlap="1" wp14:anchorId="0388E771" wp14:editId="36238C6C">
          <wp:simplePos x="0" y="0"/>
          <wp:positionH relativeFrom="column">
            <wp:posOffset>4343400</wp:posOffset>
          </wp:positionH>
          <wp:positionV relativeFrom="paragraph">
            <wp:align>center</wp:align>
          </wp:positionV>
          <wp:extent cx="2231136" cy="1682496"/>
          <wp:effectExtent l="0" t="0" r="0" b="0"/>
          <wp:wrapTight wrapText="bothSides">
            <wp:wrapPolygon edited="0">
              <wp:start x="0" y="0"/>
              <wp:lineTo x="0" y="21282"/>
              <wp:lineTo x="21397" y="21282"/>
              <wp:lineTo x="21397" y="0"/>
              <wp:lineTo x="0" y="0"/>
            </wp:wrapPolygon>
          </wp:wrapTight>
          <wp:docPr id="51" name="Picture 16" descr="29956_FirstLight_12_L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6" descr="29956_FirstLight_12_LH3"/>
                  <pic:cNvPicPr>
                    <a:picLocks noChangeAspect="1" noChangeArrowheads="1"/>
                  </pic:cNvPicPr>
                </pic:nvPicPr>
                <pic:blipFill rotWithShape="1">
                  <a:blip r:embed="rId1">
                    <a:extLst>
                      <a:ext uri="{28A0092B-C50C-407E-A947-70E740481C1C}">
                        <a14:useLocalDpi xmlns:a14="http://schemas.microsoft.com/office/drawing/2010/main" val="0"/>
                      </a:ext>
                    </a:extLst>
                  </a:blip>
                  <a:srcRect r="11928" b="34216"/>
                  <a:stretch/>
                </pic:blipFill>
                <pic:spPr bwMode="auto">
                  <a:xfrm>
                    <a:off x="0" y="0"/>
                    <a:ext cx="2231136" cy="1682496"/>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5341"/>
    <w:multiLevelType w:val="hybridMultilevel"/>
    <w:tmpl w:val="3D20695A"/>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5C4EA7"/>
    <w:multiLevelType w:val="multilevel"/>
    <w:tmpl w:val="0C603C3C"/>
    <w:styleLink w:val="StyleBulletedLeft025Hanging05"/>
    <w:lvl w:ilvl="0">
      <w:numFmt w:val="bullet"/>
      <w:lvlText w:val=""/>
      <w:lvlJc w:val="left"/>
      <w:pPr>
        <w:ind w:left="1080" w:hanging="72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8C00FE"/>
    <w:multiLevelType w:val="hybridMultilevel"/>
    <w:tmpl w:val="7BDC3822"/>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AE10A4"/>
    <w:multiLevelType w:val="hybridMultilevel"/>
    <w:tmpl w:val="436E3FD0"/>
    <w:lvl w:ilvl="0" w:tplc="D0920E1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EE3467"/>
    <w:multiLevelType w:val="hybridMultilevel"/>
    <w:tmpl w:val="43BE356E"/>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354915"/>
    <w:multiLevelType w:val="hybridMultilevel"/>
    <w:tmpl w:val="F4889D06"/>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FA167F"/>
    <w:multiLevelType w:val="hybridMultilevel"/>
    <w:tmpl w:val="823A61A4"/>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51D5992"/>
    <w:multiLevelType w:val="multilevel"/>
    <w:tmpl w:val="D0D8723C"/>
    <w:styleLink w:val="StyleBulletedWingdingssymbolLeft-002Hanging013"/>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76E4A29"/>
    <w:multiLevelType w:val="hybridMultilevel"/>
    <w:tmpl w:val="9272941A"/>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93343E"/>
    <w:multiLevelType w:val="multilevel"/>
    <w:tmpl w:val="DEE21A9A"/>
    <w:styleLink w:val="StyleBulletedSymbolsymbolBoldLeft0Hanging011"/>
    <w:lvl w:ilvl="0">
      <w:start w:val="1"/>
      <w:numFmt w:val="bullet"/>
      <w:lvlRestart w:val="0"/>
      <w:lvlText w:val=""/>
      <w:lvlJc w:val="left"/>
      <w:pPr>
        <w:ind w:left="720" w:hanging="360"/>
      </w:pPr>
      <w:rPr>
        <w:rFonts w:ascii="Wingdings" w:hAnsi="Wingdings" w:hint="default"/>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AB4CAB"/>
    <w:multiLevelType w:val="hybridMultilevel"/>
    <w:tmpl w:val="274049E2"/>
    <w:lvl w:ilvl="0" w:tplc="09CC484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9CF0694"/>
    <w:multiLevelType w:val="hybridMultilevel"/>
    <w:tmpl w:val="3654C3A2"/>
    <w:lvl w:ilvl="0" w:tplc="1E76F45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D97A71"/>
    <w:multiLevelType w:val="hybridMultilevel"/>
    <w:tmpl w:val="3EB8AA84"/>
    <w:lvl w:ilvl="0" w:tplc="0409000F">
      <w:start w:val="1"/>
      <w:numFmt w:val="decimal"/>
      <w:lvlText w:val="%1."/>
      <w:lvlJc w:val="left"/>
      <w:pPr>
        <w:ind w:left="916" w:hanging="360"/>
      </w:p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13" w15:restartNumberingAfterBreak="0">
    <w:nsid w:val="0D3F51FE"/>
    <w:multiLevelType w:val="hybridMultilevel"/>
    <w:tmpl w:val="6A2A2366"/>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D9E0F74"/>
    <w:multiLevelType w:val="hybridMultilevel"/>
    <w:tmpl w:val="17AEB1CA"/>
    <w:lvl w:ilvl="0" w:tplc="0B1A36B0">
      <w:start w:val="1"/>
      <w:numFmt w:val="bullet"/>
      <w:lvlText w:val="-"/>
      <w:lvlJc w:val="left"/>
      <w:pPr>
        <w:ind w:left="261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951C40"/>
    <w:multiLevelType w:val="hybridMultilevel"/>
    <w:tmpl w:val="F8767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1E2190"/>
    <w:multiLevelType w:val="hybridMultilevel"/>
    <w:tmpl w:val="80B419D6"/>
    <w:lvl w:ilvl="0" w:tplc="F7947D9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671AE5"/>
    <w:multiLevelType w:val="hybridMultilevel"/>
    <w:tmpl w:val="F24E5EB2"/>
    <w:lvl w:ilvl="0" w:tplc="D0920E1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F9593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81056FF"/>
    <w:multiLevelType w:val="hybridMultilevel"/>
    <w:tmpl w:val="9FFE4DC6"/>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826166C"/>
    <w:multiLevelType w:val="multilevel"/>
    <w:tmpl w:val="5484D360"/>
    <w:styleLink w:val="StyleStyleBulletedSymbolsymbolLeft0Hanging015O"/>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CD137A"/>
    <w:multiLevelType w:val="hybridMultilevel"/>
    <w:tmpl w:val="AC3609A8"/>
    <w:lvl w:ilvl="0" w:tplc="1E76F45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92E3260"/>
    <w:multiLevelType w:val="hybridMultilevel"/>
    <w:tmpl w:val="9CC4A9CC"/>
    <w:lvl w:ilvl="0" w:tplc="B0ECBB78">
      <w:start w:val="1"/>
      <w:numFmt w:val="decimal"/>
      <w:lvlText w:val="%1."/>
      <w:lvlJc w:val="left"/>
      <w:pPr>
        <w:ind w:left="1080" w:hanging="360"/>
      </w:pPr>
      <w:rPr>
        <w:rFonts w:hint="default"/>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E91C29"/>
    <w:multiLevelType w:val="hybridMultilevel"/>
    <w:tmpl w:val="EAE88DA8"/>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C8678A6"/>
    <w:multiLevelType w:val="hybridMultilevel"/>
    <w:tmpl w:val="95BCE8C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E7347CB"/>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7200"/>
        </w:tabs>
        <w:ind w:left="4320" w:hanging="1440"/>
      </w:pPr>
    </w:lvl>
  </w:abstractNum>
  <w:abstractNum w:abstractNumId="26" w15:restartNumberingAfterBreak="0">
    <w:nsid w:val="217E0531"/>
    <w:multiLevelType w:val="hybridMultilevel"/>
    <w:tmpl w:val="8B3C0A2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1822B23"/>
    <w:multiLevelType w:val="hybridMultilevel"/>
    <w:tmpl w:val="5186ED66"/>
    <w:lvl w:ilvl="0" w:tplc="F7947D9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1A2015C"/>
    <w:multiLevelType w:val="hybridMultilevel"/>
    <w:tmpl w:val="A77A65BE"/>
    <w:lvl w:ilvl="0" w:tplc="1E76F4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025636"/>
    <w:multiLevelType w:val="hybridMultilevel"/>
    <w:tmpl w:val="40D81A36"/>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20F4AE3"/>
    <w:multiLevelType w:val="hybridMultilevel"/>
    <w:tmpl w:val="70C84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4F46EAF"/>
    <w:multiLevelType w:val="multilevel"/>
    <w:tmpl w:val="0BFE753C"/>
    <w:styleLink w:val="StyleBulletedWingdingssymbolLeft00Hanging15"/>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5AD1EB6"/>
    <w:multiLevelType w:val="multilevel"/>
    <w:tmpl w:val="DEE21A9A"/>
    <w:styleLink w:val="StyleBulletedSymbolsymbolBoldLeft0Hanging01"/>
    <w:lvl w:ilvl="0">
      <w:start w:val="1"/>
      <w:numFmt w:val="bullet"/>
      <w:lvlRestart w:val="0"/>
      <w:lvlText w:val=""/>
      <w:lvlJc w:val="left"/>
      <w:pPr>
        <w:ind w:left="720" w:hanging="360"/>
      </w:pPr>
      <w:rPr>
        <w:rFonts w:ascii="Symbol" w:hAnsi="Symbol"/>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6082A6B"/>
    <w:multiLevelType w:val="hybridMultilevel"/>
    <w:tmpl w:val="219CA11A"/>
    <w:lvl w:ilvl="0" w:tplc="F7947D9C">
      <w:start w:val="1"/>
      <w:numFmt w:val="bullet"/>
      <w:lvlRestart w:val="0"/>
      <w:lvlText w:val=""/>
      <w:lvlJc w:val="left"/>
      <w:pPr>
        <w:ind w:left="6930" w:hanging="360"/>
      </w:pPr>
      <w:rPr>
        <w:rFonts w:ascii="Wingdings" w:hAnsi="Wingdings" w:hint="default"/>
        <w:color w:val="auto"/>
      </w:rPr>
    </w:lvl>
    <w:lvl w:ilvl="1" w:tplc="04090003" w:tentative="1">
      <w:start w:val="1"/>
      <w:numFmt w:val="bullet"/>
      <w:lvlText w:val="o"/>
      <w:lvlJc w:val="left"/>
      <w:pPr>
        <w:ind w:left="7650" w:hanging="360"/>
      </w:pPr>
      <w:rPr>
        <w:rFonts w:ascii="Courier New" w:hAnsi="Courier New" w:cs="Courier New" w:hint="default"/>
      </w:rPr>
    </w:lvl>
    <w:lvl w:ilvl="2" w:tplc="04090005" w:tentative="1">
      <w:start w:val="1"/>
      <w:numFmt w:val="bullet"/>
      <w:lvlText w:val=""/>
      <w:lvlJc w:val="left"/>
      <w:pPr>
        <w:ind w:left="8370" w:hanging="360"/>
      </w:pPr>
      <w:rPr>
        <w:rFonts w:ascii="Wingdings" w:hAnsi="Wingdings" w:hint="default"/>
      </w:rPr>
    </w:lvl>
    <w:lvl w:ilvl="3" w:tplc="04090001" w:tentative="1">
      <w:start w:val="1"/>
      <w:numFmt w:val="bullet"/>
      <w:lvlText w:val=""/>
      <w:lvlJc w:val="left"/>
      <w:pPr>
        <w:ind w:left="9090" w:hanging="360"/>
      </w:pPr>
      <w:rPr>
        <w:rFonts w:ascii="Symbol" w:hAnsi="Symbol" w:hint="default"/>
      </w:rPr>
    </w:lvl>
    <w:lvl w:ilvl="4" w:tplc="04090003" w:tentative="1">
      <w:start w:val="1"/>
      <w:numFmt w:val="bullet"/>
      <w:lvlText w:val="o"/>
      <w:lvlJc w:val="left"/>
      <w:pPr>
        <w:ind w:left="9810" w:hanging="360"/>
      </w:pPr>
      <w:rPr>
        <w:rFonts w:ascii="Courier New" w:hAnsi="Courier New" w:cs="Courier New" w:hint="default"/>
      </w:rPr>
    </w:lvl>
    <w:lvl w:ilvl="5" w:tplc="04090005" w:tentative="1">
      <w:start w:val="1"/>
      <w:numFmt w:val="bullet"/>
      <w:lvlText w:val=""/>
      <w:lvlJc w:val="left"/>
      <w:pPr>
        <w:ind w:left="10530" w:hanging="360"/>
      </w:pPr>
      <w:rPr>
        <w:rFonts w:ascii="Wingdings" w:hAnsi="Wingdings" w:hint="default"/>
      </w:rPr>
    </w:lvl>
    <w:lvl w:ilvl="6" w:tplc="04090001" w:tentative="1">
      <w:start w:val="1"/>
      <w:numFmt w:val="bullet"/>
      <w:lvlText w:val=""/>
      <w:lvlJc w:val="left"/>
      <w:pPr>
        <w:ind w:left="11250" w:hanging="360"/>
      </w:pPr>
      <w:rPr>
        <w:rFonts w:ascii="Symbol" w:hAnsi="Symbol" w:hint="default"/>
      </w:rPr>
    </w:lvl>
    <w:lvl w:ilvl="7" w:tplc="04090003" w:tentative="1">
      <w:start w:val="1"/>
      <w:numFmt w:val="bullet"/>
      <w:lvlText w:val="o"/>
      <w:lvlJc w:val="left"/>
      <w:pPr>
        <w:ind w:left="11970" w:hanging="360"/>
      </w:pPr>
      <w:rPr>
        <w:rFonts w:ascii="Courier New" w:hAnsi="Courier New" w:cs="Courier New" w:hint="default"/>
      </w:rPr>
    </w:lvl>
    <w:lvl w:ilvl="8" w:tplc="04090005" w:tentative="1">
      <w:start w:val="1"/>
      <w:numFmt w:val="bullet"/>
      <w:lvlText w:val=""/>
      <w:lvlJc w:val="left"/>
      <w:pPr>
        <w:ind w:left="12690" w:hanging="360"/>
      </w:pPr>
      <w:rPr>
        <w:rFonts w:ascii="Wingdings" w:hAnsi="Wingdings" w:hint="default"/>
      </w:rPr>
    </w:lvl>
  </w:abstractNum>
  <w:abstractNum w:abstractNumId="34" w15:restartNumberingAfterBreak="0">
    <w:nsid w:val="279117BD"/>
    <w:multiLevelType w:val="hybridMultilevel"/>
    <w:tmpl w:val="B99C34E6"/>
    <w:lvl w:ilvl="0" w:tplc="F7947D9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9C34F2A"/>
    <w:multiLevelType w:val="multilevel"/>
    <w:tmpl w:val="04090023"/>
    <w:styleLink w:val="ArticleSection"/>
    <w:lvl w:ilvl="0">
      <w:start w:val="1"/>
      <w:numFmt w:val="upperRoman"/>
      <w:lvlText w:val="Article %1."/>
      <w:lvlJc w:val="left"/>
      <w:pPr>
        <w:tabs>
          <w:tab w:val="num" w:pos="2880"/>
        </w:tabs>
        <w:ind w:left="0" w:firstLine="0"/>
      </w:pPr>
    </w:lvl>
    <w:lvl w:ilvl="1">
      <w:start w:val="1"/>
      <w:numFmt w:val="decimalZero"/>
      <w:isLgl/>
      <w:lvlText w:val="Section %1.%2"/>
      <w:lvlJc w:val="left"/>
      <w:pPr>
        <w:tabs>
          <w:tab w:val="num" w:pos="288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2A123112"/>
    <w:multiLevelType w:val="hybridMultilevel"/>
    <w:tmpl w:val="63A4EBC6"/>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A331899"/>
    <w:multiLevelType w:val="multilevel"/>
    <w:tmpl w:val="5860F154"/>
    <w:styleLink w:val="MyBullets"/>
    <w:lvl w:ilvl="0">
      <w:start w:val="1"/>
      <w:numFmt w:val="bullet"/>
      <w:lvlText w:val=""/>
      <w:lvlJc w:val="left"/>
      <w:pPr>
        <w:tabs>
          <w:tab w:val="num" w:pos="-348"/>
        </w:tabs>
        <w:ind w:left="43" w:hanging="43"/>
      </w:pPr>
      <w:rPr>
        <w:rFonts w:ascii="Symbol" w:hAnsi="Symbol" w:hint="default"/>
        <w:w w:val="80"/>
      </w:rPr>
    </w:lvl>
    <w:lvl w:ilvl="1">
      <w:start w:val="1"/>
      <w:numFmt w:val="bullet"/>
      <w:lvlText w:val="o"/>
      <w:lvlJc w:val="left"/>
      <w:pPr>
        <w:ind w:left="1380" w:hanging="360"/>
      </w:pPr>
      <w:rPr>
        <w:rFonts w:ascii="Courier New" w:hAnsi="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hint="default"/>
      </w:rPr>
    </w:lvl>
    <w:lvl w:ilvl="8">
      <w:start w:val="1"/>
      <w:numFmt w:val="bullet"/>
      <w:lvlText w:val=""/>
      <w:lvlJc w:val="left"/>
      <w:pPr>
        <w:ind w:left="6420" w:hanging="360"/>
      </w:pPr>
      <w:rPr>
        <w:rFonts w:ascii="Wingdings" w:hAnsi="Wingdings" w:hint="default"/>
      </w:rPr>
    </w:lvl>
  </w:abstractNum>
  <w:abstractNum w:abstractNumId="38" w15:restartNumberingAfterBreak="0">
    <w:nsid w:val="2B657416"/>
    <w:multiLevelType w:val="hybridMultilevel"/>
    <w:tmpl w:val="6430DCB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B8C67A2"/>
    <w:multiLevelType w:val="multilevel"/>
    <w:tmpl w:val="061EFC90"/>
    <w:numStyleLink w:val="StyleOutlinenumberedWingdingssymbolBoldLeft0Hangin"/>
  </w:abstractNum>
  <w:abstractNum w:abstractNumId="40" w15:restartNumberingAfterBreak="0">
    <w:nsid w:val="2C1F4F70"/>
    <w:multiLevelType w:val="hybridMultilevel"/>
    <w:tmpl w:val="5122E506"/>
    <w:lvl w:ilvl="0" w:tplc="B0ECBB78">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C991A93"/>
    <w:multiLevelType w:val="hybridMultilevel"/>
    <w:tmpl w:val="435ED16A"/>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F644A8F"/>
    <w:multiLevelType w:val="hybridMultilevel"/>
    <w:tmpl w:val="4766A54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04C7F20"/>
    <w:multiLevelType w:val="hybridMultilevel"/>
    <w:tmpl w:val="8746F310"/>
    <w:lvl w:ilvl="0" w:tplc="09CC484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0DF0802"/>
    <w:multiLevelType w:val="hybridMultilevel"/>
    <w:tmpl w:val="CAE0B2DA"/>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1BA59D0"/>
    <w:multiLevelType w:val="hybridMultilevel"/>
    <w:tmpl w:val="B0A4005C"/>
    <w:lvl w:ilvl="0" w:tplc="09CC484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21160D9"/>
    <w:multiLevelType w:val="multilevel"/>
    <w:tmpl w:val="17AEB1CA"/>
    <w:styleLink w:val="StyleBulletedCourierNewLeft0Hanging025"/>
    <w:lvl w:ilvl="0">
      <w:start w:val="1"/>
      <w:numFmt w:val="bullet"/>
      <w:lvlText w:val="-"/>
      <w:lvlJc w:val="left"/>
      <w:pPr>
        <w:ind w:left="720" w:hanging="360"/>
      </w:pPr>
      <w:rPr>
        <w:rFonts w:ascii="Courier New" w:hAnsi="Courier New"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36D089E"/>
    <w:multiLevelType w:val="multilevel"/>
    <w:tmpl w:val="DD4EA202"/>
    <w:styleLink w:val="StyleStyleBulletedWingdingssymbolLeft05Hanging025"/>
    <w:lvl w:ilvl="0">
      <w:start w:val="1"/>
      <w:numFmt w:val="bullet"/>
      <w:lvlText w:val=""/>
      <w:lvlJc w:val="left"/>
      <w:pPr>
        <w:ind w:left="108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3BD209E"/>
    <w:multiLevelType w:val="hybridMultilevel"/>
    <w:tmpl w:val="1032AE30"/>
    <w:lvl w:ilvl="0" w:tplc="1E76F4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51A6D69"/>
    <w:multiLevelType w:val="hybridMultilevel"/>
    <w:tmpl w:val="2A1A9280"/>
    <w:lvl w:ilvl="0" w:tplc="54AA70F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5FE07F7"/>
    <w:multiLevelType w:val="multilevel"/>
    <w:tmpl w:val="7F28A158"/>
    <w:styleLink w:val="StyleBulletedSymbolsymbolBoldLeft05Hanging025"/>
    <w:lvl w:ilvl="0">
      <w:start w:val="1"/>
      <w:numFmt w:val="bullet"/>
      <w:lvlText w:val=""/>
      <w:lvlJc w:val="left"/>
      <w:pPr>
        <w:ind w:left="720" w:hanging="360"/>
      </w:pPr>
      <w:rPr>
        <w:rFonts w:ascii="Symbol" w:hAnsi="Symbol"/>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80F4A29"/>
    <w:multiLevelType w:val="hybridMultilevel"/>
    <w:tmpl w:val="95F20770"/>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86A6DB7"/>
    <w:multiLevelType w:val="hybridMultilevel"/>
    <w:tmpl w:val="C9AAF6D2"/>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8F414E5"/>
    <w:multiLevelType w:val="hybridMultilevel"/>
    <w:tmpl w:val="9B60350C"/>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90230E0"/>
    <w:multiLevelType w:val="hybridMultilevel"/>
    <w:tmpl w:val="59E0691E"/>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96219CE"/>
    <w:multiLevelType w:val="multilevel"/>
    <w:tmpl w:val="15DAC144"/>
    <w:styleLink w:val="StyleNumberedLeft075Hanging1"/>
    <w:lvl w:ilvl="0">
      <w:start w:val="1"/>
      <w:numFmt w:val="decimal"/>
      <w:lvlText w:val="%1)"/>
      <w:lvlJc w:val="left"/>
      <w:pPr>
        <w:ind w:left="1080" w:hanging="360"/>
      </w:pPr>
      <w:rPr>
        <w:rFonts w:hint="default"/>
      </w:rPr>
    </w:lvl>
    <w:lvl w:ilvl="1">
      <w:start w:val="1"/>
      <w:numFmt w:val="decimal"/>
      <w:lvlText w:val="%2."/>
      <w:lvlJc w:val="left"/>
      <w:pPr>
        <w:ind w:left="2520" w:hanging="144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9913FE7"/>
    <w:multiLevelType w:val="hybridMultilevel"/>
    <w:tmpl w:val="8E9EC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9B05F51"/>
    <w:multiLevelType w:val="hybridMultilevel"/>
    <w:tmpl w:val="E4FC4A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B3775BE"/>
    <w:multiLevelType w:val="multilevel"/>
    <w:tmpl w:val="881065F4"/>
    <w:lvl w:ilvl="0">
      <w:start w:val="1"/>
      <w:numFmt w:val="bullet"/>
      <w:lvlRestart w:val="0"/>
      <w:lvlText w:val=""/>
      <w:lvlJc w:val="left"/>
      <w:pPr>
        <w:ind w:left="360" w:hanging="360"/>
      </w:pPr>
      <w:rPr>
        <w:rFonts w:ascii="Wingdings" w:hAnsi="Wingdings" w:hint="default"/>
        <w:b/>
        <w:bCs/>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3B915E6C"/>
    <w:multiLevelType w:val="multilevel"/>
    <w:tmpl w:val="CB029766"/>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36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360"/>
      </w:pPr>
      <w:rPr>
        <w:rFonts w:hint="default"/>
      </w:rPr>
    </w:lvl>
  </w:abstractNum>
  <w:abstractNum w:abstractNumId="60" w15:restartNumberingAfterBreak="0">
    <w:nsid w:val="3C106913"/>
    <w:multiLevelType w:val="hybridMultilevel"/>
    <w:tmpl w:val="7778BC14"/>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ED368A1"/>
    <w:multiLevelType w:val="hybridMultilevel"/>
    <w:tmpl w:val="8C6476D6"/>
    <w:lvl w:ilvl="0" w:tplc="B10C995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F0A3308"/>
    <w:multiLevelType w:val="hybridMultilevel"/>
    <w:tmpl w:val="063A2BFC"/>
    <w:lvl w:ilvl="0" w:tplc="1E76F45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F335820"/>
    <w:multiLevelType w:val="hybridMultilevel"/>
    <w:tmpl w:val="1BA01FB4"/>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FF425A4"/>
    <w:multiLevelType w:val="hybridMultilevel"/>
    <w:tmpl w:val="9F5CFA68"/>
    <w:lvl w:ilvl="0" w:tplc="1E76F45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40734ABC"/>
    <w:multiLevelType w:val="multilevel"/>
    <w:tmpl w:val="061EFC90"/>
    <w:styleLink w:val="StyleOutlinenumberedWingdingssymbolBoldLeft0Hangin"/>
    <w:lvl w:ilvl="0">
      <w:start w:val="1"/>
      <w:numFmt w:val="bullet"/>
      <w:lvlRestart w:val="0"/>
      <w:lvlText w:val=""/>
      <w:lvlJc w:val="left"/>
      <w:pPr>
        <w:ind w:left="360" w:hanging="360"/>
      </w:pPr>
      <w:rPr>
        <w:rFonts w:ascii="Wingdings" w:hAnsi="Wingdings"/>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1A80F7E"/>
    <w:multiLevelType w:val="hybridMultilevel"/>
    <w:tmpl w:val="EDC8977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41C311AF"/>
    <w:multiLevelType w:val="hybridMultilevel"/>
    <w:tmpl w:val="206AC9F2"/>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27E28D5"/>
    <w:multiLevelType w:val="hybridMultilevel"/>
    <w:tmpl w:val="41DC281C"/>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3DD4558"/>
    <w:multiLevelType w:val="hybridMultilevel"/>
    <w:tmpl w:val="1450831A"/>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4873029"/>
    <w:multiLevelType w:val="hybridMultilevel"/>
    <w:tmpl w:val="C7CC65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58A72BF"/>
    <w:multiLevelType w:val="hybridMultilevel"/>
    <w:tmpl w:val="99C6B8F4"/>
    <w:lvl w:ilvl="0" w:tplc="1E76F4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65D32B7"/>
    <w:multiLevelType w:val="hybridMultilevel"/>
    <w:tmpl w:val="B1524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9131AED"/>
    <w:multiLevelType w:val="hybridMultilevel"/>
    <w:tmpl w:val="5E14B47C"/>
    <w:lvl w:ilvl="0" w:tplc="D0920E1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976678A"/>
    <w:multiLevelType w:val="hybridMultilevel"/>
    <w:tmpl w:val="CC66E146"/>
    <w:lvl w:ilvl="0" w:tplc="D0920E1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99A52ED"/>
    <w:multiLevelType w:val="hybridMultilevel"/>
    <w:tmpl w:val="070CB374"/>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4A3D5B15"/>
    <w:multiLevelType w:val="hybridMultilevel"/>
    <w:tmpl w:val="005067CE"/>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B37325B"/>
    <w:multiLevelType w:val="hybridMultilevel"/>
    <w:tmpl w:val="F932986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CDB29E8"/>
    <w:multiLevelType w:val="hybridMultilevel"/>
    <w:tmpl w:val="B28C174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4D5323E9"/>
    <w:multiLevelType w:val="multilevel"/>
    <w:tmpl w:val="5484D360"/>
    <w:styleLink w:val="StyleBulletedSymbolsymbolLeft0Hanging01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D840369"/>
    <w:multiLevelType w:val="hybridMultilevel"/>
    <w:tmpl w:val="FE1E6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DD472E9"/>
    <w:multiLevelType w:val="hybridMultilevel"/>
    <w:tmpl w:val="3B3AA1E0"/>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EA858B8"/>
    <w:multiLevelType w:val="hybridMultilevel"/>
    <w:tmpl w:val="CCA8E2B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EAC7419"/>
    <w:multiLevelType w:val="hybridMultilevel"/>
    <w:tmpl w:val="4B70942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FFB265D"/>
    <w:multiLevelType w:val="multilevel"/>
    <w:tmpl w:val="091CB954"/>
    <w:styleLink w:val="StyleBulletedWingdingssymbolLeft0Hanging015"/>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01502F3"/>
    <w:multiLevelType w:val="hybridMultilevel"/>
    <w:tmpl w:val="A09E77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051773B"/>
    <w:multiLevelType w:val="hybridMultilevel"/>
    <w:tmpl w:val="B1FCAD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545758F2"/>
    <w:multiLevelType w:val="hybridMultilevel"/>
    <w:tmpl w:val="0608A0BC"/>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5653B48"/>
    <w:multiLevelType w:val="hybridMultilevel"/>
    <w:tmpl w:val="E4E4A86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57691321"/>
    <w:multiLevelType w:val="hybridMultilevel"/>
    <w:tmpl w:val="0D9A3514"/>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7AF2A0B"/>
    <w:multiLevelType w:val="hybridMultilevel"/>
    <w:tmpl w:val="9740D862"/>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1" w15:restartNumberingAfterBreak="0">
    <w:nsid w:val="57DC497E"/>
    <w:multiLevelType w:val="hybridMultilevel"/>
    <w:tmpl w:val="5268B8B8"/>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92527B0"/>
    <w:multiLevelType w:val="hybridMultilevel"/>
    <w:tmpl w:val="8EA035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5BBA44EE"/>
    <w:multiLevelType w:val="hybridMultilevel"/>
    <w:tmpl w:val="1B561E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5F0D48C5"/>
    <w:multiLevelType w:val="hybridMultilevel"/>
    <w:tmpl w:val="CF16FD50"/>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9E0BE6"/>
    <w:multiLevelType w:val="hybridMultilevel"/>
    <w:tmpl w:val="2EF60EA6"/>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0990AA9"/>
    <w:multiLevelType w:val="hybridMultilevel"/>
    <w:tmpl w:val="48F8D9F8"/>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15D0677"/>
    <w:multiLevelType w:val="hybridMultilevel"/>
    <w:tmpl w:val="56EE45D2"/>
    <w:lvl w:ilvl="0" w:tplc="B10C995C">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343574D"/>
    <w:multiLevelType w:val="multilevel"/>
    <w:tmpl w:val="061EFC90"/>
    <w:styleLink w:val="StyleBulletedWingdingssymbolBoldLeft025Hanging0"/>
    <w:lvl w:ilvl="0">
      <w:start w:val="1"/>
      <w:numFmt w:val="bullet"/>
      <w:lvlRestart w:val="0"/>
      <w:lvlText w:val=""/>
      <w:lvlJc w:val="left"/>
      <w:pPr>
        <w:ind w:left="360" w:hanging="360"/>
      </w:pPr>
      <w:rPr>
        <w:rFonts w:ascii="Wingdings" w:hAnsi="Wingdings"/>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45442D1"/>
    <w:multiLevelType w:val="hybridMultilevel"/>
    <w:tmpl w:val="FDBCC2CA"/>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6503762A"/>
    <w:multiLevelType w:val="hybridMultilevel"/>
    <w:tmpl w:val="003AEB2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6405FF6"/>
    <w:multiLevelType w:val="hybridMultilevel"/>
    <w:tmpl w:val="3CA020BC"/>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7660712"/>
    <w:multiLevelType w:val="multilevel"/>
    <w:tmpl w:val="DD4EA202"/>
    <w:styleLink w:val="StyleBulletedWingdingssymbolLeft05Hanging0251"/>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76D0680"/>
    <w:multiLevelType w:val="multilevel"/>
    <w:tmpl w:val="8DF0C97E"/>
    <w:styleLink w:val="StyleBulletedSymbolsymbolLeft0Hanging019"/>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67FE594D"/>
    <w:multiLevelType w:val="multilevel"/>
    <w:tmpl w:val="8DF0C97E"/>
    <w:styleLink w:val="StyleOutlinenumberedSymbolsymbolLeft025Hanging0"/>
    <w:lvl w:ilvl="0">
      <w:start w:val="1"/>
      <w:numFmt w:val="bullet"/>
      <w:lvlText w:val=""/>
      <w:lvlJc w:val="left"/>
      <w:pPr>
        <w:ind w:left="36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68304471"/>
    <w:multiLevelType w:val="hybridMultilevel"/>
    <w:tmpl w:val="E4CADAD6"/>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68320A81"/>
    <w:multiLevelType w:val="hybridMultilevel"/>
    <w:tmpl w:val="487E8DEE"/>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8735B1C"/>
    <w:multiLevelType w:val="hybridMultilevel"/>
    <w:tmpl w:val="F60A63B6"/>
    <w:lvl w:ilvl="0" w:tplc="B0ECBB78">
      <w:start w:val="1"/>
      <w:numFmt w:val="decimal"/>
      <w:lvlText w:val="%1."/>
      <w:lvlJc w:val="left"/>
      <w:pPr>
        <w:ind w:left="1080" w:hanging="360"/>
      </w:pPr>
      <w:rPr>
        <w:rFonts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69511A14"/>
    <w:multiLevelType w:val="multilevel"/>
    <w:tmpl w:val="A7366DF2"/>
    <w:styleLink w:val="StyleBulletedWingdingssymbolLeft025Hanging02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6A6E5779"/>
    <w:multiLevelType w:val="hybridMultilevel"/>
    <w:tmpl w:val="0A908256"/>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6A882077"/>
    <w:multiLevelType w:val="hybridMultilevel"/>
    <w:tmpl w:val="47526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B0B4C21"/>
    <w:multiLevelType w:val="hybridMultilevel"/>
    <w:tmpl w:val="82E2B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B666F41"/>
    <w:multiLevelType w:val="hybridMultilevel"/>
    <w:tmpl w:val="9740D862"/>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3" w15:restartNumberingAfterBreak="0">
    <w:nsid w:val="6BD93C21"/>
    <w:multiLevelType w:val="hybridMultilevel"/>
    <w:tmpl w:val="F3BAD02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6D6D3191"/>
    <w:multiLevelType w:val="hybridMultilevel"/>
    <w:tmpl w:val="6AE09262"/>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DBB5B9B"/>
    <w:multiLevelType w:val="multilevel"/>
    <w:tmpl w:val="CB029766"/>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36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360"/>
      </w:pPr>
      <w:rPr>
        <w:rFonts w:hint="default"/>
      </w:rPr>
    </w:lvl>
  </w:abstractNum>
  <w:abstractNum w:abstractNumId="116" w15:restartNumberingAfterBreak="0">
    <w:nsid w:val="6DC31F7B"/>
    <w:multiLevelType w:val="hybridMultilevel"/>
    <w:tmpl w:val="CD1AE7E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DD60987"/>
    <w:multiLevelType w:val="hybridMultilevel"/>
    <w:tmpl w:val="518030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6E674705"/>
    <w:multiLevelType w:val="hybridMultilevel"/>
    <w:tmpl w:val="B1E086A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6F167B97"/>
    <w:multiLevelType w:val="hybridMultilevel"/>
    <w:tmpl w:val="57166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FF971B4"/>
    <w:multiLevelType w:val="hybridMultilevel"/>
    <w:tmpl w:val="9222D0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2C55108"/>
    <w:multiLevelType w:val="hybridMultilevel"/>
    <w:tmpl w:val="C658981C"/>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2E22BA6"/>
    <w:multiLevelType w:val="hybridMultilevel"/>
    <w:tmpl w:val="6E54E4B8"/>
    <w:lvl w:ilvl="0" w:tplc="1E76F4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4AE77D1"/>
    <w:multiLevelType w:val="hybridMultilevel"/>
    <w:tmpl w:val="D82A6900"/>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74CC0B62"/>
    <w:multiLevelType w:val="hybridMultilevel"/>
    <w:tmpl w:val="CC8CBF4C"/>
    <w:lvl w:ilvl="0" w:tplc="B0ECBB78">
      <w:start w:val="1"/>
      <w:numFmt w:val="decimal"/>
      <w:lvlText w:val="%1."/>
      <w:lvlJc w:val="left"/>
      <w:pPr>
        <w:ind w:left="1080" w:hanging="360"/>
      </w:pPr>
      <w:rPr>
        <w:rFonts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755F0712"/>
    <w:multiLevelType w:val="hybridMultilevel"/>
    <w:tmpl w:val="F62ECE04"/>
    <w:lvl w:ilvl="0" w:tplc="F7947D9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6C11FE4"/>
    <w:multiLevelType w:val="hybridMultilevel"/>
    <w:tmpl w:val="33FA7584"/>
    <w:lvl w:ilvl="0" w:tplc="1E76F45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7B47985"/>
    <w:multiLevelType w:val="hybridMultilevel"/>
    <w:tmpl w:val="486606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88E2BB1"/>
    <w:multiLevelType w:val="hybridMultilevel"/>
    <w:tmpl w:val="D3784348"/>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938396B"/>
    <w:multiLevelType w:val="multilevel"/>
    <w:tmpl w:val="7F28A158"/>
    <w:styleLink w:val="StyleBulletedCourierNewLeft075Hanging0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7AD05EF6"/>
    <w:multiLevelType w:val="hybridMultilevel"/>
    <w:tmpl w:val="88C8C6B0"/>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B6A75CA"/>
    <w:multiLevelType w:val="hybridMultilevel"/>
    <w:tmpl w:val="1BF87248"/>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B76294C"/>
    <w:multiLevelType w:val="hybridMultilevel"/>
    <w:tmpl w:val="F79A6120"/>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C3429E6"/>
    <w:multiLevelType w:val="hybridMultilevel"/>
    <w:tmpl w:val="157208E8"/>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DFC7274"/>
    <w:multiLevelType w:val="hybridMultilevel"/>
    <w:tmpl w:val="3B9E668A"/>
    <w:lvl w:ilvl="0" w:tplc="09CC484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ECD6425"/>
    <w:multiLevelType w:val="multilevel"/>
    <w:tmpl w:val="C4882FC6"/>
    <w:styleLink w:val="StyleNumberedLeft025Hanging025"/>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6" w15:restartNumberingAfterBreak="0">
    <w:nsid w:val="7FAE1A01"/>
    <w:multiLevelType w:val="hybridMultilevel"/>
    <w:tmpl w:val="833400B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18"/>
  </w:num>
  <w:num w:numId="3">
    <w:abstractNumId w:val="35"/>
  </w:num>
  <w:num w:numId="4">
    <w:abstractNumId w:val="108"/>
  </w:num>
  <w:num w:numId="5">
    <w:abstractNumId w:val="1"/>
  </w:num>
  <w:num w:numId="6">
    <w:abstractNumId w:val="103"/>
  </w:num>
  <w:num w:numId="7">
    <w:abstractNumId w:val="104"/>
  </w:num>
  <w:num w:numId="8">
    <w:abstractNumId w:val="135"/>
  </w:num>
  <w:num w:numId="9">
    <w:abstractNumId w:val="55"/>
  </w:num>
  <w:num w:numId="10">
    <w:abstractNumId w:val="14"/>
  </w:num>
  <w:num w:numId="11">
    <w:abstractNumId w:val="37"/>
  </w:num>
  <w:num w:numId="12">
    <w:abstractNumId w:val="119"/>
  </w:num>
  <w:num w:numId="13">
    <w:abstractNumId w:val="15"/>
  </w:num>
  <w:num w:numId="14">
    <w:abstractNumId w:val="110"/>
  </w:num>
  <w:num w:numId="15">
    <w:abstractNumId w:val="40"/>
  </w:num>
  <w:num w:numId="16">
    <w:abstractNumId w:val="22"/>
  </w:num>
  <w:num w:numId="17">
    <w:abstractNumId w:val="124"/>
  </w:num>
  <w:num w:numId="18">
    <w:abstractNumId w:val="107"/>
  </w:num>
  <w:num w:numId="19">
    <w:abstractNumId w:val="100"/>
  </w:num>
  <w:num w:numId="20">
    <w:abstractNumId w:val="66"/>
  </w:num>
  <w:num w:numId="21">
    <w:abstractNumId w:val="115"/>
  </w:num>
  <w:num w:numId="22">
    <w:abstractNumId w:val="72"/>
  </w:num>
  <w:num w:numId="23">
    <w:abstractNumId w:val="85"/>
  </w:num>
  <w:num w:numId="24">
    <w:abstractNumId w:val="129"/>
  </w:num>
  <w:num w:numId="25">
    <w:abstractNumId w:val="88"/>
  </w:num>
  <w:num w:numId="26">
    <w:abstractNumId w:val="60"/>
  </w:num>
  <w:num w:numId="27">
    <w:abstractNumId w:val="50"/>
  </w:num>
  <w:num w:numId="28">
    <w:abstractNumId w:val="117"/>
  </w:num>
  <w:num w:numId="29">
    <w:abstractNumId w:val="77"/>
  </w:num>
  <w:num w:numId="30">
    <w:abstractNumId w:val="46"/>
  </w:num>
  <w:num w:numId="31">
    <w:abstractNumId w:val="32"/>
  </w:num>
  <w:num w:numId="32">
    <w:abstractNumId w:val="9"/>
  </w:num>
  <w:num w:numId="33">
    <w:abstractNumId w:val="98"/>
  </w:num>
  <w:num w:numId="34">
    <w:abstractNumId w:val="12"/>
  </w:num>
  <w:num w:numId="35">
    <w:abstractNumId w:val="59"/>
  </w:num>
  <w:num w:numId="36">
    <w:abstractNumId w:val="82"/>
  </w:num>
  <w:num w:numId="37">
    <w:abstractNumId w:val="90"/>
  </w:num>
  <w:num w:numId="38">
    <w:abstractNumId w:val="112"/>
  </w:num>
  <w:num w:numId="39">
    <w:abstractNumId w:val="56"/>
  </w:num>
  <w:num w:numId="40">
    <w:abstractNumId w:val="30"/>
  </w:num>
  <w:num w:numId="41">
    <w:abstractNumId w:val="7"/>
  </w:num>
  <w:num w:numId="42">
    <w:abstractNumId w:val="80"/>
  </w:num>
  <w:num w:numId="43">
    <w:abstractNumId w:val="79"/>
  </w:num>
  <w:num w:numId="44">
    <w:abstractNumId w:val="20"/>
  </w:num>
  <w:num w:numId="45">
    <w:abstractNumId w:val="84"/>
  </w:num>
  <w:num w:numId="46">
    <w:abstractNumId w:val="31"/>
  </w:num>
  <w:num w:numId="47">
    <w:abstractNumId w:val="102"/>
  </w:num>
  <w:num w:numId="48">
    <w:abstractNumId w:val="47"/>
  </w:num>
  <w:num w:numId="49">
    <w:abstractNumId w:val="65"/>
  </w:num>
  <w:num w:numId="50">
    <w:abstractNumId w:val="39"/>
  </w:num>
  <w:num w:numId="51">
    <w:abstractNumId w:val="33"/>
  </w:num>
  <w:num w:numId="52">
    <w:abstractNumId w:val="93"/>
  </w:num>
  <w:num w:numId="53">
    <w:abstractNumId w:val="92"/>
  </w:num>
  <w:num w:numId="54">
    <w:abstractNumId w:val="70"/>
  </w:num>
  <w:num w:numId="55">
    <w:abstractNumId w:val="127"/>
  </w:num>
  <w:num w:numId="56">
    <w:abstractNumId w:val="27"/>
  </w:num>
  <w:num w:numId="57">
    <w:abstractNumId w:val="125"/>
  </w:num>
  <w:num w:numId="58">
    <w:abstractNumId w:val="16"/>
  </w:num>
  <w:num w:numId="59">
    <w:abstractNumId w:val="34"/>
  </w:num>
  <w:num w:numId="60">
    <w:abstractNumId w:val="122"/>
  </w:num>
  <w:num w:numId="61">
    <w:abstractNumId w:val="28"/>
  </w:num>
  <w:num w:numId="62">
    <w:abstractNumId w:val="91"/>
  </w:num>
  <w:num w:numId="63">
    <w:abstractNumId w:val="57"/>
  </w:num>
  <w:num w:numId="64">
    <w:abstractNumId w:val="86"/>
  </w:num>
  <w:num w:numId="65">
    <w:abstractNumId w:val="5"/>
  </w:num>
  <w:num w:numId="66">
    <w:abstractNumId w:val="6"/>
  </w:num>
  <w:num w:numId="67">
    <w:abstractNumId w:val="42"/>
  </w:num>
  <w:num w:numId="68">
    <w:abstractNumId w:val="81"/>
  </w:num>
  <w:num w:numId="69">
    <w:abstractNumId w:val="83"/>
  </w:num>
  <w:num w:numId="70">
    <w:abstractNumId w:val="128"/>
  </w:num>
  <w:num w:numId="71">
    <w:abstractNumId w:val="133"/>
  </w:num>
  <w:num w:numId="72">
    <w:abstractNumId w:val="109"/>
  </w:num>
  <w:num w:numId="73">
    <w:abstractNumId w:val="68"/>
  </w:num>
  <w:num w:numId="74">
    <w:abstractNumId w:val="26"/>
  </w:num>
  <w:num w:numId="75">
    <w:abstractNumId w:val="131"/>
  </w:num>
  <w:num w:numId="76">
    <w:abstractNumId w:val="116"/>
  </w:num>
  <w:num w:numId="77">
    <w:abstractNumId w:val="41"/>
  </w:num>
  <w:num w:numId="78">
    <w:abstractNumId w:val="87"/>
  </w:num>
  <w:num w:numId="79">
    <w:abstractNumId w:val="54"/>
  </w:num>
  <w:num w:numId="80">
    <w:abstractNumId w:val="0"/>
  </w:num>
  <w:num w:numId="81">
    <w:abstractNumId w:val="19"/>
  </w:num>
  <w:num w:numId="82">
    <w:abstractNumId w:val="136"/>
  </w:num>
  <w:num w:numId="83">
    <w:abstractNumId w:val="58"/>
  </w:num>
  <w:num w:numId="84">
    <w:abstractNumId w:val="89"/>
  </w:num>
  <w:num w:numId="85">
    <w:abstractNumId w:val="94"/>
  </w:num>
  <w:num w:numId="86">
    <w:abstractNumId w:val="76"/>
  </w:num>
  <w:num w:numId="87">
    <w:abstractNumId w:val="126"/>
  </w:num>
  <w:num w:numId="88">
    <w:abstractNumId w:val="62"/>
  </w:num>
  <w:num w:numId="89">
    <w:abstractNumId w:val="21"/>
  </w:num>
  <w:num w:numId="90">
    <w:abstractNumId w:val="64"/>
  </w:num>
  <w:num w:numId="91">
    <w:abstractNumId w:val="11"/>
  </w:num>
  <w:num w:numId="92">
    <w:abstractNumId w:val="51"/>
  </w:num>
  <w:num w:numId="93">
    <w:abstractNumId w:val="75"/>
  </w:num>
  <w:num w:numId="94">
    <w:abstractNumId w:val="123"/>
  </w:num>
  <w:num w:numId="95">
    <w:abstractNumId w:val="120"/>
  </w:num>
  <w:num w:numId="96">
    <w:abstractNumId w:val="111"/>
  </w:num>
  <w:num w:numId="97">
    <w:abstractNumId w:val="8"/>
  </w:num>
  <w:num w:numId="98">
    <w:abstractNumId w:val="36"/>
  </w:num>
  <w:num w:numId="99">
    <w:abstractNumId w:val="78"/>
  </w:num>
  <w:num w:numId="100">
    <w:abstractNumId w:val="38"/>
  </w:num>
  <w:num w:numId="101">
    <w:abstractNumId w:val="24"/>
  </w:num>
  <w:num w:numId="102">
    <w:abstractNumId w:val="118"/>
  </w:num>
  <w:num w:numId="103">
    <w:abstractNumId w:val="99"/>
  </w:num>
  <w:num w:numId="104">
    <w:abstractNumId w:val="113"/>
  </w:num>
  <w:num w:numId="105">
    <w:abstractNumId w:val="114"/>
  </w:num>
  <w:num w:numId="106">
    <w:abstractNumId w:val="95"/>
  </w:num>
  <w:num w:numId="107">
    <w:abstractNumId w:val="4"/>
  </w:num>
  <w:num w:numId="108">
    <w:abstractNumId w:val="121"/>
  </w:num>
  <w:num w:numId="109">
    <w:abstractNumId w:val="53"/>
  </w:num>
  <w:num w:numId="110">
    <w:abstractNumId w:val="52"/>
  </w:num>
  <w:num w:numId="111">
    <w:abstractNumId w:val="63"/>
  </w:num>
  <w:num w:numId="112">
    <w:abstractNumId w:val="29"/>
  </w:num>
  <w:num w:numId="113">
    <w:abstractNumId w:val="105"/>
  </w:num>
  <w:num w:numId="114">
    <w:abstractNumId w:val="67"/>
  </w:num>
  <w:num w:numId="115">
    <w:abstractNumId w:val="13"/>
  </w:num>
  <w:num w:numId="116">
    <w:abstractNumId w:val="2"/>
  </w:num>
  <w:num w:numId="117">
    <w:abstractNumId w:val="106"/>
  </w:num>
  <w:num w:numId="118">
    <w:abstractNumId w:val="96"/>
  </w:num>
  <w:num w:numId="119">
    <w:abstractNumId w:val="44"/>
  </w:num>
  <w:num w:numId="120">
    <w:abstractNumId w:val="130"/>
  </w:num>
  <w:num w:numId="121">
    <w:abstractNumId w:val="132"/>
  </w:num>
  <w:num w:numId="122">
    <w:abstractNumId w:val="23"/>
  </w:num>
  <w:num w:numId="123">
    <w:abstractNumId w:val="101"/>
  </w:num>
  <w:num w:numId="124">
    <w:abstractNumId w:val="69"/>
  </w:num>
  <w:num w:numId="125">
    <w:abstractNumId w:val="71"/>
  </w:num>
  <w:num w:numId="126">
    <w:abstractNumId w:val="48"/>
  </w:num>
  <w:num w:numId="127">
    <w:abstractNumId w:val="97"/>
  </w:num>
  <w:num w:numId="128">
    <w:abstractNumId w:val="61"/>
  </w:num>
  <w:num w:numId="129">
    <w:abstractNumId w:val="17"/>
  </w:num>
  <w:num w:numId="130">
    <w:abstractNumId w:val="3"/>
  </w:num>
  <w:num w:numId="131">
    <w:abstractNumId w:val="73"/>
  </w:num>
  <w:num w:numId="132">
    <w:abstractNumId w:val="74"/>
  </w:num>
  <w:num w:numId="133">
    <w:abstractNumId w:val="134"/>
  </w:num>
  <w:num w:numId="134">
    <w:abstractNumId w:val="43"/>
  </w:num>
  <w:num w:numId="135">
    <w:abstractNumId w:val="45"/>
  </w:num>
  <w:num w:numId="136">
    <w:abstractNumId w:val="10"/>
  </w:num>
  <w:num w:numId="137">
    <w:abstractNumId w:val="49"/>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embedSystemFonts/>
  <w:activeWritingStyle w:appName="MSWord" w:lang="en-US" w:vendorID="64" w:dllVersion="131078" w:nlCheck="1" w:checkStyle="0"/>
  <w:activeWritingStyle w:appName="MSWord" w:lang="fr-FR" w:vendorID="64" w:dllVersion="131078" w:nlCheck="1" w:checkStyle="0"/>
  <w:stylePaneFormatFilter w:val="0C21" w:allStyles="1" w:customStyles="0" w:latentStyles="0" w:stylesInUse="0" w:headingStyles="1" w:numberingStyles="0" w:tableStyles="0" w:directFormattingOnRuns="0" w:directFormattingOnParagraphs="0" w:directFormattingOnNumbering="1" w:directFormattingOnTables="1"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numFmt w:val="upperLetter"/>
    <w:numRestart w:val="eachPage"/>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005wvafw0ssdef95cptvvivz2trde5ztts&quot;&gt;Leadership&lt;record-ids&gt;&lt;item&gt;3&lt;/item&gt;&lt;item&gt;5&lt;/item&gt;&lt;item&gt;14&lt;/item&gt;&lt;item&gt;15&lt;/item&gt;&lt;item&gt;16&lt;/item&gt;&lt;item&gt;22&lt;/item&gt;&lt;item&gt;23&lt;/item&gt;&lt;item&gt;34&lt;/item&gt;&lt;item&gt;38&lt;/item&gt;&lt;item&gt;39&lt;/item&gt;&lt;item&gt;40&lt;/item&gt;&lt;item&gt;42&lt;/item&gt;&lt;item&gt;43&lt;/item&gt;&lt;item&gt;44&lt;/item&gt;&lt;item&gt;45&lt;/item&gt;&lt;item&gt;47&lt;/item&gt;&lt;item&gt;50&lt;/item&gt;&lt;item&gt;51&lt;/item&gt;&lt;item&gt;52&lt;/item&gt;&lt;item&gt;53&lt;/item&gt;&lt;item&gt;54&lt;/item&gt;&lt;item&gt;61&lt;/item&gt;&lt;item&gt;62&lt;/item&gt;&lt;item&gt;64&lt;/item&gt;&lt;item&gt;66&lt;/item&gt;&lt;item&gt;73&lt;/item&gt;&lt;item&gt;74&lt;/item&gt;&lt;item&gt;76&lt;/item&gt;&lt;item&gt;77&lt;/item&gt;&lt;item&gt;83&lt;/item&gt;&lt;item&gt;84&lt;/item&gt;&lt;item&gt;87&lt;/item&gt;&lt;item&gt;88&lt;/item&gt;&lt;item&gt;89&lt;/item&gt;&lt;item&gt;92&lt;/item&gt;&lt;item&gt;95&lt;/item&gt;&lt;item&gt;96&lt;/item&gt;&lt;item&gt;97&lt;/item&gt;&lt;item&gt;98&lt;/item&gt;&lt;item&gt;100&lt;/item&gt;&lt;item&gt;101&lt;/item&gt;&lt;item&gt;102&lt;/item&gt;&lt;item&gt;103&lt;/item&gt;&lt;item&gt;104&lt;/item&gt;&lt;item&gt;105&lt;/item&gt;&lt;item&gt;106&lt;/item&gt;&lt;item&gt;109&lt;/item&gt;&lt;item&gt;111&lt;/item&gt;&lt;item&gt;112&lt;/item&gt;&lt;item&gt;121&lt;/item&gt;&lt;item&gt;127&lt;/item&gt;&lt;item&gt;130&lt;/item&gt;&lt;item&gt;138&lt;/item&gt;&lt;item&gt;163&lt;/item&gt;&lt;item&gt;165&lt;/item&gt;&lt;item&gt;190&lt;/item&gt;&lt;item&gt;209&lt;/item&gt;&lt;item&gt;211&lt;/item&gt;&lt;item&gt;213&lt;/item&gt;&lt;item&gt;219&lt;/item&gt;&lt;item&gt;220&lt;/item&gt;&lt;item&gt;223&lt;/item&gt;&lt;item&gt;224&lt;/item&gt;&lt;item&gt;225&lt;/item&gt;&lt;item&gt;228&lt;/item&gt;&lt;item&gt;229&lt;/item&gt;&lt;item&gt;233&lt;/item&gt;&lt;item&gt;240&lt;/item&gt;&lt;item&gt;252&lt;/item&gt;&lt;item&gt;254&lt;/item&gt;&lt;item&gt;258&lt;/item&gt;&lt;item&gt;262&lt;/item&gt;&lt;item&gt;264&lt;/item&gt;&lt;item&gt;266&lt;/item&gt;&lt;item&gt;267&lt;/item&gt;&lt;item&gt;268&lt;/item&gt;&lt;item&gt;269&lt;/item&gt;&lt;item&gt;270&lt;/item&gt;&lt;item&gt;271&lt;/item&gt;&lt;item&gt;272&lt;/item&gt;&lt;item&gt;275&lt;/item&gt;&lt;item&gt;276&lt;/item&gt;&lt;item&gt;277&lt;/item&gt;&lt;item&gt;279&lt;/item&gt;&lt;item&gt;282&lt;/item&gt;&lt;item&gt;290&lt;/item&gt;&lt;item&gt;309&lt;/item&gt;&lt;item&gt;313&lt;/item&gt;&lt;item&gt;314&lt;/item&gt;&lt;item&gt;321&lt;/item&gt;&lt;item&gt;328&lt;/item&gt;&lt;item&gt;331&lt;/item&gt;&lt;item&gt;336&lt;/item&gt;&lt;item&gt;341&lt;/item&gt;&lt;item&gt;343&lt;/item&gt;&lt;item&gt;344&lt;/item&gt;&lt;item&gt;345&lt;/item&gt;&lt;item&gt;346&lt;/item&gt;&lt;item&gt;353&lt;/item&gt;&lt;item&gt;354&lt;/item&gt;&lt;item&gt;358&lt;/item&gt;&lt;item&gt;362&lt;/item&gt;&lt;item&gt;364&lt;/item&gt;&lt;item&gt;367&lt;/item&gt;&lt;item&gt;369&lt;/item&gt;&lt;item&gt;378&lt;/item&gt;&lt;item&gt;382&lt;/item&gt;&lt;item&gt;383&lt;/item&gt;&lt;item&gt;422&lt;/item&gt;&lt;item&gt;423&lt;/item&gt;&lt;item&gt;424&lt;/item&gt;&lt;item&gt;439&lt;/item&gt;&lt;item&gt;444&lt;/item&gt;&lt;item&gt;445&lt;/item&gt;&lt;item&gt;447&lt;/item&gt;&lt;item&gt;477&lt;/item&gt;&lt;item&gt;478&lt;/item&gt;&lt;item&gt;496&lt;/item&gt;&lt;item&gt;498&lt;/item&gt;&lt;item&gt;509&lt;/item&gt;&lt;item&gt;571&lt;/item&gt;&lt;item&gt;572&lt;/item&gt;&lt;item&gt;582&lt;/item&gt;&lt;item&gt;622&lt;/item&gt;&lt;item&gt;625&lt;/item&gt;&lt;item&gt;682&lt;/item&gt;&lt;item&gt;683&lt;/item&gt;&lt;item&gt;688&lt;/item&gt;&lt;item&gt;732&lt;/item&gt;&lt;item&gt;742&lt;/item&gt;&lt;item&gt;765&lt;/item&gt;&lt;item&gt;773&lt;/item&gt;&lt;item&gt;777&lt;/item&gt;&lt;item&gt;792&lt;/item&gt;&lt;item&gt;837&lt;/item&gt;&lt;item&gt;847&lt;/item&gt;&lt;item&gt;856&lt;/item&gt;&lt;item&gt;862&lt;/item&gt;&lt;item&gt;868&lt;/item&gt;&lt;item&gt;870&lt;/item&gt;&lt;item&gt;871&lt;/item&gt;&lt;item&gt;917&lt;/item&gt;&lt;item&gt;959&lt;/item&gt;&lt;item&gt;969&lt;/item&gt;&lt;item&gt;979&lt;/item&gt;&lt;item&gt;1020&lt;/item&gt;&lt;item&gt;1030&lt;/item&gt;&lt;item&gt;1037&lt;/item&gt;&lt;item&gt;1038&lt;/item&gt;&lt;item&gt;1042&lt;/item&gt;&lt;item&gt;1043&lt;/item&gt;&lt;item&gt;1052&lt;/item&gt;&lt;item&gt;1061&lt;/item&gt;&lt;item&gt;1065&lt;/item&gt;&lt;item&gt;1072&lt;/item&gt;&lt;item&gt;1080&lt;/item&gt;&lt;item&gt;1081&lt;/item&gt;&lt;item&gt;1136&lt;/item&gt;&lt;item&gt;1137&lt;/item&gt;&lt;item&gt;1144&lt;/item&gt;&lt;item&gt;1152&lt;/item&gt;&lt;item&gt;1153&lt;/item&gt;&lt;item&gt;1156&lt;/item&gt;&lt;item&gt;1157&lt;/item&gt;&lt;item&gt;1159&lt;/item&gt;&lt;item&gt;1162&lt;/item&gt;&lt;item&gt;1167&lt;/item&gt;&lt;item&gt;1171&lt;/item&gt;&lt;item&gt;1175&lt;/item&gt;&lt;item&gt;1176&lt;/item&gt;&lt;item&gt;1178&lt;/item&gt;&lt;item&gt;1179&lt;/item&gt;&lt;item&gt;1180&lt;/item&gt;&lt;item&gt;1186&lt;/item&gt;&lt;item&gt;1187&lt;/item&gt;&lt;item&gt;1192&lt;/item&gt;&lt;item&gt;1193&lt;/item&gt;&lt;item&gt;1194&lt;/item&gt;&lt;item&gt;1195&lt;/item&gt;&lt;item&gt;1200&lt;/item&gt;&lt;item&gt;1201&lt;/item&gt;&lt;item&gt;1202&lt;/item&gt;&lt;item&gt;1204&lt;/item&gt;&lt;item&gt;1205&lt;/item&gt;&lt;item&gt;1210&lt;/item&gt;&lt;item&gt;1215&lt;/item&gt;&lt;item&gt;1216&lt;/item&gt;&lt;item&gt;1217&lt;/item&gt;&lt;item&gt;1218&lt;/item&gt;&lt;item&gt;1219&lt;/item&gt;&lt;item&gt;1220&lt;/item&gt;&lt;item&gt;1221&lt;/item&gt;&lt;item&gt;1222&lt;/item&gt;&lt;item&gt;1223&lt;/item&gt;&lt;item&gt;1224&lt;/item&gt;&lt;item&gt;1226&lt;/item&gt;&lt;item&gt;1228&lt;/item&gt;&lt;item&gt;1229&lt;/item&gt;&lt;item&gt;1230&lt;/item&gt;&lt;item&gt;1231&lt;/item&gt;&lt;item&gt;1232&lt;/item&gt;&lt;item&gt;1241&lt;/item&gt;&lt;item&gt;1242&lt;/item&gt;&lt;item&gt;1244&lt;/item&gt;&lt;item&gt;1266&lt;/item&gt;&lt;item&gt;1268&lt;/item&gt;&lt;item&gt;1269&lt;/item&gt;&lt;item&gt;1270&lt;/item&gt;&lt;item&gt;1271&lt;/item&gt;&lt;item&gt;1272&lt;/item&gt;&lt;item&gt;1273&lt;/item&gt;&lt;item&gt;1274&lt;/item&gt;&lt;item&gt;1275&lt;/item&gt;&lt;item&gt;1276&lt;/item&gt;&lt;item&gt;1285&lt;/item&gt;&lt;item&gt;1286&lt;/item&gt;&lt;item&gt;1287&lt;/item&gt;&lt;item&gt;1288&lt;/item&gt;&lt;item&gt;1289&lt;/item&gt;&lt;item&gt;1293&lt;/item&gt;&lt;item&gt;1294&lt;/item&gt;&lt;item&gt;1296&lt;/item&gt;&lt;item&gt;1297&lt;/item&gt;&lt;item&gt;1298&lt;/item&gt;&lt;item&gt;1299&lt;/item&gt;&lt;item&gt;1301&lt;/item&gt;&lt;item&gt;1303&lt;/item&gt;&lt;item&gt;1305&lt;/item&gt;&lt;item&gt;1306&lt;/item&gt;&lt;item&gt;1308&lt;/item&gt;&lt;item&gt;1310&lt;/item&gt;&lt;item&gt;1311&lt;/item&gt;&lt;item&gt;1312&lt;/item&gt;&lt;item&gt;1313&lt;/item&gt;&lt;item&gt;1315&lt;/item&gt;&lt;item&gt;1317&lt;/item&gt;&lt;item&gt;1319&lt;/item&gt;&lt;item&gt;1320&lt;/item&gt;&lt;item&gt;1331&lt;/item&gt;&lt;item&gt;1333&lt;/item&gt;&lt;item&gt;1444&lt;/item&gt;&lt;item&gt;1446&lt;/item&gt;&lt;item&gt;1480&lt;/item&gt;&lt;item&gt;1481&lt;/item&gt;&lt;item&gt;1485&lt;/item&gt;&lt;item&gt;1501&lt;/item&gt;&lt;item&gt;1502&lt;/item&gt;&lt;item&gt;1503&lt;/item&gt;&lt;item&gt;1507&lt;/item&gt;&lt;item&gt;1508&lt;/item&gt;&lt;item&gt;1513&lt;/item&gt;&lt;item&gt;1515&lt;/item&gt;&lt;item&gt;1521&lt;/item&gt;&lt;item&gt;1522&lt;/item&gt;&lt;item&gt;1523&lt;/item&gt;&lt;item&gt;1525&lt;/item&gt;&lt;item&gt;1526&lt;/item&gt;&lt;item&gt;1530&lt;/item&gt;&lt;item&gt;1535&lt;/item&gt;&lt;item&gt;1537&lt;/item&gt;&lt;item&gt;1538&lt;/item&gt;&lt;item&gt;1539&lt;/item&gt;&lt;item&gt;1540&lt;/item&gt;&lt;item&gt;1543&lt;/item&gt;&lt;/record-ids&gt;&lt;/item&gt;&lt;/Libraries&gt;"/>
  </w:docVars>
  <w:rsids>
    <w:rsidRoot w:val="00554F5A"/>
    <w:rsid w:val="000009E7"/>
    <w:rsid w:val="0000109D"/>
    <w:rsid w:val="00001D36"/>
    <w:rsid w:val="00001E58"/>
    <w:rsid w:val="0000253B"/>
    <w:rsid w:val="000035E6"/>
    <w:rsid w:val="00003F91"/>
    <w:rsid w:val="00004879"/>
    <w:rsid w:val="00004D55"/>
    <w:rsid w:val="00004F55"/>
    <w:rsid w:val="000050D0"/>
    <w:rsid w:val="0000516B"/>
    <w:rsid w:val="00005F59"/>
    <w:rsid w:val="0000649D"/>
    <w:rsid w:val="0000683E"/>
    <w:rsid w:val="0000777E"/>
    <w:rsid w:val="00007936"/>
    <w:rsid w:val="00007979"/>
    <w:rsid w:val="0001007F"/>
    <w:rsid w:val="0001033B"/>
    <w:rsid w:val="000109F0"/>
    <w:rsid w:val="00011827"/>
    <w:rsid w:val="00012016"/>
    <w:rsid w:val="0001203A"/>
    <w:rsid w:val="00012A85"/>
    <w:rsid w:val="00012F5F"/>
    <w:rsid w:val="000134EF"/>
    <w:rsid w:val="000140BE"/>
    <w:rsid w:val="000143EC"/>
    <w:rsid w:val="00014776"/>
    <w:rsid w:val="00014FBE"/>
    <w:rsid w:val="00015ACF"/>
    <w:rsid w:val="0001743F"/>
    <w:rsid w:val="0002018D"/>
    <w:rsid w:val="00020FC5"/>
    <w:rsid w:val="00021E3F"/>
    <w:rsid w:val="000226B5"/>
    <w:rsid w:val="00023669"/>
    <w:rsid w:val="000237CF"/>
    <w:rsid w:val="00023BF6"/>
    <w:rsid w:val="000253F0"/>
    <w:rsid w:val="00025773"/>
    <w:rsid w:val="00026197"/>
    <w:rsid w:val="00026730"/>
    <w:rsid w:val="00026AEA"/>
    <w:rsid w:val="0002725D"/>
    <w:rsid w:val="00027577"/>
    <w:rsid w:val="00027723"/>
    <w:rsid w:val="000278C0"/>
    <w:rsid w:val="00027BC0"/>
    <w:rsid w:val="00030033"/>
    <w:rsid w:val="000300FD"/>
    <w:rsid w:val="00030E61"/>
    <w:rsid w:val="000310A9"/>
    <w:rsid w:val="00031379"/>
    <w:rsid w:val="000324A7"/>
    <w:rsid w:val="00032A22"/>
    <w:rsid w:val="0003434D"/>
    <w:rsid w:val="0003452A"/>
    <w:rsid w:val="00034C94"/>
    <w:rsid w:val="00035185"/>
    <w:rsid w:val="00035333"/>
    <w:rsid w:val="000355C0"/>
    <w:rsid w:val="00035798"/>
    <w:rsid w:val="00035B73"/>
    <w:rsid w:val="00036BB2"/>
    <w:rsid w:val="00037294"/>
    <w:rsid w:val="00037A26"/>
    <w:rsid w:val="00041481"/>
    <w:rsid w:val="0004148A"/>
    <w:rsid w:val="00041E51"/>
    <w:rsid w:val="00042941"/>
    <w:rsid w:val="00043AE8"/>
    <w:rsid w:val="00044A36"/>
    <w:rsid w:val="00045401"/>
    <w:rsid w:val="00045B9D"/>
    <w:rsid w:val="000475E6"/>
    <w:rsid w:val="00047E39"/>
    <w:rsid w:val="0005078E"/>
    <w:rsid w:val="00050A05"/>
    <w:rsid w:val="00052154"/>
    <w:rsid w:val="0005298A"/>
    <w:rsid w:val="00053D0B"/>
    <w:rsid w:val="000546E1"/>
    <w:rsid w:val="00055A8A"/>
    <w:rsid w:val="00056E73"/>
    <w:rsid w:val="00057A91"/>
    <w:rsid w:val="000602FA"/>
    <w:rsid w:val="00060F94"/>
    <w:rsid w:val="00061049"/>
    <w:rsid w:val="00061B7A"/>
    <w:rsid w:val="00061E84"/>
    <w:rsid w:val="00064E17"/>
    <w:rsid w:val="00064E7C"/>
    <w:rsid w:val="00065C69"/>
    <w:rsid w:val="00066313"/>
    <w:rsid w:val="00066426"/>
    <w:rsid w:val="000668F0"/>
    <w:rsid w:val="00067791"/>
    <w:rsid w:val="00070541"/>
    <w:rsid w:val="000714B7"/>
    <w:rsid w:val="00072374"/>
    <w:rsid w:val="00072EBD"/>
    <w:rsid w:val="00073317"/>
    <w:rsid w:val="00073907"/>
    <w:rsid w:val="00074262"/>
    <w:rsid w:val="00074FC8"/>
    <w:rsid w:val="00075527"/>
    <w:rsid w:val="00075BB1"/>
    <w:rsid w:val="0007600D"/>
    <w:rsid w:val="0007676D"/>
    <w:rsid w:val="000767A5"/>
    <w:rsid w:val="00076F14"/>
    <w:rsid w:val="00077D73"/>
    <w:rsid w:val="00080C5F"/>
    <w:rsid w:val="00080D92"/>
    <w:rsid w:val="000815A1"/>
    <w:rsid w:val="00082A7B"/>
    <w:rsid w:val="0008320A"/>
    <w:rsid w:val="0008345E"/>
    <w:rsid w:val="00083D29"/>
    <w:rsid w:val="000840A4"/>
    <w:rsid w:val="000859FE"/>
    <w:rsid w:val="00085E16"/>
    <w:rsid w:val="00086252"/>
    <w:rsid w:val="00086338"/>
    <w:rsid w:val="0008693A"/>
    <w:rsid w:val="00086BD7"/>
    <w:rsid w:val="000873FB"/>
    <w:rsid w:val="000878BE"/>
    <w:rsid w:val="00087B04"/>
    <w:rsid w:val="00087E7E"/>
    <w:rsid w:val="00087EB5"/>
    <w:rsid w:val="000904C5"/>
    <w:rsid w:val="00090DD1"/>
    <w:rsid w:val="000910BC"/>
    <w:rsid w:val="00091E5B"/>
    <w:rsid w:val="00092ABA"/>
    <w:rsid w:val="00094265"/>
    <w:rsid w:val="00094761"/>
    <w:rsid w:val="00094994"/>
    <w:rsid w:val="000955C1"/>
    <w:rsid w:val="00096332"/>
    <w:rsid w:val="000A1311"/>
    <w:rsid w:val="000A18DC"/>
    <w:rsid w:val="000A20B9"/>
    <w:rsid w:val="000A264F"/>
    <w:rsid w:val="000A2713"/>
    <w:rsid w:val="000A298B"/>
    <w:rsid w:val="000A2D38"/>
    <w:rsid w:val="000A3863"/>
    <w:rsid w:val="000A619E"/>
    <w:rsid w:val="000A6DEB"/>
    <w:rsid w:val="000A6FA1"/>
    <w:rsid w:val="000A71FB"/>
    <w:rsid w:val="000A73D1"/>
    <w:rsid w:val="000A76BB"/>
    <w:rsid w:val="000B0639"/>
    <w:rsid w:val="000B073A"/>
    <w:rsid w:val="000B0BA3"/>
    <w:rsid w:val="000B0BD5"/>
    <w:rsid w:val="000B16BB"/>
    <w:rsid w:val="000B1B40"/>
    <w:rsid w:val="000B3B65"/>
    <w:rsid w:val="000B3BD5"/>
    <w:rsid w:val="000B4051"/>
    <w:rsid w:val="000B6D9E"/>
    <w:rsid w:val="000B6DA1"/>
    <w:rsid w:val="000B7311"/>
    <w:rsid w:val="000B749A"/>
    <w:rsid w:val="000B7A45"/>
    <w:rsid w:val="000C09BE"/>
    <w:rsid w:val="000C09E0"/>
    <w:rsid w:val="000C0B3F"/>
    <w:rsid w:val="000C10B0"/>
    <w:rsid w:val="000C12C8"/>
    <w:rsid w:val="000C2204"/>
    <w:rsid w:val="000C2EBA"/>
    <w:rsid w:val="000C2F86"/>
    <w:rsid w:val="000C3A1B"/>
    <w:rsid w:val="000C3BA1"/>
    <w:rsid w:val="000C4698"/>
    <w:rsid w:val="000C4B1E"/>
    <w:rsid w:val="000C59AE"/>
    <w:rsid w:val="000C659D"/>
    <w:rsid w:val="000C7DA7"/>
    <w:rsid w:val="000D0D60"/>
    <w:rsid w:val="000D112A"/>
    <w:rsid w:val="000D156B"/>
    <w:rsid w:val="000D206E"/>
    <w:rsid w:val="000D2381"/>
    <w:rsid w:val="000D23F9"/>
    <w:rsid w:val="000D2B34"/>
    <w:rsid w:val="000D3705"/>
    <w:rsid w:val="000D41ED"/>
    <w:rsid w:val="000D469F"/>
    <w:rsid w:val="000D4B05"/>
    <w:rsid w:val="000D4D6C"/>
    <w:rsid w:val="000D588C"/>
    <w:rsid w:val="000D60A3"/>
    <w:rsid w:val="000D60C5"/>
    <w:rsid w:val="000D68E4"/>
    <w:rsid w:val="000D6A25"/>
    <w:rsid w:val="000D6F33"/>
    <w:rsid w:val="000D750C"/>
    <w:rsid w:val="000E0F71"/>
    <w:rsid w:val="000E2E94"/>
    <w:rsid w:val="000E4D8D"/>
    <w:rsid w:val="000E4EF1"/>
    <w:rsid w:val="000E5158"/>
    <w:rsid w:val="000E5225"/>
    <w:rsid w:val="000E66B7"/>
    <w:rsid w:val="000E6B97"/>
    <w:rsid w:val="000E71BA"/>
    <w:rsid w:val="000E7A9F"/>
    <w:rsid w:val="000F0D98"/>
    <w:rsid w:val="000F1FD0"/>
    <w:rsid w:val="000F2051"/>
    <w:rsid w:val="000F251D"/>
    <w:rsid w:val="000F2E76"/>
    <w:rsid w:val="000F34A2"/>
    <w:rsid w:val="000F3D16"/>
    <w:rsid w:val="000F46D8"/>
    <w:rsid w:val="000F6247"/>
    <w:rsid w:val="000F6752"/>
    <w:rsid w:val="000F73D8"/>
    <w:rsid w:val="000F76F1"/>
    <w:rsid w:val="00100D5E"/>
    <w:rsid w:val="0010333C"/>
    <w:rsid w:val="0010464C"/>
    <w:rsid w:val="001055AC"/>
    <w:rsid w:val="00105D42"/>
    <w:rsid w:val="00106F41"/>
    <w:rsid w:val="00107009"/>
    <w:rsid w:val="00107E25"/>
    <w:rsid w:val="001108AC"/>
    <w:rsid w:val="001126C9"/>
    <w:rsid w:val="00112790"/>
    <w:rsid w:val="00112F4C"/>
    <w:rsid w:val="0011325B"/>
    <w:rsid w:val="00114142"/>
    <w:rsid w:val="001141C3"/>
    <w:rsid w:val="001142CA"/>
    <w:rsid w:val="00114C3C"/>
    <w:rsid w:val="00114F44"/>
    <w:rsid w:val="0011539F"/>
    <w:rsid w:val="00115736"/>
    <w:rsid w:val="001164D6"/>
    <w:rsid w:val="001179B7"/>
    <w:rsid w:val="001179B9"/>
    <w:rsid w:val="00120F10"/>
    <w:rsid w:val="00121251"/>
    <w:rsid w:val="00121C1E"/>
    <w:rsid w:val="00122AB7"/>
    <w:rsid w:val="0012342A"/>
    <w:rsid w:val="00126C34"/>
    <w:rsid w:val="00127599"/>
    <w:rsid w:val="0012774D"/>
    <w:rsid w:val="001304EC"/>
    <w:rsid w:val="001309EA"/>
    <w:rsid w:val="00132773"/>
    <w:rsid w:val="00133692"/>
    <w:rsid w:val="0013388F"/>
    <w:rsid w:val="0013420B"/>
    <w:rsid w:val="001346BE"/>
    <w:rsid w:val="00134F6A"/>
    <w:rsid w:val="00136E39"/>
    <w:rsid w:val="0014077A"/>
    <w:rsid w:val="0014184A"/>
    <w:rsid w:val="00141C08"/>
    <w:rsid w:val="001422CB"/>
    <w:rsid w:val="001422F0"/>
    <w:rsid w:val="00144560"/>
    <w:rsid w:val="001448E0"/>
    <w:rsid w:val="00144C88"/>
    <w:rsid w:val="00144F85"/>
    <w:rsid w:val="0014513E"/>
    <w:rsid w:val="001452C7"/>
    <w:rsid w:val="001457F3"/>
    <w:rsid w:val="0014777C"/>
    <w:rsid w:val="00150387"/>
    <w:rsid w:val="00151896"/>
    <w:rsid w:val="001518EE"/>
    <w:rsid w:val="001522E0"/>
    <w:rsid w:val="0015327B"/>
    <w:rsid w:val="00154022"/>
    <w:rsid w:val="00156D2F"/>
    <w:rsid w:val="00157096"/>
    <w:rsid w:val="001607E3"/>
    <w:rsid w:val="001617FF"/>
    <w:rsid w:val="00162DA5"/>
    <w:rsid w:val="001630C4"/>
    <w:rsid w:val="001651EF"/>
    <w:rsid w:val="001657CD"/>
    <w:rsid w:val="00166221"/>
    <w:rsid w:val="001663C4"/>
    <w:rsid w:val="00166D2F"/>
    <w:rsid w:val="00167709"/>
    <w:rsid w:val="0017028E"/>
    <w:rsid w:val="00171603"/>
    <w:rsid w:val="001716E5"/>
    <w:rsid w:val="00171E6A"/>
    <w:rsid w:val="00172087"/>
    <w:rsid w:val="00172400"/>
    <w:rsid w:val="00172DB5"/>
    <w:rsid w:val="00173063"/>
    <w:rsid w:val="00173844"/>
    <w:rsid w:val="00173A50"/>
    <w:rsid w:val="00173EBE"/>
    <w:rsid w:val="0017478D"/>
    <w:rsid w:val="00174BBA"/>
    <w:rsid w:val="00175759"/>
    <w:rsid w:val="001762B4"/>
    <w:rsid w:val="00176471"/>
    <w:rsid w:val="0017683E"/>
    <w:rsid w:val="00177CBE"/>
    <w:rsid w:val="00180686"/>
    <w:rsid w:val="001818EC"/>
    <w:rsid w:val="00181C82"/>
    <w:rsid w:val="00182151"/>
    <w:rsid w:val="00182874"/>
    <w:rsid w:val="001833F3"/>
    <w:rsid w:val="00183DB0"/>
    <w:rsid w:val="00183E69"/>
    <w:rsid w:val="0018418A"/>
    <w:rsid w:val="00184BFC"/>
    <w:rsid w:val="0018596D"/>
    <w:rsid w:val="00185CFB"/>
    <w:rsid w:val="00185D4B"/>
    <w:rsid w:val="00185E83"/>
    <w:rsid w:val="001861AF"/>
    <w:rsid w:val="00186DA0"/>
    <w:rsid w:val="00186F94"/>
    <w:rsid w:val="0018725C"/>
    <w:rsid w:val="001872E9"/>
    <w:rsid w:val="00187951"/>
    <w:rsid w:val="00187CD5"/>
    <w:rsid w:val="00190C2A"/>
    <w:rsid w:val="0019116A"/>
    <w:rsid w:val="001914CC"/>
    <w:rsid w:val="001915B6"/>
    <w:rsid w:val="001916A1"/>
    <w:rsid w:val="0019188A"/>
    <w:rsid w:val="00191D38"/>
    <w:rsid w:val="001936FC"/>
    <w:rsid w:val="00193797"/>
    <w:rsid w:val="00193B06"/>
    <w:rsid w:val="001951BB"/>
    <w:rsid w:val="001961CA"/>
    <w:rsid w:val="0019689B"/>
    <w:rsid w:val="001973E7"/>
    <w:rsid w:val="00197501"/>
    <w:rsid w:val="001975E7"/>
    <w:rsid w:val="00197908"/>
    <w:rsid w:val="001A0834"/>
    <w:rsid w:val="001A0C09"/>
    <w:rsid w:val="001A1928"/>
    <w:rsid w:val="001A2CA2"/>
    <w:rsid w:val="001A2CF1"/>
    <w:rsid w:val="001A2F19"/>
    <w:rsid w:val="001A33D3"/>
    <w:rsid w:val="001A3796"/>
    <w:rsid w:val="001A3AE5"/>
    <w:rsid w:val="001A51B2"/>
    <w:rsid w:val="001A7708"/>
    <w:rsid w:val="001A7C84"/>
    <w:rsid w:val="001A7CAB"/>
    <w:rsid w:val="001B0209"/>
    <w:rsid w:val="001B0542"/>
    <w:rsid w:val="001B0A2B"/>
    <w:rsid w:val="001B1B1C"/>
    <w:rsid w:val="001B2993"/>
    <w:rsid w:val="001B35F8"/>
    <w:rsid w:val="001B498D"/>
    <w:rsid w:val="001B5098"/>
    <w:rsid w:val="001B5A2B"/>
    <w:rsid w:val="001B6446"/>
    <w:rsid w:val="001B6626"/>
    <w:rsid w:val="001B683A"/>
    <w:rsid w:val="001B6E78"/>
    <w:rsid w:val="001B7252"/>
    <w:rsid w:val="001C1A00"/>
    <w:rsid w:val="001C1BE3"/>
    <w:rsid w:val="001C1EEE"/>
    <w:rsid w:val="001C25DC"/>
    <w:rsid w:val="001C29C9"/>
    <w:rsid w:val="001C3235"/>
    <w:rsid w:val="001C3FBB"/>
    <w:rsid w:val="001C444A"/>
    <w:rsid w:val="001C48E4"/>
    <w:rsid w:val="001C4E63"/>
    <w:rsid w:val="001C5201"/>
    <w:rsid w:val="001C53DC"/>
    <w:rsid w:val="001C596B"/>
    <w:rsid w:val="001C7371"/>
    <w:rsid w:val="001C7A37"/>
    <w:rsid w:val="001D02E1"/>
    <w:rsid w:val="001D05FB"/>
    <w:rsid w:val="001D0BA6"/>
    <w:rsid w:val="001D22DA"/>
    <w:rsid w:val="001D37B8"/>
    <w:rsid w:val="001D3D86"/>
    <w:rsid w:val="001D42E1"/>
    <w:rsid w:val="001D578E"/>
    <w:rsid w:val="001D5B84"/>
    <w:rsid w:val="001D60E7"/>
    <w:rsid w:val="001D6676"/>
    <w:rsid w:val="001D6943"/>
    <w:rsid w:val="001D6D4F"/>
    <w:rsid w:val="001E00C8"/>
    <w:rsid w:val="001E087E"/>
    <w:rsid w:val="001E0887"/>
    <w:rsid w:val="001E2337"/>
    <w:rsid w:val="001E2A41"/>
    <w:rsid w:val="001E3C5C"/>
    <w:rsid w:val="001E492B"/>
    <w:rsid w:val="001E5B94"/>
    <w:rsid w:val="001E6201"/>
    <w:rsid w:val="001E7CA5"/>
    <w:rsid w:val="001F0A28"/>
    <w:rsid w:val="001F0B3E"/>
    <w:rsid w:val="001F2C6A"/>
    <w:rsid w:val="001F2DCE"/>
    <w:rsid w:val="001F3837"/>
    <w:rsid w:val="001F3DD6"/>
    <w:rsid w:val="001F495F"/>
    <w:rsid w:val="001F49B0"/>
    <w:rsid w:val="001F5E15"/>
    <w:rsid w:val="001F5ED0"/>
    <w:rsid w:val="001F6720"/>
    <w:rsid w:val="001F6EBC"/>
    <w:rsid w:val="001F6F10"/>
    <w:rsid w:val="001F7E51"/>
    <w:rsid w:val="00200A84"/>
    <w:rsid w:val="00201426"/>
    <w:rsid w:val="00202FD8"/>
    <w:rsid w:val="002032B7"/>
    <w:rsid w:val="0020438E"/>
    <w:rsid w:val="00204C99"/>
    <w:rsid w:val="00205CA9"/>
    <w:rsid w:val="00210FC5"/>
    <w:rsid w:val="0021117A"/>
    <w:rsid w:val="0021123C"/>
    <w:rsid w:val="00211EB7"/>
    <w:rsid w:val="002126CE"/>
    <w:rsid w:val="00213F9A"/>
    <w:rsid w:val="00215EDF"/>
    <w:rsid w:val="00215F44"/>
    <w:rsid w:val="00216285"/>
    <w:rsid w:val="002162F3"/>
    <w:rsid w:val="00216807"/>
    <w:rsid w:val="00216E3B"/>
    <w:rsid w:val="00216EFE"/>
    <w:rsid w:val="00217144"/>
    <w:rsid w:val="00220057"/>
    <w:rsid w:val="00221336"/>
    <w:rsid w:val="002217E7"/>
    <w:rsid w:val="00223F57"/>
    <w:rsid w:val="00224112"/>
    <w:rsid w:val="00224C6E"/>
    <w:rsid w:val="002252AD"/>
    <w:rsid w:val="0022563F"/>
    <w:rsid w:val="002261B9"/>
    <w:rsid w:val="00230637"/>
    <w:rsid w:val="002307C0"/>
    <w:rsid w:val="00231942"/>
    <w:rsid w:val="00231B07"/>
    <w:rsid w:val="00232C41"/>
    <w:rsid w:val="002335F8"/>
    <w:rsid w:val="0023478A"/>
    <w:rsid w:val="002353F4"/>
    <w:rsid w:val="0023592B"/>
    <w:rsid w:val="00236378"/>
    <w:rsid w:val="0023661D"/>
    <w:rsid w:val="0023684C"/>
    <w:rsid w:val="00241521"/>
    <w:rsid w:val="0024156A"/>
    <w:rsid w:val="00242531"/>
    <w:rsid w:val="002445D5"/>
    <w:rsid w:val="00244692"/>
    <w:rsid w:val="00244CD4"/>
    <w:rsid w:val="00245353"/>
    <w:rsid w:val="00245529"/>
    <w:rsid w:val="002455A1"/>
    <w:rsid w:val="0024576C"/>
    <w:rsid w:val="00246F7A"/>
    <w:rsid w:val="00250C00"/>
    <w:rsid w:val="00251FD8"/>
    <w:rsid w:val="002522C2"/>
    <w:rsid w:val="00252486"/>
    <w:rsid w:val="002525FE"/>
    <w:rsid w:val="00252A00"/>
    <w:rsid w:val="00252AF2"/>
    <w:rsid w:val="00252F6D"/>
    <w:rsid w:val="00253832"/>
    <w:rsid w:val="002547C2"/>
    <w:rsid w:val="0026130E"/>
    <w:rsid w:val="00261963"/>
    <w:rsid w:val="00263E5E"/>
    <w:rsid w:val="00264BCD"/>
    <w:rsid w:val="00265343"/>
    <w:rsid w:val="00265E80"/>
    <w:rsid w:val="00265E8E"/>
    <w:rsid w:val="00266195"/>
    <w:rsid w:val="00266357"/>
    <w:rsid w:val="00266DAC"/>
    <w:rsid w:val="00266F62"/>
    <w:rsid w:val="002701C7"/>
    <w:rsid w:val="002702F5"/>
    <w:rsid w:val="00270EF2"/>
    <w:rsid w:val="0027115B"/>
    <w:rsid w:val="00271602"/>
    <w:rsid w:val="0027237E"/>
    <w:rsid w:val="00272AB5"/>
    <w:rsid w:val="00272E9E"/>
    <w:rsid w:val="002743B2"/>
    <w:rsid w:val="00274B13"/>
    <w:rsid w:val="00274CAE"/>
    <w:rsid w:val="00274DEE"/>
    <w:rsid w:val="00275788"/>
    <w:rsid w:val="002777F9"/>
    <w:rsid w:val="00280128"/>
    <w:rsid w:val="00280A00"/>
    <w:rsid w:val="0028143C"/>
    <w:rsid w:val="00282973"/>
    <w:rsid w:val="00282BF6"/>
    <w:rsid w:val="00283F13"/>
    <w:rsid w:val="00284CDC"/>
    <w:rsid w:val="00285003"/>
    <w:rsid w:val="0028598C"/>
    <w:rsid w:val="00285ABA"/>
    <w:rsid w:val="00290DC1"/>
    <w:rsid w:val="00290FC8"/>
    <w:rsid w:val="00290FD5"/>
    <w:rsid w:val="002918B8"/>
    <w:rsid w:val="00291A5E"/>
    <w:rsid w:val="00291BBB"/>
    <w:rsid w:val="002925FB"/>
    <w:rsid w:val="00293071"/>
    <w:rsid w:val="0029307B"/>
    <w:rsid w:val="00293B4E"/>
    <w:rsid w:val="0029403B"/>
    <w:rsid w:val="00294246"/>
    <w:rsid w:val="00294551"/>
    <w:rsid w:val="00295C1F"/>
    <w:rsid w:val="00296427"/>
    <w:rsid w:val="00296B76"/>
    <w:rsid w:val="00296EDA"/>
    <w:rsid w:val="002A014B"/>
    <w:rsid w:val="002A0938"/>
    <w:rsid w:val="002A0AFB"/>
    <w:rsid w:val="002A13FE"/>
    <w:rsid w:val="002A1801"/>
    <w:rsid w:val="002A1BDC"/>
    <w:rsid w:val="002A317C"/>
    <w:rsid w:val="002A3CDA"/>
    <w:rsid w:val="002A3DAC"/>
    <w:rsid w:val="002A3F0C"/>
    <w:rsid w:val="002A68BC"/>
    <w:rsid w:val="002A6D02"/>
    <w:rsid w:val="002A7E26"/>
    <w:rsid w:val="002B09DA"/>
    <w:rsid w:val="002B1DDA"/>
    <w:rsid w:val="002B231C"/>
    <w:rsid w:val="002B233A"/>
    <w:rsid w:val="002B2644"/>
    <w:rsid w:val="002B274E"/>
    <w:rsid w:val="002B2756"/>
    <w:rsid w:val="002B3577"/>
    <w:rsid w:val="002B39CC"/>
    <w:rsid w:val="002B3A1A"/>
    <w:rsid w:val="002B3E55"/>
    <w:rsid w:val="002B3F6D"/>
    <w:rsid w:val="002B40B7"/>
    <w:rsid w:val="002B46A2"/>
    <w:rsid w:val="002B5546"/>
    <w:rsid w:val="002C123A"/>
    <w:rsid w:val="002C2CBF"/>
    <w:rsid w:val="002C2E9E"/>
    <w:rsid w:val="002C3053"/>
    <w:rsid w:val="002C5659"/>
    <w:rsid w:val="002C622E"/>
    <w:rsid w:val="002C66C7"/>
    <w:rsid w:val="002C6A39"/>
    <w:rsid w:val="002C6A9E"/>
    <w:rsid w:val="002C6ADC"/>
    <w:rsid w:val="002C7631"/>
    <w:rsid w:val="002C7CB3"/>
    <w:rsid w:val="002D0B03"/>
    <w:rsid w:val="002D1A0F"/>
    <w:rsid w:val="002D2052"/>
    <w:rsid w:val="002D2A00"/>
    <w:rsid w:val="002D2BC4"/>
    <w:rsid w:val="002D2F19"/>
    <w:rsid w:val="002D313B"/>
    <w:rsid w:val="002D38DB"/>
    <w:rsid w:val="002D3C2B"/>
    <w:rsid w:val="002D464F"/>
    <w:rsid w:val="002D55EB"/>
    <w:rsid w:val="002D6D7E"/>
    <w:rsid w:val="002D7B12"/>
    <w:rsid w:val="002D7CAA"/>
    <w:rsid w:val="002E0711"/>
    <w:rsid w:val="002E0828"/>
    <w:rsid w:val="002E0A68"/>
    <w:rsid w:val="002E0B7C"/>
    <w:rsid w:val="002E0DD8"/>
    <w:rsid w:val="002E2464"/>
    <w:rsid w:val="002E2EC1"/>
    <w:rsid w:val="002E30D4"/>
    <w:rsid w:val="002E3D25"/>
    <w:rsid w:val="002E452D"/>
    <w:rsid w:val="002E462A"/>
    <w:rsid w:val="002E4A38"/>
    <w:rsid w:val="002E4C3A"/>
    <w:rsid w:val="002E5AED"/>
    <w:rsid w:val="002E5D4A"/>
    <w:rsid w:val="002E6422"/>
    <w:rsid w:val="002E71FF"/>
    <w:rsid w:val="002E7236"/>
    <w:rsid w:val="002E7954"/>
    <w:rsid w:val="002E7E5B"/>
    <w:rsid w:val="002F01DB"/>
    <w:rsid w:val="002F0EBC"/>
    <w:rsid w:val="002F1894"/>
    <w:rsid w:val="002F2D92"/>
    <w:rsid w:val="002F2F64"/>
    <w:rsid w:val="002F3179"/>
    <w:rsid w:val="002F35D8"/>
    <w:rsid w:val="002F3C5E"/>
    <w:rsid w:val="002F5D2E"/>
    <w:rsid w:val="002F5E3C"/>
    <w:rsid w:val="002F632E"/>
    <w:rsid w:val="002F6A5F"/>
    <w:rsid w:val="002F7A0E"/>
    <w:rsid w:val="002F7CD5"/>
    <w:rsid w:val="00300075"/>
    <w:rsid w:val="00300B0B"/>
    <w:rsid w:val="00301771"/>
    <w:rsid w:val="003032FA"/>
    <w:rsid w:val="0030363B"/>
    <w:rsid w:val="00303CC3"/>
    <w:rsid w:val="003040F3"/>
    <w:rsid w:val="003044B2"/>
    <w:rsid w:val="003045B8"/>
    <w:rsid w:val="0030492C"/>
    <w:rsid w:val="003049FA"/>
    <w:rsid w:val="00304AF0"/>
    <w:rsid w:val="00305C6C"/>
    <w:rsid w:val="00305E01"/>
    <w:rsid w:val="00306BFC"/>
    <w:rsid w:val="00306C1B"/>
    <w:rsid w:val="00306D15"/>
    <w:rsid w:val="00307D22"/>
    <w:rsid w:val="00310B51"/>
    <w:rsid w:val="0031140F"/>
    <w:rsid w:val="0031286C"/>
    <w:rsid w:val="00312E53"/>
    <w:rsid w:val="00312F77"/>
    <w:rsid w:val="003136E8"/>
    <w:rsid w:val="00314959"/>
    <w:rsid w:val="003154F1"/>
    <w:rsid w:val="00315BE5"/>
    <w:rsid w:val="00315C84"/>
    <w:rsid w:val="00316F66"/>
    <w:rsid w:val="0032037F"/>
    <w:rsid w:val="00321012"/>
    <w:rsid w:val="003213C8"/>
    <w:rsid w:val="00321B5E"/>
    <w:rsid w:val="0032253A"/>
    <w:rsid w:val="00324D18"/>
    <w:rsid w:val="003262CF"/>
    <w:rsid w:val="003275C4"/>
    <w:rsid w:val="0033091C"/>
    <w:rsid w:val="00330AD9"/>
    <w:rsid w:val="00330D11"/>
    <w:rsid w:val="00331388"/>
    <w:rsid w:val="0033191B"/>
    <w:rsid w:val="00331C3E"/>
    <w:rsid w:val="00332089"/>
    <w:rsid w:val="00332FC5"/>
    <w:rsid w:val="00333453"/>
    <w:rsid w:val="00333517"/>
    <w:rsid w:val="00333587"/>
    <w:rsid w:val="00333806"/>
    <w:rsid w:val="003342DC"/>
    <w:rsid w:val="0033476E"/>
    <w:rsid w:val="00335B69"/>
    <w:rsid w:val="00335E7A"/>
    <w:rsid w:val="00336111"/>
    <w:rsid w:val="0033643B"/>
    <w:rsid w:val="00336C97"/>
    <w:rsid w:val="00337D0F"/>
    <w:rsid w:val="00340172"/>
    <w:rsid w:val="00340415"/>
    <w:rsid w:val="0034074B"/>
    <w:rsid w:val="0034095E"/>
    <w:rsid w:val="00340B94"/>
    <w:rsid w:val="00340BDD"/>
    <w:rsid w:val="00341C0F"/>
    <w:rsid w:val="00342434"/>
    <w:rsid w:val="00343274"/>
    <w:rsid w:val="00343DC2"/>
    <w:rsid w:val="0034438F"/>
    <w:rsid w:val="003444F5"/>
    <w:rsid w:val="003447E4"/>
    <w:rsid w:val="00346546"/>
    <w:rsid w:val="00346683"/>
    <w:rsid w:val="00346E01"/>
    <w:rsid w:val="0034783E"/>
    <w:rsid w:val="00347871"/>
    <w:rsid w:val="00347E9D"/>
    <w:rsid w:val="00347EB1"/>
    <w:rsid w:val="00350415"/>
    <w:rsid w:val="00350676"/>
    <w:rsid w:val="00350AC0"/>
    <w:rsid w:val="00351435"/>
    <w:rsid w:val="003520E9"/>
    <w:rsid w:val="003529F0"/>
    <w:rsid w:val="0035320A"/>
    <w:rsid w:val="00353AC3"/>
    <w:rsid w:val="003541C1"/>
    <w:rsid w:val="00354241"/>
    <w:rsid w:val="003542E9"/>
    <w:rsid w:val="00354579"/>
    <w:rsid w:val="00354AFF"/>
    <w:rsid w:val="00355565"/>
    <w:rsid w:val="003568C2"/>
    <w:rsid w:val="00357C67"/>
    <w:rsid w:val="00360032"/>
    <w:rsid w:val="00360198"/>
    <w:rsid w:val="003632DE"/>
    <w:rsid w:val="00363467"/>
    <w:rsid w:val="00363CC4"/>
    <w:rsid w:val="00365630"/>
    <w:rsid w:val="00365DA2"/>
    <w:rsid w:val="0036604A"/>
    <w:rsid w:val="003661DB"/>
    <w:rsid w:val="0036673D"/>
    <w:rsid w:val="00366AAD"/>
    <w:rsid w:val="00367B51"/>
    <w:rsid w:val="00367C3E"/>
    <w:rsid w:val="003702C9"/>
    <w:rsid w:val="00370C30"/>
    <w:rsid w:val="00371C82"/>
    <w:rsid w:val="00371CFB"/>
    <w:rsid w:val="00373CFB"/>
    <w:rsid w:val="00373E19"/>
    <w:rsid w:val="00374006"/>
    <w:rsid w:val="00374217"/>
    <w:rsid w:val="003765FA"/>
    <w:rsid w:val="00376F20"/>
    <w:rsid w:val="003778F7"/>
    <w:rsid w:val="003805C6"/>
    <w:rsid w:val="00380F9B"/>
    <w:rsid w:val="00381345"/>
    <w:rsid w:val="00381700"/>
    <w:rsid w:val="00382DD7"/>
    <w:rsid w:val="003838F1"/>
    <w:rsid w:val="003839CC"/>
    <w:rsid w:val="0038430F"/>
    <w:rsid w:val="00386D81"/>
    <w:rsid w:val="00386DDB"/>
    <w:rsid w:val="00386E21"/>
    <w:rsid w:val="003871BE"/>
    <w:rsid w:val="003921F9"/>
    <w:rsid w:val="003932DB"/>
    <w:rsid w:val="003936B9"/>
    <w:rsid w:val="00394607"/>
    <w:rsid w:val="00394BBA"/>
    <w:rsid w:val="0039557F"/>
    <w:rsid w:val="0039649D"/>
    <w:rsid w:val="00396B08"/>
    <w:rsid w:val="00397654"/>
    <w:rsid w:val="003A16F8"/>
    <w:rsid w:val="003A38FC"/>
    <w:rsid w:val="003A452B"/>
    <w:rsid w:val="003A468F"/>
    <w:rsid w:val="003A46D4"/>
    <w:rsid w:val="003A5A3B"/>
    <w:rsid w:val="003A5BA5"/>
    <w:rsid w:val="003A5EB6"/>
    <w:rsid w:val="003A61E1"/>
    <w:rsid w:val="003A62EB"/>
    <w:rsid w:val="003A678E"/>
    <w:rsid w:val="003A74B0"/>
    <w:rsid w:val="003A78A1"/>
    <w:rsid w:val="003A7FC1"/>
    <w:rsid w:val="003B0996"/>
    <w:rsid w:val="003B0BFE"/>
    <w:rsid w:val="003B0DE2"/>
    <w:rsid w:val="003B1CA4"/>
    <w:rsid w:val="003B1CB4"/>
    <w:rsid w:val="003B238A"/>
    <w:rsid w:val="003B2A53"/>
    <w:rsid w:val="003B2F85"/>
    <w:rsid w:val="003B309F"/>
    <w:rsid w:val="003B31FD"/>
    <w:rsid w:val="003B3440"/>
    <w:rsid w:val="003B3F8A"/>
    <w:rsid w:val="003B5248"/>
    <w:rsid w:val="003B530E"/>
    <w:rsid w:val="003B5EED"/>
    <w:rsid w:val="003B5F22"/>
    <w:rsid w:val="003B6392"/>
    <w:rsid w:val="003B7563"/>
    <w:rsid w:val="003B78BC"/>
    <w:rsid w:val="003B7BE5"/>
    <w:rsid w:val="003B7E60"/>
    <w:rsid w:val="003C0B87"/>
    <w:rsid w:val="003C25D0"/>
    <w:rsid w:val="003C27E9"/>
    <w:rsid w:val="003C36D8"/>
    <w:rsid w:val="003C37AA"/>
    <w:rsid w:val="003C3B09"/>
    <w:rsid w:val="003C4F9E"/>
    <w:rsid w:val="003C56E8"/>
    <w:rsid w:val="003C57B8"/>
    <w:rsid w:val="003C63D2"/>
    <w:rsid w:val="003C6689"/>
    <w:rsid w:val="003C6F13"/>
    <w:rsid w:val="003C7CBE"/>
    <w:rsid w:val="003C7DEE"/>
    <w:rsid w:val="003D06FC"/>
    <w:rsid w:val="003D0720"/>
    <w:rsid w:val="003D08D8"/>
    <w:rsid w:val="003D2F28"/>
    <w:rsid w:val="003D3436"/>
    <w:rsid w:val="003D38CD"/>
    <w:rsid w:val="003D483D"/>
    <w:rsid w:val="003D4DB0"/>
    <w:rsid w:val="003D5D41"/>
    <w:rsid w:val="003D6646"/>
    <w:rsid w:val="003D7BEA"/>
    <w:rsid w:val="003D7E5D"/>
    <w:rsid w:val="003E018F"/>
    <w:rsid w:val="003E0970"/>
    <w:rsid w:val="003E09D5"/>
    <w:rsid w:val="003E181D"/>
    <w:rsid w:val="003E1B1E"/>
    <w:rsid w:val="003E2D02"/>
    <w:rsid w:val="003E2D7D"/>
    <w:rsid w:val="003E3168"/>
    <w:rsid w:val="003E35DB"/>
    <w:rsid w:val="003E3898"/>
    <w:rsid w:val="003E460C"/>
    <w:rsid w:val="003E62C0"/>
    <w:rsid w:val="003E6B95"/>
    <w:rsid w:val="003E6C35"/>
    <w:rsid w:val="003E719A"/>
    <w:rsid w:val="003E72D3"/>
    <w:rsid w:val="003E7B6B"/>
    <w:rsid w:val="003F0760"/>
    <w:rsid w:val="003F099F"/>
    <w:rsid w:val="003F0B8E"/>
    <w:rsid w:val="003F0EE3"/>
    <w:rsid w:val="003F1E47"/>
    <w:rsid w:val="003F2405"/>
    <w:rsid w:val="003F34C1"/>
    <w:rsid w:val="003F3EC1"/>
    <w:rsid w:val="003F405B"/>
    <w:rsid w:val="003F43D8"/>
    <w:rsid w:val="003F4CAD"/>
    <w:rsid w:val="003F4FA7"/>
    <w:rsid w:val="003F63E5"/>
    <w:rsid w:val="003F64DD"/>
    <w:rsid w:val="003F6930"/>
    <w:rsid w:val="003F6D6B"/>
    <w:rsid w:val="003F7A57"/>
    <w:rsid w:val="00401228"/>
    <w:rsid w:val="00401C08"/>
    <w:rsid w:val="004028A6"/>
    <w:rsid w:val="0040332E"/>
    <w:rsid w:val="0040391E"/>
    <w:rsid w:val="004039BD"/>
    <w:rsid w:val="004039E5"/>
    <w:rsid w:val="00403E7C"/>
    <w:rsid w:val="004049DC"/>
    <w:rsid w:val="00405E7F"/>
    <w:rsid w:val="0040680E"/>
    <w:rsid w:val="004108FD"/>
    <w:rsid w:val="004134AC"/>
    <w:rsid w:val="0041494D"/>
    <w:rsid w:val="004168DA"/>
    <w:rsid w:val="0041760E"/>
    <w:rsid w:val="00417D37"/>
    <w:rsid w:val="0042039B"/>
    <w:rsid w:val="0042161A"/>
    <w:rsid w:val="004220AF"/>
    <w:rsid w:val="0042301C"/>
    <w:rsid w:val="00423847"/>
    <w:rsid w:val="00423D7C"/>
    <w:rsid w:val="00424851"/>
    <w:rsid w:val="00424964"/>
    <w:rsid w:val="00425678"/>
    <w:rsid w:val="00425E46"/>
    <w:rsid w:val="004263D4"/>
    <w:rsid w:val="00427D33"/>
    <w:rsid w:val="00433125"/>
    <w:rsid w:val="00434041"/>
    <w:rsid w:val="004342AA"/>
    <w:rsid w:val="004345F9"/>
    <w:rsid w:val="00435663"/>
    <w:rsid w:val="004357EE"/>
    <w:rsid w:val="0043590B"/>
    <w:rsid w:val="00436322"/>
    <w:rsid w:val="0043690F"/>
    <w:rsid w:val="00437405"/>
    <w:rsid w:val="00437C9A"/>
    <w:rsid w:val="00437F9A"/>
    <w:rsid w:val="0044099D"/>
    <w:rsid w:val="00441667"/>
    <w:rsid w:val="0044186E"/>
    <w:rsid w:val="00441BF1"/>
    <w:rsid w:val="004429B3"/>
    <w:rsid w:val="00443ED2"/>
    <w:rsid w:val="00444C9D"/>
    <w:rsid w:val="00444FB6"/>
    <w:rsid w:val="00445D2B"/>
    <w:rsid w:val="00445E79"/>
    <w:rsid w:val="004464DE"/>
    <w:rsid w:val="00447478"/>
    <w:rsid w:val="0044795B"/>
    <w:rsid w:val="00450380"/>
    <w:rsid w:val="004513B5"/>
    <w:rsid w:val="004515EB"/>
    <w:rsid w:val="00451AE1"/>
    <w:rsid w:val="00451E66"/>
    <w:rsid w:val="00451EA3"/>
    <w:rsid w:val="00452DD2"/>
    <w:rsid w:val="00453BD3"/>
    <w:rsid w:val="00453D01"/>
    <w:rsid w:val="00454336"/>
    <w:rsid w:val="004546B3"/>
    <w:rsid w:val="00454DF2"/>
    <w:rsid w:val="00454FF4"/>
    <w:rsid w:val="00455CEC"/>
    <w:rsid w:val="00456F6E"/>
    <w:rsid w:val="004579CF"/>
    <w:rsid w:val="00460622"/>
    <w:rsid w:val="00460E37"/>
    <w:rsid w:val="00463A66"/>
    <w:rsid w:val="00464C50"/>
    <w:rsid w:val="00470135"/>
    <w:rsid w:val="0047055A"/>
    <w:rsid w:val="004708C5"/>
    <w:rsid w:val="0047093E"/>
    <w:rsid w:val="00470DA5"/>
    <w:rsid w:val="00470FA8"/>
    <w:rsid w:val="0047121F"/>
    <w:rsid w:val="0047339C"/>
    <w:rsid w:val="00473B45"/>
    <w:rsid w:val="004746B2"/>
    <w:rsid w:val="00474C0F"/>
    <w:rsid w:val="00475208"/>
    <w:rsid w:val="004756CB"/>
    <w:rsid w:val="00475DD8"/>
    <w:rsid w:val="00476779"/>
    <w:rsid w:val="00477812"/>
    <w:rsid w:val="00480E9D"/>
    <w:rsid w:val="004813F2"/>
    <w:rsid w:val="00481B06"/>
    <w:rsid w:val="004821F8"/>
    <w:rsid w:val="004824F9"/>
    <w:rsid w:val="004826A6"/>
    <w:rsid w:val="00483181"/>
    <w:rsid w:val="00484575"/>
    <w:rsid w:val="00484672"/>
    <w:rsid w:val="00484816"/>
    <w:rsid w:val="00484A58"/>
    <w:rsid w:val="00485086"/>
    <w:rsid w:val="004853DD"/>
    <w:rsid w:val="004867DD"/>
    <w:rsid w:val="0048684B"/>
    <w:rsid w:val="0048748D"/>
    <w:rsid w:val="004876AE"/>
    <w:rsid w:val="00487F55"/>
    <w:rsid w:val="004900BE"/>
    <w:rsid w:val="00490AF7"/>
    <w:rsid w:val="00490CDB"/>
    <w:rsid w:val="00490FD0"/>
    <w:rsid w:val="004920B7"/>
    <w:rsid w:val="0049258C"/>
    <w:rsid w:val="00492812"/>
    <w:rsid w:val="00492C45"/>
    <w:rsid w:val="00492FBF"/>
    <w:rsid w:val="004931AE"/>
    <w:rsid w:val="004938B0"/>
    <w:rsid w:val="00493B1E"/>
    <w:rsid w:val="00495AAF"/>
    <w:rsid w:val="00495F2B"/>
    <w:rsid w:val="00495FBF"/>
    <w:rsid w:val="00496AC0"/>
    <w:rsid w:val="0049758E"/>
    <w:rsid w:val="00497AFB"/>
    <w:rsid w:val="00497C35"/>
    <w:rsid w:val="00497CA0"/>
    <w:rsid w:val="00497E08"/>
    <w:rsid w:val="004A0BE0"/>
    <w:rsid w:val="004A0EC8"/>
    <w:rsid w:val="004A15A4"/>
    <w:rsid w:val="004A3328"/>
    <w:rsid w:val="004A41DA"/>
    <w:rsid w:val="004A442E"/>
    <w:rsid w:val="004A4E30"/>
    <w:rsid w:val="004A66AA"/>
    <w:rsid w:val="004A7C3F"/>
    <w:rsid w:val="004B0598"/>
    <w:rsid w:val="004B1F5D"/>
    <w:rsid w:val="004B2947"/>
    <w:rsid w:val="004B2AF9"/>
    <w:rsid w:val="004B2BA9"/>
    <w:rsid w:val="004B2DB4"/>
    <w:rsid w:val="004B3744"/>
    <w:rsid w:val="004B4A89"/>
    <w:rsid w:val="004B4B6F"/>
    <w:rsid w:val="004B4EA2"/>
    <w:rsid w:val="004B5DD2"/>
    <w:rsid w:val="004C015D"/>
    <w:rsid w:val="004C02B5"/>
    <w:rsid w:val="004C0C70"/>
    <w:rsid w:val="004C27EC"/>
    <w:rsid w:val="004C2B81"/>
    <w:rsid w:val="004C2C21"/>
    <w:rsid w:val="004C31F8"/>
    <w:rsid w:val="004C37FE"/>
    <w:rsid w:val="004C3B50"/>
    <w:rsid w:val="004C4524"/>
    <w:rsid w:val="004C50B6"/>
    <w:rsid w:val="004C52EC"/>
    <w:rsid w:val="004C5C15"/>
    <w:rsid w:val="004C698C"/>
    <w:rsid w:val="004C783D"/>
    <w:rsid w:val="004C7F50"/>
    <w:rsid w:val="004D0285"/>
    <w:rsid w:val="004D0848"/>
    <w:rsid w:val="004D0CC9"/>
    <w:rsid w:val="004D0F63"/>
    <w:rsid w:val="004D2E13"/>
    <w:rsid w:val="004D2E41"/>
    <w:rsid w:val="004D3DD4"/>
    <w:rsid w:val="004D4765"/>
    <w:rsid w:val="004D53A0"/>
    <w:rsid w:val="004D5648"/>
    <w:rsid w:val="004D5E66"/>
    <w:rsid w:val="004D6A04"/>
    <w:rsid w:val="004D72CA"/>
    <w:rsid w:val="004D7E79"/>
    <w:rsid w:val="004E1B9D"/>
    <w:rsid w:val="004E2622"/>
    <w:rsid w:val="004E263F"/>
    <w:rsid w:val="004E2A4D"/>
    <w:rsid w:val="004E458B"/>
    <w:rsid w:val="004E5C02"/>
    <w:rsid w:val="004E62E9"/>
    <w:rsid w:val="004E7C76"/>
    <w:rsid w:val="004F0F84"/>
    <w:rsid w:val="004F181B"/>
    <w:rsid w:val="004F1934"/>
    <w:rsid w:val="004F203D"/>
    <w:rsid w:val="004F35C8"/>
    <w:rsid w:val="004F3BBC"/>
    <w:rsid w:val="004F3DF0"/>
    <w:rsid w:val="004F4A12"/>
    <w:rsid w:val="004F4FD0"/>
    <w:rsid w:val="004F5373"/>
    <w:rsid w:val="004F56C3"/>
    <w:rsid w:val="004F6693"/>
    <w:rsid w:val="004F6B73"/>
    <w:rsid w:val="004F72D2"/>
    <w:rsid w:val="005008E2"/>
    <w:rsid w:val="00503107"/>
    <w:rsid w:val="00503E49"/>
    <w:rsid w:val="00505672"/>
    <w:rsid w:val="00505BB6"/>
    <w:rsid w:val="00505DB4"/>
    <w:rsid w:val="00506DC6"/>
    <w:rsid w:val="0050792C"/>
    <w:rsid w:val="00511139"/>
    <w:rsid w:val="00511E0B"/>
    <w:rsid w:val="00512378"/>
    <w:rsid w:val="005124C2"/>
    <w:rsid w:val="005128BA"/>
    <w:rsid w:val="00512B51"/>
    <w:rsid w:val="00513C6C"/>
    <w:rsid w:val="00513F5D"/>
    <w:rsid w:val="00514B09"/>
    <w:rsid w:val="00515C9B"/>
    <w:rsid w:val="005175D9"/>
    <w:rsid w:val="00517B84"/>
    <w:rsid w:val="00517D33"/>
    <w:rsid w:val="005206F1"/>
    <w:rsid w:val="005213F4"/>
    <w:rsid w:val="00521981"/>
    <w:rsid w:val="00521E81"/>
    <w:rsid w:val="005229A7"/>
    <w:rsid w:val="00522C9D"/>
    <w:rsid w:val="00523D8C"/>
    <w:rsid w:val="0052405D"/>
    <w:rsid w:val="0052468F"/>
    <w:rsid w:val="005248EB"/>
    <w:rsid w:val="00525E42"/>
    <w:rsid w:val="0052637B"/>
    <w:rsid w:val="005267D4"/>
    <w:rsid w:val="00526834"/>
    <w:rsid w:val="005273C7"/>
    <w:rsid w:val="00527492"/>
    <w:rsid w:val="005274F7"/>
    <w:rsid w:val="00527792"/>
    <w:rsid w:val="005334F2"/>
    <w:rsid w:val="0053373B"/>
    <w:rsid w:val="00533EA2"/>
    <w:rsid w:val="005369AA"/>
    <w:rsid w:val="00536ED2"/>
    <w:rsid w:val="00537D0C"/>
    <w:rsid w:val="005400CE"/>
    <w:rsid w:val="0054035B"/>
    <w:rsid w:val="00540A2C"/>
    <w:rsid w:val="0054114C"/>
    <w:rsid w:val="00541B6D"/>
    <w:rsid w:val="005424B1"/>
    <w:rsid w:val="0054280D"/>
    <w:rsid w:val="005430D9"/>
    <w:rsid w:val="005458EC"/>
    <w:rsid w:val="00547AFB"/>
    <w:rsid w:val="00551AA7"/>
    <w:rsid w:val="00553423"/>
    <w:rsid w:val="00553AC3"/>
    <w:rsid w:val="00553CF0"/>
    <w:rsid w:val="00554876"/>
    <w:rsid w:val="00554F5A"/>
    <w:rsid w:val="0055520D"/>
    <w:rsid w:val="00555294"/>
    <w:rsid w:val="005554EA"/>
    <w:rsid w:val="00555A2D"/>
    <w:rsid w:val="00555C51"/>
    <w:rsid w:val="00560EF2"/>
    <w:rsid w:val="0056108B"/>
    <w:rsid w:val="0056157A"/>
    <w:rsid w:val="00562D52"/>
    <w:rsid w:val="0056343A"/>
    <w:rsid w:val="00563A06"/>
    <w:rsid w:val="00563C84"/>
    <w:rsid w:val="00564893"/>
    <w:rsid w:val="0056514F"/>
    <w:rsid w:val="00565CB6"/>
    <w:rsid w:val="00566F36"/>
    <w:rsid w:val="00567389"/>
    <w:rsid w:val="00567940"/>
    <w:rsid w:val="005679F1"/>
    <w:rsid w:val="0057013A"/>
    <w:rsid w:val="00570D73"/>
    <w:rsid w:val="00571012"/>
    <w:rsid w:val="00571086"/>
    <w:rsid w:val="005714FC"/>
    <w:rsid w:val="00571A1C"/>
    <w:rsid w:val="00571DF6"/>
    <w:rsid w:val="0057219C"/>
    <w:rsid w:val="00573982"/>
    <w:rsid w:val="005739C1"/>
    <w:rsid w:val="00574F51"/>
    <w:rsid w:val="0057758F"/>
    <w:rsid w:val="005778EB"/>
    <w:rsid w:val="00577F4A"/>
    <w:rsid w:val="005801F5"/>
    <w:rsid w:val="00580276"/>
    <w:rsid w:val="00580FAF"/>
    <w:rsid w:val="00581317"/>
    <w:rsid w:val="005833E5"/>
    <w:rsid w:val="005835E4"/>
    <w:rsid w:val="00585C35"/>
    <w:rsid w:val="00585CCF"/>
    <w:rsid w:val="00586724"/>
    <w:rsid w:val="0058674B"/>
    <w:rsid w:val="00586AB4"/>
    <w:rsid w:val="005917A4"/>
    <w:rsid w:val="00591B0F"/>
    <w:rsid w:val="00591F4E"/>
    <w:rsid w:val="0059221C"/>
    <w:rsid w:val="005929C0"/>
    <w:rsid w:val="00592EAC"/>
    <w:rsid w:val="00592F0D"/>
    <w:rsid w:val="005931A6"/>
    <w:rsid w:val="00593291"/>
    <w:rsid w:val="00593390"/>
    <w:rsid w:val="005933B3"/>
    <w:rsid w:val="005937C3"/>
    <w:rsid w:val="005939BB"/>
    <w:rsid w:val="00593C3A"/>
    <w:rsid w:val="00594F6F"/>
    <w:rsid w:val="0059672C"/>
    <w:rsid w:val="005970A2"/>
    <w:rsid w:val="00597AB6"/>
    <w:rsid w:val="005A0F03"/>
    <w:rsid w:val="005A1E7E"/>
    <w:rsid w:val="005A23A4"/>
    <w:rsid w:val="005A23B3"/>
    <w:rsid w:val="005A3498"/>
    <w:rsid w:val="005A3875"/>
    <w:rsid w:val="005A4710"/>
    <w:rsid w:val="005A5AC6"/>
    <w:rsid w:val="005A5CF3"/>
    <w:rsid w:val="005A773A"/>
    <w:rsid w:val="005A7908"/>
    <w:rsid w:val="005B02A0"/>
    <w:rsid w:val="005B05E6"/>
    <w:rsid w:val="005B1668"/>
    <w:rsid w:val="005B1D4A"/>
    <w:rsid w:val="005B2A0E"/>
    <w:rsid w:val="005B39F0"/>
    <w:rsid w:val="005B3ABF"/>
    <w:rsid w:val="005B3C0A"/>
    <w:rsid w:val="005B5190"/>
    <w:rsid w:val="005B5A63"/>
    <w:rsid w:val="005B5BF9"/>
    <w:rsid w:val="005B5D0D"/>
    <w:rsid w:val="005B7400"/>
    <w:rsid w:val="005C26EA"/>
    <w:rsid w:val="005C28CD"/>
    <w:rsid w:val="005C2EE7"/>
    <w:rsid w:val="005C328F"/>
    <w:rsid w:val="005C35C3"/>
    <w:rsid w:val="005C36D0"/>
    <w:rsid w:val="005C39A8"/>
    <w:rsid w:val="005C515E"/>
    <w:rsid w:val="005C5766"/>
    <w:rsid w:val="005C6142"/>
    <w:rsid w:val="005C67FA"/>
    <w:rsid w:val="005C701B"/>
    <w:rsid w:val="005D19F6"/>
    <w:rsid w:val="005D2DD8"/>
    <w:rsid w:val="005D2F29"/>
    <w:rsid w:val="005D3479"/>
    <w:rsid w:val="005D389A"/>
    <w:rsid w:val="005D3ADB"/>
    <w:rsid w:val="005D3B9C"/>
    <w:rsid w:val="005D3E0D"/>
    <w:rsid w:val="005D3FAD"/>
    <w:rsid w:val="005D4662"/>
    <w:rsid w:val="005D49B6"/>
    <w:rsid w:val="005D55B9"/>
    <w:rsid w:val="005D55DB"/>
    <w:rsid w:val="005D5CED"/>
    <w:rsid w:val="005D5F56"/>
    <w:rsid w:val="005D6556"/>
    <w:rsid w:val="005D68BE"/>
    <w:rsid w:val="005D6B46"/>
    <w:rsid w:val="005D6CA2"/>
    <w:rsid w:val="005D7003"/>
    <w:rsid w:val="005D7423"/>
    <w:rsid w:val="005D764C"/>
    <w:rsid w:val="005D7A82"/>
    <w:rsid w:val="005E08EC"/>
    <w:rsid w:val="005E3288"/>
    <w:rsid w:val="005E4213"/>
    <w:rsid w:val="005E6E8D"/>
    <w:rsid w:val="005E71A5"/>
    <w:rsid w:val="005F0804"/>
    <w:rsid w:val="005F0B98"/>
    <w:rsid w:val="005F26B1"/>
    <w:rsid w:val="005F292C"/>
    <w:rsid w:val="005F29CB"/>
    <w:rsid w:val="005F2E5A"/>
    <w:rsid w:val="005F31A6"/>
    <w:rsid w:val="005F31DC"/>
    <w:rsid w:val="005F38F9"/>
    <w:rsid w:val="005F3A00"/>
    <w:rsid w:val="005F3DBA"/>
    <w:rsid w:val="005F4457"/>
    <w:rsid w:val="005F46B4"/>
    <w:rsid w:val="005F4ACF"/>
    <w:rsid w:val="005F5D9D"/>
    <w:rsid w:val="005F6BCF"/>
    <w:rsid w:val="005F735D"/>
    <w:rsid w:val="00601071"/>
    <w:rsid w:val="00605074"/>
    <w:rsid w:val="0060527D"/>
    <w:rsid w:val="006056DD"/>
    <w:rsid w:val="00605875"/>
    <w:rsid w:val="006065E5"/>
    <w:rsid w:val="00610B9C"/>
    <w:rsid w:val="00610D77"/>
    <w:rsid w:val="00610DB1"/>
    <w:rsid w:val="00611042"/>
    <w:rsid w:val="0061169A"/>
    <w:rsid w:val="00611D51"/>
    <w:rsid w:val="00612456"/>
    <w:rsid w:val="0061264B"/>
    <w:rsid w:val="00612C73"/>
    <w:rsid w:val="00613435"/>
    <w:rsid w:val="006146FE"/>
    <w:rsid w:val="00614723"/>
    <w:rsid w:val="00615591"/>
    <w:rsid w:val="006159BB"/>
    <w:rsid w:val="0061669D"/>
    <w:rsid w:val="00617767"/>
    <w:rsid w:val="00617E46"/>
    <w:rsid w:val="00617F13"/>
    <w:rsid w:val="00620347"/>
    <w:rsid w:val="00620955"/>
    <w:rsid w:val="006210D9"/>
    <w:rsid w:val="0062170A"/>
    <w:rsid w:val="006230D3"/>
    <w:rsid w:val="00623A63"/>
    <w:rsid w:val="00623ED0"/>
    <w:rsid w:val="00625342"/>
    <w:rsid w:val="006257E6"/>
    <w:rsid w:val="00626F2D"/>
    <w:rsid w:val="00627978"/>
    <w:rsid w:val="00627DF3"/>
    <w:rsid w:val="0063078C"/>
    <w:rsid w:val="0063123D"/>
    <w:rsid w:val="00631FD9"/>
    <w:rsid w:val="0063248F"/>
    <w:rsid w:val="00632A2A"/>
    <w:rsid w:val="00632CF3"/>
    <w:rsid w:val="00634159"/>
    <w:rsid w:val="006343F4"/>
    <w:rsid w:val="00634697"/>
    <w:rsid w:val="006369FD"/>
    <w:rsid w:val="006371C4"/>
    <w:rsid w:val="00637AC2"/>
    <w:rsid w:val="00637DCD"/>
    <w:rsid w:val="006408C6"/>
    <w:rsid w:val="00640EEC"/>
    <w:rsid w:val="00641A07"/>
    <w:rsid w:val="00642769"/>
    <w:rsid w:val="00643ABF"/>
    <w:rsid w:val="00643EB2"/>
    <w:rsid w:val="006443FB"/>
    <w:rsid w:val="0064667C"/>
    <w:rsid w:val="00646FE7"/>
    <w:rsid w:val="00647BE4"/>
    <w:rsid w:val="00647FC7"/>
    <w:rsid w:val="00647FE4"/>
    <w:rsid w:val="006503C1"/>
    <w:rsid w:val="00650ACF"/>
    <w:rsid w:val="00652235"/>
    <w:rsid w:val="0065272B"/>
    <w:rsid w:val="006529E6"/>
    <w:rsid w:val="00652AB7"/>
    <w:rsid w:val="006536DF"/>
    <w:rsid w:val="006559E3"/>
    <w:rsid w:val="006569EE"/>
    <w:rsid w:val="00656C2D"/>
    <w:rsid w:val="00657440"/>
    <w:rsid w:val="0065798C"/>
    <w:rsid w:val="00657D22"/>
    <w:rsid w:val="00661CD0"/>
    <w:rsid w:val="0066250A"/>
    <w:rsid w:val="006639E1"/>
    <w:rsid w:val="00663EA1"/>
    <w:rsid w:val="00664A18"/>
    <w:rsid w:val="0066598B"/>
    <w:rsid w:val="006669FE"/>
    <w:rsid w:val="00666FEF"/>
    <w:rsid w:val="00667142"/>
    <w:rsid w:val="006677E7"/>
    <w:rsid w:val="006704A7"/>
    <w:rsid w:val="006707CF"/>
    <w:rsid w:val="00670900"/>
    <w:rsid w:val="00670DA5"/>
    <w:rsid w:val="00671305"/>
    <w:rsid w:val="00671972"/>
    <w:rsid w:val="00671C72"/>
    <w:rsid w:val="0067237F"/>
    <w:rsid w:val="0067375E"/>
    <w:rsid w:val="00673895"/>
    <w:rsid w:val="0067406C"/>
    <w:rsid w:val="00674482"/>
    <w:rsid w:val="00674FFA"/>
    <w:rsid w:val="006758B2"/>
    <w:rsid w:val="00675C38"/>
    <w:rsid w:val="00676F71"/>
    <w:rsid w:val="00677DA9"/>
    <w:rsid w:val="00680813"/>
    <w:rsid w:val="00680F18"/>
    <w:rsid w:val="00682F05"/>
    <w:rsid w:val="00683947"/>
    <w:rsid w:val="00683E93"/>
    <w:rsid w:val="006842E9"/>
    <w:rsid w:val="006844C0"/>
    <w:rsid w:val="00685211"/>
    <w:rsid w:val="00685F9F"/>
    <w:rsid w:val="00686CA1"/>
    <w:rsid w:val="00687BE4"/>
    <w:rsid w:val="006905FC"/>
    <w:rsid w:val="00692772"/>
    <w:rsid w:val="00692AFF"/>
    <w:rsid w:val="00694380"/>
    <w:rsid w:val="00694944"/>
    <w:rsid w:val="0069556D"/>
    <w:rsid w:val="00695AF5"/>
    <w:rsid w:val="00695EE7"/>
    <w:rsid w:val="00696EB7"/>
    <w:rsid w:val="006970DA"/>
    <w:rsid w:val="006A03A9"/>
    <w:rsid w:val="006A05F9"/>
    <w:rsid w:val="006A15CD"/>
    <w:rsid w:val="006A1B4F"/>
    <w:rsid w:val="006A1D07"/>
    <w:rsid w:val="006A2B8D"/>
    <w:rsid w:val="006A3379"/>
    <w:rsid w:val="006A36F6"/>
    <w:rsid w:val="006A5DB0"/>
    <w:rsid w:val="006A6179"/>
    <w:rsid w:val="006A6528"/>
    <w:rsid w:val="006A780A"/>
    <w:rsid w:val="006A78FF"/>
    <w:rsid w:val="006A7D93"/>
    <w:rsid w:val="006B0148"/>
    <w:rsid w:val="006B070E"/>
    <w:rsid w:val="006B15AD"/>
    <w:rsid w:val="006B1CD7"/>
    <w:rsid w:val="006B29C8"/>
    <w:rsid w:val="006B35F8"/>
    <w:rsid w:val="006B36C5"/>
    <w:rsid w:val="006B4846"/>
    <w:rsid w:val="006B5098"/>
    <w:rsid w:val="006B509E"/>
    <w:rsid w:val="006B50A9"/>
    <w:rsid w:val="006B5AFA"/>
    <w:rsid w:val="006B5BB9"/>
    <w:rsid w:val="006B5F71"/>
    <w:rsid w:val="006B6829"/>
    <w:rsid w:val="006B6FF4"/>
    <w:rsid w:val="006B77D2"/>
    <w:rsid w:val="006B79B2"/>
    <w:rsid w:val="006C024C"/>
    <w:rsid w:val="006C0344"/>
    <w:rsid w:val="006C19E6"/>
    <w:rsid w:val="006C29A1"/>
    <w:rsid w:val="006C3004"/>
    <w:rsid w:val="006C39DD"/>
    <w:rsid w:val="006C3B4B"/>
    <w:rsid w:val="006C48B5"/>
    <w:rsid w:val="006C54A7"/>
    <w:rsid w:val="006C577C"/>
    <w:rsid w:val="006C60C0"/>
    <w:rsid w:val="006C6ACD"/>
    <w:rsid w:val="006C70FF"/>
    <w:rsid w:val="006C72AE"/>
    <w:rsid w:val="006D0091"/>
    <w:rsid w:val="006D056F"/>
    <w:rsid w:val="006D0B13"/>
    <w:rsid w:val="006D1153"/>
    <w:rsid w:val="006D1884"/>
    <w:rsid w:val="006D337D"/>
    <w:rsid w:val="006D36C2"/>
    <w:rsid w:val="006D4A48"/>
    <w:rsid w:val="006D4A64"/>
    <w:rsid w:val="006D516F"/>
    <w:rsid w:val="006D5189"/>
    <w:rsid w:val="006D631F"/>
    <w:rsid w:val="006D6845"/>
    <w:rsid w:val="006D7CB8"/>
    <w:rsid w:val="006D7F7B"/>
    <w:rsid w:val="006E047A"/>
    <w:rsid w:val="006E0B42"/>
    <w:rsid w:val="006E0EE6"/>
    <w:rsid w:val="006E11FE"/>
    <w:rsid w:val="006E12E8"/>
    <w:rsid w:val="006E224D"/>
    <w:rsid w:val="006E2588"/>
    <w:rsid w:val="006E282D"/>
    <w:rsid w:val="006E29E7"/>
    <w:rsid w:val="006E5593"/>
    <w:rsid w:val="006E755C"/>
    <w:rsid w:val="006E76D2"/>
    <w:rsid w:val="006E7830"/>
    <w:rsid w:val="006E7AC6"/>
    <w:rsid w:val="006E7E46"/>
    <w:rsid w:val="006F046F"/>
    <w:rsid w:val="006F0D97"/>
    <w:rsid w:val="006F16A8"/>
    <w:rsid w:val="006F199C"/>
    <w:rsid w:val="006F2211"/>
    <w:rsid w:val="006F2594"/>
    <w:rsid w:val="006F31ED"/>
    <w:rsid w:val="006F4891"/>
    <w:rsid w:val="006F7B96"/>
    <w:rsid w:val="007005EF"/>
    <w:rsid w:val="007015B0"/>
    <w:rsid w:val="0070182E"/>
    <w:rsid w:val="00702561"/>
    <w:rsid w:val="007041BB"/>
    <w:rsid w:val="00704430"/>
    <w:rsid w:val="00704654"/>
    <w:rsid w:val="0070465A"/>
    <w:rsid w:val="00704A32"/>
    <w:rsid w:val="0070538C"/>
    <w:rsid w:val="00707462"/>
    <w:rsid w:val="007115F2"/>
    <w:rsid w:val="0071177F"/>
    <w:rsid w:val="00711DE3"/>
    <w:rsid w:val="007120A0"/>
    <w:rsid w:val="00712A4D"/>
    <w:rsid w:val="00712A91"/>
    <w:rsid w:val="007138D3"/>
    <w:rsid w:val="00714407"/>
    <w:rsid w:val="0071585A"/>
    <w:rsid w:val="007161D9"/>
    <w:rsid w:val="00716676"/>
    <w:rsid w:val="007211B8"/>
    <w:rsid w:val="007218E2"/>
    <w:rsid w:val="00721DBF"/>
    <w:rsid w:val="00721EBD"/>
    <w:rsid w:val="0072237B"/>
    <w:rsid w:val="00722686"/>
    <w:rsid w:val="00722D0B"/>
    <w:rsid w:val="0072384E"/>
    <w:rsid w:val="007238F7"/>
    <w:rsid w:val="00723E05"/>
    <w:rsid w:val="007241BF"/>
    <w:rsid w:val="00724F62"/>
    <w:rsid w:val="00725966"/>
    <w:rsid w:val="00725FF9"/>
    <w:rsid w:val="0072621D"/>
    <w:rsid w:val="00726294"/>
    <w:rsid w:val="0073132C"/>
    <w:rsid w:val="00734AAD"/>
    <w:rsid w:val="00734E51"/>
    <w:rsid w:val="007350FF"/>
    <w:rsid w:val="00735F12"/>
    <w:rsid w:val="007368FA"/>
    <w:rsid w:val="0073774C"/>
    <w:rsid w:val="007402E7"/>
    <w:rsid w:val="00740673"/>
    <w:rsid w:val="007420AC"/>
    <w:rsid w:val="007430C9"/>
    <w:rsid w:val="00743B17"/>
    <w:rsid w:val="0074550D"/>
    <w:rsid w:val="00745A61"/>
    <w:rsid w:val="00746296"/>
    <w:rsid w:val="0074662D"/>
    <w:rsid w:val="00746B40"/>
    <w:rsid w:val="00747439"/>
    <w:rsid w:val="007478F1"/>
    <w:rsid w:val="00747D25"/>
    <w:rsid w:val="00751609"/>
    <w:rsid w:val="00751644"/>
    <w:rsid w:val="00752C58"/>
    <w:rsid w:val="0075304E"/>
    <w:rsid w:val="007533CD"/>
    <w:rsid w:val="00755754"/>
    <w:rsid w:val="007560CA"/>
    <w:rsid w:val="007562BC"/>
    <w:rsid w:val="00756C45"/>
    <w:rsid w:val="00761F13"/>
    <w:rsid w:val="007621FE"/>
    <w:rsid w:val="00762468"/>
    <w:rsid w:val="00762BB7"/>
    <w:rsid w:val="007639D5"/>
    <w:rsid w:val="00763AC3"/>
    <w:rsid w:val="00764EE0"/>
    <w:rsid w:val="00765AF7"/>
    <w:rsid w:val="00766F5B"/>
    <w:rsid w:val="007670BA"/>
    <w:rsid w:val="0076730A"/>
    <w:rsid w:val="00767B6D"/>
    <w:rsid w:val="007703B5"/>
    <w:rsid w:val="00771625"/>
    <w:rsid w:val="00772607"/>
    <w:rsid w:val="00772D48"/>
    <w:rsid w:val="00776B1C"/>
    <w:rsid w:val="00776DD6"/>
    <w:rsid w:val="00777798"/>
    <w:rsid w:val="00777FE8"/>
    <w:rsid w:val="007808DD"/>
    <w:rsid w:val="00780CB7"/>
    <w:rsid w:val="00782457"/>
    <w:rsid w:val="00782C7D"/>
    <w:rsid w:val="007835CA"/>
    <w:rsid w:val="00783DCA"/>
    <w:rsid w:val="007848B9"/>
    <w:rsid w:val="007849E3"/>
    <w:rsid w:val="00784A5B"/>
    <w:rsid w:val="007853D8"/>
    <w:rsid w:val="00785673"/>
    <w:rsid w:val="007879FF"/>
    <w:rsid w:val="00787A25"/>
    <w:rsid w:val="00787E0D"/>
    <w:rsid w:val="00790108"/>
    <w:rsid w:val="0079048B"/>
    <w:rsid w:val="0079090F"/>
    <w:rsid w:val="007919B3"/>
    <w:rsid w:val="00791C10"/>
    <w:rsid w:val="0079252D"/>
    <w:rsid w:val="00792C2B"/>
    <w:rsid w:val="00792E95"/>
    <w:rsid w:val="00793829"/>
    <w:rsid w:val="00794252"/>
    <w:rsid w:val="00795207"/>
    <w:rsid w:val="0079527B"/>
    <w:rsid w:val="00797B7E"/>
    <w:rsid w:val="00797BCB"/>
    <w:rsid w:val="00797EA0"/>
    <w:rsid w:val="007A09B6"/>
    <w:rsid w:val="007A14AB"/>
    <w:rsid w:val="007A2663"/>
    <w:rsid w:val="007A28D4"/>
    <w:rsid w:val="007A377A"/>
    <w:rsid w:val="007A4E67"/>
    <w:rsid w:val="007A53B6"/>
    <w:rsid w:val="007A6688"/>
    <w:rsid w:val="007A6C14"/>
    <w:rsid w:val="007A6D99"/>
    <w:rsid w:val="007A6F57"/>
    <w:rsid w:val="007A7615"/>
    <w:rsid w:val="007B0154"/>
    <w:rsid w:val="007B0440"/>
    <w:rsid w:val="007B11F5"/>
    <w:rsid w:val="007B17F1"/>
    <w:rsid w:val="007B1D3C"/>
    <w:rsid w:val="007B1F54"/>
    <w:rsid w:val="007B25D5"/>
    <w:rsid w:val="007B2CDF"/>
    <w:rsid w:val="007B3A72"/>
    <w:rsid w:val="007B3CFD"/>
    <w:rsid w:val="007B55BB"/>
    <w:rsid w:val="007B5EC1"/>
    <w:rsid w:val="007B6A70"/>
    <w:rsid w:val="007B6FE9"/>
    <w:rsid w:val="007B7243"/>
    <w:rsid w:val="007B7C08"/>
    <w:rsid w:val="007B7FE7"/>
    <w:rsid w:val="007C07D9"/>
    <w:rsid w:val="007C1AD1"/>
    <w:rsid w:val="007C1C95"/>
    <w:rsid w:val="007C21DE"/>
    <w:rsid w:val="007C4F13"/>
    <w:rsid w:val="007C6ADA"/>
    <w:rsid w:val="007C7C3D"/>
    <w:rsid w:val="007C7D00"/>
    <w:rsid w:val="007D0D6E"/>
    <w:rsid w:val="007D2683"/>
    <w:rsid w:val="007D292A"/>
    <w:rsid w:val="007D4260"/>
    <w:rsid w:val="007D4B35"/>
    <w:rsid w:val="007D62C6"/>
    <w:rsid w:val="007D7491"/>
    <w:rsid w:val="007D78A4"/>
    <w:rsid w:val="007D7C2E"/>
    <w:rsid w:val="007E09CA"/>
    <w:rsid w:val="007E0BF5"/>
    <w:rsid w:val="007E10D2"/>
    <w:rsid w:val="007E11DE"/>
    <w:rsid w:val="007E183D"/>
    <w:rsid w:val="007E1E71"/>
    <w:rsid w:val="007E2054"/>
    <w:rsid w:val="007E244F"/>
    <w:rsid w:val="007E26E0"/>
    <w:rsid w:val="007E379B"/>
    <w:rsid w:val="007E49D8"/>
    <w:rsid w:val="007E4C07"/>
    <w:rsid w:val="007E6B8B"/>
    <w:rsid w:val="007E7E97"/>
    <w:rsid w:val="007F03DB"/>
    <w:rsid w:val="007F0828"/>
    <w:rsid w:val="007F1F09"/>
    <w:rsid w:val="007F24B7"/>
    <w:rsid w:val="007F345F"/>
    <w:rsid w:val="007F45B9"/>
    <w:rsid w:val="007F542F"/>
    <w:rsid w:val="007F62B6"/>
    <w:rsid w:val="007F7219"/>
    <w:rsid w:val="007F7403"/>
    <w:rsid w:val="00800669"/>
    <w:rsid w:val="00801492"/>
    <w:rsid w:val="00801904"/>
    <w:rsid w:val="00802651"/>
    <w:rsid w:val="00802655"/>
    <w:rsid w:val="00803005"/>
    <w:rsid w:val="0080319A"/>
    <w:rsid w:val="00803B4D"/>
    <w:rsid w:val="00804053"/>
    <w:rsid w:val="008047A4"/>
    <w:rsid w:val="00804DAC"/>
    <w:rsid w:val="0080500B"/>
    <w:rsid w:val="00805CA7"/>
    <w:rsid w:val="008060C8"/>
    <w:rsid w:val="0080635C"/>
    <w:rsid w:val="00806596"/>
    <w:rsid w:val="008072B0"/>
    <w:rsid w:val="00807FCE"/>
    <w:rsid w:val="008104C9"/>
    <w:rsid w:val="0081122B"/>
    <w:rsid w:val="00811414"/>
    <w:rsid w:val="00813254"/>
    <w:rsid w:val="00813D7A"/>
    <w:rsid w:val="00814419"/>
    <w:rsid w:val="00814880"/>
    <w:rsid w:val="00814B2B"/>
    <w:rsid w:val="00814F84"/>
    <w:rsid w:val="008153D1"/>
    <w:rsid w:val="00816101"/>
    <w:rsid w:val="008163A2"/>
    <w:rsid w:val="008207D0"/>
    <w:rsid w:val="00820931"/>
    <w:rsid w:val="0082125C"/>
    <w:rsid w:val="00823125"/>
    <w:rsid w:val="00823A1E"/>
    <w:rsid w:val="00823A31"/>
    <w:rsid w:val="00823E05"/>
    <w:rsid w:val="00824122"/>
    <w:rsid w:val="00824290"/>
    <w:rsid w:val="008244EA"/>
    <w:rsid w:val="00824658"/>
    <w:rsid w:val="00824C56"/>
    <w:rsid w:val="008250FD"/>
    <w:rsid w:val="00825409"/>
    <w:rsid w:val="008277C1"/>
    <w:rsid w:val="00827F7A"/>
    <w:rsid w:val="008303EA"/>
    <w:rsid w:val="00830DF2"/>
    <w:rsid w:val="00830EC1"/>
    <w:rsid w:val="00831A62"/>
    <w:rsid w:val="0083318A"/>
    <w:rsid w:val="00833A58"/>
    <w:rsid w:val="00833F51"/>
    <w:rsid w:val="0083442A"/>
    <w:rsid w:val="00834636"/>
    <w:rsid w:val="00835C12"/>
    <w:rsid w:val="00837A15"/>
    <w:rsid w:val="00837C54"/>
    <w:rsid w:val="008403A9"/>
    <w:rsid w:val="0084249F"/>
    <w:rsid w:val="0084286A"/>
    <w:rsid w:val="008429AF"/>
    <w:rsid w:val="00842AC7"/>
    <w:rsid w:val="00842D55"/>
    <w:rsid w:val="008431C2"/>
    <w:rsid w:val="00843979"/>
    <w:rsid w:val="00843FE3"/>
    <w:rsid w:val="00844840"/>
    <w:rsid w:val="0084511C"/>
    <w:rsid w:val="00845AF6"/>
    <w:rsid w:val="00845CC5"/>
    <w:rsid w:val="00847B62"/>
    <w:rsid w:val="00847D86"/>
    <w:rsid w:val="00850B08"/>
    <w:rsid w:val="00852681"/>
    <w:rsid w:val="00853CA0"/>
    <w:rsid w:val="008543EF"/>
    <w:rsid w:val="008558AB"/>
    <w:rsid w:val="00856032"/>
    <w:rsid w:val="0085643C"/>
    <w:rsid w:val="00857906"/>
    <w:rsid w:val="00857B05"/>
    <w:rsid w:val="008603AD"/>
    <w:rsid w:val="00860929"/>
    <w:rsid w:val="00861AC3"/>
    <w:rsid w:val="00861DCF"/>
    <w:rsid w:val="0086225E"/>
    <w:rsid w:val="0086312C"/>
    <w:rsid w:val="00863F5F"/>
    <w:rsid w:val="00864242"/>
    <w:rsid w:val="00864267"/>
    <w:rsid w:val="00864617"/>
    <w:rsid w:val="00864651"/>
    <w:rsid w:val="00864D42"/>
    <w:rsid w:val="008650C1"/>
    <w:rsid w:val="00865319"/>
    <w:rsid w:val="00865F45"/>
    <w:rsid w:val="008663DB"/>
    <w:rsid w:val="008666BE"/>
    <w:rsid w:val="00867254"/>
    <w:rsid w:val="00867950"/>
    <w:rsid w:val="00870378"/>
    <w:rsid w:val="00870501"/>
    <w:rsid w:val="00871C07"/>
    <w:rsid w:val="00871D08"/>
    <w:rsid w:val="00872BE8"/>
    <w:rsid w:val="008730B8"/>
    <w:rsid w:val="008748EB"/>
    <w:rsid w:val="008753B1"/>
    <w:rsid w:val="00875899"/>
    <w:rsid w:val="00875DD5"/>
    <w:rsid w:val="008774CD"/>
    <w:rsid w:val="00877E29"/>
    <w:rsid w:val="00880230"/>
    <w:rsid w:val="00880A70"/>
    <w:rsid w:val="0088141A"/>
    <w:rsid w:val="008817A9"/>
    <w:rsid w:val="00882052"/>
    <w:rsid w:val="008835C9"/>
    <w:rsid w:val="008835E0"/>
    <w:rsid w:val="008843C8"/>
    <w:rsid w:val="00884F1B"/>
    <w:rsid w:val="00885157"/>
    <w:rsid w:val="00885FC1"/>
    <w:rsid w:val="008864ED"/>
    <w:rsid w:val="008874E0"/>
    <w:rsid w:val="008901B5"/>
    <w:rsid w:val="00890C19"/>
    <w:rsid w:val="00891370"/>
    <w:rsid w:val="00891C42"/>
    <w:rsid w:val="00891D37"/>
    <w:rsid w:val="0089295B"/>
    <w:rsid w:val="008930EE"/>
    <w:rsid w:val="008931DD"/>
    <w:rsid w:val="008946FF"/>
    <w:rsid w:val="00894847"/>
    <w:rsid w:val="00894E64"/>
    <w:rsid w:val="008951B1"/>
    <w:rsid w:val="00896744"/>
    <w:rsid w:val="008974C9"/>
    <w:rsid w:val="00897E73"/>
    <w:rsid w:val="008A06E4"/>
    <w:rsid w:val="008A0B7F"/>
    <w:rsid w:val="008A1BEC"/>
    <w:rsid w:val="008A224F"/>
    <w:rsid w:val="008A2844"/>
    <w:rsid w:val="008A35D2"/>
    <w:rsid w:val="008A3CC0"/>
    <w:rsid w:val="008A4D09"/>
    <w:rsid w:val="008A591C"/>
    <w:rsid w:val="008A6252"/>
    <w:rsid w:val="008A72FE"/>
    <w:rsid w:val="008A7C14"/>
    <w:rsid w:val="008A7CFF"/>
    <w:rsid w:val="008A7EA1"/>
    <w:rsid w:val="008B0394"/>
    <w:rsid w:val="008B0456"/>
    <w:rsid w:val="008B0840"/>
    <w:rsid w:val="008B0A8D"/>
    <w:rsid w:val="008B0CF9"/>
    <w:rsid w:val="008B1B44"/>
    <w:rsid w:val="008B1FA1"/>
    <w:rsid w:val="008B58D6"/>
    <w:rsid w:val="008B61D3"/>
    <w:rsid w:val="008B62F9"/>
    <w:rsid w:val="008B6E61"/>
    <w:rsid w:val="008B6ED0"/>
    <w:rsid w:val="008C078E"/>
    <w:rsid w:val="008C0AD4"/>
    <w:rsid w:val="008C0E03"/>
    <w:rsid w:val="008C13FD"/>
    <w:rsid w:val="008C2012"/>
    <w:rsid w:val="008C2039"/>
    <w:rsid w:val="008C20A0"/>
    <w:rsid w:val="008C255A"/>
    <w:rsid w:val="008C2EB0"/>
    <w:rsid w:val="008C2F49"/>
    <w:rsid w:val="008C4231"/>
    <w:rsid w:val="008C4CAD"/>
    <w:rsid w:val="008C5D6C"/>
    <w:rsid w:val="008C62E3"/>
    <w:rsid w:val="008C70CD"/>
    <w:rsid w:val="008C722C"/>
    <w:rsid w:val="008C737E"/>
    <w:rsid w:val="008C75DF"/>
    <w:rsid w:val="008C7645"/>
    <w:rsid w:val="008D0225"/>
    <w:rsid w:val="008D0E84"/>
    <w:rsid w:val="008D2EC1"/>
    <w:rsid w:val="008D2FD3"/>
    <w:rsid w:val="008D3924"/>
    <w:rsid w:val="008D4AA4"/>
    <w:rsid w:val="008D4D06"/>
    <w:rsid w:val="008D4D8B"/>
    <w:rsid w:val="008D4E20"/>
    <w:rsid w:val="008D4EC9"/>
    <w:rsid w:val="008D4FFB"/>
    <w:rsid w:val="008D519D"/>
    <w:rsid w:val="008D7899"/>
    <w:rsid w:val="008E012A"/>
    <w:rsid w:val="008E16B2"/>
    <w:rsid w:val="008E1AC1"/>
    <w:rsid w:val="008E1F95"/>
    <w:rsid w:val="008E1FCD"/>
    <w:rsid w:val="008E203A"/>
    <w:rsid w:val="008E2842"/>
    <w:rsid w:val="008E29C6"/>
    <w:rsid w:val="008E2C84"/>
    <w:rsid w:val="008E40D5"/>
    <w:rsid w:val="008E4201"/>
    <w:rsid w:val="008E4ACE"/>
    <w:rsid w:val="008E5379"/>
    <w:rsid w:val="008E5DAA"/>
    <w:rsid w:val="008E5FE4"/>
    <w:rsid w:val="008E6289"/>
    <w:rsid w:val="008E62D7"/>
    <w:rsid w:val="008E7702"/>
    <w:rsid w:val="008E7809"/>
    <w:rsid w:val="008F0403"/>
    <w:rsid w:val="008F22C9"/>
    <w:rsid w:val="008F2875"/>
    <w:rsid w:val="008F2A04"/>
    <w:rsid w:val="008F364C"/>
    <w:rsid w:val="008F3BBE"/>
    <w:rsid w:val="008F48C2"/>
    <w:rsid w:val="008F4999"/>
    <w:rsid w:val="008F52B0"/>
    <w:rsid w:val="008F5A2D"/>
    <w:rsid w:val="008F60E1"/>
    <w:rsid w:val="008F6D1E"/>
    <w:rsid w:val="008F748E"/>
    <w:rsid w:val="009016C4"/>
    <w:rsid w:val="00901946"/>
    <w:rsid w:val="00901C47"/>
    <w:rsid w:val="009026B8"/>
    <w:rsid w:val="00902E21"/>
    <w:rsid w:val="00903405"/>
    <w:rsid w:val="00903EDD"/>
    <w:rsid w:val="009045FE"/>
    <w:rsid w:val="009052F5"/>
    <w:rsid w:val="00906774"/>
    <w:rsid w:val="0090716A"/>
    <w:rsid w:val="00907BD5"/>
    <w:rsid w:val="00907EAE"/>
    <w:rsid w:val="009104CA"/>
    <w:rsid w:val="00910ACC"/>
    <w:rsid w:val="00911341"/>
    <w:rsid w:val="009113D2"/>
    <w:rsid w:val="00911FE1"/>
    <w:rsid w:val="0091242E"/>
    <w:rsid w:val="00913606"/>
    <w:rsid w:val="00913922"/>
    <w:rsid w:val="00913A7E"/>
    <w:rsid w:val="00913D96"/>
    <w:rsid w:val="0091419F"/>
    <w:rsid w:val="009148B2"/>
    <w:rsid w:val="00914ADB"/>
    <w:rsid w:val="009152D6"/>
    <w:rsid w:val="00915BAE"/>
    <w:rsid w:val="00915C47"/>
    <w:rsid w:val="00916B55"/>
    <w:rsid w:val="009175AE"/>
    <w:rsid w:val="0091792A"/>
    <w:rsid w:val="0092244F"/>
    <w:rsid w:val="0092299D"/>
    <w:rsid w:val="00923450"/>
    <w:rsid w:val="00923611"/>
    <w:rsid w:val="00925C05"/>
    <w:rsid w:val="00926ABD"/>
    <w:rsid w:val="00927062"/>
    <w:rsid w:val="00927E74"/>
    <w:rsid w:val="009303CE"/>
    <w:rsid w:val="009310DE"/>
    <w:rsid w:val="009320DD"/>
    <w:rsid w:val="0093420F"/>
    <w:rsid w:val="00934AD4"/>
    <w:rsid w:val="00935720"/>
    <w:rsid w:val="009377CA"/>
    <w:rsid w:val="00940BB3"/>
    <w:rsid w:val="00940FFF"/>
    <w:rsid w:val="009416EE"/>
    <w:rsid w:val="0094201D"/>
    <w:rsid w:val="009434D4"/>
    <w:rsid w:val="0094387F"/>
    <w:rsid w:val="00944229"/>
    <w:rsid w:val="009445B5"/>
    <w:rsid w:val="00944722"/>
    <w:rsid w:val="009450B4"/>
    <w:rsid w:val="0094520A"/>
    <w:rsid w:val="00945B76"/>
    <w:rsid w:val="00945C12"/>
    <w:rsid w:val="00945DF6"/>
    <w:rsid w:val="0094659F"/>
    <w:rsid w:val="00946A94"/>
    <w:rsid w:val="009477CA"/>
    <w:rsid w:val="0095110A"/>
    <w:rsid w:val="009518AD"/>
    <w:rsid w:val="00952494"/>
    <w:rsid w:val="00952B05"/>
    <w:rsid w:val="00952B18"/>
    <w:rsid w:val="0095421F"/>
    <w:rsid w:val="00954410"/>
    <w:rsid w:val="00954D9B"/>
    <w:rsid w:val="00956579"/>
    <w:rsid w:val="00956760"/>
    <w:rsid w:val="009568AC"/>
    <w:rsid w:val="00956CCC"/>
    <w:rsid w:val="00957457"/>
    <w:rsid w:val="00957C77"/>
    <w:rsid w:val="00957D1E"/>
    <w:rsid w:val="009601E0"/>
    <w:rsid w:val="009616D3"/>
    <w:rsid w:val="00961D58"/>
    <w:rsid w:val="00962AB8"/>
    <w:rsid w:val="009638F9"/>
    <w:rsid w:val="00964BB2"/>
    <w:rsid w:val="00965224"/>
    <w:rsid w:val="0096536A"/>
    <w:rsid w:val="00965C3A"/>
    <w:rsid w:val="00966150"/>
    <w:rsid w:val="009666C8"/>
    <w:rsid w:val="009674A3"/>
    <w:rsid w:val="009713CD"/>
    <w:rsid w:val="00971FB3"/>
    <w:rsid w:val="00971FB4"/>
    <w:rsid w:val="00973924"/>
    <w:rsid w:val="009743F1"/>
    <w:rsid w:val="00974606"/>
    <w:rsid w:val="00977B51"/>
    <w:rsid w:val="00980C57"/>
    <w:rsid w:val="009829D2"/>
    <w:rsid w:val="00982D16"/>
    <w:rsid w:val="00982D8C"/>
    <w:rsid w:val="00983E7E"/>
    <w:rsid w:val="00984350"/>
    <w:rsid w:val="00984B99"/>
    <w:rsid w:val="00984FDB"/>
    <w:rsid w:val="0098571F"/>
    <w:rsid w:val="00985D04"/>
    <w:rsid w:val="00987434"/>
    <w:rsid w:val="0098746D"/>
    <w:rsid w:val="00991147"/>
    <w:rsid w:val="00991955"/>
    <w:rsid w:val="00991A16"/>
    <w:rsid w:val="0099314E"/>
    <w:rsid w:val="00993B5B"/>
    <w:rsid w:val="00994BC8"/>
    <w:rsid w:val="00994D7B"/>
    <w:rsid w:val="00995BFA"/>
    <w:rsid w:val="00997C26"/>
    <w:rsid w:val="009A0917"/>
    <w:rsid w:val="009A10C8"/>
    <w:rsid w:val="009A1138"/>
    <w:rsid w:val="009A28CC"/>
    <w:rsid w:val="009A4D1A"/>
    <w:rsid w:val="009A4FF2"/>
    <w:rsid w:val="009A5A06"/>
    <w:rsid w:val="009A5E30"/>
    <w:rsid w:val="009A5FAC"/>
    <w:rsid w:val="009A6250"/>
    <w:rsid w:val="009A6ABD"/>
    <w:rsid w:val="009A77CE"/>
    <w:rsid w:val="009A7A8F"/>
    <w:rsid w:val="009A7B95"/>
    <w:rsid w:val="009B05AD"/>
    <w:rsid w:val="009B2A09"/>
    <w:rsid w:val="009B3203"/>
    <w:rsid w:val="009B3318"/>
    <w:rsid w:val="009B3970"/>
    <w:rsid w:val="009B51FE"/>
    <w:rsid w:val="009B550C"/>
    <w:rsid w:val="009B55CC"/>
    <w:rsid w:val="009B63AA"/>
    <w:rsid w:val="009B6CFD"/>
    <w:rsid w:val="009B7963"/>
    <w:rsid w:val="009B7A3B"/>
    <w:rsid w:val="009C0907"/>
    <w:rsid w:val="009C0985"/>
    <w:rsid w:val="009C0D7A"/>
    <w:rsid w:val="009C38C3"/>
    <w:rsid w:val="009C6326"/>
    <w:rsid w:val="009C636E"/>
    <w:rsid w:val="009C64DE"/>
    <w:rsid w:val="009C690C"/>
    <w:rsid w:val="009D0583"/>
    <w:rsid w:val="009D09C8"/>
    <w:rsid w:val="009D1B6A"/>
    <w:rsid w:val="009D1C66"/>
    <w:rsid w:val="009D1D96"/>
    <w:rsid w:val="009D2AA2"/>
    <w:rsid w:val="009D3092"/>
    <w:rsid w:val="009D4C01"/>
    <w:rsid w:val="009D6AAC"/>
    <w:rsid w:val="009D782F"/>
    <w:rsid w:val="009E0933"/>
    <w:rsid w:val="009E093D"/>
    <w:rsid w:val="009E1C7F"/>
    <w:rsid w:val="009E1D0F"/>
    <w:rsid w:val="009E2132"/>
    <w:rsid w:val="009E2325"/>
    <w:rsid w:val="009E2754"/>
    <w:rsid w:val="009E309A"/>
    <w:rsid w:val="009E3451"/>
    <w:rsid w:val="009E413D"/>
    <w:rsid w:val="009E4235"/>
    <w:rsid w:val="009E4481"/>
    <w:rsid w:val="009E4EED"/>
    <w:rsid w:val="009E4F1A"/>
    <w:rsid w:val="009E59A1"/>
    <w:rsid w:val="009E5FE9"/>
    <w:rsid w:val="009E62B2"/>
    <w:rsid w:val="009E64A3"/>
    <w:rsid w:val="009E7187"/>
    <w:rsid w:val="009E7B1C"/>
    <w:rsid w:val="009F0110"/>
    <w:rsid w:val="009F0387"/>
    <w:rsid w:val="009F039C"/>
    <w:rsid w:val="009F03BF"/>
    <w:rsid w:val="009F0819"/>
    <w:rsid w:val="009F0D92"/>
    <w:rsid w:val="009F0F70"/>
    <w:rsid w:val="009F15F1"/>
    <w:rsid w:val="009F1976"/>
    <w:rsid w:val="009F1E49"/>
    <w:rsid w:val="009F1E78"/>
    <w:rsid w:val="009F2417"/>
    <w:rsid w:val="009F2A2C"/>
    <w:rsid w:val="009F403A"/>
    <w:rsid w:val="009F40BE"/>
    <w:rsid w:val="009F47AF"/>
    <w:rsid w:val="009F5659"/>
    <w:rsid w:val="009F674B"/>
    <w:rsid w:val="009F6899"/>
    <w:rsid w:val="009F7DB0"/>
    <w:rsid w:val="00A00B7B"/>
    <w:rsid w:val="00A01E98"/>
    <w:rsid w:val="00A01FF1"/>
    <w:rsid w:val="00A025E3"/>
    <w:rsid w:val="00A03053"/>
    <w:rsid w:val="00A0797E"/>
    <w:rsid w:val="00A07A64"/>
    <w:rsid w:val="00A1066E"/>
    <w:rsid w:val="00A10672"/>
    <w:rsid w:val="00A10D70"/>
    <w:rsid w:val="00A12E1D"/>
    <w:rsid w:val="00A13FCD"/>
    <w:rsid w:val="00A14313"/>
    <w:rsid w:val="00A14807"/>
    <w:rsid w:val="00A16B97"/>
    <w:rsid w:val="00A17472"/>
    <w:rsid w:val="00A213A1"/>
    <w:rsid w:val="00A21DEB"/>
    <w:rsid w:val="00A223EC"/>
    <w:rsid w:val="00A22818"/>
    <w:rsid w:val="00A22FF0"/>
    <w:rsid w:val="00A23A98"/>
    <w:rsid w:val="00A24CF0"/>
    <w:rsid w:val="00A262E5"/>
    <w:rsid w:val="00A26B52"/>
    <w:rsid w:val="00A30710"/>
    <w:rsid w:val="00A31785"/>
    <w:rsid w:val="00A32467"/>
    <w:rsid w:val="00A32C80"/>
    <w:rsid w:val="00A333AA"/>
    <w:rsid w:val="00A3495E"/>
    <w:rsid w:val="00A34E81"/>
    <w:rsid w:val="00A34E8E"/>
    <w:rsid w:val="00A35651"/>
    <w:rsid w:val="00A358E7"/>
    <w:rsid w:val="00A35CD9"/>
    <w:rsid w:val="00A35F85"/>
    <w:rsid w:val="00A36445"/>
    <w:rsid w:val="00A3651E"/>
    <w:rsid w:val="00A3696D"/>
    <w:rsid w:val="00A36D9B"/>
    <w:rsid w:val="00A36ECA"/>
    <w:rsid w:val="00A37447"/>
    <w:rsid w:val="00A37774"/>
    <w:rsid w:val="00A4058B"/>
    <w:rsid w:val="00A41041"/>
    <w:rsid w:val="00A411C8"/>
    <w:rsid w:val="00A41F25"/>
    <w:rsid w:val="00A42A9A"/>
    <w:rsid w:val="00A42FE6"/>
    <w:rsid w:val="00A44CB2"/>
    <w:rsid w:val="00A452E9"/>
    <w:rsid w:val="00A45843"/>
    <w:rsid w:val="00A45ECC"/>
    <w:rsid w:val="00A45EE1"/>
    <w:rsid w:val="00A466FA"/>
    <w:rsid w:val="00A46789"/>
    <w:rsid w:val="00A47981"/>
    <w:rsid w:val="00A50AD1"/>
    <w:rsid w:val="00A50E37"/>
    <w:rsid w:val="00A51DA1"/>
    <w:rsid w:val="00A52309"/>
    <w:rsid w:val="00A52675"/>
    <w:rsid w:val="00A52EC0"/>
    <w:rsid w:val="00A534A1"/>
    <w:rsid w:val="00A53C52"/>
    <w:rsid w:val="00A53E15"/>
    <w:rsid w:val="00A552EC"/>
    <w:rsid w:val="00A55791"/>
    <w:rsid w:val="00A557AC"/>
    <w:rsid w:val="00A56C2C"/>
    <w:rsid w:val="00A5748B"/>
    <w:rsid w:val="00A574D1"/>
    <w:rsid w:val="00A5791E"/>
    <w:rsid w:val="00A607BB"/>
    <w:rsid w:val="00A60997"/>
    <w:rsid w:val="00A61AA3"/>
    <w:rsid w:val="00A61EF8"/>
    <w:rsid w:val="00A62E78"/>
    <w:rsid w:val="00A63FA3"/>
    <w:rsid w:val="00A64230"/>
    <w:rsid w:val="00A64C04"/>
    <w:rsid w:val="00A6541F"/>
    <w:rsid w:val="00A65D0E"/>
    <w:rsid w:val="00A665CD"/>
    <w:rsid w:val="00A66EC3"/>
    <w:rsid w:val="00A670E6"/>
    <w:rsid w:val="00A67743"/>
    <w:rsid w:val="00A72DE5"/>
    <w:rsid w:val="00A74542"/>
    <w:rsid w:val="00A74743"/>
    <w:rsid w:val="00A74C0E"/>
    <w:rsid w:val="00A758C9"/>
    <w:rsid w:val="00A7646C"/>
    <w:rsid w:val="00A77254"/>
    <w:rsid w:val="00A775C1"/>
    <w:rsid w:val="00A80871"/>
    <w:rsid w:val="00A80919"/>
    <w:rsid w:val="00A80CDD"/>
    <w:rsid w:val="00A812B7"/>
    <w:rsid w:val="00A818F6"/>
    <w:rsid w:val="00A82700"/>
    <w:rsid w:val="00A838B2"/>
    <w:rsid w:val="00A84021"/>
    <w:rsid w:val="00A8415A"/>
    <w:rsid w:val="00A8443C"/>
    <w:rsid w:val="00A846F0"/>
    <w:rsid w:val="00A84CFA"/>
    <w:rsid w:val="00A84EA8"/>
    <w:rsid w:val="00A85640"/>
    <w:rsid w:val="00A85ADB"/>
    <w:rsid w:val="00A8677C"/>
    <w:rsid w:val="00A86AA1"/>
    <w:rsid w:val="00A87228"/>
    <w:rsid w:val="00A877E9"/>
    <w:rsid w:val="00A90548"/>
    <w:rsid w:val="00A92B60"/>
    <w:rsid w:val="00A936F8"/>
    <w:rsid w:val="00A93CC9"/>
    <w:rsid w:val="00A97B7C"/>
    <w:rsid w:val="00AA0206"/>
    <w:rsid w:val="00AA042E"/>
    <w:rsid w:val="00AA0E41"/>
    <w:rsid w:val="00AA291C"/>
    <w:rsid w:val="00AA3E86"/>
    <w:rsid w:val="00AA450C"/>
    <w:rsid w:val="00AA49CF"/>
    <w:rsid w:val="00AA4CAD"/>
    <w:rsid w:val="00AA58EA"/>
    <w:rsid w:val="00AA5A75"/>
    <w:rsid w:val="00AA68BD"/>
    <w:rsid w:val="00AA6E5C"/>
    <w:rsid w:val="00AA7844"/>
    <w:rsid w:val="00AB0422"/>
    <w:rsid w:val="00AB0624"/>
    <w:rsid w:val="00AB287B"/>
    <w:rsid w:val="00AB3C2B"/>
    <w:rsid w:val="00AB3E2C"/>
    <w:rsid w:val="00AB5AB6"/>
    <w:rsid w:val="00AB5D34"/>
    <w:rsid w:val="00AB5D3D"/>
    <w:rsid w:val="00AB6562"/>
    <w:rsid w:val="00AC04ED"/>
    <w:rsid w:val="00AC05CE"/>
    <w:rsid w:val="00AC0D2C"/>
    <w:rsid w:val="00AC104F"/>
    <w:rsid w:val="00AC1151"/>
    <w:rsid w:val="00AC2A78"/>
    <w:rsid w:val="00AC314A"/>
    <w:rsid w:val="00AC518D"/>
    <w:rsid w:val="00AC534F"/>
    <w:rsid w:val="00AC7331"/>
    <w:rsid w:val="00AD21C3"/>
    <w:rsid w:val="00AD29CC"/>
    <w:rsid w:val="00AD627A"/>
    <w:rsid w:val="00AD67F0"/>
    <w:rsid w:val="00AD6EB4"/>
    <w:rsid w:val="00AD6FC0"/>
    <w:rsid w:val="00AD7571"/>
    <w:rsid w:val="00AE1C9F"/>
    <w:rsid w:val="00AE29FC"/>
    <w:rsid w:val="00AE2F5B"/>
    <w:rsid w:val="00AE3210"/>
    <w:rsid w:val="00AE41DC"/>
    <w:rsid w:val="00AE4CAA"/>
    <w:rsid w:val="00AE4E7F"/>
    <w:rsid w:val="00AE5624"/>
    <w:rsid w:val="00AE64DF"/>
    <w:rsid w:val="00AE6B06"/>
    <w:rsid w:val="00AE74FC"/>
    <w:rsid w:val="00AE7A5C"/>
    <w:rsid w:val="00AE7CFA"/>
    <w:rsid w:val="00AF06BA"/>
    <w:rsid w:val="00AF134A"/>
    <w:rsid w:val="00AF1532"/>
    <w:rsid w:val="00AF1618"/>
    <w:rsid w:val="00AF23BD"/>
    <w:rsid w:val="00AF4ABC"/>
    <w:rsid w:val="00AF4CD4"/>
    <w:rsid w:val="00AF568A"/>
    <w:rsid w:val="00AF5CC5"/>
    <w:rsid w:val="00AF5FE6"/>
    <w:rsid w:val="00B00024"/>
    <w:rsid w:val="00B0122E"/>
    <w:rsid w:val="00B0141D"/>
    <w:rsid w:val="00B01481"/>
    <w:rsid w:val="00B02929"/>
    <w:rsid w:val="00B032D4"/>
    <w:rsid w:val="00B046E7"/>
    <w:rsid w:val="00B04B05"/>
    <w:rsid w:val="00B0512B"/>
    <w:rsid w:val="00B05B56"/>
    <w:rsid w:val="00B075C5"/>
    <w:rsid w:val="00B07708"/>
    <w:rsid w:val="00B1024B"/>
    <w:rsid w:val="00B10EF7"/>
    <w:rsid w:val="00B11715"/>
    <w:rsid w:val="00B11FEC"/>
    <w:rsid w:val="00B12146"/>
    <w:rsid w:val="00B13EBF"/>
    <w:rsid w:val="00B14229"/>
    <w:rsid w:val="00B144FA"/>
    <w:rsid w:val="00B147A1"/>
    <w:rsid w:val="00B14D33"/>
    <w:rsid w:val="00B170CF"/>
    <w:rsid w:val="00B17684"/>
    <w:rsid w:val="00B17C7C"/>
    <w:rsid w:val="00B2039A"/>
    <w:rsid w:val="00B20522"/>
    <w:rsid w:val="00B2128C"/>
    <w:rsid w:val="00B2168F"/>
    <w:rsid w:val="00B217D6"/>
    <w:rsid w:val="00B222C3"/>
    <w:rsid w:val="00B2250C"/>
    <w:rsid w:val="00B22904"/>
    <w:rsid w:val="00B2352F"/>
    <w:rsid w:val="00B24155"/>
    <w:rsid w:val="00B26B1A"/>
    <w:rsid w:val="00B26D46"/>
    <w:rsid w:val="00B30538"/>
    <w:rsid w:val="00B3293E"/>
    <w:rsid w:val="00B32AD8"/>
    <w:rsid w:val="00B334A1"/>
    <w:rsid w:val="00B3518C"/>
    <w:rsid w:val="00B359BF"/>
    <w:rsid w:val="00B35E81"/>
    <w:rsid w:val="00B36D78"/>
    <w:rsid w:val="00B376DC"/>
    <w:rsid w:val="00B379C6"/>
    <w:rsid w:val="00B40366"/>
    <w:rsid w:val="00B4147B"/>
    <w:rsid w:val="00B41D89"/>
    <w:rsid w:val="00B41E30"/>
    <w:rsid w:val="00B42420"/>
    <w:rsid w:val="00B437EC"/>
    <w:rsid w:val="00B44572"/>
    <w:rsid w:val="00B45B8F"/>
    <w:rsid w:val="00B46B17"/>
    <w:rsid w:val="00B476C7"/>
    <w:rsid w:val="00B500FA"/>
    <w:rsid w:val="00B506A4"/>
    <w:rsid w:val="00B5097C"/>
    <w:rsid w:val="00B514C8"/>
    <w:rsid w:val="00B518EF"/>
    <w:rsid w:val="00B52215"/>
    <w:rsid w:val="00B53084"/>
    <w:rsid w:val="00B53B31"/>
    <w:rsid w:val="00B53FA1"/>
    <w:rsid w:val="00B54F18"/>
    <w:rsid w:val="00B55890"/>
    <w:rsid w:val="00B565CC"/>
    <w:rsid w:val="00B56CA7"/>
    <w:rsid w:val="00B576A8"/>
    <w:rsid w:val="00B60519"/>
    <w:rsid w:val="00B60BE3"/>
    <w:rsid w:val="00B61E42"/>
    <w:rsid w:val="00B6243A"/>
    <w:rsid w:val="00B64C83"/>
    <w:rsid w:val="00B64F91"/>
    <w:rsid w:val="00B65C54"/>
    <w:rsid w:val="00B66077"/>
    <w:rsid w:val="00B6794E"/>
    <w:rsid w:val="00B70B45"/>
    <w:rsid w:val="00B70C09"/>
    <w:rsid w:val="00B71E8B"/>
    <w:rsid w:val="00B7230C"/>
    <w:rsid w:val="00B72B4D"/>
    <w:rsid w:val="00B737F8"/>
    <w:rsid w:val="00B757F5"/>
    <w:rsid w:val="00B76661"/>
    <w:rsid w:val="00B77167"/>
    <w:rsid w:val="00B80271"/>
    <w:rsid w:val="00B806B0"/>
    <w:rsid w:val="00B80E6E"/>
    <w:rsid w:val="00B814B7"/>
    <w:rsid w:val="00B819AC"/>
    <w:rsid w:val="00B81B11"/>
    <w:rsid w:val="00B8258A"/>
    <w:rsid w:val="00B82B88"/>
    <w:rsid w:val="00B83001"/>
    <w:rsid w:val="00B8387E"/>
    <w:rsid w:val="00B83A34"/>
    <w:rsid w:val="00B83B0D"/>
    <w:rsid w:val="00B83D57"/>
    <w:rsid w:val="00B847D9"/>
    <w:rsid w:val="00B8489A"/>
    <w:rsid w:val="00B85232"/>
    <w:rsid w:val="00B85532"/>
    <w:rsid w:val="00B85695"/>
    <w:rsid w:val="00B858EE"/>
    <w:rsid w:val="00B859B1"/>
    <w:rsid w:val="00B85B03"/>
    <w:rsid w:val="00B85FDD"/>
    <w:rsid w:val="00B86888"/>
    <w:rsid w:val="00B87407"/>
    <w:rsid w:val="00B87A34"/>
    <w:rsid w:val="00B9346E"/>
    <w:rsid w:val="00B93B0E"/>
    <w:rsid w:val="00B95786"/>
    <w:rsid w:val="00B95FC1"/>
    <w:rsid w:val="00B9741B"/>
    <w:rsid w:val="00BA08DC"/>
    <w:rsid w:val="00BA1450"/>
    <w:rsid w:val="00BA33AF"/>
    <w:rsid w:val="00BA3F2A"/>
    <w:rsid w:val="00BA4737"/>
    <w:rsid w:val="00BA4DCE"/>
    <w:rsid w:val="00BA4FA3"/>
    <w:rsid w:val="00BA50C0"/>
    <w:rsid w:val="00BA5A77"/>
    <w:rsid w:val="00BA69AD"/>
    <w:rsid w:val="00BA76FE"/>
    <w:rsid w:val="00BA7E9A"/>
    <w:rsid w:val="00BB06FC"/>
    <w:rsid w:val="00BB0776"/>
    <w:rsid w:val="00BB09DF"/>
    <w:rsid w:val="00BB14B1"/>
    <w:rsid w:val="00BB1605"/>
    <w:rsid w:val="00BB1CC6"/>
    <w:rsid w:val="00BB1FB8"/>
    <w:rsid w:val="00BB2D38"/>
    <w:rsid w:val="00BB3363"/>
    <w:rsid w:val="00BB3464"/>
    <w:rsid w:val="00BB3AA9"/>
    <w:rsid w:val="00BB3BAA"/>
    <w:rsid w:val="00BB4AD5"/>
    <w:rsid w:val="00BB532A"/>
    <w:rsid w:val="00BB5641"/>
    <w:rsid w:val="00BB5F80"/>
    <w:rsid w:val="00BC0B2F"/>
    <w:rsid w:val="00BC100F"/>
    <w:rsid w:val="00BC151C"/>
    <w:rsid w:val="00BC1C00"/>
    <w:rsid w:val="00BC1C5C"/>
    <w:rsid w:val="00BC2D42"/>
    <w:rsid w:val="00BC54DE"/>
    <w:rsid w:val="00BC6A80"/>
    <w:rsid w:val="00BD1418"/>
    <w:rsid w:val="00BD149A"/>
    <w:rsid w:val="00BD1626"/>
    <w:rsid w:val="00BD1B79"/>
    <w:rsid w:val="00BD2029"/>
    <w:rsid w:val="00BD2174"/>
    <w:rsid w:val="00BD2CA0"/>
    <w:rsid w:val="00BD329A"/>
    <w:rsid w:val="00BD3470"/>
    <w:rsid w:val="00BD3D18"/>
    <w:rsid w:val="00BD42DF"/>
    <w:rsid w:val="00BD59E6"/>
    <w:rsid w:val="00BD640B"/>
    <w:rsid w:val="00BD6674"/>
    <w:rsid w:val="00BD6884"/>
    <w:rsid w:val="00BD7937"/>
    <w:rsid w:val="00BD7F0C"/>
    <w:rsid w:val="00BE21E0"/>
    <w:rsid w:val="00BE2D21"/>
    <w:rsid w:val="00BE3790"/>
    <w:rsid w:val="00BE39EF"/>
    <w:rsid w:val="00BE5487"/>
    <w:rsid w:val="00BE5F6F"/>
    <w:rsid w:val="00BE60B7"/>
    <w:rsid w:val="00BE61D8"/>
    <w:rsid w:val="00BE697A"/>
    <w:rsid w:val="00BE6B35"/>
    <w:rsid w:val="00BE6DF8"/>
    <w:rsid w:val="00BE744F"/>
    <w:rsid w:val="00BE7F9D"/>
    <w:rsid w:val="00BF0392"/>
    <w:rsid w:val="00BF0ED8"/>
    <w:rsid w:val="00BF27E2"/>
    <w:rsid w:val="00BF29CD"/>
    <w:rsid w:val="00BF37DA"/>
    <w:rsid w:val="00BF3DFA"/>
    <w:rsid w:val="00BF4538"/>
    <w:rsid w:val="00BF4924"/>
    <w:rsid w:val="00BF4D1A"/>
    <w:rsid w:val="00BF51C7"/>
    <w:rsid w:val="00BF7214"/>
    <w:rsid w:val="00BF7484"/>
    <w:rsid w:val="00BF7E5D"/>
    <w:rsid w:val="00C0092B"/>
    <w:rsid w:val="00C0109A"/>
    <w:rsid w:val="00C016C6"/>
    <w:rsid w:val="00C01BEF"/>
    <w:rsid w:val="00C02A11"/>
    <w:rsid w:val="00C02A47"/>
    <w:rsid w:val="00C0315C"/>
    <w:rsid w:val="00C0369A"/>
    <w:rsid w:val="00C052AE"/>
    <w:rsid w:val="00C06B9D"/>
    <w:rsid w:val="00C0748F"/>
    <w:rsid w:val="00C10351"/>
    <w:rsid w:val="00C10996"/>
    <w:rsid w:val="00C11DF8"/>
    <w:rsid w:val="00C124BC"/>
    <w:rsid w:val="00C12C2E"/>
    <w:rsid w:val="00C12E12"/>
    <w:rsid w:val="00C13C31"/>
    <w:rsid w:val="00C13D09"/>
    <w:rsid w:val="00C1562F"/>
    <w:rsid w:val="00C163F8"/>
    <w:rsid w:val="00C16976"/>
    <w:rsid w:val="00C17859"/>
    <w:rsid w:val="00C178D7"/>
    <w:rsid w:val="00C17F9C"/>
    <w:rsid w:val="00C20349"/>
    <w:rsid w:val="00C2169E"/>
    <w:rsid w:val="00C22116"/>
    <w:rsid w:val="00C22DFD"/>
    <w:rsid w:val="00C2367B"/>
    <w:rsid w:val="00C23851"/>
    <w:rsid w:val="00C24DEC"/>
    <w:rsid w:val="00C259CA"/>
    <w:rsid w:val="00C26222"/>
    <w:rsid w:val="00C26D53"/>
    <w:rsid w:val="00C27787"/>
    <w:rsid w:val="00C27AA2"/>
    <w:rsid w:val="00C27CE6"/>
    <w:rsid w:val="00C30731"/>
    <w:rsid w:val="00C3149E"/>
    <w:rsid w:val="00C331EE"/>
    <w:rsid w:val="00C332D2"/>
    <w:rsid w:val="00C3347B"/>
    <w:rsid w:val="00C33816"/>
    <w:rsid w:val="00C34313"/>
    <w:rsid w:val="00C3568C"/>
    <w:rsid w:val="00C35EAE"/>
    <w:rsid w:val="00C36DD7"/>
    <w:rsid w:val="00C3764C"/>
    <w:rsid w:val="00C40AFC"/>
    <w:rsid w:val="00C42672"/>
    <w:rsid w:val="00C43594"/>
    <w:rsid w:val="00C44197"/>
    <w:rsid w:val="00C449E6"/>
    <w:rsid w:val="00C44DDD"/>
    <w:rsid w:val="00C453CA"/>
    <w:rsid w:val="00C46591"/>
    <w:rsid w:val="00C46A82"/>
    <w:rsid w:val="00C476A5"/>
    <w:rsid w:val="00C50074"/>
    <w:rsid w:val="00C5034A"/>
    <w:rsid w:val="00C50EA1"/>
    <w:rsid w:val="00C52A10"/>
    <w:rsid w:val="00C534E0"/>
    <w:rsid w:val="00C53787"/>
    <w:rsid w:val="00C53E59"/>
    <w:rsid w:val="00C541D8"/>
    <w:rsid w:val="00C5700B"/>
    <w:rsid w:val="00C61BB3"/>
    <w:rsid w:val="00C62167"/>
    <w:rsid w:val="00C63092"/>
    <w:rsid w:val="00C63241"/>
    <w:rsid w:val="00C64492"/>
    <w:rsid w:val="00C644D6"/>
    <w:rsid w:val="00C6520E"/>
    <w:rsid w:val="00C652C7"/>
    <w:rsid w:val="00C6662B"/>
    <w:rsid w:val="00C66D82"/>
    <w:rsid w:val="00C66E2B"/>
    <w:rsid w:val="00C70163"/>
    <w:rsid w:val="00C7116E"/>
    <w:rsid w:val="00C71841"/>
    <w:rsid w:val="00C72707"/>
    <w:rsid w:val="00C7293E"/>
    <w:rsid w:val="00C72F68"/>
    <w:rsid w:val="00C73A57"/>
    <w:rsid w:val="00C74283"/>
    <w:rsid w:val="00C74DDB"/>
    <w:rsid w:val="00C74E3E"/>
    <w:rsid w:val="00C74FD4"/>
    <w:rsid w:val="00C75ABC"/>
    <w:rsid w:val="00C766DB"/>
    <w:rsid w:val="00C76D95"/>
    <w:rsid w:val="00C771A7"/>
    <w:rsid w:val="00C77700"/>
    <w:rsid w:val="00C777BF"/>
    <w:rsid w:val="00C80643"/>
    <w:rsid w:val="00C80C9C"/>
    <w:rsid w:val="00C826D8"/>
    <w:rsid w:val="00C83695"/>
    <w:rsid w:val="00C836DF"/>
    <w:rsid w:val="00C842EE"/>
    <w:rsid w:val="00C84BD1"/>
    <w:rsid w:val="00C8510C"/>
    <w:rsid w:val="00C8558D"/>
    <w:rsid w:val="00C87934"/>
    <w:rsid w:val="00C87A07"/>
    <w:rsid w:val="00C87D12"/>
    <w:rsid w:val="00C87F05"/>
    <w:rsid w:val="00C90B01"/>
    <w:rsid w:val="00C91C55"/>
    <w:rsid w:val="00C9288A"/>
    <w:rsid w:val="00C9309C"/>
    <w:rsid w:val="00C933E5"/>
    <w:rsid w:val="00C935DF"/>
    <w:rsid w:val="00C93F55"/>
    <w:rsid w:val="00C94BCF"/>
    <w:rsid w:val="00C95475"/>
    <w:rsid w:val="00C96678"/>
    <w:rsid w:val="00C96940"/>
    <w:rsid w:val="00C96D03"/>
    <w:rsid w:val="00C9778E"/>
    <w:rsid w:val="00CA0269"/>
    <w:rsid w:val="00CA0538"/>
    <w:rsid w:val="00CA0853"/>
    <w:rsid w:val="00CA0F54"/>
    <w:rsid w:val="00CA1077"/>
    <w:rsid w:val="00CA13AB"/>
    <w:rsid w:val="00CA5BF9"/>
    <w:rsid w:val="00CA6A3F"/>
    <w:rsid w:val="00CA76E7"/>
    <w:rsid w:val="00CB172B"/>
    <w:rsid w:val="00CB1CEA"/>
    <w:rsid w:val="00CB24C8"/>
    <w:rsid w:val="00CB2F07"/>
    <w:rsid w:val="00CB442F"/>
    <w:rsid w:val="00CB5446"/>
    <w:rsid w:val="00CB69EA"/>
    <w:rsid w:val="00CB6C9B"/>
    <w:rsid w:val="00CB7341"/>
    <w:rsid w:val="00CB7BF1"/>
    <w:rsid w:val="00CC082F"/>
    <w:rsid w:val="00CC10EB"/>
    <w:rsid w:val="00CC1EF0"/>
    <w:rsid w:val="00CC27BA"/>
    <w:rsid w:val="00CC316E"/>
    <w:rsid w:val="00CC4116"/>
    <w:rsid w:val="00CC50CA"/>
    <w:rsid w:val="00CC54A6"/>
    <w:rsid w:val="00CC625C"/>
    <w:rsid w:val="00CC746E"/>
    <w:rsid w:val="00CC7C5F"/>
    <w:rsid w:val="00CD1BEE"/>
    <w:rsid w:val="00CD4269"/>
    <w:rsid w:val="00CD4AC7"/>
    <w:rsid w:val="00CD5103"/>
    <w:rsid w:val="00CD556B"/>
    <w:rsid w:val="00CD5D6C"/>
    <w:rsid w:val="00CD64BD"/>
    <w:rsid w:val="00CD6CFC"/>
    <w:rsid w:val="00CD6D87"/>
    <w:rsid w:val="00CD7759"/>
    <w:rsid w:val="00CD7C2A"/>
    <w:rsid w:val="00CE05EE"/>
    <w:rsid w:val="00CE0BE1"/>
    <w:rsid w:val="00CE0F10"/>
    <w:rsid w:val="00CE1112"/>
    <w:rsid w:val="00CE1C5E"/>
    <w:rsid w:val="00CE3734"/>
    <w:rsid w:val="00CE3B4E"/>
    <w:rsid w:val="00CE627A"/>
    <w:rsid w:val="00CE6B11"/>
    <w:rsid w:val="00CE7EE3"/>
    <w:rsid w:val="00CF1235"/>
    <w:rsid w:val="00CF1A4B"/>
    <w:rsid w:val="00CF2844"/>
    <w:rsid w:val="00CF3995"/>
    <w:rsid w:val="00CF4B70"/>
    <w:rsid w:val="00CF55C7"/>
    <w:rsid w:val="00CF7356"/>
    <w:rsid w:val="00CF7591"/>
    <w:rsid w:val="00D008C6"/>
    <w:rsid w:val="00D0109B"/>
    <w:rsid w:val="00D01296"/>
    <w:rsid w:val="00D02BF0"/>
    <w:rsid w:val="00D03653"/>
    <w:rsid w:val="00D03980"/>
    <w:rsid w:val="00D03E5C"/>
    <w:rsid w:val="00D0463C"/>
    <w:rsid w:val="00D048E8"/>
    <w:rsid w:val="00D04B3B"/>
    <w:rsid w:val="00D05079"/>
    <w:rsid w:val="00D05F72"/>
    <w:rsid w:val="00D077F3"/>
    <w:rsid w:val="00D07C58"/>
    <w:rsid w:val="00D10180"/>
    <w:rsid w:val="00D107AC"/>
    <w:rsid w:val="00D11894"/>
    <w:rsid w:val="00D12997"/>
    <w:rsid w:val="00D1367D"/>
    <w:rsid w:val="00D13876"/>
    <w:rsid w:val="00D14058"/>
    <w:rsid w:val="00D140AE"/>
    <w:rsid w:val="00D148E4"/>
    <w:rsid w:val="00D15953"/>
    <w:rsid w:val="00D15C0A"/>
    <w:rsid w:val="00D163C6"/>
    <w:rsid w:val="00D167E3"/>
    <w:rsid w:val="00D16A5C"/>
    <w:rsid w:val="00D16DFC"/>
    <w:rsid w:val="00D16ECE"/>
    <w:rsid w:val="00D17A84"/>
    <w:rsid w:val="00D17CAA"/>
    <w:rsid w:val="00D20591"/>
    <w:rsid w:val="00D20D7E"/>
    <w:rsid w:val="00D21036"/>
    <w:rsid w:val="00D21124"/>
    <w:rsid w:val="00D2412D"/>
    <w:rsid w:val="00D24A93"/>
    <w:rsid w:val="00D24C03"/>
    <w:rsid w:val="00D24D64"/>
    <w:rsid w:val="00D25AF2"/>
    <w:rsid w:val="00D3000F"/>
    <w:rsid w:val="00D303C8"/>
    <w:rsid w:val="00D307C8"/>
    <w:rsid w:val="00D30D66"/>
    <w:rsid w:val="00D30FA7"/>
    <w:rsid w:val="00D313CB"/>
    <w:rsid w:val="00D31D2C"/>
    <w:rsid w:val="00D321CC"/>
    <w:rsid w:val="00D324DD"/>
    <w:rsid w:val="00D34022"/>
    <w:rsid w:val="00D358BE"/>
    <w:rsid w:val="00D35976"/>
    <w:rsid w:val="00D35FFF"/>
    <w:rsid w:val="00D36B0D"/>
    <w:rsid w:val="00D36E0F"/>
    <w:rsid w:val="00D37A93"/>
    <w:rsid w:val="00D4059F"/>
    <w:rsid w:val="00D40A24"/>
    <w:rsid w:val="00D41159"/>
    <w:rsid w:val="00D4142C"/>
    <w:rsid w:val="00D4193A"/>
    <w:rsid w:val="00D428C2"/>
    <w:rsid w:val="00D42B09"/>
    <w:rsid w:val="00D43C54"/>
    <w:rsid w:val="00D4489C"/>
    <w:rsid w:val="00D44F5C"/>
    <w:rsid w:val="00D46D2F"/>
    <w:rsid w:val="00D5142F"/>
    <w:rsid w:val="00D5189B"/>
    <w:rsid w:val="00D51C1A"/>
    <w:rsid w:val="00D51F2D"/>
    <w:rsid w:val="00D52143"/>
    <w:rsid w:val="00D5279B"/>
    <w:rsid w:val="00D531D7"/>
    <w:rsid w:val="00D531E2"/>
    <w:rsid w:val="00D545D7"/>
    <w:rsid w:val="00D54636"/>
    <w:rsid w:val="00D56795"/>
    <w:rsid w:val="00D602E4"/>
    <w:rsid w:val="00D60526"/>
    <w:rsid w:val="00D607AB"/>
    <w:rsid w:val="00D614BC"/>
    <w:rsid w:val="00D618BB"/>
    <w:rsid w:val="00D62387"/>
    <w:rsid w:val="00D62C07"/>
    <w:rsid w:val="00D62C7A"/>
    <w:rsid w:val="00D62CAC"/>
    <w:rsid w:val="00D62CFC"/>
    <w:rsid w:val="00D62D3B"/>
    <w:rsid w:val="00D632DD"/>
    <w:rsid w:val="00D64A42"/>
    <w:rsid w:val="00D660EC"/>
    <w:rsid w:val="00D66311"/>
    <w:rsid w:val="00D663DB"/>
    <w:rsid w:val="00D66A00"/>
    <w:rsid w:val="00D66B58"/>
    <w:rsid w:val="00D67874"/>
    <w:rsid w:val="00D67C41"/>
    <w:rsid w:val="00D702A2"/>
    <w:rsid w:val="00D7031B"/>
    <w:rsid w:val="00D70393"/>
    <w:rsid w:val="00D7140F"/>
    <w:rsid w:val="00D71B30"/>
    <w:rsid w:val="00D71CA7"/>
    <w:rsid w:val="00D72528"/>
    <w:rsid w:val="00D7263C"/>
    <w:rsid w:val="00D74168"/>
    <w:rsid w:val="00D74B7E"/>
    <w:rsid w:val="00D75D13"/>
    <w:rsid w:val="00D7623C"/>
    <w:rsid w:val="00D7798A"/>
    <w:rsid w:val="00D80EC0"/>
    <w:rsid w:val="00D8148F"/>
    <w:rsid w:val="00D81708"/>
    <w:rsid w:val="00D8179F"/>
    <w:rsid w:val="00D81A9E"/>
    <w:rsid w:val="00D82290"/>
    <w:rsid w:val="00D8254F"/>
    <w:rsid w:val="00D82EFD"/>
    <w:rsid w:val="00D83CC9"/>
    <w:rsid w:val="00D848DE"/>
    <w:rsid w:val="00D861B0"/>
    <w:rsid w:val="00D86695"/>
    <w:rsid w:val="00D86CC0"/>
    <w:rsid w:val="00D86DBA"/>
    <w:rsid w:val="00D86F5E"/>
    <w:rsid w:val="00D87B5D"/>
    <w:rsid w:val="00D90096"/>
    <w:rsid w:val="00D9157E"/>
    <w:rsid w:val="00D92BBC"/>
    <w:rsid w:val="00D92D97"/>
    <w:rsid w:val="00D92EFA"/>
    <w:rsid w:val="00D93481"/>
    <w:rsid w:val="00D94D3D"/>
    <w:rsid w:val="00D9563B"/>
    <w:rsid w:val="00D976D4"/>
    <w:rsid w:val="00D976E7"/>
    <w:rsid w:val="00D978E1"/>
    <w:rsid w:val="00D97BF0"/>
    <w:rsid w:val="00D97FC8"/>
    <w:rsid w:val="00DA1A36"/>
    <w:rsid w:val="00DA3D4B"/>
    <w:rsid w:val="00DA3F02"/>
    <w:rsid w:val="00DA4342"/>
    <w:rsid w:val="00DA6FF3"/>
    <w:rsid w:val="00DA70E5"/>
    <w:rsid w:val="00DA74F7"/>
    <w:rsid w:val="00DB003D"/>
    <w:rsid w:val="00DB1461"/>
    <w:rsid w:val="00DB1671"/>
    <w:rsid w:val="00DB1B89"/>
    <w:rsid w:val="00DB1DDD"/>
    <w:rsid w:val="00DB213E"/>
    <w:rsid w:val="00DB2894"/>
    <w:rsid w:val="00DB2F1A"/>
    <w:rsid w:val="00DB30BE"/>
    <w:rsid w:val="00DB32A1"/>
    <w:rsid w:val="00DB4989"/>
    <w:rsid w:val="00DB76F0"/>
    <w:rsid w:val="00DB7CE1"/>
    <w:rsid w:val="00DB7E82"/>
    <w:rsid w:val="00DC110B"/>
    <w:rsid w:val="00DC1A6D"/>
    <w:rsid w:val="00DC2AB9"/>
    <w:rsid w:val="00DC4712"/>
    <w:rsid w:val="00DC5E2B"/>
    <w:rsid w:val="00DC75DC"/>
    <w:rsid w:val="00DD0CA6"/>
    <w:rsid w:val="00DD19BA"/>
    <w:rsid w:val="00DD2C1A"/>
    <w:rsid w:val="00DD3115"/>
    <w:rsid w:val="00DD3EB1"/>
    <w:rsid w:val="00DD4AC0"/>
    <w:rsid w:val="00DD5978"/>
    <w:rsid w:val="00DD7775"/>
    <w:rsid w:val="00DD79B0"/>
    <w:rsid w:val="00DD7A24"/>
    <w:rsid w:val="00DE077C"/>
    <w:rsid w:val="00DE0DFA"/>
    <w:rsid w:val="00DE1C79"/>
    <w:rsid w:val="00DE2C4D"/>
    <w:rsid w:val="00DE3575"/>
    <w:rsid w:val="00DE56F1"/>
    <w:rsid w:val="00DE58AD"/>
    <w:rsid w:val="00DE5F59"/>
    <w:rsid w:val="00DE6565"/>
    <w:rsid w:val="00DE6D39"/>
    <w:rsid w:val="00DE742B"/>
    <w:rsid w:val="00DE75AC"/>
    <w:rsid w:val="00DF324D"/>
    <w:rsid w:val="00DF3289"/>
    <w:rsid w:val="00DF4E9D"/>
    <w:rsid w:val="00DF5810"/>
    <w:rsid w:val="00DF5C01"/>
    <w:rsid w:val="00DF7049"/>
    <w:rsid w:val="00E00C5E"/>
    <w:rsid w:val="00E00E88"/>
    <w:rsid w:val="00E01020"/>
    <w:rsid w:val="00E01025"/>
    <w:rsid w:val="00E011F1"/>
    <w:rsid w:val="00E01B38"/>
    <w:rsid w:val="00E02267"/>
    <w:rsid w:val="00E02580"/>
    <w:rsid w:val="00E02821"/>
    <w:rsid w:val="00E02BB4"/>
    <w:rsid w:val="00E03060"/>
    <w:rsid w:val="00E03133"/>
    <w:rsid w:val="00E03747"/>
    <w:rsid w:val="00E0403E"/>
    <w:rsid w:val="00E041E1"/>
    <w:rsid w:val="00E04D24"/>
    <w:rsid w:val="00E05317"/>
    <w:rsid w:val="00E0560F"/>
    <w:rsid w:val="00E057BB"/>
    <w:rsid w:val="00E0596A"/>
    <w:rsid w:val="00E06DC3"/>
    <w:rsid w:val="00E07202"/>
    <w:rsid w:val="00E078DD"/>
    <w:rsid w:val="00E101F9"/>
    <w:rsid w:val="00E10736"/>
    <w:rsid w:val="00E10D04"/>
    <w:rsid w:val="00E10F79"/>
    <w:rsid w:val="00E113FF"/>
    <w:rsid w:val="00E115FF"/>
    <w:rsid w:val="00E1285C"/>
    <w:rsid w:val="00E140C0"/>
    <w:rsid w:val="00E146CB"/>
    <w:rsid w:val="00E147CB"/>
    <w:rsid w:val="00E14844"/>
    <w:rsid w:val="00E15426"/>
    <w:rsid w:val="00E159D7"/>
    <w:rsid w:val="00E16234"/>
    <w:rsid w:val="00E16D08"/>
    <w:rsid w:val="00E20794"/>
    <w:rsid w:val="00E2105C"/>
    <w:rsid w:val="00E2128B"/>
    <w:rsid w:val="00E21C1A"/>
    <w:rsid w:val="00E21CAB"/>
    <w:rsid w:val="00E2271D"/>
    <w:rsid w:val="00E22882"/>
    <w:rsid w:val="00E23510"/>
    <w:rsid w:val="00E23D54"/>
    <w:rsid w:val="00E240CA"/>
    <w:rsid w:val="00E24126"/>
    <w:rsid w:val="00E24983"/>
    <w:rsid w:val="00E24F29"/>
    <w:rsid w:val="00E2510B"/>
    <w:rsid w:val="00E25192"/>
    <w:rsid w:val="00E251B2"/>
    <w:rsid w:val="00E25E3C"/>
    <w:rsid w:val="00E2607E"/>
    <w:rsid w:val="00E2615B"/>
    <w:rsid w:val="00E279A7"/>
    <w:rsid w:val="00E27BFB"/>
    <w:rsid w:val="00E317D7"/>
    <w:rsid w:val="00E32D06"/>
    <w:rsid w:val="00E343D0"/>
    <w:rsid w:val="00E357FC"/>
    <w:rsid w:val="00E41948"/>
    <w:rsid w:val="00E41CAE"/>
    <w:rsid w:val="00E42066"/>
    <w:rsid w:val="00E4221D"/>
    <w:rsid w:val="00E426AB"/>
    <w:rsid w:val="00E427E5"/>
    <w:rsid w:val="00E431CA"/>
    <w:rsid w:val="00E43266"/>
    <w:rsid w:val="00E46745"/>
    <w:rsid w:val="00E4774C"/>
    <w:rsid w:val="00E50001"/>
    <w:rsid w:val="00E50436"/>
    <w:rsid w:val="00E51499"/>
    <w:rsid w:val="00E51EAD"/>
    <w:rsid w:val="00E52302"/>
    <w:rsid w:val="00E52909"/>
    <w:rsid w:val="00E5399D"/>
    <w:rsid w:val="00E53CA1"/>
    <w:rsid w:val="00E54AE8"/>
    <w:rsid w:val="00E5543F"/>
    <w:rsid w:val="00E5648E"/>
    <w:rsid w:val="00E56692"/>
    <w:rsid w:val="00E56DD0"/>
    <w:rsid w:val="00E57689"/>
    <w:rsid w:val="00E578E4"/>
    <w:rsid w:val="00E57BDC"/>
    <w:rsid w:val="00E60044"/>
    <w:rsid w:val="00E619B4"/>
    <w:rsid w:val="00E61C1F"/>
    <w:rsid w:val="00E6228C"/>
    <w:rsid w:val="00E64619"/>
    <w:rsid w:val="00E6496E"/>
    <w:rsid w:val="00E658B6"/>
    <w:rsid w:val="00E70629"/>
    <w:rsid w:val="00E70F5F"/>
    <w:rsid w:val="00E722B9"/>
    <w:rsid w:val="00E72CE9"/>
    <w:rsid w:val="00E72FC8"/>
    <w:rsid w:val="00E74034"/>
    <w:rsid w:val="00E7558D"/>
    <w:rsid w:val="00E760A3"/>
    <w:rsid w:val="00E76619"/>
    <w:rsid w:val="00E76D03"/>
    <w:rsid w:val="00E76EDE"/>
    <w:rsid w:val="00E817B6"/>
    <w:rsid w:val="00E823B8"/>
    <w:rsid w:val="00E82F4E"/>
    <w:rsid w:val="00E84125"/>
    <w:rsid w:val="00E84CA3"/>
    <w:rsid w:val="00E85E85"/>
    <w:rsid w:val="00E861D4"/>
    <w:rsid w:val="00E8640F"/>
    <w:rsid w:val="00E86F9D"/>
    <w:rsid w:val="00E87354"/>
    <w:rsid w:val="00E87A3B"/>
    <w:rsid w:val="00E907EB"/>
    <w:rsid w:val="00E913E6"/>
    <w:rsid w:val="00E918AF"/>
    <w:rsid w:val="00E91A45"/>
    <w:rsid w:val="00E91E8B"/>
    <w:rsid w:val="00E92905"/>
    <w:rsid w:val="00E92CCA"/>
    <w:rsid w:val="00E92EC6"/>
    <w:rsid w:val="00E93048"/>
    <w:rsid w:val="00E93158"/>
    <w:rsid w:val="00E934BB"/>
    <w:rsid w:val="00E94298"/>
    <w:rsid w:val="00E95A89"/>
    <w:rsid w:val="00E9664F"/>
    <w:rsid w:val="00E97446"/>
    <w:rsid w:val="00E9798A"/>
    <w:rsid w:val="00E97F0C"/>
    <w:rsid w:val="00EA018F"/>
    <w:rsid w:val="00EA0542"/>
    <w:rsid w:val="00EA0702"/>
    <w:rsid w:val="00EA07CD"/>
    <w:rsid w:val="00EA092F"/>
    <w:rsid w:val="00EA0D5F"/>
    <w:rsid w:val="00EA10F6"/>
    <w:rsid w:val="00EA1B9D"/>
    <w:rsid w:val="00EA23E3"/>
    <w:rsid w:val="00EA2C14"/>
    <w:rsid w:val="00EA2F6A"/>
    <w:rsid w:val="00EA30C7"/>
    <w:rsid w:val="00EA45F4"/>
    <w:rsid w:val="00EA53FA"/>
    <w:rsid w:val="00EA556C"/>
    <w:rsid w:val="00EA5785"/>
    <w:rsid w:val="00EA5E3B"/>
    <w:rsid w:val="00EA6564"/>
    <w:rsid w:val="00EA763C"/>
    <w:rsid w:val="00EB0374"/>
    <w:rsid w:val="00EB160B"/>
    <w:rsid w:val="00EB1BB1"/>
    <w:rsid w:val="00EB270A"/>
    <w:rsid w:val="00EB274A"/>
    <w:rsid w:val="00EB309C"/>
    <w:rsid w:val="00EB53B3"/>
    <w:rsid w:val="00EB5687"/>
    <w:rsid w:val="00EB5787"/>
    <w:rsid w:val="00EB5E3E"/>
    <w:rsid w:val="00EB6981"/>
    <w:rsid w:val="00EB69FD"/>
    <w:rsid w:val="00EB78C6"/>
    <w:rsid w:val="00EB7CAE"/>
    <w:rsid w:val="00EB7F15"/>
    <w:rsid w:val="00EC0927"/>
    <w:rsid w:val="00EC0D7E"/>
    <w:rsid w:val="00EC109E"/>
    <w:rsid w:val="00EC16BD"/>
    <w:rsid w:val="00EC198B"/>
    <w:rsid w:val="00EC29D6"/>
    <w:rsid w:val="00EC3839"/>
    <w:rsid w:val="00EC3E05"/>
    <w:rsid w:val="00EC45AC"/>
    <w:rsid w:val="00EC619D"/>
    <w:rsid w:val="00EC6C2C"/>
    <w:rsid w:val="00EC6F74"/>
    <w:rsid w:val="00EC7410"/>
    <w:rsid w:val="00ED0A83"/>
    <w:rsid w:val="00ED110D"/>
    <w:rsid w:val="00ED201B"/>
    <w:rsid w:val="00ED2BF1"/>
    <w:rsid w:val="00ED3C44"/>
    <w:rsid w:val="00ED47FB"/>
    <w:rsid w:val="00ED4F84"/>
    <w:rsid w:val="00ED5629"/>
    <w:rsid w:val="00ED5A88"/>
    <w:rsid w:val="00ED5FAB"/>
    <w:rsid w:val="00ED64E9"/>
    <w:rsid w:val="00ED6ADA"/>
    <w:rsid w:val="00ED717D"/>
    <w:rsid w:val="00ED7395"/>
    <w:rsid w:val="00ED76A5"/>
    <w:rsid w:val="00ED787D"/>
    <w:rsid w:val="00ED7A0A"/>
    <w:rsid w:val="00EE1011"/>
    <w:rsid w:val="00EE1A9D"/>
    <w:rsid w:val="00EE298E"/>
    <w:rsid w:val="00EE357C"/>
    <w:rsid w:val="00EE3AB4"/>
    <w:rsid w:val="00EE3BA3"/>
    <w:rsid w:val="00EE4B62"/>
    <w:rsid w:val="00EE550E"/>
    <w:rsid w:val="00EE553F"/>
    <w:rsid w:val="00EE567E"/>
    <w:rsid w:val="00EE5EBE"/>
    <w:rsid w:val="00EE7657"/>
    <w:rsid w:val="00EF0629"/>
    <w:rsid w:val="00EF0789"/>
    <w:rsid w:val="00EF0C38"/>
    <w:rsid w:val="00EF0E21"/>
    <w:rsid w:val="00EF1743"/>
    <w:rsid w:val="00EF1C52"/>
    <w:rsid w:val="00EF378B"/>
    <w:rsid w:val="00EF3E92"/>
    <w:rsid w:val="00EF3F64"/>
    <w:rsid w:val="00EF615A"/>
    <w:rsid w:val="00EF6200"/>
    <w:rsid w:val="00EF645D"/>
    <w:rsid w:val="00EF78B6"/>
    <w:rsid w:val="00F00CD2"/>
    <w:rsid w:val="00F01975"/>
    <w:rsid w:val="00F034FE"/>
    <w:rsid w:val="00F03506"/>
    <w:rsid w:val="00F03583"/>
    <w:rsid w:val="00F03C4B"/>
    <w:rsid w:val="00F03EBF"/>
    <w:rsid w:val="00F03F88"/>
    <w:rsid w:val="00F048A2"/>
    <w:rsid w:val="00F04922"/>
    <w:rsid w:val="00F04A06"/>
    <w:rsid w:val="00F05169"/>
    <w:rsid w:val="00F063B6"/>
    <w:rsid w:val="00F07A7A"/>
    <w:rsid w:val="00F10F88"/>
    <w:rsid w:val="00F11C25"/>
    <w:rsid w:val="00F1287B"/>
    <w:rsid w:val="00F1382A"/>
    <w:rsid w:val="00F139C5"/>
    <w:rsid w:val="00F13ACA"/>
    <w:rsid w:val="00F13C01"/>
    <w:rsid w:val="00F1407A"/>
    <w:rsid w:val="00F14516"/>
    <w:rsid w:val="00F14861"/>
    <w:rsid w:val="00F200CE"/>
    <w:rsid w:val="00F201AB"/>
    <w:rsid w:val="00F20923"/>
    <w:rsid w:val="00F20AD2"/>
    <w:rsid w:val="00F21334"/>
    <w:rsid w:val="00F225C5"/>
    <w:rsid w:val="00F22AE9"/>
    <w:rsid w:val="00F235C0"/>
    <w:rsid w:val="00F2410D"/>
    <w:rsid w:val="00F24E01"/>
    <w:rsid w:val="00F25595"/>
    <w:rsid w:val="00F258D4"/>
    <w:rsid w:val="00F25BC3"/>
    <w:rsid w:val="00F25BE1"/>
    <w:rsid w:val="00F26FD0"/>
    <w:rsid w:val="00F27816"/>
    <w:rsid w:val="00F27BCB"/>
    <w:rsid w:val="00F27C86"/>
    <w:rsid w:val="00F30B5F"/>
    <w:rsid w:val="00F322DA"/>
    <w:rsid w:val="00F3319C"/>
    <w:rsid w:val="00F33D61"/>
    <w:rsid w:val="00F34B85"/>
    <w:rsid w:val="00F35508"/>
    <w:rsid w:val="00F35CEC"/>
    <w:rsid w:val="00F36B68"/>
    <w:rsid w:val="00F37319"/>
    <w:rsid w:val="00F375A6"/>
    <w:rsid w:val="00F40593"/>
    <w:rsid w:val="00F411ED"/>
    <w:rsid w:val="00F41B57"/>
    <w:rsid w:val="00F42DAF"/>
    <w:rsid w:val="00F44197"/>
    <w:rsid w:val="00F4419A"/>
    <w:rsid w:val="00F45052"/>
    <w:rsid w:val="00F4610C"/>
    <w:rsid w:val="00F473DF"/>
    <w:rsid w:val="00F50169"/>
    <w:rsid w:val="00F50AFC"/>
    <w:rsid w:val="00F519F0"/>
    <w:rsid w:val="00F51FFC"/>
    <w:rsid w:val="00F5206C"/>
    <w:rsid w:val="00F5346F"/>
    <w:rsid w:val="00F54A5A"/>
    <w:rsid w:val="00F56776"/>
    <w:rsid w:val="00F575F1"/>
    <w:rsid w:val="00F5769B"/>
    <w:rsid w:val="00F578CA"/>
    <w:rsid w:val="00F60183"/>
    <w:rsid w:val="00F61200"/>
    <w:rsid w:val="00F614B8"/>
    <w:rsid w:val="00F646D7"/>
    <w:rsid w:val="00F6491D"/>
    <w:rsid w:val="00F64ECD"/>
    <w:rsid w:val="00F65AA5"/>
    <w:rsid w:val="00F65ACB"/>
    <w:rsid w:val="00F65BA4"/>
    <w:rsid w:val="00F65F8E"/>
    <w:rsid w:val="00F66EE1"/>
    <w:rsid w:val="00F70AC8"/>
    <w:rsid w:val="00F70BA3"/>
    <w:rsid w:val="00F72022"/>
    <w:rsid w:val="00F7245E"/>
    <w:rsid w:val="00F72A15"/>
    <w:rsid w:val="00F73220"/>
    <w:rsid w:val="00F758E1"/>
    <w:rsid w:val="00F75FB0"/>
    <w:rsid w:val="00F769DD"/>
    <w:rsid w:val="00F76A4F"/>
    <w:rsid w:val="00F76F42"/>
    <w:rsid w:val="00F80317"/>
    <w:rsid w:val="00F80C5C"/>
    <w:rsid w:val="00F811D7"/>
    <w:rsid w:val="00F8369D"/>
    <w:rsid w:val="00F839AF"/>
    <w:rsid w:val="00F84D46"/>
    <w:rsid w:val="00F85B4C"/>
    <w:rsid w:val="00F86821"/>
    <w:rsid w:val="00F86DA2"/>
    <w:rsid w:val="00F879A8"/>
    <w:rsid w:val="00F90040"/>
    <w:rsid w:val="00F90CCE"/>
    <w:rsid w:val="00F9147F"/>
    <w:rsid w:val="00F92052"/>
    <w:rsid w:val="00F9372A"/>
    <w:rsid w:val="00F95286"/>
    <w:rsid w:val="00F95B72"/>
    <w:rsid w:val="00F9760B"/>
    <w:rsid w:val="00F97D65"/>
    <w:rsid w:val="00FA23D7"/>
    <w:rsid w:val="00FA2708"/>
    <w:rsid w:val="00FA2B1D"/>
    <w:rsid w:val="00FA392C"/>
    <w:rsid w:val="00FA4952"/>
    <w:rsid w:val="00FA5078"/>
    <w:rsid w:val="00FA5135"/>
    <w:rsid w:val="00FA52A7"/>
    <w:rsid w:val="00FA53E8"/>
    <w:rsid w:val="00FA649E"/>
    <w:rsid w:val="00FA6621"/>
    <w:rsid w:val="00FA6940"/>
    <w:rsid w:val="00FA7378"/>
    <w:rsid w:val="00FA7E36"/>
    <w:rsid w:val="00FB0031"/>
    <w:rsid w:val="00FB011E"/>
    <w:rsid w:val="00FB0A38"/>
    <w:rsid w:val="00FB12D9"/>
    <w:rsid w:val="00FB2282"/>
    <w:rsid w:val="00FB23BB"/>
    <w:rsid w:val="00FB26D3"/>
    <w:rsid w:val="00FB3B58"/>
    <w:rsid w:val="00FB5BFF"/>
    <w:rsid w:val="00FB6FEE"/>
    <w:rsid w:val="00FB7600"/>
    <w:rsid w:val="00FB7D9C"/>
    <w:rsid w:val="00FB7E7A"/>
    <w:rsid w:val="00FC0801"/>
    <w:rsid w:val="00FC22B4"/>
    <w:rsid w:val="00FC2605"/>
    <w:rsid w:val="00FC33A1"/>
    <w:rsid w:val="00FC364E"/>
    <w:rsid w:val="00FC3718"/>
    <w:rsid w:val="00FC5701"/>
    <w:rsid w:val="00FC5802"/>
    <w:rsid w:val="00FC701B"/>
    <w:rsid w:val="00FC7601"/>
    <w:rsid w:val="00FC766F"/>
    <w:rsid w:val="00FC7813"/>
    <w:rsid w:val="00FC78C2"/>
    <w:rsid w:val="00FD007A"/>
    <w:rsid w:val="00FD1393"/>
    <w:rsid w:val="00FD1D8E"/>
    <w:rsid w:val="00FD1EDF"/>
    <w:rsid w:val="00FD211E"/>
    <w:rsid w:val="00FD39A9"/>
    <w:rsid w:val="00FD3CF6"/>
    <w:rsid w:val="00FD56C3"/>
    <w:rsid w:val="00FD634F"/>
    <w:rsid w:val="00FD6BE6"/>
    <w:rsid w:val="00FD773F"/>
    <w:rsid w:val="00FD7BE9"/>
    <w:rsid w:val="00FE014C"/>
    <w:rsid w:val="00FE0601"/>
    <w:rsid w:val="00FE12D7"/>
    <w:rsid w:val="00FE1C0F"/>
    <w:rsid w:val="00FE28A6"/>
    <w:rsid w:val="00FE2928"/>
    <w:rsid w:val="00FE3EDD"/>
    <w:rsid w:val="00FE42D1"/>
    <w:rsid w:val="00FE52DE"/>
    <w:rsid w:val="00FE609A"/>
    <w:rsid w:val="00FE6959"/>
    <w:rsid w:val="00FE7521"/>
    <w:rsid w:val="00FF03EF"/>
    <w:rsid w:val="00FF1455"/>
    <w:rsid w:val="00FF19B8"/>
    <w:rsid w:val="00FF19D6"/>
    <w:rsid w:val="00FF1DDF"/>
    <w:rsid w:val="00FF205D"/>
    <w:rsid w:val="00FF2D12"/>
    <w:rsid w:val="00FF2E2E"/>
    <w:rsid w:val="00FF34FA"/>
    <w:rsid w:val="00FF4C70"/>
    <w:rsid w:val="00FF4C71"/>
    <w:rsid w:val="00FF5255"/>
    <w:rsid w:val="00FF57CD"/>
    <w:rsid w:val="00FF5C75"/>
    <w:rsid w:val="00FF631D"/>
    <w:rsid w:val="00FF6403"/>
    <w:rsid w:val="00FF7262"/>
    <w:rsid w:val="00FF7770"/>
    <w:rsid w:val="00FF7A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565A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8E0"/>
    <w:pPr>
      <w:widowControl w:val="0"/>
    </w:pPr>
    <w:rPr>
      <w:rFonts w:ascii="Arial" w:hAnsi="Arial"/>
      <w:sz w:val="24"/>
      <w:szCs w:val="24"/>
    </w:rPr>
  </w:style>
  <w:style w:type="paragraph" w:styleId="Heading1">
    <w:name w:val="heading 1"/>
    <w:basedOn w:val="Normal"/>
    <w:next w:val="Normal"/>
    <w:link w:val="Heading1Char"/>
    <w:qFormat/>
    <w:rsid w:val="005D55B9"/>
    <w:pPr>
      <w:jc w:val="center"/>
      <w:outlineLvl w:val="0"/>
    </w:pPr>
    <w:rPr>
      <w:b/>
      <w:caps/>
    </w:rPr>
  </w:style>
  <w:style w:type="paragraph" w:styleId="Heading2">
    <w:name w:val="heading 2"/>
    <w:basedOn w:val="Heading1"/>
    <w:next w:val="Normal"/>
    <w:qFormat/>
    <w:rsid w:val="00D303C8"/>
    <w:pPr>
      <w:outlineLvl w:val="1"/>
    </w:pPr>
    <w:rPr>
      <w:caps w:val="0"/>
    </w:rPr>
  </w:style>
  <w:style w:type="paragraph" w:styleId="Heading3">
    <w:name w:val="heading 3"/>
    <w:basedOn w:val="Normal"/>
    <w:next w:val="Normal"/>
    <w:link w:val="Heading3Char"/>
    <w:qFormat/>
    <w:rsid w:val="005D55B9"/>
    <w:pPr>
      <w:outlineLvl w:val="2"/>
    </w:pPr>
    <w:rPr>
      <w:b/>
    </w:rPr>
  </w:style>
  <w:style w:type="paragraph" w:styleId="Heading4">
    <w:name w:val="heading 4"/>
    <w:basedOn w:val="Normal"/>
    <w:next w:val="Normal"/>
    <w:link w:val="Heading4Char"/>
    <w:qFormat/>
    <w:rsid w:val="005D55B9"/>
    <w:pPr>
      <w:ind w:left="720"/>
      <w:outlineLvl w:val="3"/>
    </w:pPr>
    <w:rPr>
      <w:b/>
    </w:rPr>
  </w:style>
  <w:style w:type="paragraph" w:styleId="Heading5">
    <w:name w:val="heading 5"/>
    <w:basedOn w:val="Normal"/>
    <w:next w:val="Normal"/>
    <w:link w:val="Heading5Char"/>
    <w:qFormat/>
    <w:rsid w:val="005D55B9"/>
    <w:pPr>
      <w:ind w:left="1440"/>
      <w:outlineLvl w:val="4"/>
    </w:pPr>
    <w:rPr>
      <w:b/>
    </w:rPr>
  </w:style>
  <w:style w:type="paragraph" w:styleId="Heading6">
    <w:name w:val="heading 6"/>
    <w:basedOn w:val="Normal"/>
    <w:next w:val="Normal"/>
    <w:rsid w:val="00ED787D"/>
    <w:pPr>
      <w:keepNext/>
      <w:ind w:left="2160"/>
      <w:outlineLvl w:val="5"/>
    </w:pPr>
    <w:rPr>
      <w:b/>
    </w:rPr>
  </w:style>
  <w:style w:type="paragraph" w:styleId="Heading7">
    <w:name w:val="heading 7"/>
    <w:basedOn w:val="Normal"/>
    <w:next w:val="Normal"/>
    <w:link w:val="Heading7Char"/>
    <w:qFormat/>
    <w:rsid w:val="00601071"/>
    <w:pPr>
      <w:keepNext/>
      <w:ind w:left="3600"/>
      <w:outlineLvl w:val="6"/>
    </w:pPr>
    <w:rPr>
      <w:b/>
    </w:rPr>
  </w:style>
  <w:style w:type="paragraph" w:styleId="Heading8">
    <w:name w:val="heading 8"/>
    <w:basedOn w:val="Normal"/>
    <w:next w:val="Normal"/>
    <w:qFormat/>
    <w:rsid w:val="00601071"/>
    <w:pPr>
      <w:keepNext/>
      <w:outlineLvl w:val="7"/>
    </w:pPr>
    <w:rPr>
      <w:b/>
    </w:rPr>
  </w:style>
  <w:style w:type="paragraph" w:styleId="Heading9">
    <w:name w:val="heading 9"/>
    <w:basedOn w:val="Normal"/>
    <w:next w:val="Normal"/>
    <w:qFormat/>
    <w:rsid w:val="00601071"/>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uiPriority w:val="99"/>
    <w:rsid w:val="006842E9"/>
    <w:rPr>
      <w:rFonts w:ascii="Arial" w:hAnsi="Arial"/>
      <w:sz w:val="24"/>
    </w:rPr>
  </w:style>
  <w:style w:type="paragraph" w:styleId="BlockText">
    <w:name w:val="Block Text"/>
    <w:basedOn w:val="Normal"/>
    <w:semiHidden/>
    <w:rsid w:val="00601071"/>
    <w:pPr>
      <w:spacing w:after="120"/>
      <w:ind w:left="1440" w:right="1440"/>
    </w:pPr>
  </w:style>
  <w:style w:type="paragraph" w:styleId="BodyText">
    <w:name w:val="Body Text"/>
    <w:basedOn w:val="Normal"/>
    <w:semiHidden/>
    <w:rsid w:val="00601071"/>
  </w:style>
  <w:style w:type="paragraph" w:styleId="BodyText2">
    <w:name w:val="Body Text 2"/>
    <w:basedOn w:val="Normal"/>
    <w:semiHidden/>
    <w:rsid w:val="00601071"/>
    <w:pPr>
      <w:spacing w:after="120" w:line="480" w:lineRule="auto"/>
    </w:pPr>
  </w:style>
  <w:style w:type="paragraph" w:styleId="BodyTextIndent">
    <w:name w:val="Body Text Indent"/>
    <w:basedOn w:val="Normal"/>
    <w:semiHidden/>
    <w:rsid w:val="00601071"/>
    <w:pPr>
      <w:spacing w:after="120"/>
      <w:ind w:left="360"/>
    </w:pPr>
  </w:style>
  <w:style w:type="paragraph" w:styleId="BodyTextIndent2">
    <w:name w:val="Body Text Indent 2"/>
    <w:basedOn w:val="Normal"/>
    <w:semiHidden/>
    <w:rsid w:val="00601071"/>
    <w:pPr>
      <w:ind w:left="720"/>
    </w:pPr>
    <w:rPr>
      <w:snapToGrid w:val="0"/>
    </w:rPr>
  </w:style>
  <w:style w:type="paragraph" w:styleId="BodyTextIndent3">
    <w:name w:val="Body Text Indent 3"/>
    <w:basedOn w:val="Normal"/>
    <w:semiHidden/>
    <w:rsid w:val="00601071"/>
    <w:pPr>
      <w:spacing w:line="240" w:lineRule="atLeast"/>
      <w:ind w:firstLine="432"/>
    </w:pPr>
  </w:style>
  <w:style w:type="paragraph" w:styleId="Date">
    <w:name w:val="Date"/>
    <w:basedOn w:val="Normal"/>
    <w:next w:val="Normal"/>
    <w:semiHidden/>
    <w:rsid w:val="00601071"/>
  </w:style>
  <w:style w:type="paragraph" w:styleId="Footer">
    <w:name w:val="footer"/>
    <w:basedOn w:val="Normal"/>
    <w:link w:val="FooterChar"/>
    <w:uiPriority w:val="99"/>
    <w:semiHidden/>
    <w:rsid w:val="00601071"/>
    <w:pPr>
      <w:tabs>
        <w:tab w:val="center" w:pos="4320"/>
        <w:tab w:val="right" w:pos="8640"/>
      </w:tabs>
    </w:pPr>
  </w:style>
  <w:style w:type="paragraph" w:customStyle="1" w:styleId="EndNoteBibliographyTitle">
    <w:name w:val="EndNote Bibliography Title"/>
    <w:basedOn w:val="Normal"/>
    <w:link w:val="EndNoteBibliographyTitleChar"/>
    <w:rsid w:val="0056343A"/>
    <w:pPr>
      <w:jc w:val="center"/>
    </w:pPr>
    <w:rPr>
      <w:rFonts w:cs="Arial"/>
      <w:noProof/>
    </w:rPr>
  </w:style>
  <w:style w:type="paragraph" w:styleId="Header">
    <w:name w:val="header"/>
    <w:basedOn w:val="Normal"/>
    <w:link w:val="HeaderChar"/>
    <w:uiPriority w:val="99"/>
    <w:rsid w:val="00337D0F"/>
    <w:pPr>
      <w:jc w:val="center"/>
    </w:pPr>
    <w:rPr>
      <w:b/>
      <w:caps/>
      <w:sz w:val="32"/>
    </w:rPr>
  </w:style>
  <w:style w:type="character" w:styleId="Hyperlink">
    <w:name w:val="Hyperlink"/>
    <w:uiPriority w:val="99"/>
    <w:unhideWhenUsed/>
    <w:rsid w:val="00601071"/>
    <w:rPr>
      <w:color w:val="0000FF" w:themeColor="hyperlink"/>
      <w:u w:val="single"/>
    </w:rPr>
  </w:style>
  <w:style w:type="paragraph" w:styleId="PlainText">
    <w:name w:val="Plain Text"/>
    <w:basedOn w:val="Normal"/>
    <w:semiHidden/>
    <w:rsid w:val="00601071"/>
    <w:rPr>
      <w:rFonts w:ascii="Courier New" w:hAnsi="Courier New"/>
    </w:rPr>
  </w:style>
  <w:style w:type="paragraph" w:customStyle="1" w:styleId="TimesNewRoman">
    <w:name w:val="Times New Roman"/>
    <w:basedOn w:val="Normal"/>
    <w:next w:val="NormalIndent"/>
    <w:semiHidden/>
    <w:rsid w:val="00601071"/>
    <w:pPr>
      <w:ind w:firstLine="720"/>
    </w:pPr>
    <w:rPr>
      <w:rFonts w:eastAsia="Times"/>
      <w:b/>
    </w:rPr>
  </w:style>
  <w:style w:type="paragraph" w:styleId="TOC1">
    <w:name w:val="toc 1"/>
    <w:basedOn w:val="Normal"/>
    <w:next w:val="Normal"/>
    <w:autoRedefine/>
    <w:uiPriority w:val="39"/>
    <w:qFormat/>
    <w:rsid w:val="00792C2B"/>
    <w:pPr>
      <w:tabs>
        <w:tab w:val="left" w:pos="-1170"/>
        <w:tab w:val="right" w:leader="dot" w:pos="9360"/>
      </w:tabs>
    </w:pPr>
  </w:style>
  <w:style w:type="paragraph" w:styleId="TOC2">
    <w:name w:val="toc 2"/>
    <w:basedOn w:val="Normal"/>
    <w:next w:val="Normal"/>
    <w:autoRedefine/>
    <w:uiPriority w:val="39"/>
    <w:qFormat/>
    <w:rsid w:val="00601071"/>
    <w:pPr>
      <w:tabs>
        <w:tab w:val="left" w:pos="-1260"/>
        <w:tab w:val="right" w:leader="dot" w:pos="9360"/>
      </w:tabs>
      <w:ind w:left="360"/>
    </w:pPr>
  </w:style>
  <w:style w:type="paragraph" w:styleId="TOC3">
    <w:name w:val="toc 3"/>
    <w:basedOn w:val="Normal"/>
    <w:next w:val="Normal"/>
    <w:autoRedefine/>
    <w:uiPriority w:val="39"/>
    <w:qFormat/>
    <w:rsid w:val="00601071"/>
    <w:pPr>
      <w:tabs>
        <w:tab w:val="left" w:pos="-1260"/>
        <w:tab w:val="left" w:pos="-1170"/>
        <w:tab w:val="right" w:leader="dot" w:pos="9360"/>
      </w:tabs>
      <w:ind w:left="720"/>
    </w:pPr>
  </w:style>
  <w:style w:type="paragraph" w:styleId="TOC4">
    <w:name w:val="toc 4"/>
    <w:basedOn w:val="Normal"/>
    <w:next w:val="Normal"/>
    <w:autoRedefine/>
    <w:uiPriority w:val="39"/>
    <w:rsid w:val="00601071"/>
    <w:pPr>
      <w:tabs>
        <w:tab w:val="right" w:leader="dot" w:pos="9360"/>
      </w:tabs>
      <w:ind w:left="1080"/>
    </w:pPr>
  </w:style>
  <w:style w:type="paragraph" w:styleId="TOC5">
    <w:name w:val="toc 5"/>
    <w:basedOn w:val="Normal"/>
    <w:next w:val="Normal"/>
    <w:autoRedefine/>
    <w:uiPriority w:val="39"/>
    <w:rsid w:val="00601071"/>
    <w:pPr>
      <w:tabs>
        <w:tab w:val="right" w:leader="dot" w:pos="9350"/>
      </w:tabs>
      <w:ind w:left="800" w:firstLine="640"/>
    </w:pPr>
  </w:style>
  <w:style w:type="paragraph" w:styleId="TOC6">
    <w:name w:val="toc 6"/>
    <w:basedOn w:val="Normal"/>
    <w:next w:val="Normal"/>
    <w:autoRedefine/>
    <w:uiPriority w:val="39"/>
    <w:rsid w:val="00601071"/>
    <w:pPr>
      <w:tabs>
        <w:tab w:val="right" w:leader="dot" w:pos="9350"/>
      </w:tabs>
      <w:ind w:left="1000" w:firstLine="800"/>
    </w:pPr>
  </w:style>
  <w:style w:type="paragraph" w:styleId="TOC7">
    <w:name w:val="toc 7"/>
    <w:basedOn w:val="Normal"/>
    <w:next w:val="Normal"/>
    <w:autoRedefine/>
    <w:uiPriority w:val="39"/>
    <w:rsid w:val="00601071"/>
    <w:pPr>
      <w:ind w:left="1200"/>
    </w:pPr>
  </w:style>
  <w:style w:type="paragraph" w:styleId="TOC8">
    <w:name w:val="toc 8"/>
    <w:basedOn w:val="Normal"/>
    <w:next w:val="Normal"/>
    <w:autoRedefine/>
    <w:uiPriority w:val="39"/>
    <w:rsid w:val="00601071"/>
    <w:pPr>
      <w:ind w:left="1400"/>
    </w:pPr>
  </w:style>
  <w:style w:type="paragraph" w:styleId="TOC9">
    <w:name w:val="toc 9"/>
    <w:basedOn w:val="Normal"/>
    <w:next w:val="Normal"/>
    <w:autoRedefine/>
    <w:uiPriority w:val="39"/>
    <w:rsid w:val="00601071"/>
    <w:pPr>
      <w:ind w:left="1600"/>
    </w:pPr>
  </w:style>
  <w:style w:type="numbering" w:styleId="111111">
    <w:name w:val="Outline List 2"/>
    <w:basedOn w:val="NoList"/>
    <w:semiHidden/>
    <w:rsid w:val="00601071"/>
    <w:pPr>
      <w:numPr>
        <w:numId w:val="1"/>
      </w:numPr>
    </w:pPr>
  </w:style>
  <w:style w:type="numbering" w:styleId="1ai">
    <w:name w:val="Outline List 1"/>
    <w:basedOn w:val="NoList"/>
    <w:semiHidden/>
    <w:rsid w:val="00601071"/>
    <w:pPr>
      <w:numPr>
        <w:numId w:val="2"/>
      </w:numPr>
    </w:pPr>
  </w:style>
  <w:style w:type="numbering" w:styleId="ArticleSection">
    <w:name w:val="Outline List 3"/>
    <w:basedOn w:val="NoList"/>
    <w:semiHidden/>
    <w:rsid w:val="00601071"/>
    <w:pPr>
      <w:numPr>
        <w:numId w:val="3"/>
      </w:numPr>
    </w:pPr>
  </w:style>
  <w:style w:type="paragraph" w:styleId="BodyText3">
    <w:name w:val="Body Text 3"/>
    <w:basedOn w:val="Normal"/>
    <w:semiHidden/>
    <w:rsid w:val="00601071"/>
    <w:pPr>
      <w:spacing w:after="120"/>
    </w:pPr>
    <w:rPr>
      <w:sz w:val="16"/>
      <w:szCs w:val="16"/>
    </w:rPr>
  </w:style>
  <w:style w:type="paragraph" w:styleId="BodyTextFirstIndent">
    <w:name w:val="Body Text First Indent"/>
    <w:basedOn w:val="BodyText"/>
    <w:semiHidden/>
    <w:rsid w:val="00601071"/>
    <w:pPr>
      <w:spacing w:after="120"/>
      <w:ind w:firstLine="210"/>
    </w:pPr>
  </w:style>
  <w:style w:type="paragraph" w:styleId="BodyTextFirstIndent2">
    <w:name w:val="Body Text First Indent 2"/>
    <w:basedOn w:val="BodyTextIndent"/>
    <w:semiHidden/>
    <w:rsid w:val="00601071"/>
    <w:pPr>
      <w:ind w:firstLine="210"/>
    </w:pPr>
  </w:style>
  <w:style w:type="paragraph" w:styleId="Closing">
    <w:name w:val="Closing"/>
    <w:basedOn w:val="Normal"/>
    <w:semiHidden/>
    <w:rsid w:val="00601071"/>
    <w:pPr>
      <w:ind w:left="4320"/>
    </w:pPr>
  </w:style>
  <w:style w:type="paragraph" w:styleId="E-mailSignature">
    <w:name w:val="E-mail Signature"/>
    <w:basedOn w:val="Normal"/>
    <w:semiHidden/>
    <w:rsid w:val="00601071"/>
  </w:style>
  <w:style w:type="paragraph" w:styleId="EnvelopeAddress">
    <w:name w:val="envelope address"/>
    <w:basedOn w:val="Normal"/>
    <w:semiHidden/>
    <w:rsid w:val="00B42420"/>
    <w:pPr>
      <w:framePr w:w="7920" w:h="1980" w:hRule="exact" w:hSpace="180" w:wrap="auto" w:hAnchor="page" w:xAlign="center" w:yAlign="bottom"/>
      <w:ind w:left="2880"/>
    </w:pPr>
    <w:rPr>
      <w:rFonts w:cs="Arial"/>
      <w:b/>
    </w:rPr>
  </w:style>
  <w:style w:type="paragraph" w:styleId="EnvelopeReturn">
    <w:name w:val="envelope return"/>
    <w:basedOn w:val="Normal"/>
    <w:semiHidden/>
    <w:rsid w:val="00601071"/>
    <w:rPr>
      <w:rFonts w:cs="Arial"/>
    </w:rPr>
  </w:style>
  <w:style w:type="character" w:styleId="FollowedHyperlink">
    <w:name w:val="FollowedHyperlink"/>
    <w:semiHidden/>
    <w:rsid w:val="00601071"/>
    <w:rPr>
      <w:color w:val="800080"/>
      <w:u w:val="single"/>
    </w:rPr>
  </w:style>
  <w:style w:type="character" w:styleId="HTMLAcronym">
    <w:name w:val="HTML Acronym"/>
    <w:basedOn w:val="DefaultParagraphFont"/>
    <w:semiHidden/>
    <w:rsid w:val="00601071"/>
  </w:style>
  <w:style w:type="paragraph" w:styleId="HTMLAddress">
    <w:name w:val="HTML Address"/>
    <w:basedOn w:val="Normal"/>
    <w:semiHidden/>
    <w:rsid w:val="00601071"/>
    <w:rPr>
      <w:i/>
      <w:iCs/>
    </w:rPr>
  </w:style>
  <w:style w:type="character" w:styleId="HTMLCite">
    <w:name w:val="HTML Cite"/>
    <w:semiHidden/>
    <w:rsid w:val="00601071"/>
    <w:rPr>
      <w:i/>
      <w:iCs/>
    </w:rPr>
  </w:style>
  <w:style w:type="character" w:styleId="HTMLCode">
    <w:name w:val="HTML Code"/>
    <w:semiHidden/>
    <w:rsid w:val="00601071"/>
    <w:rPr>
      <w:rFonts w:ascii="Courier New" w:hAnsi="Courier New" w:cs="Courier New"/>
      <w:sz w:val="20"/>
      <w:szCs w:val="20"/>
    </w:rPr>
  </w:style>
  <w:style w:type="character" w:styleId="HTMLDefinition">
    <w:name w:val="HTML Definition"/>
    <w:semiHidden/>
    <w:rsid w:val="00601071"/>
    <w:rPr>
      <w:i/>
      <w:iCs/>
    </w:rPr>
  </w:style>
  <w:style w:type="character" w:styleId="HTMLKeyboard">
    <w:name w:val="HTML Keyboard"/>
    <w:semiHidden/>
    <w:rsid w:val="00601071"/>
    <w:rPr>
      <w:rFonts w:ascii="Courier New" w:hAnsi="Courier New" w:cs="Courier New"/>
      <w:sz w:val="20"/>
      <w:szCs w:val="20"/>
    </w:rPr>
  </w:style>
  <w:style w:type="paragraph" w:styleId="HTMLPreformatted">
    <w:name w:val="HTML Preformatted"/>
    <w:basedOn w:val="Normal"/>
    <w:semiHidden/>
    <w:rsid w:val="00601071"/>
    <w:rPr>
      <w:rFonts w:ascii="Courier New" w:hAnsi="Courier New" w:cs="Courier New"/>
    </w:rPr>
  </w:style>
  <w:style w:type="character" w:styleId="HTMLSample">
    <w:name w:val="HTML Sample"/>
    <w:semiHidden/>
    <w:rsid w:val="00601071"/>
    <w:rPr>
      <w:rFonts w:ascii="Courier New" w:hAnsi="Courier New" w:cs="Courier New"/>
    </w:rPr>
  </w:style>
  <w:style w:type="character" w:styleId="HTMLTypewriter">
    <w:name w:val="HTML Typewriter"/>
    <w:semiHidden/>
    <w:rsid w:val="00601071"/>
    <w:rPr>
      <w:rFonts w:ascii="Courier New" w:hAnsi="Courier New" w:cs="Courier New"/>
      <w:sz w:val="20"/>
      <w:szCs w:val="20"/>
    </w:rPr>
  </w:style>
  <w:style w:type="character" w:styleId="HTMLVariable">
    <w:name w:val="HTML Variable"/>
    <w:semiHidden/>
    <w:rsid w:val="00601071"/>
    <w:rPr>
      <w:i/>
      <w:iCs/>
    </w:rPr>
  </w:style>
  <w:style w:type="character" w:styleId="LineNumber">
    <w:name w:val="line number"/>
    <w:basedOn w:val="DefaultParagraphFont"/>
    <w:semiHidden/>
    <w:rsid w:val="00601071"/>
  </w:style>
  <w:style w:type="paragraph" w:styleId="List">
    <w:name w:val="List"/>
    <w:basedOn w:val="Normal"/>
    <w:semiHidden/>
    <w:rsid w:val="00601071"/>
    <w:pPr>
      <w:ind w:left="360" w:hanging="360"/>
    </w:pPr>
  </w:style>
  <w:style w:type="paragraph" w:styleId="List2">
    <w:name w:val="List 2"/>
    <w:basedOn w:val="Normal"/>
    <w:semiHidden/>
    <w:rsid w:val="00601071"/>
    <w:pPr>
      <w:ind w:left="720" w:hanging="360"/>
    </w:pPr>
  </w:style>
  <w:style w:type="paragraph" w:styleId="List3">
    <w:name w:val="List 3"/>
    <w:basedOn w:val="Normal"/>
    <w:semiHidden/>
    <w:rsid w:val="00601071"/>
    <w:pPr>
      <w:ind w:left="1080" w:hanging="360"/>
    </w:pPr>
  </w:style>
  <w:style w:type="paragraph" w:styleId="List4">
    <w:name w:val="List 4"/>
    <w:basedOn w:val="Normal"/>
    <w:semiHidden/>
    <w:rsid w:val="00601071"/>
    <w:pPr>
      <w:ind w:left="1440" w:hanging="360"/>
    </w:pPr>
  </w:style>
  <w:style w:type="paragraph" w:styleId="List5">
    <w:name w:val="List 5"/>
    <w:basedOn w:val="Normal"/>
    <w:semiHidden/>
    <w:rsid w:val="00601071"/>
    <w:pPr>
      <w:ind w:left="1800" w:hanging="360"/>
    </w:pPr>
  </w:style>
  <w:style w:type="paragraph" w:styleId="ListBullet">
    <w:name w:val="List Bullet"/>
    <w:basedOn w:val="Normal"/>
    <w:autoRedefine/>
    <w:semiHidden/>
    <w:rsid w:val="00601071"/>
  </w:style>
  <w:style w:type="paragraph" w:styleId="ListBullet2">
    <w:name w:val="List Bullet 2"/>
    <w:basedOn w:val="Normal"/>
    <w:autoRedefine/>
    <w:semiHidden/>
    <w:rsid w:val="00601071"/>
  </w:style>
  <w:style w:type="paragraph" w:styleId="ListBullet3">
    <w:name w:val="List Bullet 3"/>
    <w:basedOn w:val="Normal"/>
    <w:autoRedefine/>
    <w:semiHidden/>
    <w:rsid w:val="00601071"/>
  </w:style>
  <w:style w:type="paragraph" w:styleId="ListBullet4">
    <w:name w:val="List Bullet 4"/>
    <w:basedOn w:val="Normal"/>
    <w:autoRedefine/>
    <w:semiHidden/>
    <w:rsid w:val="00601071"/>
  </w:style>
  <w:style w:type="paragraph" w:styleId="ListBullet5">
    <w:name w:val="List Bullet 5"/>
    <w:basedOn w:val="Normal"/>
    <w:autoRedefine/>
    <w:semiHidden/>
    <w:rsid w:val="00601071"/>
  </w:style>
  <w:style w:type="paragraph" w:styleId="ListContinue">
    <w:name w:val="List Continue"/>
    <w:basedOn w:val="Normal"/>
    <w:semiHidden/>
    <w:rsid w:val="00601071"/>
    <w:pPr>
      <w:spacing w:after="120"/>
      <w:ind w:left="360"/>
    </w:pPr>
  </w:style>
  <w:style w:type="paragraph" w:styleId="ListContinue2">
    <w:name w:val="List Continue 2"/>
    <w:basedOn w:val="Normal"/>
    <w:semiHidden/>
    <w:rsid w:val="00601071"/>
    <w:pPr>
      <w:spacing w:after="120"/>
      <w:ind w:left="720"/>
    </w:pPr>
  </w:style>
  <w:style w:type="paragraph" w:styleId="ListContinue3">
    <w:name w:val="List Continue 3"/>
    <w:basedOn w:val="Normal"/>
    <w:semiHidden/>
    <w:rsid w:val="00601071"/>
    <w:pPr>
      <w:spacing w:after="120"/>
      <w:ind w:left="1080"/>
    </w:pPr>
  </w:style>
  <w:style w:type="paragraph" w:styleId="ListContinue4">
    <w:name w:val="List Continue 4"/>
    <w:basedOn w:val="Normal"/>
    <w:semiHidden/>
    <w:rsid w:val="00601071"/>
    <w:pPr>
      <w:spacing w:after="120"/>
      <w:ind w:left="1440"/>
    </w:pPr>
  </w:style>
  <w:style w:type="paragraph" w:styleId="ListContinue5">
    <w:name w:val="List Continue 5"/>
    <w:basedOn w:val="Normal"/>
    <w:semiHidden/>
    <w:rsid w:val="00601071"/>
    <w:pPr>
      <w:spacing w:after="120"/>
      <w:ind w:left="1800"/>
    </w:pPr>
  </w:style>
  <w:style w:type="paragraph" w:styleId="ListNumber">
    <w:name w:val="List Number"/>
    <w:basedOn w:val="Normal"/>
    <w:semiHidden/>
    <w:rsid w:val="00601071"/>
  </w:style>
  <w:style w:type="paragraph" w:styleId="ListNumber2">
    <w:name w:val="List Number 2"/>
    <w:basedOn w:val="Normal"/>
    <w:semiHidden/>
    <w:rsid w:val="00601071"/>
  </w:style>
  <w:style w:type="paragraph" w:styleId="ListNumber3">
    <w:name w:val="List Number 3"/>
    <w:basedOn w:val="Normal"/>
    <w:semiHidden/>
    <w:rsid w:val="00601071"/>
  </w:style>
  <w:style w:type="paragraph" w:styleId="ListNumber4">
    <w:name w:val="List Number 4"/>
    <w:basedOn w:val="Normal"/>
    <w:semiHidden/>
    <w:rsid w:val="00601071"/>
  </w:style>
  <w:style w:type="paragraph" w:styleId="ListNumber5">
    <w:name w:val="List Number 5"/>
    <w:basedOn w:val="Normal"/>
    <w:semiHidden/>
    <w:rsid w:val="00601071"/>
  </w:style>
  <w:style w:type="paragraph" w:styleId="MessageHeader">
    <w:name w:val="Message Header"/>
    <w:basedOn w:val="Normal"/>
    <w:semiHidden/>
    <w:rsid w:val="00601071"/>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numbering" w:customStyle="1" w:styleId="StyleBulletedWingdingssymbolLeft0Hanging015">
    <w:name w:val="Style Bulleted Wingdings (symbol) Left:  0.&quot; Hanging:  0.15&quot;"/>
    <w:basedOn w:val="NoList"/>
    <w:rsid w:val="00AE1C9F"/>
    <w:pPr>
      <w:numPr>
        <w:numId w:val="45"/>
      </w:numPr>
    </w:pPr>
  </w:style>
  <w:style w:type="paragraph" w:styleId="NormalIndent">
    <w:name w:val="Normal Indent"/>
    <w:basedOn w:val="Normal"/>
    <w:semiHidden/>
    <w:rsid w:val="00601071"/>
    <w:pPr>
      <w:ind w:left="720"/>
    </w:pPr>
  </w:style>
  <w:style w:type="paragraph" w:styleId="NoteHeading">
    <w:name w:val="Note Heading"/>
    <w:basedOn w:val="Normal"/>
    <w:next w:val="Normal"/>
    <w:semiHidden/>
    <w:rsid w:val="00601071"/>
  </w:style>
  <w:style w:type="paragraph" w:styleId="Salutation">
    <w:name w:val="Salutation"/>
    <w:basedOn w:val="Normal"/>
    <w:next w:val="Normal"/>
    <w:semiHidden/>
    <w:rsid w:val="00601071"/>
  </w:style>
  <w:style w:type="paragraph" w:styleId="Signature">
    <w:name w:val="Signature"/>
    <w:basedOn w:val="Normal"/>
    <w:semiHidden/>
    <w:rsid w:val="00601071"/>
    <w:pPr>
      <w:ind w:left="4320"/>
    </w:pPr>
  </w:style>
  <w:style w:type="table" w:styleId="Table3Deffects1">
    <w:name w:val="Table 3D effects 1"/>
    <w:basedOn w:val="TableNormal"/>
    <w:semiHidden/>
    <w:rsid w:val="0060107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0107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0107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0107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0107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010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0107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0107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0107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0107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0107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0107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0107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0107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0107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0107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0107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01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0107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0107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0107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0107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0107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0107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0107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0107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0107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0107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0107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0107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0107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0107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0107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0107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0107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0107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0107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01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0107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0107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0107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semiHidden/>
    <w:rsid w:val="00601071"/>
    <w:rPr>
      <w:rFonts w:ascii="Tahoma" w:hAnsi="Tahoma" w:cs="Tahoma"/>
      <w:sz w:val="16"/>
      <w:szCs w:val="16"/>
    </w:rPr>
  </w:style>
  <w:style w:type="character" w:styleId="FootnoteReference">
    <w:name w:val="footnote reference"/>
    <w:rsid w:val="00F70BA3"/>
    <w:rPr>
      <w:rFonts w:ascii="Arial" w:hAnsi="Arial"/>
      <w:sz w:val="20"/>
      <w:vertAlign w:val="superscript"/>
    </w:rPr>
  </w:style>
  <w:style w:type="character" w:customStyle="1" w:styleId="EndNoteBibliographyTitleChar">
    <w:name w:val="EndNote Bibliography Title Char"/>
    <w:basedOn w:val="DefaultParagraphFont"/>
    <w:link w:val="EndNoteBibliographyTitle"/>
    <w:rsid w:val="0056343A"/>
    <w:rPr>
      <w:rFonts w:ascii="Arial" w:hAnsi="Arial" w:cs="Arial"/>
      <w:noProof/>
      <w:sz w:val="24"/>
      <w:szCs w:val="24"/>
    </w:rPr>
  </w:style>
  <w:style w:type="character" w:styleId="EndnoteReference">
    <w:name w:val="endnote reference"/>
    <w:rsid w:val="003B5EED"/>
    <w:rPr>
      <w:rFonts w:ascii="Arial" w:hAnsi="Arial"/>
      <w:sz w:val="20"/>
      <w:vertAlign w:val="superscript"/>
    </w:rPr>
  </w:style>
  <w:style w:type="character" w:styleId="CommentReference">
    <w:name w:val="annotation reference"/>
    <w:semiHidden/>
    <w:rsid w:val="00601071"/>
    <w:rPr>
      <w:sz w:val="16"/>
      <w:szCs w:val="16"/>
    </w:rPr>
  </w:style>
  <w:style w:type="paragraph" w:styleId="CommentText">
    <w:name w:val="annotation text"/>
    <w:basedOn w:val="Normal"/>
    <w:link w:val="CommentTextChar"/>
    <w:semiHidden/>
    <w:rsid w:val="00601071"/>
    <w:rPr>
      <w:b/>
    </w:rPr>
  </w:style>
  <w:style w:type="paragraph" w:styleId="CommentSubject">
    <w:name w:val="annotation subject"/>
    <w:basedOn w:val="CommentText"/>
    <w:next w:val="CommentText"/>
    <w:semiHidden/>
    <w:rsid w:val="00601071"/>
    <w:rPr>
      <w:b w:val="0"/>
      <w:bCs/>
    </w:rPr>
  </w:style>
  <w:style w:type="character" w:customStyle="1" w:styleId="serif1">
    <w:name w:val="serif1"/>
    <w:semiHidden/>
    <w:rsid w:val="00601071"/>
    <w:rPr>
      <w:rFonts w:ascii="Times" w:hAnsi="Times" w:cs="Times" w:hint="default"/>
      <w:sz w:val="24"/>
      <w:szCs w:val="24"/>
    </w:rPr>
  </w:style>
  <w:style w:type="character" w:customStyle="1" w:styleId="body1">
    <w:name w:val="body1"/>
    <w:semiHidden/>
    <w:rsid w:val="00601071"/>
    <w:rPr>
      <w:rFonts w:ascii="Verdana" w:hAnsi="Verdana" w:hint="default"/>
      <w:sz w:val="20"/>
      <w:szCs w:val="20"/>
    </w:rPr>
  </w:style>
  <w:style w:type="character" w:customStyle="1" w:styleId="Heading1Char">
    <w:name w:val="Heading 1 Char"/>
    <w:link w:val="Heading1"/>
    <w:rsid w:val="005D55B9"/>
    <w:rPr>
      <w:rFonts w:ascii="Arial" w:hAnsi="Arial"/>
      <w:b/>
      <w:caps/>
      <w:sz w:val="24"/>
      <w:szCs w:val="24"/>
    </w:rPr>
  </w:style>
  <w:style w:type="character" w:customStyle="1" w:styleId="HeaderChar">
    <w:name w:val="Header Char"/>
    <w:link w:val="Header"/>
    <w:uiPriority w:val="99"/>
    <w:rsid w:val="00337D0F"/>
    <w:rPr>
      <w:rFonts w:ascii="Arial" w:hAnsi="Arial"/>
      <w:b/>
      <w:caps/>
      <w:sz w:val="32"/>
      <w:szCs w:val="24"/>
    </w:rPr>
  </w:style>
  <w:style w:type="paragraph" w:styleId="TOCHeading">
    <w:name w:val="TOC Heading"/>
    <w:basedOn w:val="Heading1"/>
    <w:next w:val="Normal"/>
    <w:uiPriority w:val="39"/>
    <w:semiHidden/>
    <w:unhideWhenUsed/>
    <w:qFormat/>
    <w:rsid w:val="00601071"/>
    <w:pPr>
      <w:keepNext/>
      <w:keepLines/>
      <w:widowControl/>
      <w:spacing w:before="480" w:line="276" w:lineRule="auto"/>
      <w:jc w:val="left"/>
      <w:outlineLvl w:val="9"/>
    </w:pPr>
    <w:rPr>
      <w:rFonts w:ascii="Cambria" w:eastAsia="MS Gothic" w:hAnsi="Cambria"/>
      <w:bCs/>
      <w:iCs/>
      <w:color w:val="365F91"/>
      <w:sz w:val="28"/>
      <w:szCs w:val="28"/>
      <w:lang w:eastAsia="ja-JP"/>
    </w:rPr>
  </w:style>
  <w:style w:type="character" w:customStyle="1" w:styleId="Heading3Char">
    <w:name w:val="Heading 3 Char"/>
    <w:link w:val="Heading3"/>
    <w:rsid w:val="005D55B9"/>
    <w:rPr>
      <w:rFonts w:ascii="Arial" w:hAnsi="Arial"/>
      <w:b/>
      <w:sz w:val="24"/>
      <w:szCs w:val="24"/>
    </w:rPr>
  </w:style>
  <w:style w:type="character" w:customStyle="1" w:styleId="Heading4Char">
    <w:name w:val="Heading 4 Char"/>
    <w:link w:val="Heading4"/>
    <w:rsid w:val="005D55B9"/>
    <w:rPr>
      <w:rFonts w:ascii="Arial" w:hAnsi="Arial"/>
      <w:b/>
      <w:sz w:val="24"/>
      <w:szCs w:val="24"/>
    </w:rPr>
  </w:style>
  <w:style w:type="paragraph" w:styleId="Revision">
    <w:name w:val="Revision"/>
    <w:hidden/>
    <w:uiPriority w:val="99"/>
    <w:semiHidden/>
    <w:rsid w:val="00554F5A"/>
    <w:rPr>
      <w:rFonts w:ascii="Arial" w:hAnsi="Arial"/>
      <w:sz w:val="24"/>
      <w:szCs w:val="24"/>
    </w:rPr>
  </w:style>
  <w:style w:type="character" w:customStyle="1" w:styleId="Heading7Char">
    <w:name w:val="Heading 7 Char"/>
    <w:basedOn w:val="DefaultParagraphFont"/>
    <w:link w:val="Heading7"/>
    <w:rsid w:val="00554F5A"/>
    <w:rPr>
      <w:rFonts w:ascii="Arial" w:hAnsi="Arial"/>
      <w:b/>
      <w:sz w:val="24"/>
    </w:rPr>
  </w:style>
  <w:style w:type="character" w:customStyle="1" w:styleId="CommentTextChar">
    <w:name w:val="Comment Text Char"/>
    <w:basedOn w:val="DefaultParagraphFont"/>
    <w:link w:val="CommentText"/>
    <w:semiHidden/>
    <w:rsid w:val="00554F5A"/>
    <w:rPr>
      <w:rFonts w:ascii="Arial" w:hAnsi="Arial"/>
      <w:b/>
      <w:sz w:val="24"/>
    </w:rPr>
  </w:style>
  <w:style w:type="numbering" w:customStyle="1" w:styleId="StyleBulletedWingdingssymbolLeft025Hanging025">
    <w:name w:val="Style Bulleted Wingdings (symbol) Left:  0.25&quot; Hanging:  0.25&quot;"/>
    <w:basedOn w:val="NoList"/>
    <w:rsid w:val="00554F5A"/>
    <w:pPr>
      <w:numPr>
        <w:numId w:val="4"/>
      </w:numPr>
    </w:pPr>
  </w:style>
  <w:style w:type="paragraph" w:customStyle="1" w:styleId="EndNoteBibliography">
    <w:name w:val="EndNote Bibliography"/>
    <w:basedOn w:val="Normal"/>
    <w:link w:val="EndNoteBibliographyChar"/>
    <w:rsid w:val="0050792C"/>
    <w:pPr>
      <w:ind w:left="720" w:hanging="720"/>
    </w:pPr>
    <w:rPr>
      <w:rFonts w:cs="Arial"/>
      <w:noProof/>
    </w:rPr>
  </w:style>
  <w:style w:type="character" w:customStyle="1" w:styleId="EndNoteBibliographyChar">
    <w:name w:val="EndNote Bibliography Char"/>
    <w:basedOn w:val="DefaultParagraphFont"/>
    <w:link w:val="EndNoteBibliography"/>
    <w:rsid w:val="0050792C"/>
    <w:rPr>
      <w:rFonts w:ascii="Arial" w:hAnsi="Arial" w:cs="Arial"/>
      <w:noProof/>
      <w:sz w:val="24"/>
      <w:szCs w:val="24"/>
    </w:rPr>
  </w:style>
  <w:style w:type="paragraph" w:styleId="DocumentMap">
    <w:name w:val="Document Map"/>
    <w:basedOn w:val="Normal"/>
    <w:link w:val="DocumentMapChar"/>
    <w:uiPriority w:val="99"/>
    <w:semiHidden/>
    <w:unhideWhenUsed/>
    <w:rsid w:val="00554F5A"/>
    <w:rPr>
      <w:rFonts w:ascii="Lucida Grande" w:hAnsi="Lucida Grande" w:cs="Lucida Grande"/>
    </w:rPr>
  </w:style>
  <w:style w:type="character" w:customStyle="1" w:styleId="DocumentMapChar">
    <w:name w:val="Document Map Char"/>
    <w:basedOn w:val="DefaultParagraphFont"/>
    <w:link w:val="DocumentMap"/>
    <w:uiPriority w:val="99"/>
    <w:semiHidden/>
    <w:rsid w:val="00554F5A"/>
    <w:rPr>
      <w:rFonts w:ascii="Lucida Grande" w:hAnsi="Lucida Grande" w:cs="Lucida Grande"/>
      <w:sz w:val="24"/>
      <w:szCs w:val="24"/>
    </w:rPr>
  </w:style>
  <w:style w:type="character" w:customStyle="1" w:styleId="FooterChar">
    <w:name w:val="Footer Char"/>
    <w:link w:val="Footer"/>
    <w:uiPriority w:val="99"/>
    <w:semiHidden/>
    <w:rsid w:val="00554F5A"/>
    <w:rPr>
      <w:rFonts w:ascii="Arial" w:hAnsi="Arial"/>
      <w:sz w:val="24"/>
    </w:rPr>
  </w:style>
  <w:style w:type="numbering" w:customStyle="1" w:styleId="StyleBulletedLeft025Hanging05">
    <w:name w:val="Style Bulleted Left:  0.25&quot; Hanging:  0.5&quot;"/>
    <w:basedOn w:val="NoList"/>
    <w:rsid w:val="00554F5A"/>
    <w:pPr>
      <w:numPr>
        <w:numId w:val="5"/>
      </w:numPr>
    </w:pPr>
  </w:style>
  <w:style w:type="numbering" w:customStyle="1" w:styleId="StyleOutlinenumberedSymbolsymbolLeft025Hanging0">
    <w:name w:val="Style Outline numbered Symbol (symbol) Left:  0.25&quot; Hanging:  0...."/>
    <w:basedOn w:val="NoList"/>
    <w:rsid w:val="00554F5A"/>
    <w:pPr>
      <w:numPr>
        <w:numId w:val="7"/>
      </w:numPr>
    </w:pPr>
  </w:style>
  <w:style w:type="paragraph" w:styleId="ListParagraph">
    <w:name w:val="List Paragraph"/>
    <w:basedOn w:val="Normal"/>
    <w:uiPriority w:val="34"/>
    <w:qFormat/>
    <w:rsid w:val="005C5766"/>
    <w:pPr>
      <w:ind w:left="720"/>
      <w:contextualSpacing/>
    </w:pPr>
  </w:style>
  <w:style w:type="numbering" w:customStyle="1" w:styleId="StyleBulletedSymbolsymbolLeft0Hanging019">
    <w:name w:val="Style Bulleted Symbol (symbol) Left:  0&quot; Hanging:  0.19&quot;"/>
    <w:basedOn w:val="NoList"/>
    <w:rsid w:val="00554F5A"/>
    <w:pPr>
      <w:numPr>
        <w:numId w:val="6"/>
      </w:numPr>
    </w:pPr>
  </w:style>
  <w:style w:type="numbering" w:customStyle="1" w:styleId="StyleNumberedLeft025Hanging025">
    <w:name w:val="Style Numbered Left:  0.25&quot; Hanging:  0.25&quot;"/>
    <w:basedOn w:val="NoList"/>
    <w:rsid w:val="00554F5A"/>
    <w:pPr>
      <w:numPr>
        <w:numId w:val="8"/>
      </w:numPr>
    </w:pPr>
  </w:style>
  <w:style w:type="numbering" w:customStyle="1" w:styleId="StyleNumberedLeft075Hanging1">
    <w:name w:val="Style Numbered Left:  0.75&quot; Hanging:  1&quot;"/>
    <w:basedOn w:val="NoList"/>
    <w:rsid w:val="00554F5A"/>
    <w:pPr>
      <w:numPr>
        <w:numId w:val="9"/>
      </w:numPr>
    </w:pPr>
  </w:style>
  <w:style w:type="paragraph" w:styleId="Bibliography">
    <w:name w:val="Bibliography"/>
    <w:basedOn w:val="Normal"/>
    <w:next w:val="Normal"/>
    <w:uiPriority w:val="37"/>
    <w:semiHidden/>
    <w:unhideWhenUsed/>
    <w:rsid w:val="00554F5A"/>
  </w:style>
  <w:style w:type="paragraph" w:styleId="Caption">
    <w:name w:val="caption"/>
    <w:basedOn w:val="Normal"/>
    <w:next w:val="Normal"/>
    <w:uiPriority w:val="35"/>
    <w:semiHidden/>
    <w:unhideWhenUsed/>
    <w:qFormat/>
    <w:rsid w:val="00554F5A"/>
    <w:pPr>
      <w:spacing w:after="200"/>
    </w:pPr>
    <w:rPr>
      <w:b/>
      <w:bCs/>
      <w:color w:val="4F81BD" w:themeColor="accent1"/>
      <w:sz w:val="18"/>
      <w:szCs w:val="18"/>
    </w:rPr>
  </w:style>
  <w:style w:type="paragraph" w:styleId="Index1">
    <w:name w:val="index 1"/>
    <w:basedOn w:val="Normal"/>
    <w:next w:val="Normal"/>
    <w:autoRedefine/>
    <w:uiPriority w:val="99"/>
    <w:semiHidden/>
    <w:unhideWhenUsed/>
    <w:rsid w:val="00554F5A"/>
    <w:pPr>
      <w:ind w:left="240" w:hanging="240"/>
    </w:pPr>
  </w:style>
  <w:style w:type="paragraph" w:styleId="Index2">
    <w:name w:val="index 2"/>
    <w:basedOn w:val="Normal"/>
    <w:next w:val="Normal"/>
    <w:autoRedefine/>
    <w:uiPriority w:val="99"/>
    <w:semiHidden/>
    <w:unhideWhenUsed/>
    <w:rsid w:val="00554F5A"/>
    <w:pPr>
      <w:ind w:left="480" w:hanging="240"/>
    </w:pPr>
  </w:style>
  <w:style w:type="paragraph" w:styleId="Index3">
    <w:name w:val="index 3"/>
    <w:basedOn w:val="Normal"/>
    <w:next w:val="Normal"/>
    <w:autoRedefine/>
    <w:uiPriority w:val="99"/>
    <w:semiHidden/>
    <w:unhideWhenUsed/>
    <w:rsid w:val="00554F5A"/>
    <w:pPr>
      <w:ind w:left="720" w:hanging="240"/>
    </w:pPr>
  </w:style>
  <w:style w:type="paragraph" w:styleId="Index4">
    <w:name w:val="index 4"/>
    <w:basedOn w:val="Normal"/>
    <w:next w:val="Normal"/>
    <w:autoRedefine/>
    <w:uiPriority w:val="99"/>
    <w:semiHidden/>
    <w:unhideWhenUsed/>
    <w:rsid w:val="00554F5A"/>
    <w:pPr>
      <w:ind w:left="960" w:hanging="240"/>
    </w:pPr>
  </w:style>
  <w:style w:type="paragraph" w:styleId="Index5">
    <w:name w:val="index 5"/>
    <w:basedOn w:val="Normal"/>
    <w:next w:val="Normal"/>
    <w:autoRedefine/>
    <w:uiPriority w:val="99"/>
    <w:semiHidden/>
    <w:unhideWhenUsed/>
    <w:rsid w:val="00554F5A"/>
    <w:pPr>
      <w:ind w:left="1200" w:hanging="240"/>
    </w:pPr>
  </w:style>
  <w:style w:type="paragraph" w:styleId="Index6">
    <w:name w:val="index 6"/>
    <w:basedOn w:val="Normal"/>
    <w:next w:val="Normal"/>
    <w:autoRedefine/>
    <w:uiPriority w:val="99"/>
    <w:semiHidden/>
    <w:unhideWhenUsed/>
    <w:rsid w:val="00554F5A"/>
    <w:pPr>
      <w:ind w:left="1440" w:hanging="240"/>
    </w:pPr>
  </w:style>
  <w:style w:type="paragraph" w:styleId="Index7">
    <w:name w:val="index 7"/>
    <w:basedOn w:val="Normal"/>
    <w:next w:val="Normal"/>
    <w:autoRedefine/>
    <w:uiPriority w:val="99"/>
    <w:semiHidden/>
    <w:unhideWhenUsed/>
    <w:rsid w:val="00554F5A"/>
    <w:pPr>
      <w:ind w:left="1680" w:hanging="240"/>
    </w:pPr>
  </w:style>
  <w:style w:type="paragraph" w:styleId="Index8">
    <w:name w:val="index 8"/>
    <w:basedOn w:val="Normal"/>
    <w:next w:val="Normal"/>
    <w:autoRedefine/>
    <w:uiPriority w:val="99"/>
    <w:semiHidden/>
    <w:unhideWhenUsed/>
    <w:rsid w:val="00554F5A"/>
    <w:pPr>
      <w:ind w:left="1920" w:hanging="240"/>
    </w:pPr>
  </w:style>
  <w:style w:type="paragraph" w:styleId="Index9">
    <w:name w:val="index 9"/>
    <w:basedOn w:val="Normal"/>
    <w:next w:val="Normal"/>
    <w:autoRedefine/>
    <w:uiPriority w:val="99"/>
    <w:semiHidden/>
    <w:unhideWhenUsed/>
    <w:rsid w:val="00554F5A"/>
    <w:pPr>
      <w:ind w:left="2160" w:hanging="240"/>
    </w:pPr>
  </w:style>
  <w:style w:type="paragraph" w:styleId="IndexHeading">
    <w:name w:val="index heading"/>
    <w:basedOn w:val="Normal"/>
    <w:next w:val="Index1"/>
    <w:uiPriority w:val="99"/>
    <w:semiHidden/>
    <w:unhideWhenUsed/>
    <w:rsid w:val="00554F5A"/>
    <w:rPr>
      <w:rFonts w:asciiTheme="majorHAnsi" w:eastAsiaTheme="majorEastAsia" w:hAnsiTheme="majorHAnsi" w:cstheme="majorBidi"/>
      <w:b/>
      <w:bCs/>
    </w:rPr>
  </w:style>
  <w:style w:type="paragraph" w:styleId="MacroText">
    <w:name w:val="macro"/>
    <w:link w:val="MacroTextChar"/>
    <w:uiPriority w:val="99"/>
    <w:semiHidden/>
    <w:unhideWhenUsed/>
    <w:rsid w:val="00554F5A"/>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554F5A"/>
    <w:rPr>
      <w:rFonts w:ascii="Consolas" w:hAnsi="Consolas"/>
    </w:rPr>
  </w:style>
  <w:style w:type="paragraph" w:styleId="TableofAuthorities">
    <w:name w:val="table of authorities"/>
    <w:basedOn w:val="Normal"/>
    <w:next w:val="Normal"/>
    <w:uiPriority w:val="99"/>
    <w:semiHidden/>
    <w:unhideWhenUsed/>
    <w:rsid w:val="00554F5A"/>
    <w:pPr>
      <w:ind w:left="240" w:hanging="240"/>
    </w:pPr>
  </w:style>
  <w:style w:type="paragraph" w:styleId="TableofFigures">
    <w:name w:val="table of figures"/>
    <w:basedOn w:val="Normal"/>
    <w:next w:val="Normal"/>
    <w:uiPriority w:val="99"/>
    <w:semiHidden/>
    <w:unhideWhenUsed/>
    <w:rsid w:val="00554F5A"/>
  </w:style>
  <w:style w:type="paragraph" w:styleId="TOAHeading">
    <w:name w:val="toa heading"/>
    <w:basedOn w:val="Normal"/>
    <w:next w:val="Normal"/>
    <w:uiPriority w:val="99"/>
    <w:semiHidden/>
    <w:unhideWhenUsed/>
    <w:rsid w:val="00554F5A"/>
    <w:pPr>
      <w:spacing w:before="120"/>
    </w:pPr>
    <w:rPr>
      <w:rFonts w:asciiTheme="majorHAnsi" w:eastAsiaTheme="majorEastAsia" w:hAnsiTheme="majorHAnsi" w:cstheme="majorBidi"/>
      <w:b/>
      <w:bCs/>
    </w:rPr>
  </w:style>
  <w:style w:type="numbering" w:customStyle="1" w:styleId="MyBullets">
    <w:name w:val="MyBullets"/>
    <w:rsid w:val="005E6E8D"/>
    <w:pPr>
      <w:numPr>
        <w:numId w:val="11"/>
      </w:numPr>
    </w:pPr>
  </w:style>
  <w:style w:type="numbering" w:customStyle="1" w:styleId="StyleBulletedCourierNewLeft075Hanging025">
    <w:name w:val="Style Bulleted Courier New Left:  0.75&quot; Hanging:  0.25&quot;"/>
    <w:basedOn w:val="NoList"/>
    <w:rsid w:val="00ED5FAB"/>
    <w:pPr>
      <w:numPr>
        <w:numId w:val="24"/>
      </w:numPr>
    </w:pPr>
  </w:style>
  <w:style w:type="numbering" w:customStyle="1" w:styleId="StyleBulletedSymbolsymbolBoldLeft05Hanging025">
    <w:name w:val="Style Bulleted Symbol (symbol) Bold Left:  0.5&quot; Hanging:  0.25&quot;"/>
    <w:basedOn w:val="NoList"/>
    <w:rsid w:val="0024156A"/>
    <w:pPr>
      <w:numPr>
        <w:numId w:val="27"/>
      </w:numPr>
    </w:pPr>
  </w:style>
  <w:style w:type="character" w:customStyle="1" w:styleId="Heading5Char">
    <w:name w:val="Heading 5 Char"/>
    <w:basedOn w:val="DefaultParagraphFont"/>
    <w:link w:val="Heading5"/>
    <w:rsid w:val="002F3179"/>
    <w:rPr>
      <w:rFonts w:ascii="Arial" w:hAnsi="Arial"/>
      <w:b/>
      <w:sz w:val="24"/>
      <w:szCs w:val="24"/>
    </w:rPr>
  </w:style>
  <w:style w:type="numbering" w:customStyle="1" w:styleId="StyleBulletedCourierNewLeft0Hanging025">
    <w:name w:val="Style Bulleted Courier New Left:  0&quot; Hanging:  0.25&quot;"/>
    <w:basedOn w:val="NoList"/>
    <w:rsid w:val="00F473DF"/>
    <w:pPr>
      <w:numPr>
        <w:numId w:val="30"/>
      </w:numPr>
    </w:pPr>
  </w:style>
  <w:style w:type="numbering" w:customStyle="1" w:styleId="StyleBulletedSymbolsymbolBoldLeft0Hanging01">
    <w:name w:val="Style Bulleted Symbol (symbol) Bold Left:  0&quot; Hanging:  0.1&quot;"/>
    <w:basedOn w:val="NoList"/>
    <w:rsid w:val="000D2B34"/>
    <w:pPr>
      <w:numPr>
        <w:numId w:val="31"/>
      </w:numPr>
    </w:pPr>
  </w:style>
  <w:style w:type="numbering" w:customStyle="1" w:styleId="StyleBulletedSymbolsymbolBoldLeft0Hanging011">
    <w:name w:val="Style Bulleted Symbol (symbol) Bold Left:  0&quot; Hanging:  0.1&quot;1"/>
    <w:basedOn w:val="NoList"/>
    <w:rsid w:val="006842E9"/>
    <w:pPr>
      <w:numPr>
        <w:numId w:val="32"/>
      </w:numPr>
    </w:pPr>
  </w:style>
  <w:style w:type="numbering" w:customStyle="1" w:styleId="StyleBulletedWingdingssymbolBoldLeft025Hanging0">
    <w:name w:val="Style Bulleted Wingdings (symbol) Bold Left:  0.25&quot; Hanging:  0..."/>
    <w:basedOn w:val="NoList"/>
    <w:rsid w:val="006842E9"/>
    <w:pPr>
      <w:numPr>
        <w:numId w:val="33"/>
      </w:numPr>
    </w:pPr>
  </w:style>
  <w:style w:type="numbering" w:customStyle="1" w:styleId="StyleBulletedWingdingssymbolLeft-002Hanging013">
    <w:name w:val="Style Bulleted Wingdings (symbol) Left:  -0.02&quot; Hanging:  0.13&quot;"/>
    <w:basedOn w:val="NoList"/>
    <w:rsid w:val="00EE553F"/>
    <w:pPr>
      <w:numPr>
        <w:numId w:val="41"/>
      </w:numPr>
    </w:pPr>
  </w:style>
  <w:style w:type="paragraph" w:styleId="EndnoteText">
    <w:name w:val="endnote text"/>
    <w:basedOn w:val="Normal"/>
    <w:link w:val="EndnoteTextChar"/>
    <w:unhideWhenUsed/>
    <w:rsid w:val="0056343A"/>
    <w:rPr>
      <w:sz w:val="20"/>
      <w:szCs w:val="20"/>
    </w:rPr>
  </w:style>
  <w:style w:type="character" w:customStyle="1" w:styleId="EndnoteTextChar">
    <w:name w:val="Endnote Text Char"/>
    <w:basedOn w:val="DefaultParagraphFont"/>
    <w:link w:val="EndnoteText"/>
    <w:rsid w:val="0056343A"/>
    <w:rPr>
      <w:rFonts w:ascii="Arial" w:hAnsi="Arial"/>
    </w:rPr>
  </w:style>
  <w:style w:type="paragraph" w:styleId="FootnoteText">
    <w:name w:val="footnote text"/>
    <w:basedOn w:val="Normal"/>
    <w:link w:val="FootnoteTextChar"/>
    <w:unhideWhenUsed/>
    <w:rsid w:val="00340B94"/>
    <w:rPr>
      <w:sz w:val="20"/>
      <w:szCs w:val="20"/>
    </w:rPr>
  </w:style>
  <w:style w:type="character" w:customStyle="1" w:styleId="FootnoteTextChar">
    <w:name w:val="Footnote Text Char"/>
    <w:basedOn w:val="DefaultParagraphFont"/>
    <w:link w:val="FootnoteText"/>
    <w:rsid w:val="00340B94"/>
    <w:rPr>
      <w:rFonts w:ascii="Arial" w:hAnsi="Arial"/>
    </w:rPr>
  </w:style>
  <w:style w:type="numbering" w:customStyle="1" w:styleId="StyleBulletedSymbolsymbolLeft0Hanging015">
    <w:name w:val="Style Bulleted Symbol (symbol) Left:  0.&quot; Hanging:  0.15&quot;"/>
    <w:basedOn w:val="NoList"/>
    <w:rsid w:val="00217144"/>
    <w:pPr>
      <w:numPr>
        <w:numId w:val="43"/>
      </w:numPr>
    </w:pPr>
  </w:style>
  <w:style w:type="numbering" w:customStyle="1" w:styleId="StyleStyleBulletedSymbolsymbolLeft0Hanging015O">
    <w:name w:val="Style Style Bulleted Symbol (symbol) Left:  0.&quot; Hanging:  0.15&quot; + O..."/>
    <w:basedOn w:val="NoList"/>
    <w:rsid w:val="00E84CA3"/>
    <w:pPr>
      <w:numPr>
        <w:numId w:val="44"/>
      </w:numPr>
    </w:pPr>
  </w:style>
  <w:style w:type="numbering" w:customStyle="1" w:styleId="StyleBulletedWingdingssymbolLeft00Hanging15">
    <w:name w:val="Style Bulleted Wingdings (symbol) Left:  0.0&quot; Hanging:  .15&quot;"/>
    <w:basedOn w:val="NoList"/>
    <w:rsid w:val="00814419"/>
    <w:pPr>
      <w:numPr>
        <w:numId w:val="46"/>
      </w:numPr>
    </w:pPr>
  </w:style>
  <w:style w:type="numbering" w:customStyle="1" w:styleId="StyleBulletedWingdingssymbolLeft05Hanging0251">
    <w:name w:val="Style Bulleted Wingdings (symbol) Left:  0.5&quot; Hanging:  0.25&quot;1"/>
    <w:basedOn w:val="NoList"/>
    <w:rsid w:val="00814419"/>
    <w:pPr>
      <w:numPr>
        <w:numId w:val="47"/>
      </w:numPr>
    </w:pPr>
  </w:style>
  <w:style w:type="numbering" w:customStyle="1" w:styleId="StyleStyleBulletedWingdingssymbolLeft05Hanging025">
    <w:name w:val="Style Style Bulleted Wingdings (symbol) Left:  0.5&quot; Hanging:  0.25&quot;..."/>
    <w:basedOn w:val="NoList"/>
    <w:rsid w:val="00814419"/>
    <w:pPr>
      <w:numPr>
        <w:numId w:val="48"/>
      </w:numPr>
    </w:pPr>
  </w:style>
  <w:style w:type="numbering" w:customStyle="1" w:styleId="StyleOutlinenumberedWingdingssymbolBoldLeft0Hangin">
    <w:name w:val="Style Outline numbered Wingdings (symbol) Bold Left:  0&quot; Hangin..."/>
    <w:basedOn w:val="NoList"/>
    <w:rsid w:val="00B147A1"/>
    <w:pPr>
      <w:numPr>
        <w:numId w:val="49"/>
      </w:numPr>
    </w:pPr>
  </w:style>
  <w:style w:type="table" w:customStyle="1" w:styleId="TableGrid10">
    <w:name w:val="Table Grid1"/>
    <w:basedOn w:val="TableNormal"/>
    <w:next w:val="TableGrid"/>
    <w:uiPriority w:val="59"/>
    <w:rsid w:val="007C7C3D"/>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000841">
      <w:bodyDiv w:val="1"/>
      <w:marLeft w:val="0"/>
      <w:marRight w:val="0"/>
      <w:marTop w:val="0"/>
      <w:marBottom w:val="0"/>
      <w:divBdr>
        <w:top w:val="none" w:sz="0" w:space="0" w:color="auto"/>
        <w:left w:val="none" w:sz="0" w:space="0" w:color="auto"/>
        <w:bottom w:val="none" w:sz="0" w:space="0" w:color="auto"/>
        <w:right w:val="none" w:sz="0" w:space="0" w:color="auto"/>
      </w:divBdr>
    </w:div>
    <w:div w:id="668875229">
      <w:bodyDiv w:val="1"/>
      <w:marLeft w:val="0"/>
      <w:marRight w:val="0"/>
      <w:marTop w:val="0"/>
      <w:marBottom w:val="0"/>
      <w:divBdr>
        <w:top w:val="none" w:sz="0" w:space="0" w:color="auto"/>
        <w:left w:val="none" w:sz="0" w:space="0" w:color="auto"/>
        <w:bottom w:val="none" w:sz="0" w:space="0" w:color="auto"/>
        <w:right w:val="none" w:sz="0" w:space="0" w:color="auto"/>
      </w:divBdr>
    </w:div>
    <w:div w:id="1128667416">
      <w:bodyDiv w:val="1"/>
      <w:marLeft w:val="0"/>
      <w:marRight w:val="0"/>
      <w:marTop w:val="0"/>
      <w:marBottom w:val="0"/>
      <w:divBdr>
        <w:top w:val="none" w:sz="0" w:space="0" w:color="auto"/>
        <w:left w:val="none" w:sz="0" w:space="0" w:color="auto"/>
        <w:bottom w:val="none" w:sz="0" w:space="0" w:color="auto"/>
        <w:right w:val="none" w:sz="0" w:space="0" w:color="auto"/>
      </w:divBdr>
      <w:divsChild>
        <w:div w:id="376779611">
          <w:marLeft w:val="720"/>
          <w:marRight w:val="0"/>
          <w:marTop w:val="0"/>
          <w:marBottom w:val="0"/>
          <w:divBdr>
            <w:top w:val="none" w:sz="0" w:space="0" w:color="auto"/>
            <w:left w:val="none" w:sz="0" w:space="0" w:color="auto"/>
            <w:bottom w:val="none" w:sz="0" w:space="0" w:color="auto"/>
            <w:right w:val="none" w:sz="0" w:space="0" w:color="auto"/>
          </w:divBdr>
        </w:div>
      </w:divsChild>
    </w:div>
    <w:div w:id="1190528017">
      <w:bodyDiv w:val="1"/>
      <w:marLeft w:val="0"/>
      <w:marRight w:val="0"/>
      <w:marTop w:val="0"/>
      <w:marBottom w:val="0"/>
      <w:divBdr>
        <w:top w:val="none" w:sz="0" w:space="0" w:color="auto"/>
        <w:left w:val="none" w:sz="0" w:space="0" w:color="auto"/>
        <w:bottom w:val="none" w:sz="0" w:space="0" w:color="auto"/>
        <w:right w:val="none" w:sz="0" w:space="0" w:color="auto"/>
      </w:divBdr>
    </w:div>
    <w:div w:id="1226993782">
      <w:bodyDiv w:val="1"/>
      <w:marLeft w:val="0"/>
      <w:marRight w:val="0"/>
      <w:marTop w:val="0"/>
      <w:marBottom w:val="0"/>
      <w:divBdr>
        <w:top w:val="none" w:sz="0" w:space="0" w:color="auto"/>
        <w:left w:val="none" w:sz="0" w:space="0" w:color="auto"/>
        <w:bottom w:val="none" w:sz="0" w:space="0" w:color="auto"/>
        <w:right w:val="none" w:sz="0" w:space="0" w:color="auto"/>
      </w:divBdr>
    </w:div>
    <w:div w:id="1364330994">
      <w:bodyDiv w:val="1"/>
      <w:marLeft w:val="0"/>
      <w:marRight w:val="0"/>
      <w:marTop w:val="0"/>
      <w:marBottom w:val="0"/>
      <w:divBdr>
        <w:top w:val="none" w:sz="0" w:space="0" w:color="auto"/>
        <w:left w:val="none" w:sz="0" w:space="0" w:color="auto"/>
        <w:bottom w:val="none" w:sz="0" w:space="0" w:color="auto"/>
        <w:right w:val="none" w:sz="0" w:space="0" w:color="auto"/>
      </w:divBdr>
    </w:div>
    <w:div w:id="188567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www.bain.com/management_tools/BainTopTenTools/default.asp" TargetMode="External"/><Relationship Id="rId21" Type="http://schemas.openxmlformats.org/officeDocument/2006/relationships/hyperlink" Target="http://census.gov" TargetMode="External"/><Relationship Id="rId34" Type="http://schemas.openxmlformats.org/officeDocument/2006/relationships/hyperlink" Target="http://www.nfl.com/draft/story?id=09000d5d807d12f0&amp;template=with-video&amp;confirm=true" TargetMode="External"/><Relationship Id="rId42" Type="http://schemas.openxmlformats.org/officeDocument/2006/relationships/hyperlink" Target="http://www.nptimes.com/Jun02/npt3.html" TargetMode="External"/><Relationship Id="rId47" Type="http://schemas.openxmlformats.org/officeDocument/2006/relationships/hyperlink" Target="http://www.nonprofits.org/npofaq/18/82.html" TargetMode="External"/><Relationship Id="rId50" Type="http://schemas.openxmlformats.org/officeDocument/2006/relationships/hyperlink" Target="http://www.yelp.com"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irstlightgroup.com/Resources-Presentations/MPS529%20Strategic%20Management/Tempates/Success%20Measures%20Template%201-24-16.xls" TargetMode="External"/><Relationship Id="rId17" Type="http://schemas.openxmlformats.org/officeDocument/2006/relationships/hyperlink" Target="http://www.firstlightgroup.com/Resources-Presentations/MPS529%20Strategic%20Management/Tempates/Weighed%20Decision%20Matrix%20Tool%2010-22-15.xlsx" TargetMode="External"/><Relationship Id="rId25" Type="http://schemas.openxmlformats.org/officeDocument/2006/relationships/image" Target="media/image9.png"/><Relationship Id="rId33" Type="http://schemas.openxmlformats.org/officeDocument/2006/relationships/hyperlink" Target="http://www.investopedia.com/terms/c/capitalstructure.asp" TargetMode="External"/><Relationship Id="rId38" Type="http://schemas.openxmlformats.org/officeDocument/2006/relationships/hyperlink" Target="http://proquest.umi.com/pqdweb?did=1445041221&amp;Fmt=7&amp;clientId=14884&amp;RQT=309&amp;VName=PQD" TargetMode="External"/><Relationship Id="rId46" Type="http://schemas.openxmlformats.org/officeDocument/2006/relationships/hyperlink" Target="http://ccss.jhu.edu/?page_id=61&amp;did=249" TargetMode="External"/><Relationship Id="rId2" Type="http://schemas.openxmlformats.org/officeDocument/2006/relationships/numbering" Target="numbering.xml"/><Relationship Id="rId16" Type="http://schemas.openxmlformats.org/officeDocument/2006/relationships/hyperlink" Target="http://mckinseyonsociety.com/ocat/" TargetMode="External"/><Relationship Id="rId20" Type="http://schemas.openxmlformats.org/officeDocument/2006/relationships/hyperlink" Target="http://www.sba.gov" TargetMode="External"/><Relationship Id="rId29" Type="http://schemas.openxmlformats.org/officeDocument/2006/relationships/hyperlink" Target="http://www.bloomberg.com/apps/harvardbusiness?sid=Hdce46ee0bd8fdb46e5b60dd41038aacf" TargetMode="External"/><Relationship Id="rId41" Type="http://schemas.openxmlformats.org/officeDocument/2006/relationships/hyperlink" Target="http://mckinseyonsociety.com/ocat/"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hyperlink" Target="http://www.brainyquote.com" TargetMode="External"/><Relationship Id="rId37" Type="http://schemas.openxmlformats.org/officeDocument/2006/relationships/hyperlink" Target="http://www.usatoday.com/money/industries/food/2010-06-27-panera-pay-what-you-wish_N.htm" TargetMode="External"/><Relationship Id="rId40" Type="http://schemas.openxmlformats.org/officeDocument/2006/relationships/hyperlink" Target="http://www.urban.org/sites/default/files/alfresco/publication-pdfs/2000497-The-Nonprofit-Sector-in-Brief-2015-Public-Charities-Giving-and-Volunteering.pdf" TargetMode="External"/><Relationship Id="rId45" Type="http://schemas.openxmlformats.org/officeDocument/2006/relationships/hyperlink" Target="https://www.youtube.com/watch?v=KvYwKM5bY0s"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ba.gov" TargetMode="External"/><Relationship Id="rId23" Type="http://schemas.openxmlformats.org/officeDocument/2006/relationships/image" Target="media/image7.png"/><Relationship Id="rId28" Type="http://schemas.openxmlformats.org/officeDocument/2006/relationships/hyperlink" Target="http://www.allianceonline.org/assets/library/5_2005msobenchmarking.pdf" TargetMode="External"/><Relationship Id="rId36" Type="http://schemas.openxmlformats.org/officeDocument/2006/relationships/hyperlink" Target="http://www.charitynavigator.org/index.cfm?bay=glossary.list" TargetMode="External"/><Relationship Id="rId49" Type="http://schemas.openxmlformats.org/officeDocument/2006/relationships/hyperlink" Target="http://www.compansspoint.org" TargetMode="External"/><Relationship Id="rId10" Type="http://schemas.openxmlformats.org/officeDocument/2006/relationships/image" Target="media/image3.png"/><Relationship Id="rId19" Type="http://schemas.openxmlformats.org/officeDocument/2006/relationships/hyperlink" Target="http://www.census.gov" TargetMode="External"/><Relationship Id="rId31" Type="http://schemas.openxmlformats.org/officeDocument/2006/relationships/hyperlink" Target="http://www.urban.org/research/publication/washington-area-nonprofit-operating-reserves" TargetMode="External"/><Relationship Id="rId44" Type="http://schemas.openxmlformats.org/officeDocument/2006/relationships/hyperlink" Target="http://paneracares.org/our-mission/"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ensus.gov" TargetMode="External"/><Relationship Id="rId22" Type="http://schemas.openxmlformats.org/officeDocument/2006/relationships/hyperlink" Target="http://www.sba.gov" TargetMode="External"/><Relationship Id="rId27" Type="http://schemas.openxmlformats.org/officeDocument/2006/relationships/image" Target="media/image11.emf"/><Relationship Id="rId30" Type="http://schemas.openxmlformats.org/officeDocument/2006/relationships/hyperlink" Target="http://www.mckinseyquarterly.com/Strategy/Strategic_Thinking/Tired_of_strategic_planning_1191" TargetMode="External"/><Relationship Id="rId35" Type="http://schemas.openxmlformats.org/officeDocument/2006/relationships/hyperlink" Target="http://urm.org/services/gateway-project/" TargetMode="External"/><Relationship Id="rId43" Type="http://schemas.openxmlformats.org/officeDocument/2006/relationships/hyperlink" Target="http://www.nonprofitfinancefund.org/docs/Linking_MissionWebVersion.pdf" TargetMode="External"/><Relationship Id="rId48" Type="http://schemas.openxmlformats.org/officeDocument/2006/relationships/hyperlink" Target="http://www.sba.gov/smallbusinessplanner/plan/writeabusinessplan/SERV_WRRITINGBUSPLAN.html"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1" Type="http://schemas.openxmlformats.org/officeDocument/2006/relationships/hyperlink" Target="http://www.cuyahogabdd.org/en-US/SYN/40664/PageTemplate.asp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firstlightgroup.com/Resources-Presentations/MPS529%20Strategic%20Management/Tempates/Success%20Measures%20Template%201-24-16.xls" TargetMode="External"/><Relationship Id="rId2" Type="http://schemas.openxmlformats.org/officeDocument/2006/relationships/hyperlink" Target="http://www.firstlightgroup.com/Resources-Presentations/MPS529%20Strategic%20Management/Tempates/Success%20Measures%20Template%201-24-16.xls" TargetMode="External"/><Relationship Id="rId1" Type="http://schemas.openxmlformats.org/officeDocument/2006/relationships/hyperlink" Target="http://www.goodgreat.org/Resources-Presentations/MPS529%20Strategic%20Management/Tempates/Weighed%20Decision%20Matrix%20Tool%2010-22-15.xlsx" TargetMode="External"/><Relationship Id="rId6" Type="http://schemas.openxmlformats.org/officeDocument/2006/relationships/hyperlink" Target="http://www.goodgreat.org/Resources-Presentations/MPS529%20Strategic%20Management/Tempates/Weighed%20Decision%20Matrix%20Tool%2010-22-15.xlsx" TargetMode="External"/><Relationship Id="rId5" Type="http://schemas.openxmlformats.org/officeDocument/2006/relationships/hyperlink" Target="http://www.firstlightgroup.com/Resources-Presentations/MPS529%20Strategic%20Management/Tempates/Success%20Measures%20Template%201-24-16.xls" TargetMode="External"/><Relationship Id="rId4" Type="http://schemas.openxmlformats.org/officeDocument/2006/relationships/hyperlink" Target="http://www.firstlightgroup.com/Resources-Presentations/MPS529%20Strategic%20Management/Tempates/Success%20Measures%20Template%201-24-16.x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7925C-0F71-4C50-83C0-C1AEC773A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54059</Words>
  <Characters>308137</Characters>
  <Application>Microsoft Office Word</Application>
  <DocSecurity>0</DocSecurity>
  <Lines>2567</Lines>
  <Paragraphs>722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2016-12-08T02:36:00Z</dcterms:created>
  <dcterms:modified xsi:type="dcterms:W3CDTF">2016-12-21T16:07:00Z</dcterms:modified>
</cp:coreProperties>
</file>